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DA43EC">
      <w:pPr>
        <w:pStyle w:val="2"/>
        <w:keepNext/>
        <w:keepLines/>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color w:val="auto"/>
          <w:lang w:val="en-US" w:eastAsia="zh-CN"/>
        </w:rPr>
      </w:pPr>
      <w:bookmarkStart w:id="0" w:name="_Toc22529"/>
      <w:bookmarkStart w:id="1" w:name="_Toc246928892"/>
      <w:r>
        <w:rPr>
          <w:rFonts w:hint="eastAsia"/>
          <w:color w:val="auto"/>
          <w:lang w:val="en-US" w:eastAsia="zh-CN"/>
        </w:rPr>
        <w:t>榆林市公园广场服务中心采购榆溪河生态长廊夜间照明设施及供电设备更新提升项目设计服务竞争性谈判公告</w:t>
      </w:r>
      <w:bookmarkEnd w:id="0"/>
    </w:p>
    <w:bookmarkEnd w:id="1"/>
    <w:p w14:paraId="65AD8A6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项目概况</w:t>
      </w:r>
    </w:p>
    <w:p w14:paraId="3B2F645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eastAsia="宋体" w:cs="宋体"/>
          <w:i w:val="0"/>
          <w:iCs w:val="0"/>
          <w:caps w:val="0"/>
          <w:color w:val="auto"/>
          <w:spacing w:val="0"/>
          <w:sz w:val="24"/>
          <w:szCs w:val="24"/>
          <w:shd w:val="clear" w:color="auto" w:fill="FFFFFF"/>
          <w:lang w:eastAsia="zh-CN"/>
        </w:rPr>
        <w:t>榆林市公园广场服务中心采购榆溪河生态长廊夜间照明设施及供电设备更新提升项目设计服务</w:t>
      </w:r>
      <w:r>
        <w:rPr>
          <w:rFonts w:hint="eastAsia" w:ascii="宋体" w:hAnsi="宋体" w:eastAsia="宋体" w:cs="宋体"/>
          <w:i w:val="0"/>
          <w:iCs w:val="0"/>
          <w:caps w:val="0"/>
          <w:color w:val="auto"/>
          <w:spacing w:val="0"/>
          <w:sz w:val="24"/>
          <w:szCs w:val="24"/>
          <w:shd w:val="clear" w:color="auto" w:fill="FFFFFF"/>
        </w:rPr>
        <w:t>采购项目的潜在供应商应在登录全国公共资源交易中心平台（陕西省）使用CA锁报名后自行下载获取采购文件，并于</w:t>
      </w:r>
      <w:r>
        <w:rPr>
          <w:rFonts w:hint="eastAsia" w:eastAsia="宋体" w:cs="宋体"/>
          <w:i w:val="0"/>
          <w:iCs w:val="0"/>
          <w:caps w:val="0"/>
          <w:color w:val="auto"/>
          <w:spacing w:val="0"/>
          <w:sz w:val="24"/>
          <w:szCs w:val="24"/>
          <w:shd w:val="clear" w:color="auto" w:fill="FFFFFF"/>
          <w:lang w:eastAsia="zh-CN"/>
        </w:rPr>
        <w:t>2026年07月30日 09时00分</w:t>
      </w:r>
      <w:r>
        <w:rPr>
          <w:rFonts w:hint="eastAsia" w:ascii="宋体" w:hAnsi="宋体" w:eastAsia="宋体" w:cs="宋体"/>
          <w:i w:val="0"/>
          <w:iCs w:val="0"/>
          <w:caps w:val="0"/>
          <w:color w:val="auto"/>
          <w:spacing w:val="0"/>
          <w:sz w:val="24"/>
          <w:szCs w:val="24"/>
          <w:shd w:val="clear" w:color="auto" w:fill="FFFFFF"/>
        </w:rPr>
        <w:t>（北京时间）前提交响应文件。</w:t>
      </w:r>
    </w:p>
    <w:p w14:paraId="1BB3D9B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一、项目基本情况</w:t>
      </w:r>
    </w:p>
    <w:p w14:paraId="70281CE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项目编号：</w:t>
      </w:r>
      <w:r>
        <w:rPr>
          <w:rFonts w:hint="eastAsia" w:eastAsia="宋体" w:cs="宋体"/>
          <w:i w:val="0"/>
          <w:iCs w:val="0"/>
          <w:caps w:val="0"/>
          <w:color w:val="auto"/>
          <w:spacing w:val="0"/>
          <w:sz w:val="24"/>
          <w:szCs w:val="24"/>
          <w:shd w:val="clear" w:color="auto" w:fill="FFFFFF"/>
          <w:lang w:eastAsia="zh-CN"/>
        </w:rPr>
        <w:t>SXZC2026-FW-083</w:t>
      </w:r>
    </w:p>
    <w:p w14:paraId="50791DD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eastAsia="宋体" w:cs="宋体"/>
          <w:i w:val="0"/>
          <w:iCs w:val="0"/>
          <w:caps w:val="0"/>
          <w:color w:val="auto"/>
          <w:spacing w:val="0"/>
          <w:sz w:val="24"/>
          <w:szCs w:val="24"/>
          <w:shd w:val="clear" w:color="auto" w:fill="FFFFFF"/>
          <w:lang w:eastAsia="zh-CN"/>
        </w:rPr>
        <w:t>榆林市公园广场服务中心采购榆溪河生态长廊夜间照明设施及供电设备更新提升项目设计服务</w:t>
      </w:r>
    </w:p>
    <w:p w14:paraId="60BD75F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采购方式：竞争性谈判</w:t>
      </w:r>
    </w:p>
    <w:p w14:paraId="758D386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预算金额：</w:t>
      </w:r>
      <w:r>
        <w:rPr>
          <w:rFonts w:hint="eastAsia" w:eastAsia="宋体" w:cs="宋体"/>
          <w:i w:val="0"/>
          <w:iCs w:val="0"/>
          <w:caps w:val="0"/>
          <w:color w:val="auto"/>
          <w:spacing w:val="0"/>
          <w:sz w:val="24"/>
          <w:szCs w:val="24"/>
          <w:shd w:val="clear" w:color="auto" w:fill="FFFFFF"/>
          <w:lang w:eastAsia="zh-CN"/>
        </w:rPr>
        <w:t>324000.00</w:t>
      </w:r>
      <w:r>
        <w:rPr>
          <w:rFonts w:hint="eastAsia" w:ascii="宋体" w:hAnsi="宋体" w:eastAsia="宋体" w:cs="宋体"/>
          <w:i w:val="0"/>
          <w:iCs w:val="0"/>
          <w:caps w:val="0"/>
          <w:color w:val="auto"/>
          <w:spacing w:val="0"/>
          <w:sz w:val="24"/>
          <w:szCs w:val="24"/>
          <w:shd w:val="clear" w:color="auto" w:fill="FFFFFF"/>
        </w:rPr>
        <w:t>元</w:t>
      </w:r>
    </w:p>
    <w:p w14:paraId="5D94EC3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采购需求：</w:t>
      </w:r>
    </w:p>
    <w:p w14:paraId="157172E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榆林市公园广场服务中心采购榆溪河生态长廊夜间照明设施及供电设备更新提升项目设计服务</w:t>
      </w:r>
      <w:r>
        <w:rPr>
          <w:rFonts w:hint="eastAsia" w:ascii="宋体" w:hAnsi="宋体" w:eastAsia="宋体" w:cs="宋体"/>
          <w:i w:val="0"/>
          <w:iCs w:val="0"/>
          <w:caps w:val="0"/>
          <w:color w:val="auto"/>
          <w:spacing w:val="0"/>
          <w:sz w:val="24"/>
          <w:szCs w:val="24"/>
          <w:shd w:val="clear" w:color="auto" w:fill="FFFFFF"/>
        </w:rPr>
        <w:t>):</w:t>
      </w:r>
    </w:p>
    <w:p w14:paraId="2150F68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eastAsia="宋体" w:cs="宋体"/>
          <w:i w:val="0"/>
          <w:iCs w:val="0"/>
          <w:caps w:val="0"/>
          <w:color w:val="auto"/>
          <w:spacing w:val="0"/>
          <w:sz w:val="24"/>
          <w:szCs w:val="24"/>
          <w:shd w:val="clear" w:color="auto" w:fill="FFFFFF"/>
          <w:lang w:eastAsia="zh-CN"/>
        </w:rPr>
        <w:t>324000.00</w:t>
      </w:r>
      <w:r>
        <w:rPr>
          <w:rFonts w:hint="eastAsia" w:ascii="宋体" w:hAnsi="宋体" w:eastAsia="宋体" w:cs="宋体"/>
          <w:i w:val="0"/>
          <w:iCs w:val="0"/>
          <w:caps w:val="0"/>
          <w:color w:val="auto"/>
          <w:spacing w:val="0"/>
          <w:sz w:val="24"/>
          <w:szCs w:val="24"/>
          <w:shd w:val="clear" w:color="auto" w:fill="FFFFFF"/>
        </w:rPr>
        <w:t>元</w:t>
      </w:r>
    </w:p>
    <w:p w14:paraId="269C55F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eastAsia="宋体" w:cs="宋体"/>
          <w:i w:val="0"/>
          <w:iCs w:val="0"/>
          <w:caps w:val="0"/>
          <w:color w:val="auto"/>
          <w:spacing w:val="0"/>
          <w:sz w:val="24"/>
          <w:szCs w:val="24"/>
          <w:shd w:val="clear" w:color="auto" w:fill="FFFFFF"/>
          <w:lang w:eastAsia="zh-CN"/>
        </w:rPr>
        <w:t>324000.00</w:t>
      </w:r>
      <w:r>
        <w:rPr>
          <w:rFonts w:hint="eastAsia" w:ascii="宋体" w:hAnsi="宋体" w:eastAsia="宋体" w:cs="宋体"/>
          <w:i w:val="0"/>
          <w:iCs w:val="0"/>
          <w:caps w:val="0"/>
          <w:color w:val="auto"/>
          <w:spacing w:val="0"/>
          <w:sz w:val="24"/>
          <w:szCs w:val="24"/>
          <w:shd w:val="clear" w:color="auto" w:fill="FFFFFF"/>
        </w:rPr>
        <w:t>元</w:t>
      </w:r>
    </w:p>
    <w:tbl>
      <w:tblPr>
        <w:tblStyle w:val="9"/>
        <w:tblW w:w="9342" w:type="dxa"/>
        <w:tblInd w:w="-50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70"/>
        <w:gridCol w:w="1250"/>
        <w:gridCol w:w="2990"/>
        <w:gridCol w:w="1165"/>
        <w:gridCol w:w="1527"/>
        <w:gridCol w:w="1440"/>
      </w:tblGrid>
      <w:tr w14:paraId="65B4045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0" w:hRule="atLeast"/>
          <w:tblHeader/>
        </w:trPr>
        <w:tc>
          <w:tcPr>
            <w:tcW w:w="97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02ECD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2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9590B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9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922C3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1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A6E505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E55E5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D8108A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1F4C31B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98" w:hRule="atLeast"/>
        </w:trPr>
        <w:tc>
          <w:tcPr>
            <w:tcW w:w="97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DA20B7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2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FFF334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工程设计服务</w:t>
            </w:r>
          </w:p>
        </w:tc>
        <w:tc>
          <w:tcPr>
            <w:tcW w:w="29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40FCA4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榆林市公园广场服务中心采购榆溪河生态长廊夜间照明设施及供电设备更新提升项目设计服务</w:t>
            </w:r>
          </w:p>
        </w:tc>
        <w:tc>
          <w:tcPr>
            <w:tcW w:w="11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CE7CA0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40773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4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C36DFE">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324000.00</w:t>
            </w:r>
          </w:p>
        </w:tc>
      </w:tr>
    </w:tbl>
    <w:p w14:paraId="34E2D3E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14FC517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eastAsia="宋体" w:cs="宋体"/>
          <w:i w:val="0"/>
          <w:iCs w:val="0"/>
          <w:caps w:val="0"/>
          <w:color w:val="auto"/>
          <w:spacing w:val="0"/>
          <w:sz w:val="24"/>
          <w:szCs w:val="24"/>
          <w:shd w:val="clear" w:color="auto" w:fill="FFFFFF"/>
          <w:lang w:eastAsia="zh-CN"/>
        </w:rPr>
        <w:t>合同签订后20个日历日内提交可行性研究报告；可研批复后25个日历日内提交初步设计文件（含概算）；初步设计批复后30个日历日内提交完整施工图设计文件（含技术规格书及工程量清单）。</w:t>
      </w:r>
    </w:p>
    <w:p w14:paraId="5D11B91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二、申请人的资格要求：</w:t>
      </w:r>
    </w:p>
    <w:p w14:paraId="5C94371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32142D3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361CD1C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榆林市公园广场服务中心采购榆溪河生态长廊夜间照明设施及供电设备更新提升项目设计服务</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2A82BA24">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《政府采购促进中小企业发展管理办法》（财库〔2020〕46号）；</w:t>
      </w:r>
    </w:p>
    <w:p w14:paraId="24D8225F">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《财政部司法部关于政府采购支持监狱企业发展有关问题的通知》（财库〔2014〕68号）；</w:t>
      </w:r>
    </w:p>
    <w:p w14:paraId="42120A87">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《财政部、民政部、中国残疾人联合会关于促进残疾人就业政府采购政策的通知》（财库[2017]141号）；</w:t>
      </w:r>
    </w:p>
    <w:p w14:paraId="06B6CDF2">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陕西省财政厅关于印发《陕西省中小企业政府采购信用融资办法》（陕财办采〔2018〕23号）；相关政策、业务流程、办理平台(http://www.ccgpshaanxi.gov.cn/zcdservice/zcd/shanxi/)；</w:t>
      </w:r>
    </w:p>
    <w:p w14:paraId="2622221E">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《关于在政府采购活动中查询及使用信用记录有关问题的通知》（财库〔2016〕125号）；</w:t>
      </w:r>
    </w:p>
    <w:p w14:paraId="67A94DD6">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《榆林市财政局关于进一步加大政府采购支持中小企业力度的通知》（榆政财采发〔2022〕10号)；</w:t>
      </w:r>
    </w:p>
    <w:p w14:paraId="5C0AAF01">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《陕西省财政厅关于进一步加大政府采购支持中小企业力度的通知》(陕财采发〔2022〕5号)；</w:t>
      </w:r>
    </w:p>
    <w:p w14:paraId="66F83837">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《陕西省财政厅中国人民银行西安分行关于深入推进政府采购信用融资业务的通知》（陕财办采〔2023]5号）。</w:t>
      </w:r>
    </w:p>
    <w:p w14:paraId="020DBDA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13A11AD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榆林市公园广场服务中心采购榆溪河生态长廊夜间照明设施及供电设备更新提升项目设计服务</w:t>
      </w:r>
      <w:r>
        <w:rPr>
          <w:rFonts w:hint="eastAsia" w:ascii="宋体" w:hAnsi="宋体" w:eastAsia="宋体" w:cs="宋体"/>
          <w:i w:val="0"/>
          <w:iCs w:val="0"/>
          <w:caps w:val="0"/>
          <w:color w:val="auto"/>
          <w:spacing w:val="0"/>
          <w:sz w:val="24"/>
          <w:szCs w:val="24"/>
          <w:shd w:val="clear" w:color="auto" w:fill="FFFFFF"/>
        </w:rPr>
        <w:t>)特定资格要求如下:</w:t>
      </w:r>
    </w:p>
    <w:p w14:paraId="2FEE7195">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（1）</w:t>
      </w:r>
      <w:r>
        <w:rPr>
          <w:rFonts w:hint="eastAsia" w:eastAsia="宋体" w:cs="宋体"/>
          <w:i w:val="0"/>
          <w:iCs w:val="0"/>
          <w:caps w:val="0"/>
          <w:color w:val="auto"/>
          <w:spacing w:val="0"/>
          <w:sz w:val="24"/>
          <w:szCs w:val="24"/>
          <w:shd w:val="clear" w:color="auto" w:fill="FFFFFF"/>
          <w:lang w:eastAsia="zh-CN"/>
        </w:rPr>
        <w:t>投标人为具有独立承担民事责任能力的法人、其他组织（民办非企业不可参与）。企业法人应提供合法有效的标识有统一社会信用代码的营业执照；其他组织应提供合法登记证明文件；</w:t>
      </w:r>
    </w:p>
    <w:p w14:paraId="44FC4534">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default"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rPr>
        <w:t>（2）</w:t>
      </w:r>
      <w:r>
        <w:rPr>
          <w:rFonts w:hint="eastAsia" w:eastAsia="宋体" w:cs="宋体"/>
          <w:i w:val="0"/>
          <w:iCs w:val="0"/>
          <w:caps w:val="0"/>
          <w:color w:val="auto"/>
          <w:spacing w:val="0"/>
          <w:sz w:val="24"/>
          <w:szCs w:val="24"/>
          <w:shd w:val="clear" w:color="auto" w:fill="FFFFFF"/>
          <w:lang w:val="en-US" w:eastAsia="zh-CN"/>
        </w:rPr>
        <w:t>投标人须具备【工程设计综合资质甲级】或同时具备【工程设计建筑行业乙级】和【工程设计市政行业乙级】及以上资质，资质证书处于有效期；</w:t>
      </w:r>
    </w:p>
    <w:p w14:paraId="40F8EC88">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eastAsia="宋体" w:cs="宋体"/>
          <w:i w:val="0"/>
          <w:iCs w:val="0"/>
          <w:caps w:val="0"/>
          <w:color w:val="auto"/>
          <w:spacing w:val="0"/>
          <w:sz w:val="24"/>
          <w:szCs w:val="24"/>
          <w:shd w:val="clear" w:color="auto" w:fill="FFFFFF"/>
          <w:lang w:eastAsia="zh-CN"/>
        </w:rPr>
      </w:pPr>
      <w:r>
        <w:rPr>
          <w:rFonts w:hint="eastAsia" w:eastAsia="宋体" w:cs="宋体"/>
          <w:i w:val="0"/>
          <w:iCs w:val="0"/>
          <w:caps w:val="0"/>
          <w:color w:val="auto"/>
          <w:spacing w:val="0"/>
          <w:sz w:val="24"/>
          <w:szCs w:val="24"/>
          <w:shd w:val="clear" w:color="auto" w:fill="FFFFFF"/>
          <w:lang w:eastAsia="zh-CN"/>
        </w:rPr>
        <w:t>（</w:t>
      </w:r>
      <w:r>
        <w:rPr>
          <w:rFonts w:hint="eastAsia" w:eastAsia="宋体" w:cs="宋体"/>
          <w:i w:val="0"/>
          <w:iCs w:val="0"/>
          <w:caps w:val="0"/>
          <w:color w:val="auto"/>
          <w:spacing w:val="0"/>
          <w:sz w:val="24"/>
          <w:szCs w:val="24"/>
          <w:shd w:val="clear" w:color="auto" w:fill="FFFFFF"/>
          <w:lang w:val="en-US" w:eastAsia="zh-CN"/>
        </w:rPr>
        <w:t>3</w:t>
      </w:r>
      <w:r>
        <w:rPr>
          <w:rFonts w:hint="eastAsia"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财务状况报告：</w:t>
      </w:r>
      <w:r>
        <w:rPr>
          <w:rFonts w:hint="eastAsia" w:eastAsia="宋体" w:cs="宋体"/>
          <w:i w:val="0"/>
          <w:iCs w:val="0"/>
          <w:caps w:val="0"/>
          <w:color w:val="auto"/>
          <w:spacing w:val="0"/>
          <w:sz w:val="24"/>
          <w:szCs w:val="24"/>
          <w:shd w:val="clear" w:color="auto" w:fill="FFFFFF"/>
          <w:lang w:eastAsia="zh-CN"/>
        </w:rPr>
        <w:t>投标人须提供经会计师事务所或审计机构出具完整有效的2025年度赋码财务审计报告；财务审计报告须有注册会计师签字盖章和公司盖章，并附报告通过注册会计师行业统一监管平台（http://acc.mof.gov.cn）报备并相应取得全国统一的验证码提供查询截图；成立时间至提交谈判响应文件递交截止时间不足一年的，须提供其基本存款账户开户银行近三个月内出具的银行资信证明或自成立以来的财务报表；其他组织提供银行出具的资信证明或财务报表；</w:t>
      </w:r>
    </w:p>
    <w:p w14:paraId="7C4AED28">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4</w:t>
      </w:r>
      <w:r>
        <w:rPr>
          <w:rFonts w:hint="eastAsia" w:ascii="宋体" w:hAnsi="宋体" w:eastAsia="宋体" w:cs="宋体"/>
          <w:i w:val="0"/>
          <w:iCs w:val="0"/>
          <w:caps w:val="0"/>
          <w:color w:val="auto"/>
          <w:spacing w:val="0"/>
          <w:sz w:val="24"/>
          <w:szCs w:val="24"/>
          <w:shd w:val="clear" w:color="auto" w:fill="FFFFFF"/>
        </w:rPr>
        <w:t>）税收缴纳证明：</w:t>
      </w:r>
      <w:r>
        <w:rPr>
          <w:rFonts w:hint="eastAsia" w:eastAsia="宋体" w:cs="宋体"/>
          <w:i w:val="0"/>
          <w:iCs w:val="0"/>
          <w:caps w:val="0"/>
          <w:color w:val="auto"/>
          <w:spacing w:val="0"/>
          <w:sz w:val="24"/>
          <w:szCs w:val="24"/>
          <w:shd w:val="clear" w:color="auto" w:fill="FFFFFF"/>
          <w:lang w:eastAsia="zh-CN"/>
        </w:rPr>
        <w:t>提供2026年01月01日至今已缴纳的至少一个月的纳税证明或完税证明（时间以税款所属日期为准、税种须包含增值税或所得税），依法免税的单位应提供相关证明材料；</w:t>
      </w:r>
    </w:p>
    <w:p w14:paraId="51A0B6D4">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rPr>
        <w:t>）社会保障资金缴纳证明：提供</w:t>
      </w:r>
      <w:r>
        <w:rPr>
          <w:rFonts w:hint="eastAsia" w:eastAsia="宋体" w:cs="宋体"/>
          <w:i w:val="0"/>
          <w:iCs w:val="0"/>
          <w:caps w:val="0"/>
          <w:color w:val="auto"/>
          <w:spacing w:val="0"/>
          <w:sz w:val="24"/>
          <w:szCs w:val="24"/>
          <w:shd w:val="clear" w:color="auto" w:fill="FFFFFF"/>
          <w:lang w:eastAsia="zh-CN"/>
        </w:rPr>
        <w:t>2026年01月01日</w:t>
      </w:r>
      <w:r>
        <w:rPr>
          <w:rFonts w:hint="eastAsia" w:ascii="宋体" w:hAnsi="宋体" w:eastAsia="宋体" w:cs="宋体"/>
          <w:i w:val="0"/>
          <w:iCs w:val="0"/>
          <w:caps w:val="0"/>
          <w:color w:val="auto"/>
          <w:spacing w:val="0"/>
          <w:sz w:val="24"/>
          <w:szCs w:val="24"/>
          <w:shd w:val="clear" w:color="auto" w:fill="FFFFFF"/>
        </w:rPr>
        <w:t>至今已缴纳的至少一个月的社会保险参保缴费情况证明，依法不需要缴纳社会保障资金的单位应提供相关证明材料；</w:t>
      </w:r>
    </w:p>
    <w:p w14:paraId="17CC9058">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）参加政府采购活动前三年内，在经营活动中没有重大违法记录的书面声明；</w:t>
      </w:r>
    </w:p>
    <w:p w14:paraId="15447EDF">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）提供具有履行合同所必需的设备和专业技术能力的证明资料或承诺书； </w:t>
      </w:r>
    </w:p>
    <w:p w14:paraId="0F9D7A3A">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8</w:t>
      </w:r>
      <w:r>
        <w:rPr>
          <w:rFonts w:hint="eastAsia" w:ascii="宋体" w:hAnsi="宋体" w:eastAsia="宋体" w:cs="宋体"/>
          <w:i w:val="0"/>
          <w:iCs w:val="0"/>
          <w:caps w:val="0"/>
          <w:color w:val="auto"/>
          <w:spacing w:val="0"/>
          <w:sz w:val="24"/>
          <w:szCs w:val="24"/>
          <w:shd w:val="clear" w:color="auto" w:fill="FFFFFF"/>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1C71F6A0">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rPr>
        <w:t>）投标信用承诺书；</w:t>
      </w:r>
    </w:p>
    <w:p w14:paraId="6200E71D">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rPr>
        <w:t>）榆林市政府采购服务类项目供应商信用承诺书；</w:t>
      </w:r>
    </w:p>
    <w:p w14:paraId="193902B0">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（1</w:t>
      </w:r>
      <w:r>
        <w:rPr>
          <w:rFonts w:hint="eastAsia"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eastAsia="zh-CN"/>
        </w:rPr>
        <w:t>本项目专门面向小微企业采购</w:t>
      </w:r>
      <w:r>
        <w:rPr>
          <w:rFonts w:hint="eastAsia" w:ascii="宋体" w:hAnsi="宋体" w:eastAsia="宋体" w:cs="宋体"/>
          <w:i w:val="0"/>
          <w:iCs w:val="0"/>
          <w:caps w:val="0"/>
          <w:color w:val="auto"/>
          <w:spacing w:val="0"/>
          <w:sz w:val="24"/>
          <w:szCs w:val="24"/>
          <w:shd w:val="clear" w:color="auto" w:fill="FFFFFF"/>
        </w:rPr>
        <w:t>，投标人应提供《中小企业声明函》。</w:t>
      </w:r>
    </w:p>
    <w:p w14:paraId="73F739CC">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color w:val="auto"/>
          <w:sz w:val="24"/>
          <w:szCs w:val="24"/>
          <w:lang w:eastAsia="zh-CN"/>
        </w:rPr>
      </w:pPr>
      <w:r>
        <w:rPr>
          <w:rFonts w:hint="eastAsia" w:eastAsia="宋体" w:cs="宋体"/>
          <w:i w:val="0"/>
          <w:iCs w:val="0"/>
          <w:caps w:val="0"/>
          <w:color w:val="auto"/>
          <w:spacing w:val="0"/>
          <w:sz w:val="24"/>
          <w:szCs w:val="24"/>
          <w:shd w:val="clear" w:color="auto" w:fill="FFFFFF"/>
          <w:lang w:eastAsia="zh-CN"/>
        </w:rPr>
        <w:t>备注：本项目不接受联合体投标、不允许转包，单位负责人为同一人或者存在直接控股、管理关系的不同投标人，不得参加同一合同项下的政府采购活动。</w:t>
      </w:r>
    </w:p>
    <w:p w14:paraId="4A879E2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三、获取采购文件</w:t>
      </w:r>
    </w:p>
    <w:p w14:paraId="5F43D94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w:t>
      </w:r>
      <w:r>
        <w:rPr>
          <w:rFonts w:hint="eastAsia"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eastAsia="宋体" w:cs="宋体"/>
          <w:i w:val="0"/>
          <w:iCs w:val="0"/>
          <w:caps w:val="0"/>
          <w:color w:val="auto"/>
          <w:spacing w:val="0"/>
          <w:sz w:val="24"/>
          <w:szCs w:val="24"/>
          <w:shd w:val="clear" w:color="auto" w:fill="FFFFFF"/>
          <w:lang w:val="en-US" w:eastAsia="zh-CN"/>
        </w:rPr>
        <w:t>07</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27</w:t>
      </w:r>
      <w:r>
        <w:rPr>
          <w:rFonts w:hint="eastAsia" w:ascii="宋体" w:hAnsi="宋体" w:eastAsia="宋体" w:cs="宋体"/>
          <w:i w:val="0"/>
          <w:iCs w:val="0"/>
          <w:caps w:val="0"/>
          <w:color w:val="auto"/>
          <w:spacing w:val="0"/>
          <w:sz w:val="24"/>
          <w:szCs w:val="24"/>
          <w:shd w:val="clear" w:color="auto" w:fill="FFFFFF"/>
        </w:rPr>
        <w:t>日至202</w:t>
      </w:r>
      <w:r>
        <w:rPr>
          <w:rFonts w:hint="eastAsia"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eastAsia="宋体" w:cs="宋体"/>
          <w:i w:val="0"/>
          <w:iCs w:val="0"/>
          <w:caps w:val="0"/>
          <w:color w:val="auto"/>
          <w:spacing w:val="0"/>
          <w:sz w:val="24"/>
          <w:szCs w:val="24"/>
          <w:shd w:val="clear" w:color="auto" w:fill="FFFFFF"/>
          <w:lang w:val="en-US" w:eastAsia="zh-CN"/>
        </w:rPr>
        <w:t>07</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29</w:t>
      </w:r>
      <w:r>
        <w:rPr>
          <w:rFonts w:hint="eastAsia" w:ascii="宋体" w:hAnsi="宋体" w:eastAsia="宋体" w:cs="宋体"/>
          <w:i w:val="0"/>
          <w:iCs w:val="0"/>
          <w:caps w:val="0"/>
          <w:color w:val="auto"/>
          <w:spacing w:val="0"/>
          <w:sz w:val="24"/>
          <w:szCs w:val="24"/>
          <w:shd w:val="clear" w:color="auto" w:fill="FFFFFF"/>
        </w:rPr>
        <w:t>日，每天上午09:00:00至12:00:00，下午14:00:00至17:00:00（北京时间）</w:t>
      </w:r>
    </w:p>
    <w:p w14:paraId="4BF4209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p>
    <w:p w14:paraId="2AA2BD2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7C18402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4DCBE10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四、响应文件提交</w:t>
      </w:r>
    </w:p>
    <w:p w14:paraId="0C34059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截止时间：</w:t>
      </w:r>
      <w:r>
        <w:rPr>
          <w:rFonts w:hint="eastAsia" w:eastAsia="宋体" w:cs="宋体"/>
          <w:i w:val="0"/>
          <w:iCs w:val="0"/>
          <w:caps w:val="0"/>
          <w:color w:val="auto"/>
          <w:spacing w:val="0"/>
          <w:sz w:val="24"/>
          <w:szCs w:val="24"/>
          <w:shd w:val="clear" w:color="auto" w:fill="FFFFFF"/>
          <w:lang w:eastAsia="zh-CN"/>
        </w:rPr>
        <w:t>2026年07月30日 09时00分</w:t>
      </w:r>
      <w:r>
        <w:rPr>
          <w:rFonts w:hint="eastAsia" w:ascii="宋体" w:hAnsi="宋体" w:eastAsia="宋体" w:cs="宋体"/>
          <w:i w:val="0"/>
          <w:iCs w:val="0"/>
          <w:caps w:val="0"/>
          <w:color w:val="auto"/>
          <w:spacing w:val="0"/>
          <w:sz w:val="24"/>
          <w:szCs w:val="24"/>
          <w:shd w:val="clear" w:color="auto" w:fill="FFFFFF"/>
        </w:rPr>
        <w:t>00秒（北京时间）</w:t>
      </w:r>
    </w:p>
    <w:p w14:paraId="297F2FC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地点：陕西省榆林市榆阳区航宇路住建局对面三楼中财招标公司多功能会议室</w:t>
      </w:r>
    </w:p>
    <w:p w14:paraId="105622F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五、开启</w:t>
      </w:r>
      <w:bookmarkStart w:id="2" w:name="_GoBack"/>
      <w:bookmarkEnd w:id="2"/>
    </w:p>
    <w:p w14:paraId="3104886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w:t>
      </w:r>
      <w:r>
        <w:rPr>
          <w:rFonts w:hint="eastAsia" w:eastAsia="宋体" w:cs="宋体"/>
          <w:i w:val="0"/>
          <w:iCs w:val="0"/>
          <w:caps w:val="0"/>
          <w:color w:val="auto"/>
          <w:spacing w:val="0"/>
          <w:sz w:val="24"/>
          <w:szCs w:val="24"/>
          <w:shd w:val="clear" w:color="auto" w:fill="FFFFFF"/>
          <w:lang w:eastAsia="zh-CN"/>
        </w:rPr>
        <w:t>2026年07月30日 09时00分</w:t>
      </w:r>
      <w:r>
        <w:rPr>
          <w:rFonts w:hint="eastAsia" w:ascii="宋体" w:hAnsi="宋体" w:eastAsia="宋体" w:cs="宋体"/>
          <w:i w:val="0"/>
          <w:iCs w:val="0"/>
          <w:caps w:val="0"/>
          <w:color w:val="auto"/>
          <w:spacing w:val="0"/>
          <w:sz w:val="24"/>
          <w:szCs w:val="24"/>
          <w:shd w:val="clear" w:color="auto" w:fill="FFFFFF"/>
        </w:rPr>
        <w:t>00秒（北京时间）</w:t>
      </w:r>
    </w:p>
    <w:p w14:paraId="6C72552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地点：陕西省榆林市榆阳区航宇路住建局对面三楼中财招标公司多功能会议室</w:t>
      </w:r>
    </w:p>
    <w:p w14:paraId="73AA1DF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六、公告期限</w:t>
      </w:r>
    </w:p>
    <w:p w14:paraId="2BCF873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自本公告发布之日起3个工作日。</w:t>
      </w:r>
    </w:p>
    <w:p w14:paraId="1C04165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七、其他补充事宜</w:t>
      </w:r>
    </w:p>
    <w:p w14:paraId="236AE14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default" w:ascii="宋体" w:hAnsi="宋体" w:eastAsia="宋体" w:cs="宋体"/>
          <w:i w:val="0"/>
          <w:iCs w:val="0"/>
          <w:caps w:val="0"/>
          <w:color w:val="auto"/>
          <w:spacing w:val="0"/>
          <w:sz w:val="24"/>
          <w:szCs w:val="24"/>
          <w:shd w:val="clear" w:color="auto" w:fill="FFFFFF"/>
          <w:lang w:val="en-US" w:eastAsia="zh-CN"/>
        </w:rPr>
      </w:pPr>
      <w:r>
        <w:rPr>
          <w:rFonts w:hint="eastAsia" w:eastAsia="宋体" w:cs="宋体"/>
          <w:i w:val="0"/>
          <w:iCs w:val="0"/>
          <w:caps w:val="0"/>
          <w:color w:val="auto"/>
          <w:spacing w:val="0"/>
          <w:sz w:val="24"/>
          <w:szCs w:val="24"/>
          <w:shd w:val="clear" w:color="auto" w:fill="FFFFFF"/>
          <w:lang w:val="en-US" w:eastAsia="zh-CN"/>
        </w:rPr>
        <w:t>采购项目名称：榆林市公园广场服务中心采购榆溪河生态长廊夜间照明设施及供电设备更新提升项目设计服务</w:t>
      </w:r>
    </w:p>
    <w:p w14:paraId="29C0397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2F9E0EB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2894795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1.采购人信息</w:t>
      </w:r>
    </w:p>
    <w:p w14:paraId="6B30588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eastAsia="宋体" w:cs="宋体"/>
          <w:i w:val="0"/>
          <w:iCs w:val="0"/>
          <w:caps w:val="0"/>
          <w:color w:val="auto"/>
          <w:spacing w:val="0"/>
          <w:sz w:val="24"/>
          <w:szCs w:val="24"/>
          <w:shd w:val="clear" w:color="auto" w:fill="FFFFFF"/>
          <w:lang w:eastAsia="zh-CN"/>
        </w:rPr>
        <w:t>榆林市公园广场服务中心</w:t>
      </w:r>
    </w:p>
    <w:p w14:paraId="1EC236D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地址：</w:t>
      </w:r>
      <w:r>
        <w:rPr>
          <w:rFonts w:hint="eastAsia" w:eastAsia="宋体" w:cs="宋体"/>
          <w:i w:val="0"/>
          <w:iCs w:val="0"/>
          <w:caps w:val="0"/>
          <w:color w:val="auto"/>
          <w:spacing w:val="0"/>
          <w:sz w:val="24"/>
          <w:szCs w:val="24"/>
          <w:shd w:val="clear" w:color="auto" w:fill="FFFFFF"/>
          <w:lang w:eastAsia="zh-CN"/>
        </w:rPr>
        <w:t>榆林市人民中路滨河路</w:t>
      </w:r>
    </w:p>
    <w:p w14:paraId="0384614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联系方式：</w:t>
      </w:r>
      <w:r>
        <w:rPr>
          <w:rFonts w:hint="eastAsia" w:eastAsia="宋体" w:cs="宋体"/>
          <w:i w:val="0"/>
          <w:iCs w:val="0"/>
          <w:caps w:val="0"/>
          <w:color w:val="auto"/>
          <w:spacing w:val="0"/>
          <w:sz w:val="24"/>
          <w:szCs w:val="24"/>
          <w:shd w:val="clear" w:color="auto" w:fill="FFFFFF"/>
          <w:lang w:eastAsia="zh-CN"/>
        </w:rPr>
        <w:t>13572688980</w:t>
      </w:r>
    </w:p>
    <w:p w14:paraId="5483CD3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2.采购代理机构信息</w:t>
      </w:r>
    </w:p>
    <w:p w14:paraId="33369DF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名称：陕西中财招标代理有限公司</w:t>
      </w:r>
    </w:p>
    <w:p w14:paraId="48DD453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地址：陕西省榆林市榆阳区航宇路住建局正对面（中财）二楼</w:t>
      </w:r>
    </w:p>
    <w:p w14:paraId="093736C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联系方式：0912-8101110、</w:t>
      </w:r>
      <w:r>
        <w:rPr>
          <w:rFonts w:hint="eastAsia" w:eastAsia="宋体" w:cs="宋体"/>
          <w:i w:val="0"/>
          <w:iCs w:val="0"/>
          <w:caps w:val="0"/>
          <w:color w:val="auto"/>
          <w:spacing w:val="0"/>
          <w:sz w:val="24"/>
          <w:szCs w:val="24"/>
          <w:shd w:val="clear" w:color="auto" w:fill="FFFFFF"/>
          <w:lang w:eastAsia="zh-CN"/>
        </w:rPr>
        <w:t>18329267972</w:t>
      </w:r>
    </w:p>
    <w:p w14:paraId="3F91DA7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3.项目联系方式</w:t>
      </w:r>
    </w:p>
    <w:p w14:paraId="678A731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项目联系人：冯莹</w:t>
      </w:r>
    </w:p>
    <w:p w14:paraId="2D94C46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pPr>
      <w:r>
        <w:rPr>
          <w:rFonts w:hint="eastAsia" w:ascii="宋体" w:hAnsi="宋体" w:eastAsia="宋体" w:cs="宋体"/>
          <w:i w:val="0"/>
          <w:iCs w:val="0"/>
          <w:caps w:val="0"/>
          <w:color w:val="auto"/>
          <w:spacing w:val="0"/>
          <w:sz w:val="24"/>
          <w:szCs w:val="24"/>
          <w:shd w:val="clear" w:color="auto" w:fill="FFFFFF"/>
        </w:rPr>
        <w:t>电话：0912-8101110、</w:t>
      </w:r>
      <w:r>
        <w:rPr>
          <w:rFonts w:hint="eastAsia" w:eastAsia="宋体" w:cs="宋体"/>
          <w:i w:val="0"/>
          <w:iCs w:val="0"/>
          <w:caps w:val="0"/>
          <w:color w:val="auto"/>
          <w:spacing w:val="0"/>
          <w:sz w:val="24"/>
          <w:szCs w:val="24"/>
          <w:shd w:val="clear" w:color="auto" w:fill="FFFFFF"/>
          <w:lang w:eastAsia="zh-CN"/>
        </w:rPr>
        <w:t>18329267972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0A687B9"/>
    <w:multiLevelType w:val="singleLevel"/>
    <w:tmpl w:val="40A687B9"/>
    <w:lvl w:ilvl="0" w:tentative="0">
      <w:start w:val="1"/>
      <w:numFmt w:val="decimal"/>
      <w:suff w:val="nothing"/>
      <w:lvlText w:val="（%1）"/>
      <w:lvlJc w:val="left"/>
      <w:pPr>
        <w:ind w:left="-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51004BE6"/>
    <w:rsid w:val="6C95692A"/>
    <w:rsid w:val="799B01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20" w:beforeLines="0" w:beforeAutospacing="0" w:after="20" w:afterLines="0" w:afterAutospacing="0" w:line="360" w:lineRule="auto"/>
      <w:jc w:val="center"/>
      <w:outlineLvl w:val="0"/>
    </w:pPr>
    <w:rPr>
      <w:rFonts w:ascii="Times New Roman" w:hAnsi="Times New Roman" w:eastAsia="宋体"/>
      <w:b/>
      <w:kern w:val="44"/>
      <w:sz w:val="32"/>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7">
    <w:name w:val="footer"/>
    <w:basedOn w:val="1"/>
    <w:qFormat/>
    <w:uiPriority w:val="0"/>
    <w:pPr>
      <w:tabs>
        <w:tab w:val="center" w:pos="4153"/>
        <w:tab w:val="right" w:pos="8306"/>
      </w:tabs>
      <w:snapToGrid w:val="0"/>
      <w:jc w:val="left"/>
    </w:pPr>
    <w:rPr>
      <w:sz w:val="18"/>
    </w:rPr>
  </w:style>
  <w:style w:type="paragraph" w:styleId="8">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character" w:styleId="11">
    <w:name w:val="Strong"/>
    <w:basedOn w:val="10"/>
    <w:qFormat/>
    <w:uiPriority w:val="0"/>
    <w:rPr>
      <w:b/>
    </w:rPr>
  </w:style>
  <w:style w:type="paragraph" w:customStyle="1" w:styleId="12">
    <w:name w:val=" Char Char1 Char"/>
    <w:basedOn w:val="1"/>
    <w:qFormat/>
    <w:uiPriority w:val="0"/>
    <w:rPr>
      <w:rFonts w:ascii="宋体" w:hAnsi="宋体"/>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2445</Words>
  <Characters>2956</Characters>
  <Lines>0</Lines>
  <Paragraphs>0</Paragraphs>
  <TotalTime>0</TotalTime>
  <ScaleCrop>false</ScaleCrop>
  <LinksUpToDate>false</LinksUpToDate>
  <CharactersWithSpaces>2963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2026-07-24T07:59:03Z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