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版本号：DQB-2026026-ZB20260525001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陕西省公安厅交通管理总队2026至2027年度公安交通管理信息系统软硬件运维及机房基础环境运维项目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DQB-2026026-ZB</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陕西省公安厅交通管理总队2026至2027年度公安交通管理信息系统软硬件运维及机房基础环境运维项目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DQB-2026026-ZB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陕西省公安厅交通管理总队2026至2027年度公安交通管理信息系统软硬件运维及机房基础环境运维项目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2026至2027年度公安交通管理信息系统软硬件运维及机房基础环境运维项目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采购包1（2026至2027年度公安交通管理信息系统软硬件运维及机房基础环境运维）：属于专门面向中小企业采购。</w:t>
      </w:r>
    </w:p>
    <w:p>
      <w:pPr>
        <w:pStyle w:val="null3"/>
      </w:pPr>
      <w:r>
        <w:rPr>
          <w:rFonts w:ascii="仿宋_GB2312" w:hAnsi="仿宋_GB2312" w:cs="仿宋_GB2312" w:eastAsia="仿宋_GB2312"/>
        </w:rPr>
        <w:t>采购包2（2026至2027年度公安交通管理信息系统软硬件运维及机房基础环境运维项目监理服务）：属于专门面向中小企业采购。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采购包1：3,637,200.00元</w:t>
            </w:r>
          </w:p>
          <w:p>
            <w:pPr>
              <w:pStyle w:val="null3"/>
            </w:pPr>
            <w:r>
              <w:rPr>
                <w:rFonts w:ascii="仿宋_GB2312" w:hAnsi="仿宋_GB2312" w:cs="仿宋_GB2312" w:eastAsia="仿宋_GB2312"/>
              </w:rPr>
              <w:t>采购包2：100,000.00元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银行账号：52880188000159270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说明：有效期至服务结束.</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代理服务费收费标准：成交金额100万元以下，费率1.5%，成交金额100～500万元，费率1.1%，采购代理服务费收费按差额定率累进法计算（不足伍仟按伍仟收取）。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2026至2027年度公安交通管理信息系统软硬件运维及机房基础环境运维项目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3,637,200.00</w:t>
      </w:r>
    </w:p>
    <w:p>
      <w:pPr>
        <w:pStyle w:val="null3"/>
      </w:pPr>
      <w:r>
        <w:rPr>
          <w:rFonts w:ascii="仿宋_GB2312" w:hAnsi="仿宋_GB2312" w:cs="仿宋_GB2312" w:eastAsia="仿宋_GB2312"/>
        </w:rPr>
        <w:t>采购包最高限价（元）: 3,637,200.00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2026至2027年度公安交通管理信息系统软硬件运维及机房基础环境运维项目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3,637,200.00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2026至2027年度公安交通管理信息系统软硬件运维及机房基础环境运维项目监理服务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标的名称：2026至2027年度公安交通管理信息系统软硬件运维及机房基础环境运维项目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w:t>
            </w:r>
            <w:r>
              <w:rPr>
                <w:rFonts w:ascii="仿宋_GB2312" w:hAnsi="仿宋_GB2312" w:cs="仿宋_GB2312" w:eastAsia="仿宋_GB2312"/>
                <w:sz w:val="21"/>
                <w:b/>
                <w:color w:val="000000"/>
              </w:rPr>
              <w:t>背景</w:t>
            </w:r>
          </w:p>
          <w:p>
            <w:pPr>
              <w:pStyle w:val="null3"/>
              <w:jc w:val="both"/>
            </w:pPr>
            <w:r>
              <w:rPr>
                <w:rFonts w:ascii="仿宋_GB2312" w:hAnsi="仿宋_GB2312" w:cs="仿宋_GB2312" w:eastAsia="仿宋_GB2312"/>
                <w:sz w:val="21"/>
                <w:color w:val="000000"/>
              </w:rPr>
              <w:t>陕西省公安厅交管总队各处室现有机房四处，其中科技处负责的中心机房位于办公楼三层，机房为</w:t>
            </w:r>
            <w:r>
              <w:rPr>
                <w:rFonts w:ascii="仿宋_GB2312" w:hAnsi="仿宋_GB2312" w:cs="仿宋_GB2312" w:eastAsia="仿宋_GB2312"/>
                <w:sz w:val="21"/>
                <w:color w:val="000000"/>
              </w:rPr>
              <w:t>2012年改造建设并投入使用，机房内现有基础环境如装修、配电、UPS、精密空调、新风机、视频监控设备、环境监控设备、KVM等系统；指挥中心负责机房为两处，均在办公楼四层，机房为2019年建成投入使用，车管处负责一楼机房，其它为楼层弱电间。</w:t>
            </w:r>
          </w:p>
          <w:p>
            <w:pPr>
              <w:pStyle w:val="null3"/>
              <w:jc w:val="both"/>
            </w:pPr>
            <w:r>
              <w:rPr>
                <w:rFonts w:ascii="仿宋_GB2312" w:hAnsi="仿宋_GB2312" w:cs="仿宋_GB2312" w:eastAsia="仿宋_GB2312"/>
                <w:sz w:val="21"/>
                <w:color w:val="000000"/>
              </w:rPr>
              <w:t>目前，在总队数据中心机房运行着公安交通管理综合应用平台、全国机动车集成指挥平台及互联网交通安全综合服务平台、全省数据分发系统等业务系统，整个数据中心系统承载着全省公安交管部门业务办理、防控预警、案件侦查及便民服务等各项公安交管工作，系统能否安全、稳定的运行，不仅关系到全省公安交管业务是否能够正常开展，而且直接关系到广大办事群众的切身利益，如果平台不能高效、稳定的提供相关服务，极易引起群众的不满情绪，进而影响社会稳定的大局。系统涉及的软、硬件设备众多，业务流程逻辑复杂程度较高，其中任何一个环节出现问题，都可能会导致全省公安交管业务的停滞。</w:t>
            </w:r>
          </w:p>
          <w:p>
            <w:pPr>
              <w:pStyle w:val="null3"/>
              <w:jc w:val="both"/>
            </w:pPr>
            <w:r>
              <w:rPr>
                <w:rFonts w:ascii="仿宋_GB2312" w:hAnsi="仿宋_GB2312" w:cs="仿宋_GB2312" w:eastAsia="仿宋_GB2312"/>
                <w:sz w:val="21"/>
                <w:color w:val="000000"/>
              </w:rPr>
              <w:t>特别是综合应用平台数据分发系统挂载多个业务系统，为公安部及全省其他</w:t>
            </w:r>
            <w:r>
              <w:rPr>
                <w:rFonts w:ascii="仿宋_GB2312" w:hAnsi="仿宋_GB2312" w:cs="仿宋_GB2312" w:eastAsia="仿宋_GB2312"/>
                <w:sz w:val="21"/>
                <w:color w:val="000000"/>
              </w:rPr>
              <w:t>11个地市提供数据分发业务。任务量和数据量均较大，对稳定性的要求也较高，通过建立只读数据库，分发系统数据库通过Oracle11gGoldenGate实现数据同步，缓解交管业务系统日益增长的性能压力。通过合理规划使系统能够健康稳定运行。目前全省交管所有生产系统的数据全部存放在省总队机房，为全省其他支队独自的一些业务系统，如警务监督，单警考核，互联网缴费查询等业务能够在本地使用自己的数据库来保证义务的使用提供服务。</w:t>
            </w:r>
          </w:p>
          <w:p>
            <w:pPr>
              <w:pStyle w:val="null3"/>
              <w:jc w:val="both"/>
            </w:pPr>
            <w:r>
              <w:rPr>
                <w:rFonts w:ascii="仿宋_GB2312" w:hAnsi="仿宋_GB2312" w:cs="仿宋_GB2312" w:eastAsia="仿宋_GB2312"/>
                <w:sz w:val="21"/>
                <w:color w:val="000000"/>
              </w:rPr>
              <w:t>公安部交管局明确要求各省总队必须成立具有较高专业技术水平的专职运行维护团队，确保公安交管信息系统安全稳定运行。基于此要求我总队自</w:t>
            </w:r>
            <w:r>
              <w:rPr>
                <w:rFonts w:ascii="仿宋_GB2312" w:hAnsi="仿宋_GB2312" w:cs="仿宋_GB2312" w:eastAsia="仿宋_GB2312"/>
                <w:sz w:val="21"/>
                <w:color w:val="000000"/>
              </w:rPr>
              <w:t>2012年综合应用平台建设完成至今一直由第三方专业服务公司组建维护团队为我总队提供专业的运行维护服务，保证总队各业务系统的安全、稳定运行。</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、项目</w:t>
            </w:r>
            <w:r>
              <w:rPr>
                <w:rFonts w:ascii="仿宋_GB2312" w:hAnsi="仿宋_GB2312" w:cs="仿宋_GB2312" w:eastAsia="仿宋_GB2312"/>
                <w:sz w:val="21"/>
                <w:b/>
                <w:color w:val="000000"/>
              </w:rPr>
              <w:t>目标</w:t>
            </w:r>
          </w:p>
          <w:p>
            <w:pPr>
              <w:pStyle w:val="null3"/>
              <w:jc w:val="both"/>
            </w:pPr>
            <w:r>
              <w:rPr>
                <w:rFonts w:ascii="仿宋_GB2312" w:hAnsi="仿宋_GB2312" w:cs="仿宋_GB2312" w:eastAsia="仿宋_GB2312"/>
                <w:sz w:val="21"/>
              </w:rPr>
              <w:t>运维服务的目标是保障信息系统的稳定运行，计划将被动响应变为主动响应，使系统当前任何状态细节都了如指掌，日常维护和故障处理都在可控范围，并且以</w:t>
            </w:r>
            <w:r>
              <w:rPr>
                <w:rFonts w:ascii="仿宋_GB2312" w:hAnsi="仿宋_GB2312" w:cs="仿宋_GB2312" w:eastAsia="仿宋_GB2312"/>
                <w:sz w:val="21"/>
              </w:rPr>
              <w:t>“专业技术服务+标准服务流程+自动化监控工具”的架构实现系统融合，从而保障业务的连续性和使用者的满意度。</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、项目范围</w:t>
            </w:r>
          </w:p>
          <w:p>
            <w:pPr>
              <w:pStyle w:val="null3"/>
            </w:pPr>
            <w:r>
              <w:rPr>
                <w:rFonts w:ascii="仿宋_GB2312" w:hAnsi="仿宋_GB2312" w:cs="仿宋_GB2312" w:eastAsia="仿宋_GB2312"/>
                <w:sz w:val="21"/>
              </w:rPr>
              <w:t>1.</w:t>
            </w:r>
            <w:r>
              <w:rPr>
                <w:rFonts w:ascii="仿宋_GB2312" w:hAnsi="仿宋_GB2312" w:cs="仿宋_GB2312" w:eastAsia="仿宋_GB2312"/>
                <w:sz w:val="21"/>
              </w:rPr>
              <w:t>本项目包含交管总队各处室机房硬件设备（包含：总队三楼中心机房、指挥中心四楼机房、车管一楼机房及楼层弱电间等）、通用软件、基础环境和办公网络。硬件包含服务器、存储、网络、小型机、安全等设备；通用软件包含操作系统、数据库、备份软件等；基础环境包含配电系统、空调系统、安防系统、综合布线系统等；办公网络包含个人电脑、电话、打印机、</w:t>
            </w:r>
            <w:r>
              <w:rPr>
                <w:rFonts w:ascii="仿宋_GB2312" w:hAnsi="仿宋_GB2312" w:cs="仿宋_GB2312" w:eastAsia="仿宋_GB2312"/>
                <w:sz w:val="21"/>
              </w:rPr>
              <w:t>AP等。</w:t>
            </w:r>
          </w:p>
          <w:p>
            <w:pPr>
              <w:pStyle w:val="null3"/>
              <w:jc w:val="both"/>
            </w:pPr>
            <w:r>
              <w:rPr>
                <w:rFonts w:ascii="仿宋_GB2312" w:hAnsi="仿宋_GB2312" w:cs="仿宋_GB2312" w:eastAsia="仿宋_GB2312"/>
                <w:sz w:val="21"/>
              </w:rPr>
              <w:t>运维服务涉及的业务系统有：包括公安部统一版的公安交通管理综合应用平台应用软件、集成指挥平台系统应用软件、互联网交通安全综合服务平台应用软件等系统；总队自建的全省数据分发系统、全省视频会议研判系统及应急值守系统等。</w:t>
            </w:r>
          </w:p>
          <w:p>
            <w:pPr>
              <w:pStyle w:val="null3"/>
            </w:pPr>
            <w:r>
              <w:rPr>
                <w:rFonts w:ascii="仿宋_GB2312" w:hAnsi="仿宋_GB2312" w:cs="仿宋_GB2312" w:eastAsia="仿宋_GB2312"/>
                <w:sz w:val="21"/>
                <w:b/>
              </w:rPr>
              <w:t>2.本包采购预算包含</w:t>
            </w:r>
            <w:r>
              <w:rPr>
                <w:rFonts w:ascii="仿宋_GB2312" w:hAnsi="仿宋_GB2312" w:cs="仿宋_GB2312" w:eastAsia="仿宋_GB2312"/>
                <w:sz w:val="21"/>
                <w:b/>
                <w:color w:val="000000"/>
              </w:rPr>
              <w:t>软硬件及基础环境备用金</w:t>
            </w:r>
            <w:r>
              <w:rPr>
                <w:rFonts w:ascii="仿宋_GB2312" w:hAnsi="仿宋_GB2312" w:cs="仿宋_GB2312" w:eastAsia="仿宋_GB2312"/>
                <w:sz w:val="21"/>
                <w:b/>
              </w:rPr>
              <w:t>30万元，需包含在报价中。</w:t>
            </w:r>
          </w:p>
          <w:p>
            <w:pPr>
              <w:pStyle w:val="null3"/>
            </w:pPr>
            <w:r>
              <w:rPr>
                <w:rFonts w:ascii="仿宋_GB2312" w:hAnsi="仿宋_GB2312" w:cs="仿宋_GB2312" w:eastAsia="仿宋_GB2312"/>
                <w:sz w:val="21"/>
              </w:rPr>
              <w:t>3.</w:t>
            </w:r>
            <w:r>
              <w:rPr>
                <w:rFonts w:ascii="仿宋_GB2312" w:hAnsi="仿宋_GB2312" w:cs="仿宋_GB2312" w:eastAsia="仿宋_GB2312"/>
                <w:sz w:val="21"/>
              </w:rPr>
              <w:t>本次运维服务范围如下：</w:t>
            </w:r>
          </w:p>
          <w:p>
            <w:pPr>
              <w:pStyle w:val="null3"/>
            </w:pPr>
            <w:r>
              <w:rPr>
                <w:rFonts w:ascii="仿宋_GB2312" w:hAnsi="仿宋_GB2312" w:cs="仿宋_GB2312" w:eastAsia="仿宋_GB2312"/>
                <w:sz w:val="21"/>
              </w:rPr>
              <w:t>服务器：</w:t>
            </w:r>
            <w:r>
              <w:rPr>
                <w:rFonts w:ascii="仿宋_GB2312" w:hAnsi="仿宋_GB2312" w:cs="仿宋_GB2312" w:eastAsia="仿宋_GB2312"/>
                <w:sz w:val="21"/>
              </w:rPr>
              <w:t>X86 服务器、小型机（IBM），含操作系统：IBM AIX，Linux，CentOS，openEulaer，Windows server；</w:t>
            </w:r>
          </w:p>
          <w:p>
            <w:pPr>
              <w:pStyle w:val="null3"/>
            </w:pPr>
            <w:r>
              <w:rPr>
                <w:rFonts w:ascii="仿宋_GB2312" w:hAnsi="仿宋_GB2312" w:cs="仿宋_GB2312" w:eastAsia="仿宋_GB2312"/>
                <w:sz w:val="21"/>
              </w:rPr>
              <w:t>存储和备份：</w:t>
            </w:r>
            <w:r>
              <w:rPr>
                <w:rFonts w:ascii="仿宋_GB2312" w:hAnsi="仿宋_GB2312" w:cs="仿宋_GB2312" w:eastAsia="仿宋_GB2312"/>
                <w:sz w:val="21"/>
              </w:rPr>
              <w:t>SAN 存储（EMC、华为等）、备份一体机；</w:t>
            </w:r>
          </w:p>
          <w:p>
            <w:pPr>
              <w:pStyle w:val="null3"/>
            </w:pPr>
            <w:r>
              <w:rPr>
                <w:rFonts w:ascii="仿宋_GB2312" w:hAnsi="仿宋_GB2312" w:cs="仿宋_GB2312" w:eastAsia="仿宋_GB2312"/>
                <w:sz w:val="21"/>
              </w:rPr>
              <w:t>网络和安全：路由器、交换机、防火墙、</w:t>
            </w:r>
            <w:r>
              <w:rPr>
                <w:rFonts w:ascii="仿宋_GB2312" w:hAnsi="仿宋_GB2312" w:cs="仿宋_GB2312" w:eastAsia="仿宋_GB2312"/>
                <w:sz w:val="21"/>
              </w:rPr>
              <w:t>IPS、光盘摆渡机、WAF等；</w:t>
            </w:r>
          </w:p>
          <w:p>
            <w:pPr>
              <w:pStyle w:val="null3"/>
            </w:pPr>
            <w:r>
              <w:rPr>
                <w:rFonts w:ascii="仿宋_GB2312" w:hAnsi="仿宋_GB2312" w:cs="仿宋_GB2312" w:eastAsia="仿宋_GB2312"/>
                <w:sz w:val="21"/>
              </w:rPr>
              <w:t>负载均衡：</w:t>
            </w:r>
            <w:r>
              <w:rPr>
                <w:rFonts w:ascii="仿宋_GB2312" w:hAnsi="仿宋_GB2312" w:cs="仿宋_GB2312" w:eastAsia="仿宋_GB2312"/>
                <w:sz w:val="21"/>
              </w:rPr>
              <w:t>F5；</w:t>
            </w:r>
          </w:p>
          <w:p>
            <w:pPr>
              <w:pStyle w:val="null3"/>
            </w:pPr>
            <w:r>
              <w:rPr>
                <w:rFonts w:ascii="仿宋_GB2312" w:hAnsi="仿宋_GB2312" w:cs="仿宋_GB2312" w:eastAsia="仿宋_GB2312"/>
                <w:sz w:val="21"/>
              </w:rPr>
              <w:t>应用类软件：包括公安部统一版的公安交通管理综合应用平台应用软件、集成指挥平台系统应用软件、互联网交通安全综合服务平台应用软件等系统；总队自建的全省数据分发系统、全省视频会议研判系统及应急值守系统等；</w:t>
            </w:r>
          </w:p>
          <w:p>
            <w:pPr>
              <w:pStyle w:val="null3"/>
            </w:pPr>
            <w:r>
              <w:rPr>
                <w:rFonts w:ascii="仿宋_GB2312" w:hAnsi="仿宋_GB2312" w:cs="仿宋_GB2312" w:eastAsia="仿宋_GB2312"/>
                <w:sz w:val="21"/>
              </w:rPr>
              <w:t>数据类软件：</w:t>
            </w:r>
            <w:r>
              <w:rPr>
                <w:rFonts w:ascii="仿宋_GB2312" w:hAnsi="仿宋_GB2312" w:cs="仿宋_GB2312" w:eastAsia="仿宋_GB2312"/>
                <w:sz w:val="21"/>
              </w:rPr>
              <w:t>Oracle11g 企业版，oracle RAC 集群软件，IBM WebSphere(ND 版)，APACHE、TOMCAT 等。（包AIX 操作系统平台、LINUX 操作系统平台、Windows 操作系统平台选件及其他软件）；</w:t>
            </w:r>
          </w:p>
          <w:p>
            <w:pPr>
              <w:pStyle w:val="null3"/>
            </w:pPr>
            <w:r>
              <w:rPr>
                <w:rFonts w:ascii="仿宋_GB2312" w:hAnsi="仿宋_GB2312" w:cs="仿宋_GB2312" w:eastAsia="仿宋_GB2312"/>
                <w:sz w:val="21"/>
              </w:rPr>
              <w:t>虚拟化软件：超融合软件；</w:t>
            </w:r>
          </w:p>
          <w:p>
            <w:pPr>
              <w:pStyle w:val="null3"/>
            </w:pPr>
            <w:r>
              <w:rPr>
                <w:rFonts w:ascii="仿宋_GB2312" w:hAnsi="仿宋_GB2312" w:cs="仿宋_GB2312" w:eastAsia="仿宋_GB2312"/>
                <w:sz w:val="21"/>
              </w:rPr>
              <w:t>机房基础环境：机房装修、配电系统、</w:t>
            </w:r>
            <w:r>
              <w:rPr>
                <w:rFonts w:ascii="仿宋_GB2312" w:hAnsi="仿宋_GB2312" w:cs="仿宋_GB2312" w:eastAsia="仿宋_GB2312"/>
                <w:sz w:val="21"/>
              </w:rPr>
              <w:t>UPS系统、空调系统、新风系统、动力环境</w:t>
            </w:r>
            <w:r>
              <w:rPr>
                <w:rFonts w:ascii="仿宋_GB2312" w:hAnsi="仿宋_GB2312" w:cs="仿宋_GB2312" w:eastAsia="仿宋_GB2312"/>
                <w:sz w:val="21"/>
              </w:rPr>
              <w:t>****</w:t>
            </w:r>
            <w:r>
              <w:rPr>
                <w:rFonts w:ascii="仿宋_GB2312" w:hAnsi="仿宋_GB2312" w:cs="仿宋_GB2312" w:eastAsia="仿宋_GB2312"/>
                <w:sz w:val="21"/>
              </w:rPr>
              <w:t>、安防系统、消防系统、防雷接地等。</w:t>
            </w:r>
          </w:p>
          <w:p>
            <w:pPr>
              <w:pStyle w:val="null3"/>
            </w:pPr>
            <w:r>
              <w:rPr>
                <w:rFonts w:ascii="仿宋_GB2312" w:hAnsi="仿宋_GB2312" w:cs="仿宋_GB2312" w:eastAsia="仿宋_GB2312"/>
                <w:sz w:val="21"/>
              </w:rPr>
              <w:t>办公网络：个人电脑、电话、打印机、</w:t>
            </w:r>
            <w:r>
              <w:rPr>
                <w:rFonts w:ascii="仿宋_GB2312" w:hAnsi="仿宋_GB2312" w:cs="仿宋_GB2312" w:eastAsia="仿宋_GB2312"/>
                <w:sz w:val="21"/>
              </w:rPr>
              <w:t>AP、操作系统、办公软件等。</w:t>
            </w:r>
          </w:p>
          <w:p>
            <w:pPr>
              <w:pStyle w:val="null3"/>
            </w:pPr>
            <w:r>
              <w:rPr>
                <w:rFonts w:ascii="仿宋_GB2312" w:hAnsi="仿宋_GB2312" w:cs="仿宋_GB2312" w:eastAsia="仿宋_GB2312"/>
                <w:sz w:val="21"/>
              </w:rPr>
              <w:t>常备硬件耗材</w:t>
            </w:r>
            <w:r>
              <w:rPr>
                <w:rFonts w:ascii="仿宋_GB2312" w:hAnsi="仿宋_GB2312" w:cs="仿宋_GB2312" w:eastAsia="仿宋_GB2312"/>
                <w:sz w:val="21"/>
              </w:rPr>
              <w:t>：</w:t>
            </w:r>
            <w:r>
              <w:rPr>
                <w:rFonts w:ascii="仿宋_GB2312" w:hAnsi="仿宋_GB2312" w:cs="仿宋_GB2312" w:eastAsia="仿宋_GB2312"/>
                <w:sz w:val="21"/>
              </w:rPr>
              <w:t>基础环境及服务器硬盘等耗材，交换机及其辅材</w:t>
            </w:r>
          </w:p>
          <w:p>
            <w:pPr>
              <w:pStyle w:val="null3"/>
            </w:pPr>
            <w:r>
              <w:rPr>
                <w:rFonts w:ascii="仿宋_GB2312" w:hAnsi="仿宋_GB2312" w:cs="仿宋_GB2312" w:eastAsia="仿宋_GB2312"/>
                <w:sz w:val="21"/>
              </w:rPr>
              <w:t>云防护</w:t>
            </w:r>
            <w:r>
              <w:rPr>
                <w:rFonts w:ascii="仿宋_GB2312" w:hAnsi="仿宋_GB2312" w:cs="仿宋_GB2312" w:eastAsia="仿宋_GB2312"/>
                <w:sz w:val="21"/>
              </w:rPr>
              <w:t>：</w:t>
            </w:r>
            <w:r>
              <w:rPr>
                <w:rFonts w:ascii="仿宋_GB2312" w:hAnsi="仿宋_GB2312" w:cs="仿宋_GB2312" w:eastAsia="仿宋_GB2312"/>
                <w:sz w:val="21"/>
              </w:rPr>
              <w:t>DDOS清洗和WAF防护</w:t>
            </w:r>
          </w:p>
          <w:p>
            <w:pPr>
              <w:pStyle w:val="null3"/>
            </w:pPr>
            <w:r>
              <w:rPr>
                <w:rFonts w:ascii="仿宋_GB2312" w:hAnsi="仿宋_GB2312" w:cs="仿宋_GB2312" w:eastAsia="仿宋_GB2312"/>
                <w:sz w:val="21"/>
              </w:rPr>
              <w:t>重保服务</w:t>
            </w:r>
            <w:r>
              <w:rPr>
                <w:rFonts w:ascii="仿宋_GB2312" w:hAnsi="仿宋_GB2312" w:cs="仿宋_GB2312" w:eastAsia="仿宋_GB2312"/>
                <w:sz w:val="21"/>
              </w:rPr>
              <w:t>：</w:t>
            </w:r>
            <w:r>
              <w:rPr>
                <w:rFonts w:ascii="仿宋_GB2312" w:hAnsi="仿宋_GB2312" w:cs="仿宋_GB2312" w:eastAsia="仿宋_GB2312"/>
                <w:sz w:val="21"/>
              </w:rPr>
              <w:t>重点时段、敏感日、重要节假日、攻防演练时段等特殊时期专业安全工程师现场保障服务。</w:t>
            </w:r>
          </w:p>
          <w:p>
            <w:pPr>
              <w:pStyle w:val="null3"/>
            </w:pPr>
            <w:r>
              <w:rPr>
                <w:rFonts w:ascii="仿宋_GB2312" w:hAnsi="仿宋_GB2312" w:cs="仿宋_GB2312" w:eastAsia="仿宋_GB2312"/>
                <w:sz w:val="21"/>
              </w:rPr>
              <w:t>第三方消防专项检测</w:t>
            </w:r>
            <w:r>
              <w:rPr>
                <w:rFonts w:ascii="仿宋_GB2312" w:hAnsi="仿宋_GB2312" w:cs="仿宋_GB2312" w:eastAsia="仿宋_GB2312"/>
                <w:sz w:val="21"/>
              </w:rPr>
              <w:t>：</w:t>
            </w:r>
            <w:r>
              <w:rPr>
                <w:rFonts w:ascii="仿宋_GB2312" w:hAnsi="仿宋_GB2312" w:cs="仿宋_GB2312" w:eastAsia="仿宋_GB2312"/>
                <w:sz w:val="21"/>
              </w:rPr>
              <w:t>聘请专业消防检测机构对总队机房进行专项检测。</w:t>
            </w:r>
          </w:p>
          <w:p>
            <w:pPr>
              <w:pStyle w:val="null3"/>
            </w:pPr>
            <w:r>
              <w:rPr>
                <w:rFonts w:ascii="仿宋_GB2312" w:hAnsi="仿宋_GB2312" w:cs="仿宋_GB2312" w:eastAsia="仿宋_GB2312"/>
                <w:sz w:val="21"/>
              </w:rPr>
              <w:t>3.1</w:t>
            </w:r>
            <w:r>
              <w:rPr>
                <w:rFonts w:ascii="仿宋_GB2312" w:hAnsi="仿宋_GB2312" w:cs="仿宋_GB2312" w:eastAsia="仿宋_GB2312"/>
                <w:sz w:val="21"/>
              </w:rPr>
              <w:t>基础环境维护</w:t>
            </w:r>
          </w:p>
          <w:p>
            <w:pPr>
              <w:pStyle w:val="null3"/>
            </w:pPr>
            <w:r>
              <w:rPr>
                <w:rFonts w:ascii="仿宋_GB2312" w:hAnsi="仿宋_GB2312" w:cs="仿宋_GB2312" w:eastAsia="仿宋_GB2312"/>
                <w:sz w:val="21"/>
              </w:rPr>
              <w:t>对以下机房基础环境中软硬件设备提供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车管一楼机房基础环境运维范围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427"/>
              <w:gridCol w:w="637"/>
              <w:gridCol w:w="314"/>
              <w:gridCol w:w="645"/>
              <w:gridCol w:w="249"/>
              <w:gridCol w:w="279"/>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艾默生</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UHA3R-0200L</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山特</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3C20</w:t>
                  </w:r>
                  <w:r>
                    <w:rPr>
                      <w:rFonts w:ascii="仿宋_GB2312" w:hAnsi="仿宋_GB2312" w:cs="仿宋_GB2312" w:eastAsia="仿宋_GB2312"/>
                      <w:sz w:val="21"/>
                    </w:rPr>
                    <w:t>KS</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JMO20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惠林</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BCF-800BC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火灾自动报警系统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总队三楼中心机房基础环境运维范围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61"/>
              <w:gridCol w:w="305"/>
              <w:gridCol w:w="502"/>
              <w:gridCol w:w="532"/>
              <w:gridCol w:w="244"/>
              <w:gridCol w:w="319"/>
              <w:gridCol w:w="284"/>
              <w:gridCol w:w="2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海尔</w:t>
                  </w:r>
                  <w:r>
                    <w:rPr>
                      <w:rFonts w:ascii="仿宋_GB2312" w:hAnsi="仿宋_GB2312" w:cs="仿宋_GB2312" w:eastAsia="仿宋_GB2312"/>
                      <w:sz w:val="21"/>
                      <w:color w:val="000000"/>
                    </w:rPr>
                    <w:t>JHFX-12.5L</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列间空调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NetCol5000-A050H</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EMERSON DME12M02</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2012年利旧安装</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三菱柜式空调</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r>
                    <w:rPr>
                      <w:rFonts w:ascii="仿宋_GB2312" w:hAnsi="仿宋_GB2312" w:cs="仿宋_GB2312" w:eastAsia="仿宋_GB2312"/>
                      <w:sz w:val="21"/>
                      <w:color w:val="000000"/>
                    </w:rPr>
                    <w:t>FVY25DQV2C</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UPS电源室1降温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KFR-120LW</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5匹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UPS电源室2降温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XD-1000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2000m³/h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海德森</w:t>
                  </w:r>
                  <w:r>
                    <w:rPr>
                      <w:rFonts w:ascii="仿宋_GB2312" w:hAnsi="仿宋_GB2312" w:cs="仿宋_GB2312" w:eastAsia="仿宋_GB2312"/>
                      <w:sz w:val="21"/>
                      <w:color w:val="000000"/>
                    </w:rPr>
                    <w:t>SPDS-65KVA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陕西华昇</w:t>
                  </w:r>
                  <w:r>
                    <w:rPr>
                      <w:rFonts w:ascii="仿宋_GB2312" w:hAnsi="仿宋_GB2312" w:cs="仿宋_GB2312" w:eastAsia="仿宋_GB2312"/>
                      <w:sz w:val="21"/>
                      <w:color w:val="000000"/>
                    </w:rPr>
                    <w:t>HS2000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伊顿</w:t>
                  </w:r>
                  <w:r>
                    <w:rPr>
                      <w:rFonts w:ascii="仿宋_GB2312" w:hAnsi="仿宋_GB2312" w:cs="仿宋_GB2312" w:eastAsia="仿宋_GB2312"/>
                      <w:sz w:val="21"/>
                      <w:color w:val="000000"/>
                    </w:rPr>
                    <w:t>PW9390 120KVA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120KVA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科华</w:t>
                  </w:r>
                  <w:r>
                    <w:rPr>
                      <w:rFonts w:ascii="仿宋_GB2312" w:hAnsi="仿宋_GB2312" w:cs="仿宋_GB2312" w:eastAsia="仿宋_GB2312"/>
                      <w:sz w:val="21"/>
                      <w:color w:val="000000"/>
                    </w:rPr>
                    <w:t>KR3360  60KVA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60KVA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UPS5000-E-125K</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GST-QKP04</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4个防护区、火灾探测报警和气体灭火控制、备用电池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JB-QB-GST200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6路直接控制输出、备用电池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GST-QKP01</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1个防护区、火灾探测报警和气体灭火控制、备用电池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4个90L，4个120L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UPS地下室1灭火气体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动环系统</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共济</w:t>
                  </w:r>
                  <w:r>
                    <w:rPr>
                      <w:rFonts w:ascii="仿宋_GB2312" w:hAnsi="仿宋_GB2312" w:cs="仿宋_GB2312" w:eastAsia="仿宋_GB2312"/>
                      <w:sz w:val="21"/>
                      <w:color w:val="000000"/>
                    </w:rPr>
                    <w:t>CM-DESK机房卫士</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工控机串口连接，含传感器和软件及短信告警功能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机房动力环境监控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1台主机，14个摄像头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中心机房及</w:t>
                  </w:r>
                  <w:r>
                    <w:rPr>
                      <w:rFonts w:ascii="仿宋_GB2312" w:hAnsi="仿宋_GB2312" w:cs="仿宋_GB2312" w:eastAsia="仿宋_GB2312"/>
                      <w:sz w:val="21"/>
                      <w:color w:val="000000"/>
                    </w:rPr>
                    <w:t>UPS地下室视频监控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1个指纹识别式，3个刷卡式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机房出入控制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含配电、监控、门禁和动环等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机房装修</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含机房所有灯光照明、开关、防静电地板、墙面等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机房易损配件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指挥中心四楼机房基础环境运维范围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78"/>
              <w:gridCol w:w="678"/>
              <w:gridCol w:w="318"/>
              <w:gridCol w:w="156"/>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1、UPS系统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150KV</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UPS5000-E-125kVA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UPS输入输出配电柜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精密配电列头柜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250A/3P</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安全出口灯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疏散标志灯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2、空调系统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中央空调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KFR-72LW/NhZbB1W</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格力</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直流变频空调室外机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RHXYQ38BAH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天花板内置低静压风管</w:t>
                  </w: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FZSP125BAN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FZSP140BAN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FZSP80BAN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FZSP56BAN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SKYair室外机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RSQ200BAY</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FSSP100CA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分体式风管机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FNBQ203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NetCo15000-A042H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NetCol5000-A025H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NetCo18000-A013U40E</w:t>
                  </w:r>
                  <w:r>
                    <w:rPr>
                      <w:rFonts w:ascii="仿宋_GB2312" w:hAnsi="仿宋_GB2312" w:cs="仿宋_GB2312" w:eastAsia="仿宋_GB2312"/>
                      <w:sz w:val="21"/>
                      <w:color w:val="000000"/>
                    </w:rPr>
                    <w:t>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3、通风系统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XD-5000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天方沐风</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XD-1500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4、环境集中</w:t>
                  </w:r>
                  <w:r>
                    <w:rPr>
                      <w:rFonts w:ascii="仿宋_GB2312" w:hAnsi="仿宋_GB2312" w:cs="仿宋_GB2312" w:eastAsia="仿宋_GB2312"/>
                      <w:sz w:val="21"/>
                      <w:b/>
                      <w:color w:val="000000"/>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电量监</w:t>
                  </w:r>
                  <w:r>
                    <w:rPr>
                      <w:rFonts w:ascii="仿宋_GB2312" w:hAnsi="仿宋_GB2312" w:cs="仿宋_GB2312" w:eastAsia="仿宋_GB2312"/>
                      <w:sz w:val="20"/>
                    </w:rPr>
                    <w:t>测模块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电量模</w:t>
                  </w:r>
                  <w:r>
                    <w:rPr>
                      <w:rFonts w:ascii="仿宋_GB2312" w:hAnsi="仿宋_GB2312" w:cs="仿宋_GB2312" w:eastAsia="仿宋_GB2312"/>
                      <w:sz w:val="20"/>
                    </w:rPr>
                    <w:t>块协议转化软件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智能列</w:t>
                  </w:r>
                  <w:r>
                    <w:rPr>
                      <w:rFonts w:ascii="仿宋_GB2312" w:hAnsi="仿宋_GB2312" w:cs="仿宋_GB2312" w:eastAsia="仿宋_GB2312"/>
                      <w:sz w:val="20"/>
                    </w:rPr>
                    <w:t>头柜监测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开关状</w:t>
                  </w:r>
                  <w:r>
                    <w:rPr>
                      <w:rFonts w:ascii="仿宋_GB2312" w:hAnsi="仿宋_GB2312" w:cs="仿宋_GB2312" w:eastAsia="仿宋_GB2312"/>
                      <w:sz w:val="21"/>
                      <w:color w:val="000000"/>
                    </w:rPr>
                    <w:t>态转换采集模块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防雷状</w:t>
                  </w:r>
                  <w:r>
                    <w:rPr>
                      <w:rFonts w:ascii="仿宋_GB2312" w:hAnsi="仿宋_GB2312" w:cs="仿宋_GB2312" w:eastAsia="仿宋_GB2312"/>
                      <w:sz w:val="20"/>
                    </w:rPr>
                    <w:t>态监测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电量模块协议转</w:t>
                  </w:r>
                  <w:r>
                    <w:rPr>
                      <w:rFonts w:ascii="仿宋_GB2312" w:hAnsi="仿宋_GB2312" w:cs="仿宋_GB2312" w:eastAsia="仿宋_GB2312"/>
                      <w:sz w:val="21"/>
                      <w:color w:val="000000"/>
                    </w:rPr>
                    <w:t>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电池监</w:t>
                  </w:r>
                  <w:r>
                    <w:rPr>
                      <w:rFonts w:ascii="仿宋_GB2312" w:hAnsi="仿宋_GB2312" w:cs="仿宋_GB2312" w:eastAsia="仿宋_GB2312"/>
                      <w:sz w:val="20"/>
                    </w:rPr>
                    <w:t>测集中收集器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蓄电池</w:t>
                  </w:r>
                  <w:r>
                    <w:rPr>
                      <w:rFonts w:ascii="仿宋_GB2312" w:hAnsi="仿宋_GB2312" w:cs="仿宋_GB2312" w:eastAsia="仿宋_GB2312"/>
                      <w:sz w:val="20"/>
                    </w:rPr>
                    <w:t>监测协议转化软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微压差</w:t>
                  </w:r>
                  <w:r>
                    <w:rPr>
                      <w:rFonts w:ascii="仿宋_GB2312" w:hAnsi="仿宋_GB2312" w:cs="仿宋_GB2312" w:eastAsia="仿宋_GB2312"/>
                      <w:sz w:val="20"/>
                    </w:rPr>
                    <w:t>开关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新风机</w:t>
                  </w:r>
                  <w:r>
                    <w:rPr>
                      <w:rFonts w:ascii="仿宋_GB2312" w:hAnsi="仿宋_GB2312" w:cs="仿宋_GB2312" w:eastAsia="仿宋_GB2312"/>
                      <w:sz w:val="20"/>
                    </w:rPr>
                    <w:t>采控模块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人体移</w:t>
                  </w:r>
                  <w:r>
                    <w:rPr>
                      <w:rFonts w:ascii="仿宋_GB2312" w:hAnsi="仿宋_GB2312" w:cs="仿宋_GB2312" w:eastAsia="仿宋_GB2312"/>
                      <w:sz w:val="20"/>
                    </w:rPr>
                    <w:t>动探测器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通讯模</w:t>
                  </w:r>
                  <w:r>
                    <w:rPr>
                      <w:rFonts w:ascii="仿宋_GB2312" w:hAnsi="仿宋_GB2312" w:cs="仿宋_GB2312" w:eastAsia="仿宋_GB2312"/>
                      <w:sz w:val="20"/>
                    </w:rPr>
                    <w:t>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精密空</w:t>
                  </w:r>
                  <w:r>
                    <w:rPr>
                      <w:rFonts w:ascii="仿宋_GB2312" w:hAnsi="仿宋_GB2312" w:cs="仿宋_GB2312" w:eastAsia="仿宋_GB2312"/>
                      <w:sz w:val="20"/>
                    </w:rPr>
                    <w:t>调协议转化软件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漏水检</w:t>
                  </w:r>
                  <w:r>
                    <w:rPr>
                      <w:rFonts w:ascii="仿宋_GB2312" w:hAnsi="仿宋_GB2312" w:cs="仿宋_GB2312" w:eastAsia="仿宋_GB2312"/>
                      <w:sz w:val="20"/>
                    </w:rPr>
                    <w:t>测控制器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漏水监</w:t>
                  </w:r>
                  <w:r>
                    <w:rPr>
                      <w:rFonts w:ascii="仿宋_GB2312" w:hAnsi="仿宋_GB2312" w:cs="仿宋_GB2312" w:eastAsia="仿宋_GB2312"/>
                      <w:sz w:val="21"/>
                      <w:color w:val="000000"/>
                    </w:rPr>
                    <w:t>测协议转化模块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二门门</w:t>
                  </w:r>
                  <w:r>
                    <w:rPr>
                      <w:rFonts w:ascii="仿宋_GB2312" w:hAnsi="仿宋_GB2312" w:cs="仿宋_GB2312" w:eastAsia="仿宋_GB2312"/>
                      <w:sz w:val="20"/>
                    </w:rPr>
                    <w:t>禁控制器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消防检</w:t>
                  </w:r>
                  <w:r>
                    <w:rPr>
                      <w:rFonts w:ascii="仿宋_GB2312" w:hAnsi="仿宋_GB2312" w:cs="仿宋_GB2312" w:eastAsia="仿宋_GB2312"/>
                      <w:sz w:val="20"/>
                    </w:rPr>
                    <w:t>测协议转化软件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数字量</w:t>
                  </w:r>
                  <w:r>
                    <w:rPr>
                      <w:rFonts w:ascii="仿宋_GB2312" w:hAnsi="仿宋_GB2312" w:cs="仿宋_GB2312" w:eastAsia="仿宋_GB2312"/>
                      <w:sz w:val="20"/>
                    </w:rPr>
                    <w:t>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视频监</w:t>
                  </w:r>
                  <w:r>
                    <w:rPr>
                      <w:rFonts w:ascii="仿宋_GB2312" w:hAnsi="仿宋_GB2312" w:cs="仿宋_GB2312" w:eastAsia="仿宋_GB2312"/>
                      <w:sz w:val="20"/>
                    </w:rPr>
                    <w:t>控软件集成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机房监控主机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w:t>
                  </w:r>
                  <w:r>
                    <w:rPr>
                      <w:rFonts w:ascii="仿宋_GB2312" w:hAnsi="仿宋_GB2312" w:cs="仿宋_GB2312" w:eastAsia="仿宋_GB2312"/>
                      <w:sz w:val="20"/>
                    </w:rPr>
                    <w:t>****</w:t>
                  </w:r>
                  <w:r>
                    <w:rPr>
                      <w:rFonts w:ascii="仿宋_GB2312" w:hAnsi="仿宋_GB2312" w:cs="仿宋_GB2312" w:eastAsia="仿宋_GB2312"/>
                      <w:sz w:val="20"/>
                    </w:rPr>
                    <w:t>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电话语音报警系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BDTK-tel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短消息报警及查</w:t>
                  </w:r>
                  <w:r>
                    <w:rPr>
                      <w:rFonts w:ascii="仿宋_GB2312" w:hAnsi="仿宋_GB2312" w:cs="仿宋_GB2312" w:eastAsia="仿宋_GB2312"/>
                      <w:sz w:val="20"/>
                    </w:rPr>
                    <w:t>询系统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BDTK-sms</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现场声光报警系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BDTK-alarm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串口服务器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MOXA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JXF</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温湿度传感器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TH11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温湿度监测协议转换软件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5、控制台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MT-P-K</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6、门禁系统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读卡器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监控摄像设备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指挥中心</w:t>
                  </w:r>
                  <w:r>
                    <w:rPr>
                      <w:rFonts w:ascii="仿宋_GB2312" w:hAnsi="仿宋_GB2312" w:cs="仿宋_GB2312" w:eastAsia="仿宋_GB2312"/>
                      <w:sz w:val="21"/>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硬盘录像机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DS7816N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监控硬盘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希捷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千兆以太网交换机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rPr>
                    <w:t>西机房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7、消防系统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感温探测器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70L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灭火药剂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七氟丙烷药剂</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柜式七氟丙烷气</w:t>
                  </w:r>
                  <w:r>
                    <w:rPr>
                      <w:rFonts w:ascii="仿宋_GB2312" w:hAnsi="仿宋_GB2312" w:cs="仿宋_GB2312" w:eastAsia="仿宋_GB2312"/>
                      <w:sz w:val="21"/>
                      <w:color w:val="000000"/>
                    </w:rPr>
                    <w:t>体灭火装置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GQQ90/2.5-PAVLN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七氟丙烷灭火药</w:t>
                  </w:r>
                  <w:r>
                    <w:rPr>
                      <w:rFonts w:ascii="仿宋_GB2312" w:hAnsi="仿宋_GB2312" w:cs="仿宋_GB2312" w:eastAsia="仿宋_GB2312"/>
                      <w:sz w:val="21"/>
                      <w:color w:val="000000"/>
                    </w:rPr>
                    <w:t>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HFC227ea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GST-HX-200B</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气体喷洒指示灯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紧急起停按钮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气体灭火报警主</w:t>
                  </w:r>
                  <w:r>
                    <w:rPr>
                      <w:rFonts w:ascii="仿宋_GB2312" w:hAnsi="仿宋_GB2312" w:cs="仿宋_GB2312" w:eastAsia="仿宋_GB2312"/>
                      <w:sz w:val="21"/>
                      <w:color w:val="000000"/>
                    </w:rPr>
                    <w:t>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GST-QP01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模块箱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火灾报警系统控</w:t>
                  </w:r>
                  <w:r>
                    <w:rPr>
                      <w:rFonts w:ascii="仿宋_GB2312" w:hAnsi="仿宋_GB2312" w:cs="仿宋_GB2312" w:eastAsia="仿宋_GB2312"/>
                      <w:sz w:val="21"/>
                      <w:color w:val="000000"/>
                    </w:rPr>
                    <w:t>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3.2</w:t>
            </w:r>
            <w:r>
              <w:rPr>
                <w:rFonts w:ascii="仿宋_GB2312" w:hAnsi="仿宋_GB2312" w:cs="仿宋_GB2312" w:eastAsia="仿宋_GB2312"/>
                <w:sz w:val="21"/>
              </w:rPr>
              <w:t>硬件维护</w:t>
            </w:r>
          </w:p>
          <w:p>
            <w:pPr>
              <w:pStyle w:val="null3"/>
            </w:pPr>
            <w:r>
              <w:rPr>
                <w:rFonts w:ascii="仿宋_GB2312" w:hAnsi="仿宋_GB2312" w:cs="仿宋_GB2312" w:eastAsia="仿宋_GB2312"/>
                <w:sz w:val="21"/>
              </w:rPr>
              <w:t>对以下生产环境中硬件设备提供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车管一楼机房硬件设备运维范围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746"/>
              <w:gridCol w:w="332"/>
              <w:gridCol w:w="720"/>
              <w:gridCol w:w="188"/>
              <w:gridCol w:w="31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IBMDS5020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监管电脑</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pPr>
                  <w:r>
                    <w:rPr>
                      <w:rFonts w:ascii="仿宋_GB2312" w:hAnsi="仿宋_GB2312" w:cs="仿宋_GB2312" w:eastAsia="仿宋_GB2312"/>
                      <w:sz w:val="20"/>
                    </w:rPr>
                    <w:t>TinkCenter</w:t>
                  </w:r>
                  <w:r>
                    <w:rPr>
                      <w:rFonts w:ascii="仿宋_GB2312" w:hAnsi="仿宋_GB2312" w:cs="仿宋_GB2312" w:eastAsia="仿宋_GB2312"/>
                      <w:sz w:val="20"/>
                    </w:rPr>
                    <w:t>M8400T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RG-S2952G-E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RG-IPS1000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A2</w:t>
                  </w:r>
                  <w:r>
                    <w:rPr>
                      <w:rFonts w:ascii="仿宋_GB2312" w:hAnsi="仿宋_GB2312" w:cs="仿宋_GB2312" w:eastAsia="仿宋_GB2312"/>
                      <w:sz w:val="20"/>
                    </w:rPr>
                    <w:t>600*800*2000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PDP拼接墙显示单元</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SAMPLEXSAM420T100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DS</w:t>
                  </w:r>
                  <w:r>
                    <w:rPr>
                      <w:rFonts w:ascii="仿宋_GB2312" w:hAnsi="仿宋_GB2312" w:cs="仿宋_GB2312" w:eastAsia="仿宋_GB2312"/>
                      <w:sz w:val="20"/>
                    </w:rPr>
                    <w:t>600-G2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A620r-G</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DS</w:t>
                  </w:r>
                  <w:r>
                    <w:rPr>
                      <w:rFonts w:ascii="仿宋_GB2312" w:hAnsi="仿宋_GB2312" w:cs="仿宋_GB2312" w:eastAsia="仿宋_GB2312"/>
                      <w:sz w:val="21"/>
                    </w:rPr>
                    <w:t>800-G30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应用负载均衡器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ADX3000-ME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流媒体软件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IVMS-8700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IDS防入侵检测系统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深信服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AF-1000-FA40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大唐保镖</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A36642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入侵检测防御系统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RG-IDP500S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H3C</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w:t>
                  </w:r>
                  <w:r>
                    <w:rPr>
                      <w:rFonts w:ascii="仿宋_GB2312" w:hAnsi="仿宋_GB2312" w:cs="仿宋_GB2312" w:eastAsia="仿宋_GB2312"/>
                      <w:sz w:val="21"/>
                    </w:rPr>
                    <w:t>WEB服务器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视频管理平台流媒体转发服务器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rPr>
              <w:t>总队三楼中心机房硬件设备运维范围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319"/>
              <w:gridCol w:w="843"/>
              <w:gridCol w:w="157"/>
              <w:gridCol w:w="441"/>
              <w:gridCol w:w="201"/>
              <w:gridCol w:w="1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7042-CR9</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raritan dsxa-32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TOTEN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欧西普</w:t>
                  </w:r>
                  <w:r>
                    <w:rPr>
                      <w:rFonts w:ascii="仿宋_GB2312" w:hAnsi="仿宋_GB2312" w:cs="仿宋_GB2312" w:eastAsia="仿宋_GB2312"/>
                      <w:sz w:val="21"/>
                      <w:color w:val="000000"/>
                    </w:rPr>
                    <w:t>HPS-1116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PC服务器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双活标配仲裁服务器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EMC DS-6510B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48口交换机，当前24端口激活；配置短波光纤模块24个，且端口速率为8Gbps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宏杉</w:t>
                  </w:r>
                  <w:r>
                    <w:rPr>
                      <w:rFonts w:ascii="仿宋_GB2312" w:hAnsi="仿宋_GB2312" w:cs="仿宋_GB2312" w:eastAsia="仿宋_GB2312"/>
                      <w:sz w:val="21"/>
                    </w:rPr>
                    <w:t>FS300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24端口8Gb SAN交换机，激活8端口，配置8个 8Gb/s SFP多模光纤端口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华为</w:t>
                  </w:r>
                  <w:r>
                    <w:rPr>
                      <w:rFonts w:ascii="仿宋_GB2312" w:hAnsi="仿宋_GB2312" w:cs="仿宋_GB2312" w:eastAsia="仿宋_GB2312"/>
                      <w:sz w:val="21"/>
                    </w:rPr>
                    <w:t>HU6510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48口16Gb SAN交换机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备份一体机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Veritas NetBackup nbu5230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Veritas备份一体机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47块1.2TB硬盘、256GB缓存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47块1.2TB硬盘、384G缓存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96GB，28块600GB 10K 3.5寸SAS硬盘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互联网平台（生产库）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综合应用平台（备份库）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Channel盘,44块900G SAS盘, 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综合应用平台（工作库、证据库）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2个高性能存储控制器；缓配置磁盘阵列缓存96GB；配置76块600GB 10K 3.5寸SAS硬盘，当前配置16个8 Gb/s前端主机接口；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4U标准机架式；主机接口：4个GE接口；支持多链路聚合，链路冗余及负载均衡；存储处理器2.8 GHz；内存4GB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MS2500G2-25E</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配置双控，支持</w:t>
                  </w:r>
                  <w:r>
                    <w:rPr>
                      <w:rFonts w:ascii="仿宋_GB2312" w:hAnsi="仿宋_GB2312" w:cs="仿宋_GB2312" w:eastAsia="仿宋_GB2312"/>
                      <w:sz w:val="21"/>
                      <w:color w:val="000000"/>
                    </w:rPr>
                    <w:t>Active-Active模式；配置2个SAN控制器；配置4个1Gbps iSCSI，4个10 Gbps iSCSI，8个8Gb FC，配置后端磁盘通道4个；配置高速缓存128GB；配置1.2 TB 10K SAS硬盘25块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存储阵列，全闪存阵列，双控，</w:t>
                  </w:r>
                  <w:r>
                    <w:rPr>
                      <w:rFonts w:ascii="仿宋_GB2312" w:hAnsi="仿宋_GB2312" w:cs="仿宋_GB2312" w:eastAsia="仿宋_GB2312"/>
                      <w:sz w:val="21"/>
                      <w:color w:val="000000"/>
                    </w:rPr>
                    <w:t>512GB缓存，16个16GB FC接口和8个万兆iscsi接口，16块960GB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1，配置2台存储双活网关，4控制器，512Gb缓存，16个16Gb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2，配置2台存储双活网关，4控制器，512Gb缓存，16个16Gb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S-6016-R04P</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“时间索引+块数据”的专用数据结构，无文件系统，永无碎片，彻底避免文件系统原因而导致的录像丢失问题，确保存储设备在反复擦写后读写性能不降低，提高数据的可管理性和安全性；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DS900-G10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FC、ISCSI、NFS、CIFS存储服务，主机接口：8个1Gbps IP+8 个8Gb FC 主机接口；配置6Gbps SAS磁盘接口，总带宽192Gbps；</w:t>
                  </w:r>
                  <w:r>
                    <w:br/>
                  </w:r>
                  <w:r>
                    <w:rPr>
                      <w:rFonts w:ascii="仿宋_GB2312" w:hAnsi="仿宋_GB2312" w:cs="仿宋_GB2312" w:eastAsia="仿宋_GB2312"/>
                      <w:sz w:val="21"/>
                      <w:color w:val="000000"/>
                    </w:rPr>
                    <w:t>硬盘配置：配置</w:t>
                  </w:r>
                  <w:r>
                    <w:rPr>
                      <w:rFonts w:ascii="仿宋_GB2312" w:hAnsi="仿宋_GB2312" w:cs="仿宋_GB2312" w:eastAsia="仿宋_GB2312"/>
                      <w:sz w:val="21"/>
                      <w:color w:val="000000"/>
                    </w:rPr>
                    <w:t>50块600GB 10K SAS硬盘；配置2个24盘位DS900-G10磁盘扩展柜；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长虹</w:t>
                  </w:r>
                  <w:r>
                    <w:rPr>
                      <w:rFonts w:ascii="仿宋_GB2312" w:hAnsi="仿宋_GB2312" w:cs="仿宋_GB2312" w:eastAsia="仿宋_GB2312"/>
                      <w:sz w:val="21"/>
                      <w:color w:val="000000"/>
                    </w:rPr>
                    <w:t>CNX680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25块1.8TB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带库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3573-L2U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双光纤驱动，</w:t>
                  </w:r>
                  <w:r>
                    <w:rPr>
                      <w:rFonts w:ascii="仿宋_GB2312" w:hAnsi="仿宋_GB2312" w:cs="仿宋_GB2312" w:eastAsia="仿宋_GB2312"/>
                      <w:sz w:val="21"/>
                      <w:color w:val="000000"/>
                    </w:rPr>
                    <w:t>10合LT04磁带，2合清洗带</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S10508-V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17.92Tbps，包转发率5760Mpps，支持40GE 和100GE 以太网标准；虚拟化</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758Gbps，包转发率369Mpps；48个10/100/1000Base-T以太网端口+4个1/10G SFP+端口，配置4个SFP+ 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S5830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S6520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48口万兆SFP交换机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Ouidway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HUAWEI交换机：S5700-24TP-SI-AC:24个10/100/1000Base-T以太网端口，4个复用的千兆Combo SFP端口,包转发率：36Mpps,交换容量：256Gbp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S5720-32X</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24个10/100/1000Base-T以太网端口,4个千兆SFP,4个万兆SFP+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RG-S5750C-48GT4XS-H</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48口千兆交换机，配置4个SFP万兆模块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E850C</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8C/64G，证据库主机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16C/96G，容灾系统主机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r>
                    <w:rPr>
                      <w:rFonts w:ascii="仿宋_GB2312" w:hAnsi="仿宋_GB2312" w:cs="仿宋_GB2312" w:eastAsia="仿宋_GB2312"/>
                      <w:sz w:val="21"/>
                      <w:color w:val="000000"/>
                    </w:rPr>
                    <w:t>(容灾）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P770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24c/192G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R4900G3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cpu：2*Gold6226R；内存&gt;192GB；双口万兆网卡；四口千兆网卡；8*1.2TB SAS硬盘；2*480GB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5118；配置256GB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x3850 x5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4U机架式服务器，标配四颗 Intel 8 核 Xeon E7-4820 处理器，标配 64GB 1333MHz DDR3 ；配置4* 300G SAS2.5寸硬盘；配置2块8GB单口HBA卡；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sugon I840-G21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2颗E7-4850 CPU，128G内存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SR588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2颗Gold 6130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H12H-05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存储标配管理服务器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2颗E5-2623 cpu；64GB内存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2颗E5-2630 V3 8处理器，64G内存，4块900G SAS硬盘；独立RAID卡，1G缓存，配置4个千兆以太网口。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2颗E5-2640 CPU，16GB内存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2颗E5-2609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NF5280M4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四颗</w:t>
                  </w:r>
                  <w:r>
                    <w:rPr>
                      <w:rFonts w:ascii="仿宋_GB2312" w:hAnsi="仿宋_GB2312" w:cs="仿宋_GB2312" w:eastAsia="仿宋_GB2312"/>
                      <w:sz w:val="21"/>
                      <w:color w:val="000000"/>
                    </w:rPr>
                    <w:t>Intel 8核Xeon E7-4820V2处理器；配置64G 1333MHz DDR3内存；8*600G 15K SAS 2.5寸硬盘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NF8465M3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2*E5-2630V3 .4G/32G/4*300GSAS/RAID5/DVD/2*1000M/1*550W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E5-2640V3 .6G/8G/2*300G/RAID0,1/DVD/2*1000M/1*550W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RD640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CPU型号：Xeon E5-2609v2；主频：2.5GHz；最大频率：2.5GHz；缓存：10MB；硬件核心：4；虚拟线程：4；TDP：80W；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8核处理器；内存：64GB内存；硬盘：8个3TB 7200K SATA硬盘；RAID卡：1G独立RAID卡；网卡：4格千兆网口；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cpu6124*2；内存：32G*6；硬盘：1.2*8  480*2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E7-4820v2；内存64GB；8*600GB硬盘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E7-4820v2；内存64GB；6*600GB硬盘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CPU：4颗Intel Xeon E7-4850v2 主频 2.3GHz 12核处理器；内存：256GB内存;硬盘：4个2.5寸600GB 15K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 AS4FM408SBU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10块 400GB EMC固态硬盘和FASTVP全自动分层软件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互联网存储扩容升级改造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RG-S6220-48xs4qxs-L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8端口万兆以太网接口模块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用于互联网平台核心交换机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VNX10K证据交换库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SAS扩容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控制器、硬盘扩容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VNX10K工作库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SSD扩容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4000S</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2个；配置千兆电口8个；内存16G，硬盘500G，L4/L7单向吞吐量18Gbps，SSL吞吐量8Gbps；并发会话数量1200万；四层性能15万/秒，七层性能40万/秒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RADWARE Radwarelinkproof 2016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千兆光口</w:t>
                  </w:r>
                  <w:r>
                    <w:rPr>
                      <w:rFonts w:ascii="仿宋_GB2312" w:hAnsi="仿宋_GB2312" w:cs="仿宋_GB2312" w:eastAsia="仿宋_GB2312"/>
                      <w:sz w:val="21"/>
                      <w:color w:val="000000"/>
                    </w:rPr>
                    <w:t>SFP插槽≥4；2.千兆电口≥12；3.L2背板≥48G；性能指标:1.平台4/7层吞吐能力为2G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合众</w:t>
                  </w:r>
                  <w:r>
                    <w:rPr>
                      <w:rFonts w:ascii="仿宋_GB2312" w:hAnsi="仿宋_GB2312" w:cs="仿宋_GB2312" w:eastAsia="仿宋_GB2312"/>
                      <w:sz w:val="21"/>
                      <w:color w:val="000000"/>
                    </w:rPr>
                    <w:t>VG390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硬件配置：标准机架式机箱，由视频安全隔离设备、视频接入认证服务器、视频用户认证设备组成。</w:t>
                  </w:r>
                  <w:r>
                    <w:br/>
                  </w:r>
                  <w:r>
                    <w:rPr>
                      <w:rFonts w:ascii="仿宋_GB2312" w:hAnsi="仿宋_GB2312" w:cs="仿宋_GB2312" w:eastAsia="仿宋_GB2312"/>
                      <w:sz w:val="21"/>
                      <w:color w:val="000000"/>
                    </w:rPr>
                    <w:t>内外网各</w:t>
                  </w:r>
                  <w:r>
                    <w:rPr>
                      <w:rFonts w:ascii="仿宋_GB2312" w:hAnsi="仿宋_GB2312" w:cs="仿宋_GB2312" w:eastAsia="仿宋_GB2312"/>
                      <w:sz w:val="21"/>
                      <w:color w:val="000000"/>
                    </w:rPr>
                    <w:t>6个千兆网络接口;专用安全加固Linux操作系统。</w:t>
                  </w:r>
                  <w:r>
                    <w:br/>
                  </w:r>
                  <w:r>
                    <w:rPr>
                      <w:rFonts w:ascii="仿宋_GB2312" w:hAnsi="仿宋_GB2312" w:cs="仿宋_GB2312" w:eastAsia="仿宋_GB2312"/>
                      <w:sz w:val="21"/>
                      <w:color w:val="000000"/>
                    </w:rPr>
                    <w:t>性能指标：稳定性运行时间</w:t>
                  </w:r>
                  <w:r>
                    <w:rPr>
                      <w:rFonts w:ascii="仿宋_GB2312" w:hAnsi="仿宋_GB2312" w:cs="仿宋_GB2312" w:eastAsia="仿宋_GB2312"/>
                      <w:sz w:val="21"/>
                      <w:color w:val="000000"/>
                    </w:rPr>
                    <w:t>(MTBF) &gt;50,000小时；传输延时&lt;=50ms；视频传输能力≥64路并发（每路D1画质，2Mbps）；数据吞吐量 ≥128Mbps；</w:t>
                  </w:r>
                  <w:r>
                    <w:br/>
                  </w:r>
                  <w:r>
                    <w:rPr>
                      <w:rFonts w:ascii="仿宋_GB2312" w:hAnsi="仿宋_GB2312" w:cs="仿宋_GB2312" w:eastAsia="仿宋_GB2312"/>
                      <w:sz w:val="21"/>
                      <w:color w:val="000000"/>
                    </w:rPr>
                    <w:t>并发用户数</w:t>
                  </w:r>
                  <w:r>
                    <w:rPr>
                      <w:rFonts w:ascii="仿宋_GB2312" w:hAnsi="仿宋_GB2312" w:cs="仿宋_GB2312" w:eastAsia="仿宋_GB2312"/>
                      <w:sz w:val="21"/>
                      <w:color w:val="000000"/>
                    </w:rPr>
                    <w:t>≥64；数据包丢失率 &lt;0.1‰；设备堆叠≥32台设备堆叠；单台设备接入视频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厂商数量</w:t>
                  </w:r>
                  <w:r>
                    <w:rPr>
                      <w:rFonts w:ascii="仿宋_GB2312" w:hAnsi="仿宋_GB2312" w:cs="仿宋_GB2312" w:eastAsia="仿宋_GB2312"/>
                      <w:sz w:val="21"/>
                      <w:color w:val="000000"/>
                    </w:rPr>
                    <w:t>≥1个；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吉大正元</w:t>
                  </w:r>
                  <w:r>
                    <w:rPr>
                      <w:rFonts w:ascii="仿宋_GB2312" w:hAnsi="仿宋_GB2312" w:cs="仿宋_GB2312" w:eastAsia="仿宋_GB2312"/>
                      <w:sz w:val="21"/>
                      <w:color w:val="000000"/>
                    </w:rPr>
                    <w:t>G3000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定性运行时间</w:t>
                  </w:r>
                  <w:r>
                    <w:rPr>
                      <w:rFonts w:ascii="仿宋_GB2312" w:hAnsi="仿宋_GB2312" w:cs="仿宋_GB2312" w:eastAsia="仿宋_GB2312"/>
                      <w:sz w:val="21"/>
                      <w:color w:val="000000"/>
                    </w:rPr>
                    <w:t>(MTBF)100,000小时；最大新建连接数1000次/秒；最大授权并发连接数3,000条；最大SSL事务处理速率1,000次；最大加密带宽吞吐量500Mbps；最大接入用户数50,000；SSL转发延迟小于0.4ms。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立元</w:t>
                  </w:r>
                  <w:r>
                    <w:rPr>
                      <w:rFonts w:ascii="仿宋_GB2312" w:hAnsi="仿宋_GB2312" w:cs="仿宋_GB2312" w:eastAsia="仿宋_GB2312"/>
                      <w:sz w:val="21"/>
                      <w:color w:val="000000"/>
                    </w:rPr>
                    <w:t>nview8603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GB/T28181 H.264规格；支持TCP与UDP互转，单台并发数：64路,媒体转发能力：&gt;400Mbps ；支持图像分辨率：CIF/2CIF/4CIF/D1/720p/1080p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绿盟</w:t>
                  </w:r>
                  <w:r>
                    <w:rPr>
                      <w:rFonts w:ascii="仿宋_GB2312" w:hAnsi="仿宋_GB2312" w:cs="仿宋_GB2312" w:eastAsia="仿宋_GB2312"/>
                      <w:sz w:val="21"/>
                      <w:color w:val="000000"/>
                    </w:rPr>
                    <w:t>WAF NX3 P600A</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1*RJ45串口，1*GE管理口，10/100/1000M电口≥4（Bypass）；应用层检测能力≥400Mbps；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DAS-1000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审计数据的存储空间</w:t>
                  </w:r>
                  <w:r>
                    <w:rPr>
                      <w:rFonts w:ascii="仿宋_GB2312" w:hAnsi="仿宋_GB2312" w:cs="仿宋_GB2312" w:eastAsia="仿宋_GB2312"/>
                      <w:sz w:val="21"/>
                      <w:color w:val="000000"/>
                    </w:rPr>
                    <w:t>2T，支持磁盘阵列，审计事件入库速度32000条/秒，日处理审计事件数5000万条，引擎提供6个电口4个SFP插槽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天融信</w:t>
                  </w:r>
                  <w:r>
                    <w:rPr>
                      <w:rFonts w:ascii="仿宋_GB2312" w:hAnsi="仿宋_GB2312" w:cs="仿宋_GB2312" w:eastAsia="仿宋_GB2312"/>
                      <w:sz w:val="21"/>
                      <w:color w:val="000000"/>
                    </w:rPr>
                    <w:t>NGFW4000 TG-HF5222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2个接口板扩展槽位，可支持千兆接口数量26（非combo光电互斥接口或共享交换接口）；产品默认含6个10/100/1000Mbase接口和4个SFP光接口插槽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LA-DA-1100BR</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Leadsec-RS-500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6个千兆日志采集口；系统有效存储容量2TB；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N5500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2.8Gbps，并发连接数200万，每秒处理事件数25000；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SIS3000-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系统吞吐量</w:t>
                  </w:r>
                  <w:r>
                    <w:rPr>
                      <w:rFonts w:ascii="仿宋_GB2312" w:hAnsi="仿宋_GB2312" w:cs="仿宋_GB2312" w:eastAsia="仿宋_GB2312"/>
                      <w:sz w:val="21"/>
                      <w:color w:val="000000"/>
                    </w:rPr>
                    <w:t>800M，内部系统交换带宽5G，延时小于1ms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V6000-F33PL-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6个10/100/1000BASE-T端口，4个千兆SFP接口，并含2个高速USB2.0接口；吞吐量8Gbps，最大并发连接数250万，每秒新建5万/秒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V6000-P33MV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6个10/100/1000BASE-T端口，4个千兆SFP接口，并含2个高速USB2.0接口；具备3对ByPass接口；IPS吞吐量6Gbps，最大并发连接数350万，每秒新建18万/秒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HMS2105摆渡机</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公安网与互联网隔离设备，含</w:t>
                  </w:r>
                  <w:r>
                    <w:rPr>
                      <w:rFonts w:ascii="仿宋_GB2312" w:hAnsi="仿宋_GB2312" w:cs="仿宋_GB2312" w:eastAsia="仿宋_GB2312"/>
                      <w:sz w:val="21"/>
                      <w:color w:val="000000"/>
                    </w:rPr>
                    <w:t>1台盘库和2台前置机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HZ-SG光闸</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性能指标：稳定性：MTBF(平均无故障时间间隔)大于50,000小时；最大传输延时50ms；数据库到数据库交换最大并发数据表1,024；数据影射最大字段数256；数据库到数据库交换记录数（400Kb/记录）1,500条/秒；数据文件处理文件数（400Kb/文件）1,500个/秒；系统吞吐量650Mbps；最大支持服务60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CMD-100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6个千兆网络接口，专用安全加固Linux操作系统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DC-350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硬件配置标准机架式机箱，双服务器主机架构，</w:t>
                  </w:r>
                  <w:r>
                    <w:rPr>
                      <w:rFonts w:ascii="仿宋_GB2312" w:hAnsi="仿宋_GB2312" w:cs="仿宋_GB2312" w:eastAsia="仿宋_GB2312"/>
                      <w:sz w:val="21"/>
                      <w:color w:val="000000"/>
                    </w:rPr>
                    <w:t>4个千兆网络接口，专用安全加固Linux操作系统，服务器专用冗余电源。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SG350-B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6个千兆网络接口、4个光口。由导入前置机、单向光闸和导入服务器三个设备组成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VG-350-B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VG-350-B</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由视频安全隔离设备、视频接入认证服务器、视频用户认证服务器，三个设备组成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CE6857F</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4.8Tbps； 包转发率2000Mpps；配置100 GE光接口6个 ；10GEE光端口数量48个 ；电源1+1备份，风扇3+1备份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S5731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1.36Tbps；包转发率560Mpps；48个10/100/1000Base-T以太网端口，4个万兆SFP+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OceanStor 5510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2颗鲲鹏920处理器，单颗CPU物理核心48核，单颗CPU主频2.6GHz；25个盘位存储；系统内总512GB，配置8个32Gb FC接口；配置 24块1.92T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DH-RS2297</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DH-GS2298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SSD硬盘；数据盘：配置8块1.92T SATA SSD硬盘； GPU：配置8块国产昇腾芯片Atlas 300V Pro 视频解析卡；阵列控制器：配置1个SAS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视频网关</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成都锐菲</w:t>
                  </w:r>
                  <w:r>
                    <w:rPr>
                      <w:rFonts w:ascii="仿宋_GB2312" w:hAnsi="仿宋_GB2312" w:cs="仿宋_GB2312" w:eastAsia="仿宋_GB2312"/>
                      <w:sz w:val="22"/>
                      <w:color w:val="000000"/>
                    </w:rPr>
                    <w:t>YLIT-IASTW-GC256</w:t>
                  </w:r>
                </w:p>
                <w:p>
                  <w:pPr>
                    <w:pStyle w:val="null3"/>
                    <w:jc w:val="both"/>
                  </w:pP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CPU：2颗国产CPU鲲鹏920,核数:24核，主频:2.6GHz;内存：64GB；硬盘：960GB SSD*1；网络：1*万兆光口+2*千兆电口；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指挥中心四楼机房硬件设备运维范围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759"/>
              <w:gridCol w:w="678"/>
              <w:gridCol w:w="199"/>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1、网络设备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出口防火墙</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千兆防火墙</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以太网交换机主机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专网汇聚交换机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应用控制与审计管理系统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RG-UAC 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网络智能管理平台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SNC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S7808C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EA系列36端口千兆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10G Base SFP+光纤线缆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EA系列24端口千兆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标准版平台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RG-RIIL6.X-WIN-Sta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节点资源设备监控软件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RG-RIIL6.X-LIC-100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综合管理一体化</w:t>
                  </w:r>
                  <w:r>
                    <w:rPr>
                      <w:rFonts w:ascii="仿宋_GB2312" w:hAnsi="仿宋_GB2312" w:cs="仿宋_GB2312" w:eastAsia="仿宋_GB2312"/>
                      <w:sz w:val="21"/>
                      <w:color w:val="000000"/>
                    </w:rPr>
                    <w:t>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RG-RIIL6.X-PortalIT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自动巡检管理软</w:t>
                  </w:r>
                  <w:r>
                    <w:rPr>
                      <w:rFonts w:ascii="仿宋_GB2312" w:hAnsi="仿宋_GB2312" w:cs="仿宋_GB2312" w:eastAsia="仿宋_GB2312"/>
                      <w:sz w:val="21"/>
                      <w:color w:val="00000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RG-RIIL6.X-INSP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RG-RIIL6.X-IFM-Suit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机房接口开发软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RG-RIIL6.X-IFM-INF</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警车定位路由器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2、视频会议系统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高清摄像机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M00N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视频会议终端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H800-J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1080P高清数字</w:t>
                  </w:r>
                  <w:r>
                    <w:rPr>
                      <w:rFonts w:ascii="仿宋_GB2312" w:hAnsi="仿宋_GB2312" w:cs="仿宋_GB2312" w:eastAsia="仿宋_GB2312"/>
                      <w:sz w:val="21"/>
                      <w:color w:val="000000"/>
                    </w:rPr>
                    <w:t>录播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VRS2100-J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会议管理平台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JDS-6000J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MCU-JD6000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3、服务器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高分可视化数据服务器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控制设备</w:t>
                  </w:r>
                  <w:r>
                    <w:rPr>
                      <w:rFonts w:ascii="仿宋_GB2312" w:hAnsi="仿宋_GB2312" w:cs="仿宋_GB2312" w:eastAsia="仿宋_GB2312"/>
                      <w:sz w:val="20"/>
                    </w:rPr>
                    <w:t>(高分工作站)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威创</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应急值守服务器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视频联网平台服务器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警车定位平台服</w:t>
                  </w:r>
                  <w:r>
                    <w:rPr>
                      <w:rFonts w:ascii="仿宋_GB2312" w:hAnsi="仿宋_GB2312" w:cs="仿宋_GB2312" w:eastAsia="仿宋_GB2312"/>
                      <w:sz w:val="21"/>
                      <w:color w:val="000000"/>
                    </w:rPr>
                    <w:t>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警车定位前端设备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各地警车</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TS-8308</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无纸化会议系统</w:t>
                  </w:r>
                  <w:r>
                    <w:rPr>
                      <w:rFonts w:ascii="仿宋_GB2312" w:hAnsi="仿宋_GB2312" w:cs="仿宋_GB2312" w:eastAsia="仿宋_GB2312"/>
                      <w:sz w:val="21"/>
                      <w:color w:val="000000"/>
                    </w:rPr>
                    <w:t>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智能无纸化会</w:t>
                  </w:r>
                  <w:r>
                    <w:rPr>
                      <w:rFonts w:ascii="仿宋_GB2312" w:hAnsi="仿宋_GB2312" w:cs="仿宋_GB2312" w:eastAsia="仿宋_GB2312"/>
                      <w:sz w:val="21"/>
                      <w:color w:val="000000"/>
                    </w:rPr>
                    <w:t>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TS-8304A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无纸化电容屏</w:t>
                  </w:r>
                  <w:r>
                    <w:rPr>
                      <w:rFonts w:ascii="仿宋_GB2312" w:hAnsi="仿宋_GB2312" w:cs="仿宋_GB2312" w:eastAsia="仿宋_GB2312"/>
                      <w:sz w:val="20"/>
                    </w:rPr>
                    <w:t>升降器一体机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TS-FE156MT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UHF段液晶显示</w:t>
                  </w:r>
                  <w:r>
                    <w:rPr>
                      <w:rFonts w:ascii="仿宋_GB2312" w:hAnsi="仿宋_GB2312" w:cs="仿宋_GB2312" w:eastAsia="仿宋_GB2312"/>
                      <w:sz w:val="20"/>
                    </w:rPr>
                    <w:t>可调频真分集无</w:t>
                  </w:r>
                  <w:r>
                    <w:rPr>
                      <w:rFonts w:ascii="仿宋_GB2312" w:hAnsi="仿宋_GB2312" w:cs="仿宋_GB2312" w:eastAsia="仿宋_GB2312"/>
                      <w:sz w:val="20"/>
                    </w:rPr>
                    <w:t>线咪</w:t>
                  </w:r>
                  <w:r>
                    <w:rPr>
                      <w:rFonts w:ascii="仿宋_GB2312" w:hAnsi="仿宋_GB2312" w:cs="仿宋_GB2312" w:eastAsia="仿宋_GB2312"/>
                      <w:sz w:val="20"/>
                    </w:rPr>
                    <w:t>(含话筒呼叫控制嵌入软</w:t>
                  </w:r>
                  <w:r>
                    <w:rPr>
                      <w:rFonts w:ascii="仿宋_GB2312" w:hAnsi="仿宋_GB2312" w:cs="仿宋_GB2312" w:eastAsia="仿宋_GB2312"/>
                      <w:sz w:val="20"/>
                    </w:rPr>
                    <w:t>件</w:t>
                  </w:r>
                  <w:r>
                    <w:rPr>
                      <w:rFonts w:ascii="仿宋_GB2312" w:hAnsi="仿宋_GB2312" w:cs="仿宋_GB2312" w:eastAsia="仿宋_GB2312"/>
                      <w:sz w:val="20"/>
                    </w:rPr>
                    <w:t>V1.32)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itcITCTS-9101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全数字会议系统</w:t>
                  </w:r>
                  <w:r>
                    <w:rPr>
                      <w:rFonts w:ascii="仿宋_GB2312" w:hAnsi="仿宋_GB2312" w:cs="仿宋_GB2312" w:eastAsia="仿宋_GB2312"/>
                      <w:sz w:val="20"/>
                    </w:rPr>
                    <w:t>主机</w:t>
                  </w:r>
                  <w:r>
                    <w:rPr>
                      <w:rFonts w:ascii="仿宋_GB2312" w:hAnsi="仿宋_GB2312" w:cs="仿宋_GB2312" w:eastAsia="仿宋_GB2312"/>
                      <w:sz w:val="20"/>
                    </w:rPr>
                    <w:t>(含全数字</w:t>
                  </w:r>
                  <w:r>
                    <w:rPr>
                      <w:rFonts w:ascii="仿宋_GB2312" w:hAnsi="仿宋_GB2312" w:cs="仿宋_GB2312" w:eastAsia="仿宋_GB2312"/>
                      <w:sz w:val="20"/>
                    </w:rPr>
                    <w:t>会议系统音频传</w:t>
                  </w:r>
                  <w:r>
                    <w:rPr>
                      <w:rFonts w:ascii="仿宋_GB2312" w:hAnsi="仿宋_GB2312" w:cs="仿宋_GB2312" w:eastAsia="仿宋_GB2312"/>
                      <w:sz w:val="20"/>
                    </w:rPr>
                    <w:t>输内嵌软件</w:t>
                  </w:r>
                  <w:r>
                    <w:rPr>
                      <w:rFonts w:ascii="仿宋_GB2312" w:hAnsi="仿宋_GB2312" w:cs="仿宋_GB2312" w:eastAsia="仿宋_GB2312"/>
                      <w:sz w:val="20"/>
                    </w:rPr>
                    <w:t>V2.25)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itcTS-0200M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主席单元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)(含会议主席控制内嵌</w:t>
                  </w:r>
                  <w:r>
                    <w:rPr>
                      <w:rFonts w:ascii="仿宋_GB2312" w:hAnsi="仿宋_GB2312" w:cs="仿宋_GB2312" w:eastAsia="仿宋_GB2312"/>
                      <w:sz w:val="20"/>
                    </w:rPr>
                    <w:t>软件</w:t>
                  </w:r>
                  <w:r>
                    <w:rPr>
                      <w:rFonts w:ascii="仿宋_GB2312" w:hAnsi="仿宋_GB2312" w:cs="仿宋_GB2312" w:eastAsia="仿宋_GB2312"/>
                      <w:sz w:val="20"/>
                    </w:rPr>
                    <w:t>V1.2)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代表单元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)(含手拉手会议代表控制内嵌软件</w:t>
                  </w:r>
                  <w:r>
                    <w:rPr>
                      <w:rFonts w:ascii="仿宋_GB2312" w:hAnsi="仿宋_GB2312" w:cs="仿宋_GB2312" w:eastAsia="仿宋_GB2312"/>
                      <w:sz w:val="20"/>
                    </w:rPr>
                    <w:t>V1.0)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5、扩声系统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w:t>
                  </w:r>
                  <w:r>
                    <w:rPr>
                      <w:rFonts w:ascii="仿宋_GB2312" w:hAnsi="仿宋_GB2312" w:cs="仿宋_GB2312" w:eastAsia="仿宋_GB2312"/>
                      <w:sz w:val="21"/>
                      <w:color w:val="000000"/>
                    </w:rPr>
                    <w:t>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TS-608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前级功放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TS-350PI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反馈抑制器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无线话筒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POE供电交换机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线性全频音箱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itcTS-12A03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TS-700PI</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TS-700PI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对数指向性天线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itcT-522B</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12路数字输出两编组</w:t>
                  </w:r>
                  <w:r>
                    <w:rPr>
                      <w:rFonts w:ascii="仿宋_GB2312" w:hAnsi="仿宋_GB2312" w:cs="仿宋_GB2312" w:eastAsia="仿宋_GB2312"/>
                      <w:sz w:val="20"/>
                    </w:rPr>
                    <w:t>USB</w:t>
                  </w:r>
                  <w:r>
                    <w:rPr>
                      <w:rFonts w:ascii="仿宋_GB2312" w:hAnsi="仿宋_GB2312" w:cs="仿宋_GB2312" w:eastAsia="仿宋_GB2312"/>
                      <w:sz w:val="20"/>
                    </w:rPr>
                    <w:t>录音</w:t>
                  </w:r>
                  <w:r>
                    <w:rPr>
                      <w:rFonts w:ascii="仿宋_GB2312" w:hAnsi="仿宋_GB2312" w:cs="仿宋_GB2312" w:eastAsia="仿宋_GB2312"/>
                      <w:sz w:val="20"/>
                    </w:rPr>
                    <w:t>实况调音台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itcTS-12P-2S</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话筒前级处理器</w:t>
                  </w:r>
                  <w:r>
                    <w:rPr>
                      <w:rFonts w:ascii="仿宋_GB2312" w:hAnsi="仿宋_GB2312" w:cs="仿宋_GB2312" w:eastAsia="仿宋_GB2312"/>
                      <w:sz w:val="21"/>
                      <w:color w:val="000000"/>
                    </w:rPr>
                    <w:t>TS-211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数字会议反馈抑</w:t>
                  </w:r>
                  <w:r>
                    <w:rPr>
                      <w:rFonts w:ascii="仿宋_GB2312" w:hAnsi="仿宋_GB2312" w:cs="仿宋_GB2312" w:eastAsia="仿宋_GB2312"/>
                      <w:sz w:val="21"/>
                      <w:color w:val="000000"/>
                    </w:rPr>
                    <w:t>制器</w:t>
                  </w:r>
                  <w:r>
                    <w:rPr>
                      <w:rFonts w:ascii="仿宋_GB2312" w:hAnsi="仿宋_GB2312" w:cs="仿宋_GB2312" w:eastAsia="仿宋_GB2312"/>
                      <w:sz w:val="21"/>
                      <w:color w:val="000000"/>
                    </w:rPr>
                    <w:t>TS-234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6、智能语音</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讯飞智元</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7、坐席协同系统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网络控制器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E-CP4C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平板电脑控制底层软件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CPIF-SYS11.0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音视频控制底层</w:t>
                  </w:r>
                  <w:r>
                    <w:rPr>
                      <w:rFonts w:ascii="仿宋_GB2312" w:hAnsi="仿宋_GB2312" w:cs="仿宋_GB2312" w:eastAsia="仿宋_GB2312"/>
                      <w:sz w:val="21"/>
                      <w:color w:val="000000"/>
                    </w:rPr>
                    <w:t>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AVC-SYS1.2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高清输入输出节</w:t>
                  </w:r>
                  <w:r>
                    <w:rPr>
                      <w:rFonts w:ascii="仿宋_GB2312" w:hAnsi="仿宋_GB2312" w:cs="仿宋_GB2312" w:eastAsia="仿宋_GB2312"/>
                      <w:sz w:val="21"/>
                      <w:color w:val="000000"/>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输入输出节点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DSII-HH-KVM-V3.05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无线可视化终</w:t>
                  </w:r>
                  <w:r>
                    <w:rPr>
                      <w:rFonts w:ascii="仿宋_GB2312" w:hAnsi="仿宋_GB2312" w:cs="仿宋_GB2312" w:eastAsia="仿宋_GB2312"/>
                      <w:sz w:val="21"/>
                      <w:color w:val="000000"/>
                    </w:rPr>
                    <w:t>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双频无线路由</w:t>
                  </w:r>
                  <w:r>
                    <w:rPr>
                      <w:rFonts w:ascii="仿宋_GB2312" w:hAnsi="仿宋_GB2312" w:cs="仿宋_GB2312" w:eastAsia="仿宋_GB2312"/>
                      <w:sz w:val="21"/>
                      <w:color w:val="000000"/>
                    </w:rPr>
                    <w:t>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双频无线吸顶</w:t>
                  </w:r>
                  <w:r>
                    <w:rPr>
                      <w:rFonts w:ascii="仿宋_GB2312" w:hAnsi="仿宋_GB2312" w:cs="仿宋_GB2312" w:eastAsia="仿宋_GB2312"/>
                      <w:sz w:val="21"/>
                      <w:color w:val="000000"/>
                    </w:rPr>
                    <w:t>式</w:t>
                  </w: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8、大屏及显示控制系统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UHW1.5-SS</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会议</w:t>
                  </w:r>
                  <w:r>
                    <w:rPr>
                      <w:rFonts w:ascii="仿宋_GB2312" w:hAnsi="仿宋_GB2312" w:cs="仿宋_GB2312" w:eastAsia="仿宋_GB2312"/>
                      <w:sz w:val="21"/>
                      <w:color w:val="000000"/>
                    </w:rPr>
                    <w:t>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发送卡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SD600E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拼接处理器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UVP4000P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LED屏控制软件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指挥中心大厅大屏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9、办公设备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86英寸</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培训电脑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专用激光传真一</w:t>
                  </w:r>
                  <w:r>
                    <w:rPr>
                      <w:rFonts w:ascii="仿宋_GB2312" w:hAnsi="仿宋_GB2312" w:cs="仿宋_GB2312" w:eastAsia="仿宋_GB2312"/>
                      <w:sz w:val="21"/>
                      <w:color w:val="000000"/>
                    </w:rPr>
                    <w:t>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TOEC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彩色激光喷墨多</w:t>
                  </w:r>
                  <w:r>
                    <w:rPr>
                      <w:rFonts w:ascii="仿宋_GB2312" w:hAnsi="仿宋_GB2312" w:cs="仿宋_GB2312" w:eastAsia="仿宋_GB2312"/>
                      <w:sz w:val="21"/>
                      <w:color w:val="000000"/>
                    </w:rPr>
                    <w:t>功能一体打印机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10、其他硬件设备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OM</w:t>
                  </w:r>
                  <w:r>
                    <w:rPr>
                      <w:rFonts w:ascii="仿宋_GB2312" w:hAnsi="仿宋_GB2312" w:cs="仿宋_GB2312" w:eastAsia="仿宋_GB2312"/>
                      <w:sz w:val="21"/>
                      <w:color w:val="000000"/>
                    </w:rPr>
                    <w:t>20-融合通信交换机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TM-OM20</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备勤室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短信猫</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SY-4QWT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IP</w:t>
                  </w:r>
                  <w:r>
                    <w:rPr>
                      <w:rFonts w:ascii="仿宋_GB2312" w:hAnsi="仿宋_GB2312" w:cs="仿宋_GB2312" w:eastAsia="仿宋_GB2312"/>
                      <w:sz w:val="21"/>
                      <w:color w:val="000000"/>
                    </w:rPr>
                    <w:t>话机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GXP-1610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应急业务客户端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电子传真客户端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bl>
          <w:p>
            <w:pPr>
              <w:pStyle w:val="null3"/>
              <w:jc w:val="center"/>
            </w:pPr>
            <w:r>
              <w:rPr>
                <w:rFonts w:ascii="仿宋_GB2312" w:hAnsi="仿宋_GB2312" w:cs="仿宋_GB2312" w:eastAsia="仿宋_GB2312"/>
                <w:sz w:val="21"/>
              </w:rPr>
              <w:t>总队办公网络硬件设备运维范围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40"/>
              <w:gridCol w:w="678"/>
              <w:gridCol w:w="318"/>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USG6550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上网行为管理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ASG5520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Wifi认证服务器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S5720-52X-LI-AC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S5720-28X-PWR-LI-AC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电话</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3.3</w:t>
            </w:r>
            <w:r>
              <w:rPr>
                <w:rFonts w:ascii="仿宋_GB2312" w:hAnsi="仿宋_GB2312" w:cs="仿宋_GB2312" w:eastAsia="仿宋_GB2312"/>
                <w:sz w:val="21"/>
              </w:rPr>
              <w:t>软件运维</w:t>
            </w:r>
          </w:p>
          <w:p>
            <w:pPr>
              <w:pStyle w:val="null3"/>
            </w:pPr>
            <w:r>
              <w:rPr>
                <w:rFonts w:ascii="仿宋_GB2312" w:hAnsi="仿宋_GB2312" w:cs="仿宋_GB2312" w:eastAsia="仿宋_GB2312"/>
                <w:sz w:val="21"/>
                <w:color w:val="000000"/>
              </w:rPr>
              <w:t>(1)基础软件需求分析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车管一楼机房软件运维范围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87"/>
              <w:gridCol w:w="801"/>
              <w:gridCol w:w="240"/>
              <w:gridCol w:w="880"/>
              <w:gridCol w:w="240"/>
              <w:gridCol w:w="205"/>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ORACLE</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企业版</w:t>
                  </w:r>
                  <w:r>
                    <w:rPr>
                      <w:rFonts w:ascii="仿宋_GB2312" w:hAnsi="仿宋_GB2312" w:cs="仿宋_GB2312" w:eastAsia="仿宋_GB2312"/>
                      <w:sz w:val="21"/>
                    </w:rPr>
                    <w:t>50用户</w:t>
                  </w:r>
                  <w:r>
                    <w:rPr>
                      <w:rFonts w:ascii="仿宋_GB2312" w:hAnsi="仿宋_GB2312" w:cs="仿宋_GB2312" w:eastAsia="仿宋_GB2312"/>
                      <w:sz w:val="21"/>
                    </w:rPr>
                    <w:t>ESL ORACLE11G</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微软</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Windows2012标准版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中间件软件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IBMWEBSPHERE</w:t>
                  </w:r>
                  <w:r>
                    <w:rPr>
                      <w:rFonts w:ascii="仿宋_GB2312" w:hAnsi="仿宋_GB2312" w:cs="仿宋_GB2312" w:eastAsia="仿宋_GB2312"/>
                      <w:sz w:val="21"/>
                    </w:rPr>
                    <w:t>V8.52CPU授权</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互联网学习教育平台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公安综合应用平台专网服务系统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陕西省电动自行车管理平台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基础软件运维范围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305"/>
              <w:gridCol w:w="479"/>
              <w:gridCol w:w="200"/>
              <w:gridCol w:w="962"/>
              <w:gridCol w:w="279"/>
              <w:gridCol w:w="20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软件名称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综合平台工作库、证据库、交换库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ogg数据库同步软件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数据库同步及复制软件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综合平台分发库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集成指挥平台生产库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安全监管系统生产库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运维过程管理（含事件管理、问题管理、变更管理和知识库等功能）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EMC Networker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应用性能分析工具</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听云</w:t>
                  </w:r>
                  <w:r>
                    <w:rPr>
                      <w:rFonts w:ascii="仿宋_GB2312" w:hAnsi="仿宋_GB2312" w:cs="仿宋_GB2312" w:eastAsia="仿宋_GB2312"/>
                      <w:sz w:val="21"/>
                      <w:color w:val="000000"/>
                    </w:rPr>
                    <w:t>私有化</w:t>
                  </w:r>
                  <w:r>
                    <w:rPr>
                      <w:rFonts w:ascii="仿宋_GB2312" w:hAnsi="仿宋_GB2312" w:cs="仿宋_GB2312" w:eastAsia="仿宋_GB2312"/>
                      <w:sz w:val="21"/>
                      <w:color w:val="000000"/>
                    </w:rPr>
                    <w:t>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应用性能分析及预警软件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网络安全审计系统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科安应用日志安全审计系统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科安资产管理系统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合众视频集中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CM-350-SW-VG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w:t>
                  </w:r>
                  <w:r>
                    <w:rPr>
                      <w:rFonts w:ascii="仿宋_GB2312" w:hAnsi="仿宋_GB2312" w:cs="仿宋_GB2312" w:eastAsia="仿宋_GB2312"/>
                      <w:sz w:val="21"/>
                      <w:color w:val="000000"/>
                    </w:rPr>
                    <w:t>.性能参数传输延时&lt;=20ms；视频传输能力≥300路并发（每路D1画质，2Mbps）；数据吞吐量≥600Mbps；</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单向光闸集中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合众单向光闸集中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CM-350-SW-SG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在边界接入平台的集中监控与管理系统上升级部署。性能响应：稳定性运行时间</w:t>
                  </w:r>
                  <w:r>
                    <w:rPr>
                      <w:rFonts w:ascii="仿宋_GB2312" w:hAnsi="仿宋_GB2312" w:cs="仿宋_GB2312" w:eastAsia="仿宋_GB2312"/>
                      <w:sz w:val="21"/>
                      <w:color w:val="000000"/>
                    </w:rPr>
                    <w:t>(MTBF)50,000小时，最大支持集控单向光闸数量256台，最大支持业务注册数量10,000个，最大监控并发用户数量500个，</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统一管理平台</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DSG数据同步软件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 RealSync V6.0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集成平台数据同步</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centos7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数据库操作系统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redhat6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 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(2)支撑软件需求分析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支撑软件运维范围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18"/>
              <w:gridCol w:w="549"/>
              <w:gridCol w:w="318"/>
              <w:gridCol w:w="318"/>
              <w:gridCol w:w="1243"/>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支撑软件名称</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验收时间</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过保时间</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信息系统业务日志采集软件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重庆擎华信息系统业务日志采集软件</w:t>
                  </w:r>
                  <w:r>
                    <w:rPr>
                      <w:rFonts w:ascii="仿宋_GB2312" w:hAnsi="仿宋_GB2312" w:cs="仿宋_GB2312" w:eastAsia="仿宋_GB2312"/>
                      <w:sz w:val="21"/>
                      <w:color w:val="000000"/>
                    </w:rPr>
                    <w:t>V1.0，</w:t>
                  </w:r>
                </w:p>
                <w:p>
                  <w:pPr>
                    <w:pStyle w:val="null3"/>
                    <w:jc w:val="center"/>
                  </w:pPr>
                  <w:r>
                    <w:rPr>
                      <w:rFonts w:ascii="仿宋_GB2312" w:hAnsi="仿宋_GB2312" w:cs="仿宋_GB2312" w:eastAsia="仿宋_GB2312"/>
                      <w:sz w:val="21"/>
                      <w:color w:val="000000"/>
                    </w:rPr>
                    <w:t>2套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StackCube超融合软件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全国交警队伍管理信息系统项目</w:t>
                  </w:r>
                </w:p>
              </w:tc>
            </w:tr>
          </w:tbl>
          <w:p>
            <w:pPr>
              <w:pStyle w:val="null3"/>
            </w:pPr>
            <w:r>
              <w:rPr>
                <w:rFonts w:ascii="仿宋_GB2312" w:hAnsi="仿宋_GB2312" w:cs="仿宋_GB2312" w:eastAsia="仿宋_GB2312"/>
                <w:sz w:val="21"/>
                <w:color w:val="000000"/>
              </w:rPr>
              <w:t>(3)支撑/应用软件需求分析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应用软件运维范围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141"/>
              <w:gridCol w:w="200"/>
              <w:gridCol w:w="357"/>
              <w:gridCol w:w="67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系统名称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使用情况</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互联网交通安全综合服务管理平台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公安交通管理综合应用平台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公安交通集成指挥平台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农村道路交通安全管理信息系统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公安交通管理信息安全监管系统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全省视频会议研判系统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办公室</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全省交通违法缴款二次对账系统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三客两危一隧道智能监管平台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道路交通事故分析研判系统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事故处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全省机动车号牌管理系统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特勤支队</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全省收费缴费管理系统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高分可视化系统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视频联网平台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应急值守系统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警车定位系统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全国交警网校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政治处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交警队伍管理信息系统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高速公路收费中心高速公路超速筛查处理系统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科技处</w:t>
                  </w:r>
                </w:p>
              </w:tc>
            </w:tr>
          </w:tbl>
          <w:p>
            <w:pPr>
              <w:pStyle w:val="null3"/>
              <w:ind w:firstLine="422"/>
              <w:jc w:val="both"/>
            </w:pPr>
            <w:r>
              <w:rPr>
                <w:rFonts w:ascii="仿宋_GB2312" w:hAnsi="仿宋_GB2312" w:cs="仿宋_GB2312" w:eastAsia="仿宋_GB2312"/>
                <w:sz w:val="21"/>
              </w:rPr>
              <w:t>3.4</w:t>
            </w:r>
            <w:r>
              <w:rPr>
                <w:rFonts w:ascii="仿宋_GB2312" w:hAnsi="仿宋_GB2312" w:cs="仿宋_GB2312" w:eastAsia="仿宋_GB2312"/>
                <w:sz w:val="21"/>
              </w:rPr>
              <w:t>运维周期</w:t>
            </w:r>
          </w:p>
          <w:p>
            <w:pPr>
              <w:pStyle w:val="null3"/>
            </w:pPr>
            <w:r>
              <w:rPr>
                <w:rFonts w:ascii="仿宋_GB2312" w:hAnsi="仿宋_GB2312" w:cs="仿宋_GB2312" w:eastAsia="仿宋_GB2312"/>
                <w:sz w:val="21"/>
              </w:rPr>
              <w:t>以双方合同约定起止日期为准，服务期为壹年</w:t>
            </w:r>
          </w:p>
          <w:p>
            <w:pPr>
              <w:pStyle w:val="null3"/>
              <w:ind w:firstLine="422"/>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信息化运维需求分析</w:t>
            </w:r>
          </w:p>
          <w:p>
            <w:pPr>
              <w:pStyle w:val="null3"/>
            </w:pPr>
            <w:r>
              <w:rPr>
                <w:rFonts w:ascii="仿宋_GB2312" w:hAnsi="仿宋_GB2312" w:cs="仿宋_GB2312" w:eastAsia="仿宋_GB2312"/>
                <w:sz w:val="21"/>
              </w:rPr>
              <w:t>4.1</w:t>
            </w:r>
            <w:r>
              <w:rPr>
                <w:rFonts w:ascii="仿宋_GB2312" w:hAnsi="仿宋_GB2312" w:cs="仿宋_GB2312" w:eastAsia="仿宋_GB2312"/>
                <w:sz w:val="21"/>
              </w:rPr>
              <w:t>基础环境维护需求</w:t>
            </w:r>
          </w:p>
          <w:p>
            <w:pPr>
              <w:pStyle w:val="null3"/>
            </w:pPr>
            <w:r>
              <w:rPr>
                <w:rFonts w:ascii="仿宋_GB2312" w:hAnsi="仿宋_GB2312" w:cs="仿宋_GB2312" w:eastAsia="仿宋_GB2312"/>
                <w:sz w:val="21"/>
              </w:rPr>
              <w:t>对以下机房基础环境中软硬件设备提供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pPr>
            <w:r>
              <w:rPr>
                <w:rFonts w:ascii="仿宋_GB2312" w:hAnsi="仿宋_GB2312" w:cs="仿宋_GB2312" w:eastAsia="仿宋_GB2312"/>
                <w:sz w:val="21"/>
                <w:b/>
              </w:rPr>
              <w:t>车管一楼机房基础环境运维范围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816"/>
              <w:gridCol w:w="314"/>
              <w:gridCol w:w="645"/>
              <w:gridCol w:w="249"/>
              <w:gridCol w:w="279"/>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艾默生</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UHA3R-0200L</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山特</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3C20</w:t>
                  </w:r>
                  <w:r>
                    <w:rPr>
                      <w:rFonts w:ascii="仿宋_GB2312" w:hAnsi="仿宋_GB2312" w:cs="仿宋_GB2312" w:eastAsia="仿宋_GB2312"/>
                      <w:sz w:val="21"/>
                    </w:rPr>
                    <w:t>KS</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JMO20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惠林</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BCF-800BC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火灾自动报警系统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总队三楼中心机房基础环境运维范围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61"/>
              <w:gridCol w:w="305"/>
              <w:gridCol w:w="502"/>
              <w:gridCol w:w="532"/>
              <w:gridCol w:w="244"/>
              <w:gridCol w:w="319"/>
              <w:gridCol w:w="284"/>
              <w:gridCol w:w="2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海尔</w:t>
                  </w:r>
                  <w:r>
                    <w:rPr>
                      <w:rFonts w:ascii="仿宋_GB2312" w:hAnsi="仿宋_GB2312" w:cs="仿宋_GB2312" w:eastAsia="仿宋_GB2312"/>
                      <w:sz w:val="21"/>
                      <w:color w:val="000000"/>
                    </w:rPr>
                    <w:t>JHFX-12.5L</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列间空调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NetCol5000-A050H</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EMERSON DME12M02</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2012年利旧安装</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三菱柜式空调</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r>
                    <w:rPr>
                      <w:rFonts w:ascii="仿宋_GB2312" w:hAnsi="仿宋_GB2312" w:cs="仿宋_GB2312" w:eastAsia="仿宋_GB2312"/>
                      <w:sz w:val="21"/>
                      <w:color w:val="000000"/>
                    </w:rPr>
                    <w:t>FVY25DQV2C</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UPS电源室1降温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KFR-120LW</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5匹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UPS电源室2降温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XD-1000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2000m³/h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海德森</w:t>
                  </w:r>
                  <w:r>
                    <w:rPr>
                      <w:rFonts w:ascii="仿宋_GB2312" w:hAnsi="仿宋_GB2312" w:cs="仿宋_GB2312" w:eastAsia="仿宋_GB2312"/>
                      <w:sz w:val="21"/>
                      <w:color w:val="000000"/>
                    </w:rPr>
                    <w:t>SPDS-65KVA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陕西华昇</w:t>
                  </w:r>
                  <w:r>
                    <w:rPr>
                      <w:rFonts w:ascii="仿宋_GB2312" w:hAnsi="仿宋_GB2312" w:cs="仿宋_GB2312" w:eastAsia="仿宋_GB2312"/>
                      <w:sz w:val="21"/>
                      <w:color w:val="000000"/>
                    </w:rPr>
                    <w:t>HS2000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伊顿</w:t>
                  </w:r>
                  <w:r>
                    <w:rPr>
                      <w:rFonts w:ascii="仿宋_GB2312" w:hAnsi="仿宋_GB2312" w:cs="仿宋_GB2312" w:eastAsia="仿宋_GB2312"/>
                      <w:sz w:val="21"/>
                      <w:color w:val="000000"/>
                    </w:rPr>
                    <w:t>PW9390 120KVA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120KVA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科华</w:t>
                  </w:r>
                  <w:r>
                    <w:rPr>
                      <w:rFonts w:ascii="仿宋_GB2312" w:hAnsi="仿宋_GB2312" w:cs="仿宋_GB2312" w:eastAsia="仿宋_GB2312"/>
                      <w:sz w:val="21"/>
                      <w:color w:val="000000"/>
                    </w:rPr>
                    <w:t>KR3360  60KVA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60KVA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UPS5000-E-125K</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GST-QKP04</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4个防护区、火灾探测报警和气体灭火控制、备用电池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JB-QB-GST200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6路直接控制输出、备用电池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GST-QKP01</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1个防护区、火灾探测报警和气体灭火控制、备用电池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4个90L，4个120L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UPS地下室1灭火气体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动环系统</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共济</w:t>
                  </w:r>
                  <w:r>
                    <w:rPr>
                      <w:rFonts w:ascii="仿宋_GB2312" w:hAnsi="仿宋_GB2312" w:cs="仿宋_GB2312" w:eastAsia="仿宋_GB2312"/>
                      <w:sz w:val="21"/>
                      <w:color w:val="000000"/>
                    </w:rPr>
                    <w:t>CM-DESK机房卫士</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工控机串口连接，含传感器和软件及短信告警功能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机房动力环境监控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1台主机，14个摄像头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中心机房及</w:t>
                  </w:r>
                  <w:r>
                    <w:rPr>
                      <w:rFonts w:ascii="仿宋_GB2312" w:hAnsi="仿宋_GB2312" w:cs="仿宋_GB2312" w:eastAsia="仿宋_GB2312"/>
                      <w:sz w:val="21"/>
                      <w:color w:val="000000"/>
                    </w:rPr>
                    <w:t>UPS地下室视频监控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1个指纹识别式，3个刷卡式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机房出入控制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含配电、监控、门禁和动环等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机房装修</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含机房所有灯光照明、开关、防静电地板、墙面等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机房易损配件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指挥中心四楼机房基础环境运维范围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78"/>
              <w:gridCol w:w="678"/>
              <w:gridCol w:w="318"/>
              <w:gridCol w:w="156"/>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1、UPS系统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150KV</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UPS5000-E-125kVA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UPS输入输出配电柜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精密配电列头柜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250A/3P</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安全出口灯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疏散标志灯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2、空调系统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中央空调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KFR-72LW/NhZbB1W</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格力</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直流变频空调室外机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RHXYQ38BAH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天花板内置低静压风管</w:t>
                  </w: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FZSP125BAN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FZSP140BAN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FZSP80BAN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FZSP56BAN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SKYair室外机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RSQ200BAY</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FSSP100CA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分体式风管机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FNBQ203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NetCo15000-A042H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NetCol5000-A025H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NetCo18000-A013U40E</w:t>
                  </w:r>
                  <w:r>
                    <w:rPr>
                      <w:rFonts w:ascii="仿宋_GB2312" w:hAnsi="仿宋_GB2312" w:cs="仿宋_GB2312" w:eastAsia="仿宋_GB2312"/>
                      <w:sz w:val="21"/>
                      <w:color w:val="000000"/>
                    </w:rPr>
                    <w:t>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3、通风系统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XD-5000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天方沐风</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XD-1500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4、环境集中</w:t>
                  </w:r>
                  <w:r>
                    <w:rPr>
                      <w:rFonts w:ascii="仿宋_GB2312" w:hAnsi="仿宋_GB2312" w:cs="仿宋_GB2312" w:eastAsia="仿宋_GB2312"/>
                      <w:sz w:val="21"/>
                      <w:color w:val="000000"/>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电量监</w:t>
                  </w:r>
                  <w:r>
                    <w:rPr>
                      <w:rFonts w:ascii="仿宋_GB2312" w:hAnsi="仿宋_GB2312" w:cs="仿宋_GB2312" w:eastAsia="仿宋_GB2312"/>
                      <w:sz w:val="20"/>
                    </w:rPr>
                    <w:t>测模块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电量模</w:t>
                  </w:r>
                  <w:r>
                    <w:rPr>
                      <w:rFonts w:ascii="仿宋_GB2312" w:hAnsi="仿宋_GB2312" w:cs="仿宋_GB2312" w:eastAsia="仿宋_GB2312"/>
                      <w:sz w:val="20"/>
                    </w:rPr>
                    <w:t>块协议转化软件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智能列</w:t>
                  </w:r>
                  <w:r>
                    <w:rPr>
                      <w:rFonts w:ascii="仿宋_GB2312" w:hAnsi="仿宋_GB2312" w:cs="仿宋_GB2312" w:eastAsia="仿宋_GB2312"/>
                      <w:sz w:val="20"/>
                    </w:rPr>
                    <w:t>头柜监测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开关状</w:t>
                  </w:r>
                  <w:r>
                    <w:rPr>
                      <w:rFonts w:ascii="仿宋_GB2312" w:hAnsi="仿宋_GB2312" w:cs="仿宋_GB2312" w:eastAsia="仿宋_GB2312"/>
                      <w:sz w:val="21"/>
                      <w:color w:val="000000"/>
                    </w:rPr>
                    <w:t>态转换采集模块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防雷状</w:t>
                  </w:r>
                  <w:r>
                    <w:rPr>
                      <w:rFonts w:ascii="仿宋_GB2312" w:hAnsi="仿宋_GB2312" w:cs="仿宋_GB2312" w:eastAsia="仿宋_GB2312"/>
                      <w:sz w:val="20"/>
                    </w:rPr>
                    <w:t>态监测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电量模块协议转</w:t>
                  </w:r>
                  <w:r>
                    <w:rPr>
                      <w:rFonts w:ascii="仿宋_GB2312" w:hAnsi="仿宋_GB2312" w:cs="仿宋_GB2312" w:eastAsia="仿宋_GB2312"/>
                      <w:sz w:val="21"/>
                      <w:color w:val="000000"/>
                    </w:rPr>
                    <w:t>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电池监</w:t>
                  </w:r>
                  <w:r>
                    <w:rPr>
                      <w:rFonts w:ascii="仿宋_GB2312" w:hAnsi="仿宋_GB2312" w:cs="仿宋_GB2312" w:eastAsia="仿宋_GB2312"/>
                      <w:sz w:val="20"/>
                    </w:rPr>
                    <w:t>测集中收集器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蓄电池</w:t>
                  </w:r>
                  <w:r>
                    <w:rPr>
                      <w:rFonts w:ascii="仿宋_GB2312" w:hAnsi="仿宋_GB2312" w:cs="仿宋_GB2312" w:eastAsia="仿宋_GB2312"/>
                      <w:sz w:val="20"/>
                    </w:rPr>
                    <w:t>监测协议转化软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微压差</w:t>
                  </w:r>
                  <w:r>
                    <w:rPr>
                      <w:rFonts w:ascii="仿宋_GB2312" w:hAnsi="仿宋_GB2312" w:cs="仿宋_GB2312" w:eastAsia="仿宋_GB2312"/>
                      <w:sz w:val="20"/>
                    </w:rPr>
                    <w:t>开关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新风机</w:t>
                  </w:r>
                  <w:r>
                    <w:rPr>
                      <w:rFonts w:ascii="仿宋_GB2312" w:hAnsi="仿宋_GB2312" w:cs="仿宋_GB2312" w:eastAsia="仿宋_GB2312"/>
                      <w:sz w:val="20"/>
                    </w:rPr>
                    <w:t>采控模块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人体移</w:t>
                  </w:r>
                  <w:r>
                    <w:rPr>
                      <w:rFonts w:ascii="仿宋_GB2312" w:hAnsi="仿宋_GB2312" w:cs="仿宋_GB2312" w:eastAsia="仿宋_GB2312"/>
                      <w:sz w:val="20"/>
                    </w:rPr>
                    <w:t>动探测器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通讯模</w:t>
                  </w:r>
                  <w:r>
                    <w:rPr>
                      <w:rFonts w:ascii="仿宋_GB2312" w:hAnsi="仿宋_GB2312" w:cs="仿宋_GB2312" w:eastAsia="仿宋_GB2312"/>
                      <w:sz w:val="20"/>
                    </w:rPr>
                    <w:t>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精密空</w:t>
                  </w:r>
                  <w:r>
                    <w:rPr>
                      <w:rFonts w:ascii="仿宋_GB2312" w:hAnsi="仿宋_GB2312" w:cs="仿宋_GB2312" w:eastAsia="仿宋_GB2312"/>
                      <w:sz w:val="20"/>
                    </w:rPr>
                    <w:t>调协议转化软件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漏水检</w:t>
                  </w:r>
                  <w:r>
                    <w:rPr>
                      <w:rFonts w:ascii="仿宋_GB2312" w:hAnsi="仿宋_GB2312" w:cs="仿宋_GB2312" w:eastAsia="仿宋_GB2312"/>
                      <w:sz w:val="20"/>
                    </w:rPr>
                    <w:t>测控制器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漏水监</w:t>
                  </w:r>
                  <w:r>
                    <w:rPr>
                      <w:rFonts w:ascii="仿宋_GB2312" w:hAnsi="仿宋_GB2312" w:cs="仿宋_GB2312" w:eastAsia="仿宋_GB2312"/>
                      <w:sz w:val="21"/>
                      <w:color w:val="000000"/>
                    </w:rPr>
                    <w:t>测协议转化模块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二门门</w:t>
                  </w:r>
                  <w:r>
                    <w:rPr>
                      <w:rFonts w:ascii="仿宋_GB2312" w:hAnsi="仿宋_GB2312" w:cs="仿宋_GB2312" w:eastAsia="仿宋_GB2312"/>
                      <w:sz w:val="20"/>
                    </w:rPr>
                    <w:t>禁控制器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消防检</w:t>
                  </w:r>
                  <w:r>
                    <w:rPr>
                      <w:rFonts w:ascii="仿宋_GB2312" w:hAnsi="仿宋_GB2312" w:cs="仿宋_GB2312" w:eastAsia="仿宋_GB2312"/>
                      <w:sz w:val="20"/>
                    </w:rPr>
                    <w:t>测协议转化软件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数字量</w:t>
                  </w:r>
                  <w:r>
                    <w:rPr>
                      <w:rFonts w:ascii="仿宋_GB2312" w:hAnsi="仿宋_GB2312" w:cs="仿宋_GB2312" w:eastAsia="仿宋_GB2312"/>
                      <w:sz w:val="20"/>
                    </w:rPr>
                    <w:t>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视频监</w:t>
                  </w:r>
                  <w:r>
                    <w:rPr>
                      <w:rFonts w:ascii="仿宋_GB2312" w:hAnsi="仿宋_GB2312" w:cs="仿宋_GB2312" w:eastAsia="仿宋_GB2312"/>
                      <w:sz w:val="20"/>
                    </w:rPr>
                    <w:t>控软件集成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机房监控主机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w:t>
                  </w:r>
                  <w:r>
                    <w:rPr>
                      <w:rFonts w:ascii="仿宋_GB2312" w:hAnsi="仿宋_GB2312" w:cs="仿宋_GB2312" w:eastAsia="仿宋_GB2312"/>
                      <w:sz w:val="20"/>
                    </w:rPr>
                    <w:t>****</w:t>
                  </w:r>
                  <w:r>
                    <w:rPr>
                      <w:rFonts w:ascii="仿宋_GB2312" w:hAnsi="仿宋_GB2312" w:cs="仿宋_GB2312" w:eastAsia="仿宋_GB2312"/>
                      <w:sz w:val="20"/>
                    </w:rPr>
                    <w:t>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电话语音报警系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BDTK-tel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短消息报警及查</w:t>
                  </w:r>
                  <w:r>
                    <w:rPr>
                      <w:rFonts w:ascii="仿宋_GB2312" w:hAnsi="仿宋_GB2312" w:cs="仿宋_GB2312" w:eastAsia="仿宋_GB2312"/>
                      <w:sz w:val="20"/>
                    </w:rPr>
                    <w:t>询系统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BDTK-sms</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现场声光报警系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BDTK-alarm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串口服务器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MOXA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JXF</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温湿度传感器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TH11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温湿度监测协议转换软件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5、控制台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MT-P-K</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6、门禁系统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读卡器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监控摄像设备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指挥中心</w:t>
                  </w:r>
                  <w:r>
                    <w:rPr>
                      <w:rFonts w:ascii="仿宋_GB2312" w:hAnsi="仿宋_GB2312" w:cs="仿宋_GB2312" w:eastAsia="仿宋_GB2312"/>
                      <w:sz w:val="21"/>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硬盘录像机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DS7816N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监控硬盘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希捷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千兆以太网交换机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rPr>
                    <w:t>西机房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7、消防系统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感温探测器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70L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灭火药剂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七氟丙烷药剂</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柜式七氟丙烷气</w:t>
                  </w:r>
                  <w:r>
                    <w:rPr>
                      <w:rFonts w:ascii="仿宋_GB2312" w:hAnsi="仿宋_GB2312" w:cs="仿宋_GB2312" w:eastAsia="仿宋_GB2312"/>
                      <w:sz w:val="21"/>
                      <w:color w:val="000000"/>
                    </w:rPr>
                    <w:t>体灭火装置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GQQ90/2.5-PAVLN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七氟丙烷灭火药</w:t>
                  </w:r>
                  <w:r>
                    <w:rPr>
                      <w:rFonts w:ascii="仿宋_GB2312" w:hAnsi="仿宋_GB2312" w:cs="仿宋_GB2312" w:eastAsia="仿宋_GB2312"/>
                      <w:sz w:val="21"/>
                      <w:color w:val="000000"/>
                    </w:rPr>
                    <w:t>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HFC227ea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GST-HX-200B</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气体喷洒指示灯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紧急起停按钮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气体灭火报警主</w:t>
                  </w:r>
                  <w:r>
                    <w:rPr>
                      <w:rFonts w:ascii="仿宋_GB2312" w:hAnsi="仿宋_GB2312" w:cs="仿宋_GB2312" w:eastAsia="仿宋_GB2312"/>
                      <w:sz w:val="21"/>
                      <w:color w:val="000000"/>
                    </w:rPr>
                    <w:t>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GST-QP01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模块箱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火灾报警系统控</w:t>
                  </w:r>
                  <w:r>
                    <w:rPr>
                      <w:rFonts w:ascii="仿宋_GB2312" w:hAnsi="仿宋_GB2312" w:cs="仿宋_GB2312" w:eastAsia="仿宋_GB2312"/>
                      <w:sz w:val="21"/>
                      <w:color w:val="000000"/>
                    </w:rPr>
                    <w:t>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4.1.1</w:t>
            </w:r>
            <w:r>
              <w:rPr>
                <w:rFonts w:ascii="仿宋_GB2312" w:hAnsi="仿宋_GB2312" w:cs="仿宋_GB2312" w:eastAsia="仿宋_GB2312"/>
                <w:sz w:val="21"/>
              </w:rPr>
              <w:t>硬件维护需求</w:t>
            </w:r>
          </w:p>
          <w:p>
            <w:pPr>
              <w:pStyle w:val="null3"/>
            </w:pPr>
            <w:r>
              <w:rPr>
                <w:rFonts w:ascii="仿宋_GB2312" w:hAnsi="仿宋_GB2312" w:cs="仿宋_GB2312" w:eastAsia="仿宋_GB2312"/>
                <w:sz w:val="21"/>
              </w:rPr>
              <w:t>对以下生产环境中硬件设备提供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车管一楼机房硬件设备运维范围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746"/>
              <w:gridCol w:w="332"/>
              <w:gridCol w:w="720"/>
              <w:gridCol w:w="188"/>
              <w:gridCol w:w="31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IBMDS5020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监管电脑</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pPr>
                  <w:r>
                    <w:rPr>
                      <w:rFonts w:ascii="仿宋_GB2312" w:hAnsi="仿宋_GB2312" w:cs="仿宋_GB2312" w:eastAsia="仿宋_GB2312"/>
                      <w:sz w:val="20"/>
                    </w:rPr>
                    <w:t>TinkCenter</w:t>
                  </w:r>
                  <w:r>
                    <w:rPr>
                      <w:rFonts w:ascii="仿宋_GB2312" w:hAnsi="仿宋_GB2312" w:cs="仿宋_GB2312" w:eastAsia="仿宋_GB2312"/>
                      <w:sz w:val="20"/>
                    </w:rPr>
                    <w:t>M8400T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RG-S2952G-E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RG-IPS1000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A2</w:t>
                  </w:r>
                  <w:r>
                    <w:rPr>
                      <w:rFonts w:ascii="仿宋_GB2312" w:hAnsi="仿宋_GB2312" w:cs="仿宋_GB2312" w:eastAsia="仿宋_GB2312"/>
                      <w:sz w:val="20"/>
                    </w:rPr>
                    <w:t>600*800*2000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PDP拼接墙显示单元</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SAMPLEXSAM420T100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DS</w:t>
                  </w:r>
                  <w:r>
                    <w:rPr>
                      <w:rFonts w:ascii="仿宋_GB2312" w:hAnsi="仿宋_GB2312" w:cs="仿宋_GB2312" w:eastAsia="仿宋_GB2312"/>
                      <w:sz w:val="20"/>
                    </w:rPr>
                    <w:t>600-G2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A620r-G</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DS</w:t>
                  </w:r>
                  <w:r>
                    <w:rPr>
                      <w:rFonts w:ascii="仿宋_GB2312" w:hAnsi="仿宋_GB2312" w:cs="仿宋_GB2312" w:eastAsia="仿宋_GB2312"/>
                      <w:sz w:val="21"/>
                    </w:rPr>
                    <w:t>800-G30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应用负载均衡器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ADX3000-ME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流媒体软件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IVMS-8700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IDS防入侵检测系统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深信服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AF-1000-FA40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大唐保镖</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A36642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入侵检测防御系统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RG-IDP500S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H3C</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w:t>
                  </w:r>
                  <w:r>
                    <w:rPr>
                      <w:rFonts w:ascii="仿宋_GB2312" w:hAnsi="仿宋_GB2312" w:cs="仿宋_GB2312" w:eastAsia="仿宋_GB2312"/>
                      <w:sz w:val="21"/>
                    </w:rPr>
                    <w:t>WEB服务器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视频管理平台流媒体转发服务器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总队三楼中心机房硬件设备运维范围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319"/>
              <w:gridCol w:w="843"/>
              <w:gridCol w:w="157"/>
              <w:gridCol w:w="441"/>
              <w:gridCol w:w="201"/>
              <w:gridCol w:w="1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7042-CR9</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raritan dsxa-32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TOTEN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欧西普</w:t>
                  </w:r>
                  <w:r>
                    <w:rPr>
                      <w:rFonts w:ascii="仿宋_GB2312" w:hAnsi="仿宋_GB2312" w:cs="仿宋_GB2312" w:eastAsia="仿宋_GB2312"/>
                      <w:sz w:val="21"/>
                      <w:color w:val="000000"/>
                    </w:rPr>
                    <w:t>HPS-1116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PC服务器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双活标配仲裁服务器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DS-6510B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48口交换机，当前24端口激活；配置短波光纤模块24个，且端口速率为8Gbps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FS300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24端口8Gb SAN交换机，激活8端口，配置8个 8Gb/s SFP多模光纤端口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HU6510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48口16Gb SAN交换机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备份一体机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 NetBackup nbu5230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Veritas备份一体机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47块1.2TB硬盘、256GB缓存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47块1.2TB硬盘、384G缓存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96GB，28块600GB 10K 3.5寸SAS硬盘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互联网平台（生产库）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综合应用平台（备份库）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Channel盘,44块900G SAS盘, 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综合应用平台（工作库、证据库）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2个高性能存储控制器；缓配置磁盘阵列缓存96GB；配置76块600GB 10K 3.5寸SAS硬盘，当前配置16个8 Gb/s前端主机接口；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4U标准机架式；主机接口：4个GE接口；支持多链路聚合，链路冗余及负载均衡；存储处理器2.8 GHz；内存4GB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MS2500G2-25E</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配置双控，支持</w:t>
                  </w:r>
                  <w:r>
                    <w:rPr>
                      <w:rFonts w:ascii="仿宋_GB2312" w:hAnsi="仿宋_GB2312" w:cs="仿宋_GB2312" w:eastAsia="仿宋_GB2312"/>
                      <w:sz w:val="21"/>
                      <w:color w:val="000000"/>
                    </w:rPr>
                    <w:t>Active-Active模式；配置2个SAN控制器；配置4个1Gbps iSCSI，4个10 Gbps iSCSI，8个8Gb FC，配置后端磁盘通道4个；配置高速缓存128GB；配置1.2 TB 10K SAS硬盘25块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存储阵列，全闪存阵列，双控，</w:t>
                  </w:r>
                  <w:r>
                    <w:rPr>
                      <w:rFonts w:ascii="仿宋_GB2312" w:hAnsi="仿宋_GB2312" w:cs="仿宋_GB2312" w:eastAsia="仿宋_GB2312"/>
                      <w:sz w:val="21"/>
                      <w:color w:val="000000"/>
                    </w:rPr>
                    <w:t>512GB缓存，16个16GB FC接口和8个万兆iscsi接口，16块960GB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1，配置2台存储双活网关，4控制器，512Gb缓存，16个16Gb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2，配置2台存储双活网关，4控制器，512Gb缓存，16个16Gb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S-6016-R04P</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“时间索引+块数据”的专用数据结构，无文件系统，永无碎片，彻底避免文件系统原因而导致的录像丢失问题，确保存储设备在反复擦写后读写性能不降低，提高数据的可管理性和安全性；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DS900-G10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FC、ISCSI、NFS、CIFS存储服务，主机接口：8个1Gbps IP+8 个8Gb FC 主机接口；配置6Gbps SAS磁盘接口，总带宽192Gbps；</w:t>
                  </w:r>
                  <w:r>
                    <w:br/>
                  </w:r>
                  <w:r>
                    <w:rPr>
                      <w:rFonts w:ascii="仿宋_GB2312" w:hAnsi="仿宋_GB2312" w:cs="仿宋_GB2312" w:eastAsia="仿宋_GB2312"/>
                      <w:sz w:val="21"/>
                      <w:color w:val="000000"/>
                    </w:rPr>
                    <w:t>硬盘配置：配置</w:t>
                  </w:r>
                  <w:r>
                    <w:rPr>
                      <w:rFonts w:ascii="仿宋_GB2312" w:hAnsi="仿宋_GB2312" w:cs="仿宋_GB2312" w:eastAsia="仿宋_GB2312"/>
                      <w:sz w:val="21"/>
                      <w:color w:val="000000"/>
                    </w:rPr>
                    <w:t>50块600GB 10K SAS硬盘；配置2个24盘位DS900-G10磁盘扩展柜；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长虹</w:t>
                  </w:r>
                  <w:r>
                    <w:rPr>
                      <w:rFonts w:ascii="仿宋_GB2312" w:hAnsi="仿宋_GB2312" w:cs="仿宋_GB2312" w:eastAsia="仿宋_GB2312"/>
                      <w:sz w:val="21"/>
                      <w:color w:val="000000"/>
                    </w:rPr>
                    <w:t>CNX680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25块1.8TB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带库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3573-L2U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双光纤驱动，</w:t>
                  </w:r>
                  <w:r>
                    <w:rPr>
                      <w:rFonts w:ascii="仿宋_GB2312" w:hAnsi="仿宋_GB2312" w:cs="仿宋_GB2312" w:eastAsia="仿宋_GB2312"/>
                      <w:sz w:val="21"/>
                      <w:color w:val="000000"/>
                    </w:rPr>
                    <w:t>10合LT04磁带，2合清洗带</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S10508-V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17.92Tbps，包转发率5760Mpps，支持40GE 和100GE 以太网标准；虚拟化</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758Gbps，包转发率369Mpps；48个10/100/1000Base-T以太网端口+4个1/10G SFP+端口，配置4个SFP+ 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S5830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S6520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48口万兆SFP交换机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Ouidway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HUAWEI交换机：S5700-24TP-SI-AC:24个10/100/1000Base-T以太网端口，4个复用的千兆Combo SFP端口,包转发率：36Mpps,交换容量：256Gbp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S5720-32X</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24个10/100/1000Base-T以太网端口,4个千兆SFP,4个万兆SFP+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RG-S5750C-48GT4XS-H</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48口千兆交换机，配置4个SFP万兆模块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E850C</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8C/64G，证据库主机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16C/96G，容灾系统主机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r>
                    <w:rPr>
                      <w:rFonts w:ascii="仿宋_GB2312" w:hAnsi="仿宋_GB2312" w:cs="仿宋_GB2312" w:eastAsia="仿宋_GB2312"/>
                      <w:sz w:val="21"/>
                      <w:color w:val="000000"/>
                    </w:rPr>
                    <w:t>(容灾）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P770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24c/192G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R4900G3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cpu：2*Gold6226R；内存&gt;192GB；双口万兆网卡；四口千兆网卡；8*1.2TB SAS硬盘；2*480GB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5118；配置256GB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x3850 x5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4U机架式服务器，标配四颗 Intel 8 核 Xeon E7-4820 处理器，标配 64GB 1333MHz DDR3 ；配置4* 300G SAS2.5寸硬盘；配置2块8GB单口HBA卡；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sugon I840-G21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2颗E7-4850 CPU，128G内存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SR588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2颗Gold 6130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H12H-05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存储标配管理服务器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2颗E5-2623 cpu；64GB内存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2颗E5-2630 V3 8处理器，64G内存，4块900G SAS硬盘；独立RAID卡，1G缓存，配置4个千兆以太网口。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2颗E5-2640 CPU，16GB内存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2颗E5-2609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NF5280M4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四颗</w:t>
                  </w:r>
                  <w:r>
                    <w:rPr>
                      <w:rFonts w:ascii="仿宋_GB2312" w:hAnsi="仿宋_GB2312" w:cs="仿宋_GB2312" w:eastAsia="仿宋_GB2312"/>
                      <w:sz w:val="21"/>
                      <w:color w:val="000000"/>
                    </w:rPr>
                    <w:t>Intel 8核Xeon E7-4820V2处理器；配置64G 1333MHz DDR3内存；8*600G 15K SAS 2.5寸硬盘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NF8465M3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2*E5-2630V3 .4G/32G/4*300GSAS/RAID5/DVD/2*1000M/1*550W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E5-2640V3 .6G/8G/2*300G/RAID0,1/DVD/2*1000M/1*550W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RD640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CPU型号：Xeon E5-2609v2；主频：2.5GHz；最大频率：2.5GHz；缓存：10MB；硬件核心：4；虚拟线程：4；TDP：80W；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8核处理器；内存：64GB内存；硬盘：8个3TB 7200K SATA硬盘；RAID卡：1G独立RAID卡；网卡：4格千兆网口；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cpu6124*2；内存：32G*6；硬盘：1.2*8  480*2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E7-4820v2；内存64GB；8*600GB硬盘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E7-4820v2；内存64GB；6*600GB硬盘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CPU：4颗Intel Xeon E7-4850v2 主频 2.3GHz 12核处理器；内存：256GB内存;硬盘：4个2.5寸600GB 15K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 AS4FM408SBU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10块 400GB EMC固态硬盘和FASTVP全自动分层软件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互联网存储扩容升级改造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RG-S6220-48xs4qxs-L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8端口万兆以太网接口模块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用于互联网平台核心交换机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VNX10K证据交换库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SAS扩容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控制器、硬盘扩容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VNX10K工作库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SSD扩容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4000S</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2个；配置千兆电口8个；内存16G，硬盘500G，L4/L7单向吞吐量18Gbps，SSL吞吐量8Gbps；并发会话数量1200万；四层性能15万/秒，七层性能40万/秒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RADWARE Radwarelinkproof 2016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千兆光口</w:t>
                  </w:r>
                  <w:r>
                    <w:rPr>
                      <w:rFonts w:ascii="仿宋_GB2312" w:hAnsi="仿宋_GB2312" w:cs="仿宋_GB2312" w:eastAsia="仿宋_GB2312"/>
                      <w:sz w:val="21"/>
                      <w:color w:val="000000"/>
                    </w:rPr>
                    <w:t>SFP插槽≥4；2.千兆电口≥12；3.L2背板≥48G；性能指标:1.平台4/7层吞吐能力为2G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合众</w:t>
                  </w:r>
                  <w:r>
                    <w:rPr>
                      <w:rFonts w:ascii="仿宋_GB2312" w:hAnsi="仿宋_GB2312" w:cs="仿宋_GB2312" w:eastAsia="仿宋_GB2312"/>
                      <w:sz w:val="21"/>
                      <w:color w:val="000000"/>
                    </w:rPr>
                    <w:t>VG390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硬件配置：标准机架式机箱，由视频安全隔离设备、视频接入认证服务器、视频用户认证设备组成。</w:t>
                  </w:r>
                  <w:r>
                    <w:br/>
                  </w:r>
                  <w:r>
                    <w:rPr>
                      <w:rFonts w:ascii="仿宋_GB2312" w:hAnsi="仿宋_GB2312" w:cs="仿宋_GB2312" w:eastAsia="仿宋_GB2312"/>
                      <w:sz w:val="21"/>
                      <w:color w:val="000000"/>
                    </w:rPr>
                    <w:t>内外网各</w:t>
                  </w:r>
                  <w:r>
                    <w:rPr>
                      <w:rFonts w:ascii="仿宋_GB2312" w:hAnsi="仿宋_GB2312" w:cs="仿宋_GB2312" w:eastAsia="仿宋_GB2312"/>
                      <w:sz w:val="21"/>
                      <w:color w:val="000000"/>
                    </w:rPr>
                    <w:t>6个千兆网络接口;专用安全加固Linux操作系统。</w:t>
                  </w:r>
                  <w:r>
                    <w:br/>
                  </w:r>
                  <w:r>
                    <w:rPr>
                      <w:rFonts w:ascii="仿宋_GB2312" w:hAnsi="仿宋_GB2312" w:cs="仿宋_GB2312" w:eastAsia="仿宋_GB2312"/>
                      <w:sz w:val="21"/>
                      <w:color w:val="000000"/>
                    </w:rPr>
                    <w:t>性能指标：稳定性运行时间</w:t>
                  </w:r>
                  <w:r>
                    <w:rPr>
                      <w:rFonts w:ascii="仿宋_GB2312" w:hAnsi="仿宋_GB2312" w:cs="仿宋_GB2312" w:eastAsia="仿宋_GB2312"/>
                      <w:sz w:val="21"/>
                      <w:color w:val="000000"/>
                    </w:rPr>
                    <w:t>(MTBF) &gt;50,000小时；传输延时&lt;=50ms；视频传输能力≥64路并发（每路D1画质，2Mbps）；数据吞吐量 ≥128Mbps；</w:t>
                  </w:r>
                  <w:r>
                    <w:br/>
                  </w:r>
                  <w:r>
                    <w:rPr>
                      <w:rFonts w:ascii="仿宋_GB2312" w:hAnsi="仿宋_GB2312" w:cs="仿宋_GB2312" w:eastAsia="仿宋_GB2312"/>
                      <w:sz w:val="21"/>
                      <w:color w:val="000000"/>
                    </w:rPr>
                    <w:t>并发用户数</w:t>
                  </w:r>
                  <w:r>
                    <w:rPr>
                      <w:rFonts w:ascii="仿宋_GB2312" w:hAnsi="仿宋_GB2312" w:cs="仿宋_GB2312" w:eastAsia="仿宋_GB2312"/>
                      <w:sz w:val="21"/>
                      <w:color w:val="000000"/>
                    </w:rPr>
                    <w:t>≥64；数据包丢失率 &lt;0.1‰；设备堆叠≥32台设备堆叠；单台设备接入视频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厂商数量</w:t>
                  </w:r>
                  <w:r>
                    <w:rPr>
                      <w:rFonts w:ascii="仿宋_GB2312" w:hAnsi="仿宋_GB2312" w:cs="仿宋_GB2312" w:eastAsia="仿宋_GB2312"/>
                      <w:sz w:val="21"/>
                      <w:color w:val="000000"/>
                    </w:rPr>
                    <w:t>≥1个；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吉大正元</w:t>
                  </w:r>
                  <w:r>
                    <w:rPr>
                      <w:rFonts w:ascii="仿宋_GB2312" w:hAnsi="仿宋_GB2312" w:cs="仿宋_GB2312" w:eastAsia="仿宋_GB2312"/>
                      <w:sz w:val="21"/>
                      <w:color w:val="000000"/>
                    </w:rPr>
                    <w:t>G3000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定性运行时间</w:t>
                  </w:r>
                  <w:r>
                    <w:rPr>
                      <w:rFonts w:ascii="仿宋_GB2312" w:hAnsi="仿宋_GB2312" w:cs="仿宋_GB2312" w:eastAsia="仿宋_GB2312"/>
                      <w:sz w:val="21"/>
                      <w:color w:val="000000"/>
                    </w:rPr>
                    <w:t>(MTBF)100,000小时；最大新建连接数1000次/秒；最大授权并发连接数3,000条；最大SSL事务处理速率1,000次；最大加密带宽吞吐量500Mbps；最大接入用户数50,000；SSL转发延迟小于0.4ms。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立元</w:t>
                  </w:r>
                  <w:r>
                    <w:rPr>
                      <w:rFonts w:ascii="仿宋_GB2312" w:hAnsi="仿宋_GB2312" w:cs="仿宋_GB2312" w:eastAsia="仿宋_GB2312"/>
                      <w:sz w:val="21"/>
                      <w:color w:val="000000"/>
                    </w:rPr>
                    <w:t>nview8603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GB/T28181 H.264规格；支持TCP与UDP互转，单台并发数：64路,媒体转发能力：&gt;400Mbps ；支持图像分辨率：CIF/2CIF/4CIF/D1/720p/1080p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绿盟</w:t>
                  </w:r>
                  <w:r>
                    <w:rPr>
                      <w:rFonts w:ascii="仿宋_GB2312" w:hAnsi="仿宋_GB2312" w:cs="仿宋_GB2312" w:eastAsia="仿宋_GB2312"/>
                      <w:sz w:val="21"/>
                      <w:color w:val="000000"/>
                    </w:rPr>
                    <w:t>WAF NX3 P600A</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1*RJ45串口，1*GE管理口，10/100/1000M电口≥4（Bypass）；应用层检测能力≥400Mbps；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DAS-1000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审计数据的存储空间</w:t>
                  </w:r>
                  <w:r>
                    <w:rPr>
                      <w:rFonts w:ascii="仿宋_GB2312" w:hAnsi="仿宋_GB2312" w:cs="仿宋_GB2312" w:eastAsia="仿宋_GB2312"/>
                      <w:sz w:val="21"/>
                      <w:color w:val="000000"/>
                    </w:rPr>
                    <w:t>2T，支持磁盘阵列，审计事件入库速度32000条/秒，日处理审计事件数5000万条，引擎提供6个电口4个SFP插槽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天融信</w:t>
                  </w:r>
                  <w:r>
                    <w:rPr>
                      <w:rFonts w:ascii="仿宋_GB2312" w:hAnsi="仿宋_GB2312" w:cs="仿宋_GB2312" w:eastAsia="仿宋_GB2312"/>
                      <w:sz w:val="21"/>
                      <w:color w:val="000000"/>
                    </w:rPr>
                    <w:t>NGFW4000 TG-HF5222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2个接口板扩展槽位，可支持千兆接口数量26（非combo光电互斥接口或共享交换接口）；产品默认含6个10/100/1000Mbase接口和4个SFP光接口插槽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LA-DA-1100BR</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Leadsec-RS-500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6个千兆日志采集口；系统有效存储容量2TB；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N5500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2.8Gbps，并发连接数200万，每秒处理事件数25000；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SIS3000-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系统吞吐量</w:t>
                  </w:r>
                  <w:r>
                    <w:rPr>
                      <w:rFonts w:ascii="仿宋_GB2312" w:hAnsi="仿宋_GB2312" w:cs="仿宋_GB2312" w:eastAsia="仿宋_GB2312"/>
                      <w:sz w:val="21"/>
                      <w:color w:val="000000"/>
                    </w:rPr>
                    <w:t>800M，内部系统交换带宽5G，延时小于1ms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V6000-F33PL-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6个10/100/1000BASE-T端口，4个千兆SFP接口，并含2个高速USB2.0接口；吞吐量8Gbps，最大并发连接数250万，每秒新建5万/秒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V6000-P33MV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6个10/100/1000BASE-T端口，4个千兆SFP接口，并含2个高速USB2.0接口；具备3对ByPass接口；IPS吞吐量6Gbps，最大并发连接数350万，每秒新建18万/秒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HMS2105摆渡机</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公安网与互联网隔离设备，含</w:t>
                  </w:r>
                  <w:r>
                    <w:rPr>
                      <w:rFonts w:ascii="仿宋_GB2312" w:hAnsi="仿宋_GB2312" w:cs="仿宋_GB2312" w:eastAsia="仿宋_GB2312"/>
                      <w:sz w:val="21"/>
                      <w:color w:val="000000"/>
                    </w:rPr>
                    <w:t>1台盘库和2台前置机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HZ-SG光闸</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性能指标：稳定性：MTBF(平均无故障时间间隔)大于50,000小时；最大传输延时50ms；数据库到数据库交换最大并发数据表1,024；数据影射最大字段数256；数据库到数据库交换记录数（400Kb/记录）1,500条/秒；数据文件处理文件数（400Kb/文件）1,500个/秒；系统吞吐量650Mbps；最大支持服务60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CMD-100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6个千兆网络接口，专用安全加固Linux操作系统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DC-350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硬件配置标准机架式机箱，双服务器主机架构，</w:t>
                  </w:r>
                  <w:r>
                    <w:rPr>
                      <w:rFonts w:ascii="仿宋_GB2312" w:hAnsi="仿宋_GB2312" w:cs="仿宋_GB2312" w:eastAsia="仿宋_GB2312"/>
                      <w:sz w:val="21"/>
                      <w:color w:val="000000"/>
                    </w:rPr>
                    <w:t>4个千兆网络接口，专用安全加固Linux操作系统，服务器专用冗余电源。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SG350-B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6个千兆网络接口、4个光口。由导入前置机、单向光闸和导入服务器三个设备组成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VG-350-B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VG-350-B</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由视频安全隔离设备、视频接入认证服务器、视频用户认证服务器，三个设备组成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CE6857F</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4.8Tbps； 包转发率2000Mpps；配置100 GE光接口6个 ；10GEE光端口数量48个 ；电源1+1备份，风扇3+1备份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S5731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1.36Tbps；包转发率560Mpps；48个10/100/1000Base-T以太网端口，4个万兆SFP+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OceanStor 5510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2颗鲲鹏920处理器，单颗CPU物理核心48核，单颗CPU主频2.6GHz；25个盘位存储；系统内总512GB，配置8个32Gb FC接口；配置 24块1.92T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DH-RS2297</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DH-GS2298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SSD硬盘；数据盘：配置8块1.92T SATA SSD硬盘； GPU：配置8块国产昇腾芯片Atlas 300V Pro 视频解析卡；阵列控制器：配置1个SAS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视频网关</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成都锐菲</w:t>
                  </w:r>
                  <w:r>
                    <w:rPr>
                      <w:rFonts w:ascii="仿宋_GB2312" w:hAnsi="仿宋_GB2312" w:cs="仿宋_GB2312" w:eastAsia="仿宋_GB2312"/>
                      <w:sz w:val="22"/>
                      <w:color w:val="000000"/>
                    </w:rPr>
                    <w:t>YLIT-IASTW-GC256</w:t>
                  </w:r>
                </w:p>
                <w:p>
                  <w:pPr>
                    <w:pStyle w:val="null3"/>
                    <w:jc w:val="both"/>
                  </w:pP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CPU：2颗国产CPU鲲鹏920,核数:24核，主频:2.6GHz;内存：64GB；硬盘：960GB SSD*1；网络：1*万兆光口+2*千兆电口；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指挥中心四楼机房硬件设备运维范围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759"/>
              <w:gridCol w:w="678"/>
              <w:gridCol w:w="199"/>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1、网络设备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出口防火墙</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千兆防火墙</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以太网交换机主机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专网汇聚交换机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应用控制与审计管理系统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RG-UAC 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网络智能管理平台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SNC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S7808C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EA系列36端口千兆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10G Base SFP+光纤线缆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EA系列24端口千兆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标准版平台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RG-RIIL6.X-WIN-Sta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节点资源设备监控软件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RG-RIIL6.X-LIC-100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综合管理一体化</w:t>
                  </w:r>
                  <w:r>
                    <w:rPr>
                      <w:rFonts w:ascii="仿宋_GB2312" w:hAnsi="仿宋_GB2312" w:cs="仿宋_GB2312" w:eastAsia="仿宋_GB2312"/>
                      <w:sz w:val="21"/>
                      <w:color w:val="000000"/>
                    </w:rPr>
                    <w:t>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RG-RIIL6.X-PortalIT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自动巡检管理软</w:t>
                  </w:r>
                  <w:r>
                    <w:rPr>
                      <w:rFonts w:ascii="仿宋_GB2312" w:hAnsi="仿宋_GB2312" w:cs="仿宋_GB2312" w:eastAsia="仿宋_GB2312"/>
                      <w:sz w:val="21"/>
                      <w:color w:val="00000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RG-RIIL6.X-INSP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RG-RIIL6.X-IFM-Suit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机房接口开发软件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RG-RIIL6.X-IFM-INF</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警车定位路由器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2、视频会议系统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高清摄像机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M00N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视频会议终端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H800-J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1080P高清数字</w:t>
                  </w:r>
                  <w:r>
                    <w:rPr>
                      <w:rFonts w:ascii="仿宋_GB2312" w:hAnsi="仿宋_GB2312" w:cs="仿宋_GB2312" w:eastAsia="仿宋_GB2312"/>
                      <w:sz w:val="21"/>
                      <w:color w:val="000000"/>
                    </w:rPr>
                    <w:t>录播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VRS2100-J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会议管理平台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JDS-6000J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MCU-JD6000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3、服务器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高分可视化数据服务器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控制设备</w:t>
                  </w:r>
                  <w:r>
                    <w:rPr>
                      <w:rFonts w:ascii="仿宋_GB2312" w:hAnsi="仿宋_GB2312" w:cs="仿宋_GB2312" w:eastAsia="仿宋_GB2312"/>
                      <w:sz w:val="20"/>
                    </w:rPr>
                    <w:t>(高分工作站)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威创</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应急值守服务器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视频联网平台服务器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警车定位平台服</w:t>
                  </w:r>
                  <w:r>
                    <w:rPr>
                      <w:rFonts w:ascii="仿宋_GB2312" w:hAnsi="仿宋_GB2312" w:cs="仿宋_GB2312" w:eastAsia="仿宋_GB2312"/>
                      <w:sz w:val="21"/>
                      <w:color w:val="000000"/>
                    </w:rPr>
                    <w:t>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警车定位前端设备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各地警车</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TS-8308</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无纸化会议系统</w:t>
                  </w:r>
                  <w:r>
                    <w:rPr>
                      <w:rFonts w:ascii="仿宋_GB2312" w:hAnsi="仿宋_GB2312" w:cs="仿宋_GB2312" w:eastAsia="仿宋_GB2312"/>
                      <w:sz w:val="21"/>
                      <w:color w:val="000000"/>
                    </w:rPr>
                    <w:t>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智能无纸化会</w:t>
                  </w:r>
                  <w:r>
                    <w:rPr>
                      <w:rFonts w:ascii="仿宋_GB2312" w:hAnsi="仿宋_GB2312" w:cs="仿宋_GB2312" w:eastAsia="仿宋_GB2312"/>
                      <w:sz w:val="21"/>
                      <w:color w:val="000000"/>
                    </w:rPr>
                    <w:t>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TS-8304A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无纸化电容屏</w:t>
                  </w:r>
                  <w:r>
                    <w:rPr>
                      <w:rFonts w:ascii="仿宋_GB2312" w:hAnsi="仿宋_GB2312" w:cs="仿宋_GB2312" w:eastAsia="仿宋_GB2312"/>
                      <w:sz w:val="20"/>
                    </w:rPr>
                    <w:t>升降器一体机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TS-FE156MT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UHF段液晶显示</w:t>
                  </w:r>
                  <w:r>
                    <w:rPr>
                      <w:rFonts w:ascii="仿宋_GB2312" w:hAnsi="仿宋_GB2312" w:cs="仿宋_GB2312" w:eastAsia="仿宋_GB2312"/>
                      <w:sz w:val="20"/>
                    </w:rPr>
                    <w:t>可调频真分集无</w:t>
                  </w:r>
                  <w:r>
                    <w:rPr>
                      <w:rFonts w:ascii="仿宋_GB2312" w:hAnsi="仿宋_GB2312" w:cs="仿宋_GB2312" w:eastAsia="仿宋_GB2312"/>
                      <w:sz w:val="20"/>
                    </w:rPr>
                    <w:t>线咪</w:t>
                  </w:r>
                  <w:r>
                    <w:rPr>
                      <w:rFonts w:ascii="仿宋_GB2312" w:hAnsi="仿宋_GB2312" w:cs="仿宋_GB2312" w:eastAsia="仿宋_GB2312"/>
                      <w:sz w:val="20"/>
                    </w:rPr>
                    <w:t>(含话筒呼叫控制嵌入软</w:t>
                  </w:r>
                  <w:r>
                    <w:rPr>
                      <w:rFonts w:ascii="仿宋_GB2312" w:hAnsi="仿宋_GB2312" w:cs="仿宋_GB2312" w:eastAsia="仿宋_GB2312"/>
                      <w:sz w:val="20"/>
                    </w:rPr>
                    <w:t>件</w:t>
                  </w:r>
                  <w:r>
                    <w:rPr>
                      <w:rFonts w:ascii="仿宋_GB2312" w:hAnsi="仿宋_GB2312" w:cs="仿宋_GB2312" w:eastAsia="仿宋_GB2312"/>
                      <w:sz w:val="20"/>
                    </w:rPr>
                    <w:t>V1.32)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itcITCTS-9101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全数字会议系统</w:t>
                  </w:r>
                  <w:r>
                    <w:rPr>
                      <w:rFonts w:ascii="仿宋_GB2312" w:hAnsi="仿宋_GB2312" w:cs="仿宋_GB2312" w:eastAsia="仿宋_GB2312"/>
                      <w:sz w:val="20"/>
                    </w:rPr>
                    <w:t>主机</w:t>
                  </w:r>
                  <w:r>
                    <w:rPr>
                      <w:rFonts w:ascii="仿宋_GB2312" w:hAnsi="仿宋_GB2312" w:cs="仿宋_GB2312" w:eastAsia="仿宋_GB2312"/>
                      <w:sz w:val="20"/>
                    </w:rPr>
                    <w:t>(含全数字</w:t>
                  </w:r>
                  <w:r>
                    <w:rPr>
                      <w:rFonts w:ascii="仿宋_GB2312" w:hAnsi="仿宋_GB2312" w:cs="仿宋_GB2312" w:eastAsia="仿宋_GB2312"/>
                      <w:sz w:val="20"/>
                    </w:rPr>
                    <w:t>会议系统音频传</w:t>
                  </w:r>
                  <w:r>
                    <w:rPr>
                      <w:rFonts w:ascii="仿宋_GB2312" w:hAnsi="仿宋_GB2312" w:cs="仿宋_GB2312" w:eastAsia="仿宋_GB2312"/>
                      <w:sz w:val="20"/>
                    </w:rPr>
                    <w:t>输内嵌软件</w:t>
                  </w:r>
                  <w:r>
                    <w:rPr>
                      <w:rFonts w:ascii="仿宋_GB2312" w:hAnsi="仿宋_GB2312" w:cs="仿宋_GB2312" w:eastAsia="仿宋_GB2312"/>
                      <w:sz w:val="20"/>
                    </w:rPr>
                    <w:t>V2.25)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itcTS-0200M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主席单元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)(含会议主席控制内嵌</w:t>
                  </w:r>
                  <w:r>
                    <w:rPr>
                      <w:rFonts w:ascii="仿宋_GB2312" w:hAnsi="仿宋_GB2312" w:cs="仿宋_GB2312" w:eastAsia="仿宋_GB2312"/>
                      <w:sz w:val="20"/>
                    </w:rPr>
                    <w:t>软件</w:t>
                  </w:r>
                  <w:r>
                    <w:rPr>
                      <w:rFonts w:ascii="仿宋_GB2312" w:hAnsi="仿宋_GB2312" w:cs="仿宋_GB2312" w:eastAsia="仿宋_GB2312"/>
                      <w:sz w:val="20"/>
                    </w:rPr>
                    <w:t>V1.2)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代表单元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)(含手拉手会议代表控制内嵌软件</w:t>
                  </w:r>
                  <w:r>
                    <w:rPr>
                      <w:rFonts w:ascii="仿宋_GB2312" w:hAnsi="仿宋_GB2312" w:cs="仿宋_GB2312" w:eastAsia="仿宋_GB2312"/>
                      <w:sz w:val="20"/>
                    </w:rPr>
                    <w:t>V1.0)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5、扩声系统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w:t>
                  </w:r>
                  <w:r>
                    <w:rPr>
                      <w:rFonts w:ascii="仿宋_GB2312" w:hAnsi="仿宋_GB2312" w:cs="仿宋_GB2312" w:eastAsia="仿宋_GB2312"/>
                      <w:sz w:val="21"/>
                      <w:color w:val="000000"/>
                    </w:rPr>
                    <w:t>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TS-608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前级功放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TS-350PI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反馈抑制器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无线话筒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POE供电交换机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线性全频音箱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itcTS-12A03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TS-700PI</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TS-700PI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对数指向性天线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itcT-522B</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12路数字输出两编组</w:t>
                  </w:r>
                  <w:r>
                    <w:rPr>
                      <w:rFonts w:ascii="仿宋_GB2312" w:hAnsi="仿宋_GB2312" w:cs="仿宋_GB2312" w:eastAsia="仿宋_GB2312"/>
                      <w:sz w:val="20"/>
                    </w:rPr>
                    <w:t>USB</w:t>
                  </w:r>
                  <w:r>
                    <w:rPr>
                      <w:rFonts w:ascii="仿宋_GB2312" w:hAnsi="仿宋_GB2312" w:cs="仿宋_GB2312" w:eastAsia="仿宋_GB2312"/>
                      <w:sz w:val="20"/>
                    </w:rPr>
                    <w:t>录音</w:t>
                  </w:r>
                  <w:r>
                    <w:rPr>
                      <w:rFonts w:ascii="仿宋_GB2312" w:hAnsi="仿宋_GB2312" w:cs="仿宋_GB2312" w:eastAsia="仿宋_GB2312"/>
                      <w:sz w:val="20"/>
                    </w:rPr>
                    <w:t>实况调音台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itcTS-12P-2S</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话筒前级处理器</w:t>
                  </w:r>
                  <w:r>
                    <w:rPr>
                      <w:rFonts w:ascii="仿宋_GB2312" w:hAnsi="仿宋_GB2312" w:cs="仿宋_GB2312" w:eastAsia="仿宋_GB2312"/>
                      <w:sz w:val="21"/>
                      <w:color w:val="000000"/>
                    </w:rPr>
                    <w:t>TS-211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数字会议反馈抑</w:t>
                  </w:r>
                  <w:r>
                    <w:rPr>
                      <w:rFonts w:ascii="仿宋_GB2312" w:hAnsi="仿宋_GB2312" w:cs="仿宋_GB2312" w:eastAsia="仿宋_GB2312"/>
                      <w:sz w:val="21"/>
                      <w:color w:val="000000"/>
                    </w:rPr>
                    <w:t>制器</w:t>
                  </w:r>
                  <w:r>
                    <w:rPr>
                      <w:rFonts w:ascii="仿宋_GB2312" w:hAnsi="仿宋_GB2312" w:cs="仿宋_GB2312" w:eastAsia="仿宋_GB2312"/>
                      <w:sz w:val="21"/>
                      <w:color w:val="000000"/>
                    </w:rPr>
                    <w:t>TS-234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6、智能语音</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讯飞智元</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7、坐席协同系统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网络控制器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E-CP4C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平板电脑控制底层软件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CPIF-SYS11.0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音视频控制底层</w:t>
                  </w:r>
                  <w:r>
                    <w:rPr>
                      <w:rFonts w:ascii="仿宋_GB2312" w:hAnsi="仿宋_GB2312" w:cs="仿宋_GB2312" w:eastAsia="仿宋_GB2312"/>
                      <w:sz w:val="21"/>
                      <w:color w:val="000000"/>
                    </w:rPr>
                    <w:t>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AVC-SYS1.2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高清输入输出节</w:t>
                  </w:r>
                  <w:r>
                    <w:rPr>
                      <w:rFonts w:ascii="仿宋_GB2312" w:hAnsi="仿宋_GB2312" w:cs="仿宋_GB2312" w:eastAsia="仿宋_GB2312"/>
                      <w:sz w:val="21"/>
                      <w:color w:val="000000"/>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输入输出节点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DSII-HH-KVM-V3.05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无线可视化终</w:t>
                  </w:r>
                  <w:r>
                    <w:rPr>
                      <w:rFonts w:ascii="仿宋_GB2312" w:hAnsi="仿宋_GB2312" w:cs="仿宋_GB2312" w:eastAsia="仿宋_GB2312"/>
                      <w:sz w:val="21"/>
                      <w:color w:val="000000"/>
                    </w:rPr>
                    <w:t>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双频无线路由</w:t>
                  </w:r>
                  <w:r>
                    <w:rPr>
                      <w:rFonts w:ascii="仿宋_GB2312" w:hAnsi="仿宋_GB2312" w:cs="仿宋_GB2312" w:eastAsia="仿宋_GB2312"/>
                      <w:sz w:val="21"/>
                      <w:color w:val="000000"/>
                    </w:rPr>
                    <w:t>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双频无线吸顶</w:t>
                  </w:r>
                  <w:r>
                    <w:rPr>
                      <w:rFonts w:ascii="仿宋_GB2312" w:hAnsi="仿宋_GB2312" w:cs="仿宋_GB2312" w:eastAsia="仿宋_GB2312"/>
                      <w:sz w:val="21"/>
                      <w:color w:val="000000"/>
                    </w:rPr>
                    <w:t>式</w:t>
                  </w: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8、大屏及显示控制系统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UHW1.5-SS</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三楼会议</w:t>
                  </w:r>
                  <w:r>
                    <w:rPr>
                      <w:rFonts w:ascii="仿宋_GB2312" w:hAnsi="仿宋_GB2312" w:cs="仿宋_GB2312" w:eastAsia="仿宋_GB2312"/>
                      <w:sz w:val="21"/>
                      <w:color w:val="000000"/>
                    </w:rPr>
                    <w:t>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发送卡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SD600E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拼接处理器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UVP4000P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LED屏控制软件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指挥中心大厅大屏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9、办公设备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86英寸</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培训电脑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专用激光传真一</w:t>
                  </w:r>
                  <w:r>
                    <w:rPr>
                      <w:rFonts w:ascii="仿宋_GB2312" w:hAnsi="仿宋_GB2312" w:cs="仿宋_GB2312" w:eastAsia="仿宋_GB2312"/>
                      <w:sz w:val="21"/>
                      <w:color w:val="000000"/>
                    </w:rPr>
                    <w:t>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TOEC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彩色激光喷墨多</w:t>
                  </w:r>
                  <w:r>
                    <w:rPr>
                      <w:rFonts w:ascii="仿宋_GB2312" w:hAnsi="仿宋_GB2312" w:cs="仿宋_GB2312" w:eastAsia="仿宋_GB2312"/>
                      <w:sz w:val="21"/>
                      <w:color w:val="000000"/>
                    </w:rPr>
                    <w:t>功能一体打印机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10、其他硬件设备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OM</w:t>
                  </w:r>
                  <w:r>
                    <w:rPr>
                      <w:rFonts w:ascii="仿宋_GB2312" w:hAnsi="仿宋_GB2312" w:cs="仿宋_GB2312" w:eastAsia="仿宋_GB2312"/>
                      <w:sz w:val="21"/>
                      <w:color w:val="000000"/>
                    </w:rPr>
                    <w:t>20-融合通信交换机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TM-OM20</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备勤室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短信猫</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SY-4QWT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IP</w:t>
                  </w:r>
                  <w:r>
                    <w:rPr>
                      <w:rFonts w:ascii="仿宋_GB2312" w:hAnsi="仿宋_GB2312" w:cs="仿宋_GB2312" w:eastAsia="仿宋_GB2312"/>
                      <w:sz w:val="21"/>
                      <w:color w:val="000000"/>
                    </w:rPr>
                    <w:t>话机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GXP-1610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应急业务客户端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电子传真客户端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bl>
          <w:p>
            <w:pPr>
              <w:pStyle w:val="null3"/>
              <w:jc w:val="center"/>
            </w:pPr>
            <w:r>
              <w:rPr>
                <w:rFonts w:ascii="仿宋_GB2312" w:hAnsi="仿宋_GB2312" w:cs="仿宋_GB2312" w:eastAsia="仿宋_GB2312"/>
                <w:sz w:val="21"/>
              </w:rPr>
              <w:t>总队办公网络硬件设备运维范围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40"/>
              <w:gridCol w:w="678"/>
              <w:gridCol w:w="318"/>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USG6550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上网行为管理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ASG5520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Wifi认证服务器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S5720-52X-LI-AC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S5720-28X-PWR-LI-AC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电话</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4.1.2</w:t>
            </w:r>
            <w:r>
              <w:rPr>
                <w:rFonts w:ascii="仿宋_GB2312" w:hAnsi="仿宋_GB2312" w:cs="仿宋_GB2312" w:eastAsia="仿宋_GB2312"/>
                <w:sz w:val="21"/>
              </w:rPr>
              <w:t>软件运维需求</w:t>
            </w:r>
          </w:p>
          <w:p>
            <w:pPr>
              <w:pStyle w:val="null3"/>
            </w:pPr>
            <w:r>
              <w:rPr>
                <w:rFonts w:ascii="仿宋_GB2312" w:hAnsi="仿宋_GB2312" w:cs="仿宋_GB2312" w:eastAsia="仿宋_GB2312"/>
                <w:sz w:val="21"/>
                <w:color w:val="000000"/>
              </w:rPr>
              <w:t>(1)基础软件需求分析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pPr>
            <w:r>
              <w:rPr>
                <w:rFonts w:ascii="仿宋_GB2312" w:hAnsi="仿宋_GB2312" w:cs="仿宋_GB2312" w:eastAsia="仿宋_GB2312"/>
                <w:sz w:val="21"/>
              </w:rPr>
              <w:t>车管一楼机房软件运维范围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87"/>
              <w:gridCol w:w="801"/>
              <w:gridCol w:w="240"/>
              <w:gridCol w:w="880"/>
              <w:gridCol w:w="200"/>
              <w:gridCol w:w="244"/>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ORACLE</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企业版</w:t>
                  </w:r>
                  <w:r>
                    <w:rPr>
                      <w:rFonts w:ascii="仿宋_GB2312" w:hAnsi="仿宋_GB2312" w:cs="仿宋_GB2312" w:eastAsia="仿宋_GB2312"/>
                      <w:sz w:val="21"/>
                    </w:rPr>
                    <w:t>50用户</w:t>
                  </w:r>
                  <w:r>
                    <w:rPr>
                      <w:rFonts w:ascii="仿宋_GB2312" w:hAnsi="仿宋_GB2312" w:cs="仿宋_GB2312" w:eastAsia="仿宋_GB2312"/>
                      <w:sz w:val="21"/>
                    </w:rPr>
                    <w:t>ESL ORACLE11G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微软</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Windows2012标准版</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中间件软件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IBMWEBSPHERE</w:t>
                  </w:r>
                  <w:r>
                    <w:rPr>
                      <w:rFonts w:ascii="仿宋_GB2312" w:hAnsi="仿宋_GB2312" w:cs="仿宋_GB2312" w:eastAsia="仿宋_GB2312"/>
                      <w:sz w:val="21"/>
                    </w:rPr>
                    <w:t>V8.52CPU授权</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互联网学习教育平台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公安综合应用平台专网服务系统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陕西省电动自行车管理平台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基础软件运维范围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305"/>
              <w:gridCol w:w="479"/>
              <w:gridCol w:w="200"/>
              <w:gridCol w:w="962"/>
              <w:gridCol w:w="279"/>
              <w:gridCol w:w="20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软件名称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综合平台工作库、证据库、交换库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ogg数据库同步软件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数据库同步及复制软件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综合平台分发库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集成指挥平台生产库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安全监管系统生产库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运维过程管理（含事件管理、问题管理、变更管理和知识库等功能）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EMC Networker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应用性能分析工具</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听云</w:t>
                  </w:r>
                  <w:r>
                    <w:rPr>
                      <w:rFonts w:ascii="仿宋_GB2312" w:hAnsi="仿宋_GB2312" w:cs="仿宋_GB2312" w:eastAsia="仿宋_GB2312"/>
                      <w:sz w:val="21"/>
                      <w:color w:val="000000"/>
                    </w:rPr>
                    <w:t>私有化</w:t>
                  </w:r>
                  <w:r>
                    <w:rPr>
                      <w:rFonts w:ascii="仿宋_GB2312" w:hAnsi="仿宋_GB2312" w:cs="仿宋_GB2312" w:eastAsia="仿宋_GB2312"/>
                      <w:sz w:val="21"/>
                      <w:color w:val="000000"/>
                    </w:rPr>
                    <w:t>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应用性能分析及预警软件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网络安全审计系统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科安应用日志安全审计系统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科安资产管理系统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合众视频集中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CM-350-SW-VG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w:t>
                  </w:r>
                  <w:r>
                    <w:rPr>
                      <w:rFonts w:ascii="仿宋_GB2312" w:hAnsi="仿宋_GB2312" w:cs="仿宋_GB2312" w:eastAsia="仿宋_GB2312"/>
                      <w:sz w:val="21"/>
                      <w:color w:val="000000"/>
                    </w:rPr>
                    <w:t>.性能参数传输延时&lt;=20ms；视频传输能力≥300路并发（每路D1画质，2Mbps）；数据吞吐量≥600Mbps；</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单向光闸集中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合众单向光闸集中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CM-350-SW-SG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在边界接入平台的集中监控与管理系统上升级部署。性能响应：稳定性运行时间</w:t>
                  </w:r>
                  <w:r>
                    <w:rPr>
                      <w:rFonts w:ascii="仿宋_GB2312" w:hAnsi="仿宋_GB2312" w:cs="仿宋_GB2312" w:eastAsia="仿宋_GB2312"/>
                      <w:sz w:val="21"/>
                      <w:color w:val="000000"/>
                    </w:rPr>
                    <w:t>(MTBF)50,000小时，最大支持集控单向光闸数量256台，最大支持业务注册数量10,000个，最大监控并发用户数量500个，</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统一管理平台</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DSG数据同步软件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 RealSync V6.0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集成平台数据同步</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centos7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数据库操作系统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redhat6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 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(2)支撑软件需求分析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支撑软件运维范围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18"/>
              <w:gridCol w:w="549"/>
              <w:gridCol w:w="318"/>
              <w:gridCol w:w="358"/>
              <w:gridCol w:w="120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支撑软件名称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验收时间</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过保时间</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信息系统业务日志采集软件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重庆擎华信息系统业务日志采集软件</w:t>
                  </w:r>
                  <w:r>
                    <w:rPr>
                      <w:rFonts w:ascii="仿宋_GB2312" w:hAnsi="仿宋_GB2312" w:cs="仿宋_GB2312" w:eastAsia="仿宋_GB2312"/>
                      <w:sz w:val="21"/>
                      <w:color w:val="000000"/>
                    </w:rPr>
                    <w:t>V1.0，2套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StackCube超融合软件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2020.7</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全国交警队伍管理信息系统项目</w:t>
                  </w:r>
                </w:p>
              </w:tc>
            </w:tr>
          </w:tbl>
          <w:p>
            <w:pPr>
              <w:pStyle w:val="null3"/>
            </w:pPr>
            <w:r>
              <w:rPr>
                <w:rFonts w:ascii="仿宋_GB2312" w:hAnsi="仿宋_GB2312" w:cs="仿宋_GB2312" w:eastAsia="仿宋_GB2312"/>
                <w:sz w:val="21"/>
                <w:color w:val="000000"/>
              </w:rPr>
              <w:t>(3)支撑/应用软件需求分析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应用软件运维范围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141"/>
              <w:gridCol w:w="200"/>
              <w:gridCol w:w="357"/>
              <w:gridCol w:w="67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系统名称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使用情况</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互联网交通安全综合服务管理平台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公安交通管理综合应用平台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公安交通集成指挥平台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农村道路交通安全管理信息系统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公安交通管理信息安全监管系统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全省视频会议研判系统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办公室</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全省交通违法缴款二次对账系统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三客两危一隧道智能监管平台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道路交通事故分析研判系统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事故处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全省机动车号牌管理系统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特勤支队</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全省收费缴费管理系统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高分可视化系统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视频联网平台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应急值守系统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警车定位系统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全国交警网校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政治处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交警队伍管理信息系统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高速公路收费中心高速公路超速筛查处理系统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科技处</w:t>
                  </w:r>
                </w:p>
              </w:tc>
            </w:tr>
          </w:tbl>
          <w:p>
            <w:pPr>
              <w:pStyle w:val="null3"/>
              <w:jc w:val="both"/>
            </w:pPr>
            <w:r>
              <w:rPr>
                <w:rFonts w:ascii="仿宋_GB2312" w:hAnsi="仿宋_GB2312" w:cs="仿宋_GB2312" w:eastAsia="仿宋_GB2312"/>
                <w:sz w:val="21"/>
              </w:rPr>
              <w:t>4.1.3</w:t>
            </w:r>
            <w:r>
              <w:rPr>
                <w:rFonts w:ascii="仿宋_GB2312" w:hAnsi="仿宋_GB2312" w:cs="仿宋_GB2312" w:eastAsia="仿宋_GB2312"/>
                <w:sz w:val="21"/>
              </w:rPr>
              <w:t>安全运维需求</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需提供以下安全运维服务。</w:t>
            </w:r>
          </w:p>
          <w:p>
            <w:pPr>
              <w:pStyle w:val="null3"/>
              <w:jc w:val="center"/>
            </w:pPr>
            <w:r>
              <w:rPr>
                <w:rFonts w:ascii="仿宋_GB2312" w:hAnsi="仿宋_GB2312" w:cs="仿宋_GB2312" w:eastAsia="仿宋_GB2312"/>
                <w:sz w:val="21"/>
              </w:rPr>
              <w:t>安全运维服务清单</w:t>
            </w:r>
          </w:p>
          <w:tbl>
            <w:tblPr>
              <w:tblInd w:type="dxa" w:w="225"/>
              <w:tblBorders>
                <w:top w:val="none" w:color="000000" w:sz="4"/>
                <w:left w:val="none" w:color="000000" w:sz="4"/>
                <w:bottom w:val="none" w:color="000000" w:sz="4"/>
                <w:right w:val="none" w:color="000000" w:sz="4"/>
                <w:insideH w:val="none"/>
                <w:insideV w:val="none"/>
              </w:tblBorders>
            </w:tblPr>
            <w:tblGrid>
              <w:gridCol w:w="126"/>
              <w:gridCol w:w="152"/>
              <w:gridCol w:w="187"/>
              <w:gridCol w:w="929"/>
              <w:gridCol w:w="571"/>
              <w:gridCol w:w="427"/>
              <w:gridCol w:w="139"/>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服务分类</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服务名称</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服务内容概述</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人员能力要求</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输出文档</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服务频次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基础安全加固</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安全防护体系优化</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利用总队现有的网络安全、网络传输和网络管理设备，以及现有的业务系统，逐一进行安全策略梳理，结合业务流分析策略的有效性和合理性，提出安全策略优化建议，完成信息系统、整体网络安全构架策略优化。</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《网络安全策略优化建议》</w:t>
                  </w:r>
                  <w:r>
                    <w:br/>
                  </w:r>
                  <w:r>
                    <w:rPr>
                      <w:rFonts w:ascii="仿宋_GB2312" w:hAnsi="仿宋_GB2312" w:cs="仿宋_GB2312" w:eastAsia="仿宋_GB2312"/>
                      <w:sz w:val="21"/>
                      <w:color w:val="000000"/>
                    </w:rPr>
                    <w:t>《网络安全体系建设规划》</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安全管理体系优化及建议</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网络安全法、工作责任制等网络安全基本政策要求，协助总队建立、完善、细化网络安全管理机构、具体工作职能部门和岗位；协助客户建立并梳理网络安全工作制度、表单等，构建基础的网络安全管理体系。</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包括但不限于《网络安全管理体系架构》、《网络安全管理体系制度》、《网络安全应急演练过程文档》等</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安全加固及协助加固</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安全设备的安全策略细化、高危端口梳理关闭，系统运维厂商和基础网络运维厂商需要完成的加固项中部分因安全技术能力不足无法加固的安全项；根据安全风险项输出安全加固方案，指导运维厂商和基础网运维厂商完成安全风险项的安全加固。</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XX系统安全加固报告》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漏洞扫描及验证服务</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使用漏洞扫描工具对总队互联网中业务系统涉及的资产，包括网络设备、主机操作系统、数据库、终端设备等存在的安全漏洞进行扫描，并对扫描结果进行误报筛选分析，最终输出扫描报告并提供针对性的安全建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XX系统漏洞扫描报告》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XX系统漏洞修复建议》</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业务系统安全性评估</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根据新上线系统情况，对系统和设备等进行上线前的全面的安全漏洞检测、安全配置核查和分析，提出安全整改建议。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XX系统上线前安全评估报告》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安全保障</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互联网暴露面检测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对互联网、电信云上系统涉及的资产开展周期性暴露面及网络安全风险检测，掌握互联网暴露面资产现状、发现互联网暴露面资产存在的风险。</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《暴露面资产清单》</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渗透测试服务</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针对总队所涉及的业务应用系统开展非破坏性攻击，发现系统漏洞，向客户提供针对性整改建议。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渗透工程师，要求服务人员具备</w:t>
                  </w:r>
                  <w:r>
                    <w:rPr>
                      <w:rFonts w:ascii="仿宋_GB2312" w:hAnsi="仿宋_GB2312" w:cs="仿宋_GB2312" w:eastAsia="仿宋_GB2312"/>
                      <w:sz w:val="21"/>
                      <w:color w:val="000000"/>
                    </w:rPr>
                    <w:t>5年工作经验，且具备CISP资质证书和挖掘CNVD漏洞证书。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XX系统风险排查报告》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重要时期安全保障服务</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在国家重要节假日、重要会议举办前、中、后，指派安全服务人员前往总队现场，根据不同阶段分别采取安全隐患排查、安全加固、安全监控、应急处置、保障总结及策略调整加固等方式，保障业务系统安全稳定运行；</w:t>
                  </w:r>
                  <w:r>
                    <w:br/>
                  </w:r>
                  <w:r>
                    <w:rPr>
                      <w:rFonts w:ascii="仿宋_GB2312" w:hAnsi="仿宋_GB2312" w:cs="仿宋_GB2312" w:eastAsia="仿宋_GB2312"/>
                      <w:sz w:val="21"/>
                      <w:color w:val="000000"/>
                    </w:rPr>
                    <w:t>2、在国家重要节假日、重要会议期间，安排安全服务人员驻总队现场，对业务系统的安全运行状态进行实时监控，发现攻击威胁或安全事件及时确认分析，并进行应急处置。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5年工作经验，且具备CISP资质证书。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《安全值守日报》</w:t>
                  </w:r>
                  <w:r>
                    <w:br/>
                  </w:r>
                  <w:r>
                    <w:rPr>
                      <w:rFonts w:ascii="仿宋_GB2312" w:hAnsi="仿宋_GB2312" w:cs="仿宋_GB2312" w:eastAsia="仿宋_GB2312"/>
                      <w:sz w:val="21"/>
                      <w:color w:val="000000"/>
                    </w:rPr>
                    <w:t>《安全事件应急处置报告》（如有）</w:t>
                  </w:r>
                  <w:r>
                    <w:br/>
                  </w:r>
                  <w:r>
                    <w:rPr>
                      <w:rFonts w:ascii="仿宋_GB2312" w:hAnsi="仿宋_GB2312" w:cs="仿宋_GB2312" w:eastAsia="仿宋_GB2312"/>
                      <w:sz w:val="21"/>
                      <w:color w:val="000000"/>
                    </w:rPr>
                    <w:t>《安全保障总结报告》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bl>
          <w:p>
            <w:pPr>
              <w:pStyle w:val="null3"/>
            </w:pPr>
            <w:r>
              <w:rPr>
                <w:rFonts w:ascii="仿宋_GB2312" w:hAnsi="仿宋_GB2312" w:cs="仿宋_GB2312" w:eastAsia="仿宋_GB2312"/>
                <w:sz w:val="21"/>
              </w:rPr>
              <w:t>4.1.4</w:t>
            </w:r>
            <w:r>
              <w:rPr>
                <w:rFonts w:ascii="仿宋_GB2312" w:hAnsi="仿宋_GB2312" w:cs="仿宋_GB2312" w:eastAsia="仿宋_GB2312"/>
                <w:sz w:val="21"/>
              </w:rPr>
              <w:t>云防护需求</w:t>
            </w:r>
          </w:p>
          <w:p>
            <w:pPr>
              <w:pStyle w:val="null3"/>
              <w:jc w:val="both"/>
            </w:pPr>
            <w:r>
              <w:rPr>
                <w:rFonts w:ascii="仿宋_GB2312" w:hAnsi="仿宋_GB2312" w:cs="仿宋_GB2312" w:eastAsia="仿宋_GB2312"/>
                <w:sz w:val="21"/>
                <w:b/>
              </w:rPr>
              <w:t>服务概述：</w:t>
            </w:r>
            <w:r>
              <w:rPr>
                <w:rFonts w:ascii="仿宋_GB2312" w:hAnsi="仿宋_GB2312" w:cs="仿宋_GB2312" w:eastAsia="仿宋_GB2312"/>
                <w:sz w:val="21"/>
              </w:rPr>
              <w:t>确保现有</w:t>
            </w:r>
            <w:r>
              <w:rPr>
                <w:rFonts w:ascii="仿宋_GB2312" w:hAnsi="仿宋_GB2312" w:cs="仿宋_GB2312" w:eastAsia="仿宋_GB2312"/>
                <w:sz w:val="21"/>
              </w:rPr>
              <w:t>DDOS清洗和WAF防护服务不中断，标准不降低。</w:t>
            </w:r>
          </w:p>
          <w:p>
            <w:pPr>
              <w:pStyle w:val="null3"/>
              <w:jc w:val="both"/>
            </w:pPr>
            <w:r>
              <w:rPr>
                <w:rFonts w:ascii="仿宋_GB2312" w:hAnsi="仿宋_GB2312" w:cs="仿宋_GB2312" w:eastAsia="仿宋_GB2312"/>
                <w:sz w:val="21"/>
                <w:b/>
              </w:rPr>
              <w:t>技术需求：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1）云防护体系要求</w:t>
            </w:r>
          </w:p>
          <w:p>
            <w:pPr>
              <w:pStyle w:val="null3"/>
              <w:jc w:val="both"/>
            </w:pPr>
            <w:r>
              <w:rPr>
                <w:rFonts w:ascii="仿宋_GB2312" w:hAnsi="仿宋_GB2312" w:cs="仿宋_GB2312" w:eastAsia="仿宋_GB2312"/>
                <w:sz w:val="21"/>
              </w:rPr>
              <w:t>物理网络层面：充分考虑了处理能力、带宽、链路和设备冗余等安全架构特性直接复用等保测评结论。</w:t>
            </w:r>
          </w:p>
          <w:p>
            <w:pPr>
              <w:pStyle w:val="null3"/>
              <w:jc w:val="both"/>
            </w:pPr>
            <w:r>
              <w:rPr>
                <w:rFonts w:ascii="仿宋_GB2312" w:hAnsi="仿宋_GB2312" w:cs="仿宋_GB2312" w:eastAsia="仿宋_GB2312"/>
                <w:sz w:val="21"/>
              </w:rPr>
              <w:t>虚拟网络层面：使用专有网络（</w:t>
            </w:r>
            <w:r>
              <w:rPr>
                <w:rFonts w:ascii="仿宋_GB2312" w:hAnsi="仿宋_GB2312" w:cs="仿宋_GB2312" w:eastAsia="仿宋_GB2312"/>
                <w:sz w:val="21"/>
              </w:rPr>
              <w:t>VPC）服务，快速搭建二层隔离、专属于自己的云计算环境，可对VPC中的区域划分和IP地址定义进行灵活设计，更好的保证业务的安全性。</w:t>
            </w:r>
          </w:p>
          <w:p>
            <w:pPr>
              <w:pStyle w:val="null3"/>
              <w:jc w:val="both"/>
            </w:pPr>
            <w:r>
              <w:rPr>
                <w:rFonts w:ascii="仿宋_GB2312" w:hAnsi="仿宋_GB2312" w:cs="仿宋_GB2312" w:eastAsia="仿宋_GB2312"/>
                <w:sz w:val="21"/>
              </w:rPr>
              <w:t>a.通信传输</w:t>
            </w:r>
          </w:p>
          <w:p>
            <w:pPr>
              <w:pStyle w:val="null3"/>
              <w:jc w:val="both"/>
            </w:pPr>
            <w:r>
              <w:rPr>
                <w:rFonts w:ascii="仿宋_GB2312" w:hAnsi="仿宋_GB2312" w:cs="仿宋_GB2312" w:eastAsia="仿宋_GB2312"/>
                <w:sz w:val="21"/>
              </w:rPr>
              <w:t>对于跨网通信场景，可以使用专线</w:t>
            </w:r>
            <w:r>
              <w:rPr>
                <w:rFonts w:ascii="仿宋_GB2312" w:hAnsi="仿宋_GB2312" w:cs="仿宋_GB2312" w:eastAsia="仿宋_GB2312"/>
                <w:sz w:val="21"/>
              </w:rPr>
              <w:t>/IPsec/ SSL VPN等技术对通信链路中的数据包进行加密，保证数据在传输过程中，不会被第三方窃听和劫持。</w:t>
            </w:r>
          </w:p>
          <w:p>
            <w:pPr>
              <w:pStyle w:val="null3"/>
              <w:jc w:val="both"/>
            </w:pPr>
            <w:r>
              <w:rPr>
                <w:rFonts w:ascii="仿宋_GB2312" w:hAnsi="仿宋_GB2312" w:cs="仿宋_GB2312" w:eastAsia="仿宋_GB2312"/>
                <w:sz w:val="21"/>
              </w:rPr>
              <w:t>b.边界防护</w:t>
            </w:r>
          </w:p>
          <w:p>
            <w:pPr>
              <w:pStyle w:val="null3"/>
              <w:jc w:val="both"/>
            </w:pPr>
            <w:r>
              <w:rPr>
                <w:rFonts w:ascii="仿宋_GB2312" w:hAnsi="仿宋_GB2312" w:cs="仿宋_GB2312" w:eastAsia="仿宋_GB2312"/>
                <w:sz w:val="21"/>
              </w:rPr>
              <w:t>物理网络边界防护，针对非授权接入、非法外联和无线网络等问题部署了相应的技术和管理手段，可以直接用等保测评结论。</w:t>
            </w:r>
          </w:p>
          <w:p>
            <w:pPr>
              <w:pStyle w:val="null3"/>
              <w:jc w:val="both"/>
            </w:pPr>
            <w:r>
              <w:rPr>
                <w:rFonts w:ascii="仿宋_GB2312" w:hAnsi="仿宋_GB2312" w:cs="仿宋_GB2312" w:eastAsia="仿宋_GB2312"/>
                <w:sz w:val="21"/>
              </w:rPr>
              <w:t>使用</w:t>
            </w:r>
            <w:r>
              <w:rPr>
                <w:rFonts w:ascii="仿宋_GB2312" w:hAnsi="仿宋_GB2312" w:cs="仿宋_GB2312" w:eastAsia="仿宋_GB2312"/>
                <w:sz w:val="21"/>
              </w:rPr>
              <w:t>VPC以便数据流经过统一的出口进行防护；为了防御可能遭受的大流量DDoS攻击威胁，提供云盾DDoS高防IP服务。该服务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DDOS高防IP</w:t>
            </w:r>
          </w:p>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海量</w:t>
            </w:r>
            <w:r>
              <w:rPr>
                <w:rFonts w:ascii="仿宋_GB2312" w:hAnsi="仿宋_GB2312" w:cs="仿宋_GB2312" w:eastAsia="仿宋_GB2312"/>
                <w:sz w:val="21"/>
              </w:rPr>
              <w:t>DDoS清洗能力</w:t>
            </w:r>
          </w:p>
          <w:p>
            <w:pPr>
              <w:pStyle w:val="null3"/>
              <w:jc w:val="both"/>
            </w:pPr>
            <w:r>
              <w:rPr>
                <w:rFonts w:ascii="仿宋_GB2312" w:hAnsi="仿宋_GB2312" w:cs="仿宋_GB2312" w:eastAsia="仿宋_GB2312"/>
                <w:sz w:val="21"/>
              </w:rPr>
              <w:t>1000G+的DDoS清洗能力，可以完美防御SYN Flood、ACK Flood、ICMP Flood、UDP Flood、NTP Flood 、SSDP Flood、DNS Flood、HTTP Flood、CC攻击。</w:t>
            </w:r>
          </w:p>
          <w:p>
            <w:pPr>
              <w:pStyle w:val="null3"/>
              <w:jc w:val="both"/>
            </w:pPr>
            <w:r>
              <w:rPr>
                <w:rFonts w:ascii="仿宋_GB2312" w:hAnsi="仿宋_GB2312" w:cs="仿宋_GB2312" w:eastAsia="仿宋_GB2312"/>
                <w:sz w:val="21"/>
              </w:rPr>
              <w:t>l应用层防护</w:t>
            </w:r>
          </w:p>
          <w:p>
            <w:pPr>
              <w:pStyle w:val="null3"/>
              <w:jc w:val="both"/>
            </w:pPr>
            <w:r>
              <w:rPr>
                <w:rFonts w:ascii="仿宋_GB2312" w:hAnsi="仿宋_GB2312" w:cs="仿宋_GB2312" w:eastAsia="仿宋_GB2312"/>
                <w:sz w:val="21"/>
              </w:rPr>
              <w:t>高防</w:t>
            </w:r>
            <w:r>
              <w:rPr>
                <w:rFonts w:ascii="仿宋_GB2312" w:hAnsi="仿宋_GB2312" w:cs="仿宋_GB2312" w:eastAsia="仿宋_GB2312"/>
                <w:sz w:val="21"/>
              </w:rPr>
              <w:t>IP提供实时具备应用层抗DDoS攻击的能力，重认证、身份识别、验证码等多种手段精确识别恶意访问和真实访问者，针对网站类CC和游戏类CC攻击均可防御。</w:t>
            </w:r>
          </w:p>
          <w:p>
            <w:pPr>
              <w:pStyle w:val="null3"/>
              <w:jc w:val="both"/>
            </w:pPr>
            <w:r>
              <w:rPr>
                <w:rFonts w:ascii="仿宋_GB2312" w:hAnsi="仿宋_GB2312" w:cs="仿宋_GB2312" w:eastAsia="仿宋_GB2312"/>
                <w:sz w:val="21"/>
              </w:rPr>
              <w:t>链路自动切换</w:t>
            </w:r>
          </w:p>
          <w:p>
            <w:pPr>
              <w:pStyle w:val="null3"/>
              <w:jc w:val="both"/>
            </w:pPr>
            <w:r>
              <w:rPr>
                <w:rFonts w:ascii="仿宋_GB2312" w:hAnsi="仿宋_GB2312" w:cs="仿宋_GB2312" w:eastAsia="仿宋_GB2312"/>
                <w:sz w:val="21"/>
              </w:rPr>
              <w:t>为了保证当某个线路的高防</w:t>
            </w:r>
            <w:r>
              <w:rPr>
                <w:rFonts w:ascii="仿宋_GB2312" w:hAnsi="仿宋_GB2312" w:cs="仿宋_GB2312" w:eastAsia="仿宋_GB2312"/>
                <w:sz w:val="21"/>
              </w:rPr>
              <w:t>IP出现问题时，可以自动把业务切换到其他正常的线路，从而具备灾备能力，保证业务的连续性和可用性。如下列情况：</w:t>
            </w:r>
          </w:p>
          <w:p>
            <w:pPr>
              <w:pStyle w:val="null3"/>
              <w:jc w:val="both"/>
            </w:pPr>
            <w:r>
              <w:rPr>
                <w:rFonts w:ascii="仿宋_GB2312" w:hAnsi="仿宋_GB2312" w:cs="仿宋_GB2312" w:eastAsia="仿宋_GB2312"/>
                <w:sz w:val="21"/>
              </w:rPr>
              <w:t>当华中电信线路的</w:t>
            </w:r>
            <w:r>
              <w:rPr>
                <w:rFonts w:ascii="仿宋_GB2312" w:hAnsi="仿宋_GB2312" w:cs="仿宋_GB2312" w:eastAsia="仿宋_GB2312"/>
                <w:sz w:val="21"/>
              </w:rPr>
              <w:t>IP故障时，可以自动切换到华东电信的IP；</w:t>
            </w:r>
          </w:p>
          <w:p>
            <w:pPr>
              <w:pStyle w:val="null3"/>
              <w:jc w:val="both"/>
            </w:pPr>
            <w:r>
              <w:rPr>
                <w:rFonts w:ascii="仿宋_GB2312" w:hAnsi="仿宋_GB2312" w:cs="仿宋_GB2312" w:eastAsia="仿宋_GB2312"/>
                <w:sz w:val="21"/>
              </w:rPr>
              <w:t>当东北联通的</w:t>
            </w:r>
            <w:r>
              <w:rPr>
                <w:rFonts w:ascii="仿宋_GB2312" w:hAnsi="仿宋_GB2312" w:cs="仿宋_GB2312" w:eastAsia="仿宋_GB2312"/>
                <w:sz w:val="21"/>
              </w:rPr>
              <w:t>IP异常时，可以自动切换到华北联通的IP；</w:t>
            </w:r>
          </w:p>
          <w:p>
            <w:pPr>
              <w:pStyle w:val="null3"/>
              <w:jc w:val="both"/>
            </w:pPr>
            <w:r>
              <w:rPr>
                <w:rFonts w:ascii="仿宋_GB2312" w:hAnsi="仿宋_GB2312" w:cs="仿宋_GB2312" w:eastAsia="仿宋_GB2312"/>
                <w:sz w:val="21"/>
              </w:rPr>
              <w:t>当</w:t>
            </w:r>
            <w:r>
              <w:rPr>
                <w:rFonts w:ascii="仿宋_GB2312" w:hAnsi="仿宋_GB2312" w:cs="仿宋_GB2312" w:eastAsia="仿宋_GB2312"/>
                <w:sz w:val="21"/>
              </w:rPr>
              <w:t>BGP线路（无弹性防护）的IP被攻击进入黑洞时，可以自动切换到电信和联通的IP，从而具备弹性防护能力</w:t>
            </w:r>
          </w:p>
          <w:p>
            <w:pPr>
              <w:pStyle w:val="null3"/>
              <w:jc w:val="both"/>
            </w:pPr>
            <w:r>
              <w:rPr>
                <w:rFonts w:ascii="仿宋_GB2312" w:hAnsi="仿宋_GB2312" w:cs="仿宋_GB2312" w:eastAsia="仿宋_GB2312"/>
                <w:sz w:val="21"/>
              </w:rPr>
              <w:t>注：此功能生效，高防必须使用</w:t>
            </w:r>
            <w:r>
              <w:rPr>
                <w:rFonts w:ascii="仿宋_GB2312" w:hAnsi="仿宋_GB2312" w:cs="仿宋_GB2312" w:eastAsia="仿宋_GB2312"/>
                <w:sz w:val="21"/>
              </w:rPr>
              <w:t>CNAME接入（CNAME接入介绍）。</w:t>
            </w:r>
          </w:p>
          <w:p>
            <w:pPr>
              <w:pStyle w:val="null3"/>
              <w:jc w:val="both"/>
            </w:pPr>
            <w:r>
              <w:rPr>
                <w:rFonts w:ascii="仿宋_GB2312" w:hAnsi="仿宋_GB2312" w:cs="仿宋_GB2312" w:eastAsia="仿宋_GB2312"/>
                <w:sz w:val="21"/>
              </w:rPr>
              <w:t>DNS解析的切换自动检测和调度完成，对用户无感知，不需要手动更改DNS配置。</w:t>
            </w:r>
          </w:p>
          <w:p>
            <w:pPr>
              <w:pStyle w:val="null3"/>
              <w:jc w:val="both"/>
            </w:pPr>
            <w:r>
              <w:rPr>
                <w:rFonts w:ascii="仿宋_GB2312" w:hAnsi="仿宋_GB2312" w:cs="仿宋_GB2312" w:eastAsia="仿宋_GB2312"/>
                <w:sz w:val="21"/>
              </w:rPr>
              <w:t>切换时间说明：</w:t>
            </w:r>
          </w:p>
          <w:p>
            <w:pPr>
              <w:pStyle w:val="null3"/>
              <w:jc w:val="both"/>
            </w:pPr>
            <w:r>
              <w:rPr>
                <w:rFonts w:ascii="仿宋_GB2312" w:hAnsi="仿宋_GB2312" w:cs="仿宋_GB2312" w:eastAsia="仿宋_GB2312"/>
                <w:sz w:val="21"/>
              </w:rPr>
              <w:t>在已经开启</w:t>
            </w:r>
            <w:r>
              <w:rPr>
                <w:rFonts w:ascii="仿宋_GB2312" w:hAnsi="仿宋_GB2312" w:cs="仿宋_GB2312" w:eastAsia="仿宋_GB2312"/>
                <w:sz w:val="21"/>
              </w:rPr>
              <w:t>CNAME自动检测的情况下，当某个IP故障或被黑洞，在1分钟之内可以完成自动切换，即同一个CNAME在DNS服务器中解析到的IP变成另一个地址，客户端实际生效时间依赖于本地DNS缓存和更新时间。</w:t>
            </w:r>
          </w:p>
          <w:p>
            <w:pPr>
              <w:pStyle w:val="null3"/>
              <w:jc w:val="both"/>
            </w:pPr>
            <w:r>
              <w:rPr>
                <w:rFonts w:ascii="仿宋_GB2312" w:hAnsi="仿宋_GB2312" w:cs="仿宋_GB2312" w:eastAsia="仿宋_GB2312"/>
                <w:sz w:val="21"/>
              </w:rPr>
              <w:t>Web应用防火墙</w:t>
            </w:r>
          </w:p>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您的网站资产数据泄露，保障网站的安全与可用性。</w:t>
            </w:r>
          </w:p>
          <w:p>
            <w:pPr>
              <w:pStyle w:val="null3"/>
              <w:jc w:val="both"/>
            </w:pPr>
            <w:r>
              <w:rPr>
                <w:rFonts w:ascii="仿宋_GB2312" w:hAnsi="仿宋_GB2312" w:cs="仿宋_GB2312" w:eastAsia="仿宋_GB2312"/>
                <w:sz w:val="21"/>
              </w:rPr>
              <w:t>Web常见攻击防护</w:t>
            </w:r>
          </w:p>
          <w:p>
            <w:pPr>
              <w:pStyle w:val="null3"/>
              <w:jc w:val="both"/>
            </w:pPr>
            <w:r>
              <w:rPr>
                <w:rFonts w:ascii="仿宋_GB2312" w:hAnsi="仿宋_GB2312" w:cs="仿宋_GB2312" w:eastAsia="仿宋_GB2312"/>
                <w:sz w:val="21"/>
              </w:rPr>
              <w:t>防御</w:t>
            </w:r>
            <w:r>
              <w:rPr>
                <w:rFonts w:ascii="仿宋_GB2312" w:hAnsi="仿宋_GB2312" w:cs="仿宋_GB2312" w:eastAsia="仿宋_GB2312"/>
                <w:sz w:val="21"/>
              </w:rPr>
              <w:t>OWASP 常见威胁：针对GET、POST常见HTTP请求，给不同的网站业务提供高、中、低三种规则策略，进行SQL注入、XSS跨站、Webshell上传、后门隔离保护、命令注入、非法HTTP协议请求、常见Web服务器漏洞攻击、核心文件非授权访问、路径穿越、扫描防护等安全防护；</w:t>
            </w:r>
          </w:p>
          <w:p>
            <w:pPr>
              <w:pStyle w:val="null3"/>
              <w:jc w:val="both"/>
            </w:pPr>
            <w:r>
              <w:rPr>
                <w:rFonts w:ascii="仿宋_GB2312" w:hAnsi="仿宋_GB2312" w:cs="仿宋_GB2312" w:eastAsia="仿宋_GB2312"/>
                <w:sz w:val="21"/>
              </w:rPr>
              <w:t>网站隐身：不对攻击者暴露站点地址、避免绕过</w:t>
            </w:r>
            <w:r>
              <w:rPr>
                <w:rFonts w:ascii="仿宋_GB2312" w:hAnsi="仿宋_GB2312" w:cs="仿宋_GB2312" w:eastAsia="仿宋_GB2312"/>
                <w:sz w:val="21"/>
              </w:rPr>
              <w:t>Web应用防火墙直接攻击；</w:t>
            </w:r>
          </w:p>
          <w:p>
            <w:pPr>
              <w:pStyle w:val="null3"/>
              <w:jc w:val="both"/>
            </w:pPr>
            <w:r>
              <w:rPr>
                <w:rFonts w:ascii="仿宋_GB2312" w:hAnsi="仿宋_GB2312" w:cs="仿宋_GB2312" w:eastAsia="仿宋_GB2312"/>
                <w:sz w:val="21"/>
              </w:rPr>
              <w:t>0day补丁定期及时更新：防护规则与淘宝同步，及时更新最新漏洞补丁、第一时间全球同步下发最新补丁，对网站进行安全防护；</w:t>
            </w:r>
          </w:p>
          <w:p>
            <w:pPr>
              <w:pStyle w:val="null3"/>
              <w:jc w:val="both"/>
            </w:pPr>
            <w:r>
              <w:rPr>
                <w:rFonts w:ascii="仿宋_GB2312" w:hAnsi="仿宋_GB2312" w:cs="仿宋_GB2312" w:eastAsia="仿宋_GB2312"/>
                <w:sz w:val="21"/>
              </w:rPr>
              <w:t>友好观察模式：针对网站新上线的业务开启观察模式、对于匹配中防护规则的疑似攻击只告警不阻断、方便统计业务误报状况。</w:t>
            </w:r>
          </w:p>
          <w:p>
            <w:pPr>
              <w:pStyle w:val="null3"/>
              <w:jc w:val="both"/>
            </w:pPr>
            <w:r>
              <w:rPr>
                <w:rFonts w:ascii="仿宋_GB2312" w:hAnsi="仿宋_GB2312" w:cs="仿宋_GB2312" w:eastAsia="仿宋_GB2312"/>
                <w:sz w:val="21"/>
              </w:rPr>
              <w:t>缓解</w:t>
            </w:r>
            <w:r>
              <w:rPr>
                <w:rFonts w:ascii="仿宋_GB2312" w:hAnsi="仿宋_GB2312" w:cs="仿宋_GB2312" w:eastAsia="仿宋_GB2312"/>
                <w:sz w:val="21"/>
              </w:rPr>
              <w:t>CC攻击</w:t>
            </w:r>
          </w:p>
          <w:p>
            <w:pPr>
              <w:pStyle w:val="null3"/>
              <w:jc w:val="both"/>
            </w:pPr>
            <w:r>
              <w:rPr>
                <w:rFonts w:ascii="仿宋_GB2312" w:hAnsi="仿宋_GB2312" w:cs="仿宋_GB2312" w:eastAsia="仿宋_GB2312"/>
                <w:sz w:val="21"/>
              </w:rPr>
              <w:t>对单一源</w:t>
            </w:r>
            <w:r>
              <w:rPr>
                <w:rFonts w:ascii="仿宋_GB2312" w:hAnsi="仿宋_GB2312" w:cs="仿宋_GB2312" w:eastAsia="仿宋_GB2312"/>
                <w:sz w:val="21"/>
              </w:rPr>
              <w:t>IP的访问频率进行控制、重定向跳转验证、人机识别等；</w:t>
            </w:r>
          </w:p>
          <w:p>
            <w:pPr>
              <w:pStyle w:val="null3"/>
              <w:jc w:val="both"/>
            </w:pPr>
            <w:r>
              <w:rPr>
                <w:rFonts w:ascii="仿宋_GB2312" w:hAnsi="仿宋_GB2312" w:cs="仿宋_GB2312" w:eastAsia="仿宋_GB2312"/>
                <w:sz w:val="21"/>
              </w:rPr>
              <w:t>针对海量慢速请求攻击、识别异常响应码、</w:t>
            </w:r>
            <w:r>
              <w:rPr>
                <w:rFonts w:ascii="仿宋_GB2312" w:hAnsi="仿宋_GB2312" w:cs="仿宋_GB2312" w:eastAsia="仿宋_GB2312"/>
                <w:sz w:val="21"/>
              </w:rPr>
              <w:t>IP访问、URL异常分布，对异常referer、User-agent的请求，可结合精确访问控制过滤。</w:t>
            </w:r>
          </w:p>
          <w:p>
            <w:pPr>
              <w:pStyle w:val="null3"/>
              <w:jc w:val="both"/>
            </w:pPr>
            <w:r>
              <w:rPr>
                <w:rFonts w:ascii="仿宋_GB2312" w:hAnsi="仿宋_GB2312" w:cs="仿宋_GB2312" w:eastAsia="仿宋_GB2312"/>
                <w:sz w:val="21"/>
              </w:rPr>
              <w:t>充分利用大数据安全优势、建立威胁情报与可信访问分析模型、快速识别恶意流量。</w:t>
            </w:r>
          </w:p>
          <w:p>
            <w:pPr>
              <w:pStyle w:val="null3"/>
              <w:jc w:val="both"/>
            </w:pPr>
            <w:r>
              <w:rPr>
                <w:rFonts w:ascii="仿宋_GB2312" w:hAnsi="仿宋_GB2312" w:cs="仿宋_GB2312" w:eastAsia="仿宋_GB2312"/>
                <w:sz w:val="21"/>
              </w:rPr>
              <w:t>业务风控防护</w:t>
            </w:r>
          </w:p>
          <w:p>
            <w:pPr>
              <w:pStyle w:val="null3"/>
              <w:jc w:val="both"/>
            </w:pPr>
            <w:r>
              <w:rPr>
                <w:rFonts w:ascii="仿宋_GB2312" w:hAnsi="仿宋_GB2312" w:cs="仿宋_GB2312" w:eastAsia="仿宋_GB2312"/>
                <w:sz w:val="21"/>
              </w:rPr>
              <w:t>(WAF高级版及更高版本)实时解决垃圾注册、刷库撞库、活动作弊、论坛灌水等严重业务风险。</w:t>
            </w:r>
          </w:p>
          <w:p>
            <w:pPr>
              <w:pStyle w:val="null3"/>
              <w:jc w:val="both"/>
            </w:pPr>
            <w:r>
              <w:rPr>
                <w:rFonts w:ascii="仿宋_GB2312" w:hAnsi="仿宋_GB2312" w:cs="仿宋_GB2312" w:eastAsia="仿宋_GB2312"/>
                <w:sz w:val="21"/>
              </w:rPr>
              <w:t>最佳用户体验、无需网站修改源码</w:t>
            </w:r>
            <w:r>
              <w:rPr>
                <w:rFonts w:ascii="仿宋_GB2312" w:hAnsi="仿宋_GB2312" w:cs="仿宋_GB2312" w:eastAsia="仿宋_GB2312"/>
                <w:sz w:val="21"/>
              </w:rPr>
              <w:t>/调用API接口等繁琐操作即可实现快速上线防护。</w:t>
            </w:r>
          </w:p>
          <w:p>
            <w:pPr>
              <w:pStyle w:val="null3"/>
              <w:jc w:val="both"/>
            </w:pPr>
            <w:r>
              <w:rPr>
                <w:rFonts w:ascii="仿宋_GB2312" w:hAnsi="仿宋_GB2312" w:cs="仿宋_GB2312" w:eastAsia="仿宋_GB2312"/>
                <w:sz w:val="21"/>
              </w:rPr>
              <w:t>精准访问控制</w:t>
            </w:r>
          </w:p>
          <w:p>
            <w:pPr>
              <w:pStyle w:val="null3"/>
              <w:jc w:val="both"/>
            </w:pPr>
            <w:r>
              <w:rPr>
                <w:rFonts w:ascii="仿宋_GB2312" w:hAnsi="仿宋_GB2312" w:cs="仿宋_GB2312" w:eastAsia="仿宋_GB2312"/>
                <w:sz w:val="21"/>
              </w:rPr>
              <w:t>提供友好的配置控制台界面，支持</w:t>
            </w:r>
            <w:r>
              <w:rPr>
                <w:rFonts w:ascii="仿宋_GB2312" w:hAnsi="仿宋_GB2312" w:cs="仿宋_GB2312" w:eastAsia="仿宋_GB2312"/>
                <w:sz w:val="21"/>
              </w:rPr>
              <w:t>IP、URL、Referer、User-Agent等HTTP常见字段的条件组合，打造强大的精准访问控制策略，可支持盗链防护、网站后台保护等防护场景；</w:t>
            </w:r>
          </w:p>
          <w:p>
            <w:pPr>
              <w:pStyle w:val="null3"/>
              <w:jc w:val="both"/>
            </w:pPr>
            <w:r>
              <w:rPr>
                <w:rFonts w:ascii="仿宋_GB2312" w:hAnsi="仿宋_GB2312" w:cs="仿宋_GB2312" w:eastAsia="仿宋_GB2312"/>
                <w:sz w:val="21"/>
              </w:rPr>
              <w:t>与</w:t>
            </w:r>
            <w:r>
              <w:rPr>
                <w:rFonts w:ascii="仿宋_GB2312" w:hAnsi="仿宋_GB2312" w:cs="仿宋_GB2312" w:eastAsia="仿宋_GB2312"/>
                <w:sz w:val="21"/>
              </w:rPr>
              <w:t>Web常见攻击防护、CC防护等安全模块打造多层综合保护机制、轻松依据需求，识别可信与恶意流量。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2）部署架构</w:t>
            </w:r>
          </w:p>
          <w:p>
            <w:pPr>
              <w:pStyle w:val="null3"/>
              <w:jc w:val="center"/>
            </w:pPr>
            <w:r>
              <w:rPr>
                <w:rFonts w:ascii="仿宋_GB2312" w:hAnsi="仿宋_GB2312" w:cs="仿宋_GB2312" w:eastAsia="仿宋_GB2312"/>
              </w:rPr>
              <w:t xml:space="preserve"> </w:t>
            </w:r>
          </w:p>
          <w:p>
            <w:pPr>
              <w:pStyle w:val="null3"/>
              <w:jc w:val="center"/>
            </w:pPr>
            <w:r>
              <w:drawing>
                <wp:inline distT="0" distR="0" distB="0" distL="0">
                  <wp:extent cx="1621155" cy="178927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789274"/>
                          </a:xfrm>
                          <a:prstGeom prst="rect">
                            <a:avLst/>
                          </a:prstGeom>
                        </pic:spPr>
                      </pic:pic>
                    </a:graphicData>
                  </a:graphic>
                </wp:inline>
              </w:drawing>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3）实施步骤</w:t>
            </w:r>
          </w:p>
          <w:p>
            <w:pPr>
              <w:pStyle w:val="null3"/>
              <w:jc w:val="both"/>
            </w:pPr>
            <w:r>
              <w:rPr>
                <w:rFonts w:ascii="仿宋_GB2312" w:hAnsi="仿宋_GB2312" w:cs="仿宋_GB2312" w:eastAsia="仿宋_GB2312"/>
                <w:sz w:val="21"/>
              </w:rPr>
              <w:t>a.第一阶段着眼于目前的系统架构，将业务的入口切换到云高防IP上，经过流量清洗后回源到现在的源站入口。在高防IP和源站之间架设云Web网络防火墙，保障网站安全。</w:t>
            </w:r>
          </w:p>
          <w:p>
            <w:pPr>
              <w:pStyle w:val="null3"/>
              <w:jc w:val="both"/>
            </w:pPr>
            <w:r>
              <w:rPr>
                <w:rFonts w:ascii="仿宋_GB2312" w:hAnsi="仿宋_GB2312" w:cs="仿宋_GB2312" w:eastAsia="仿宋_GB2312"/>
                <w:sz w:val="21"/>
              </w:rPr>
              <w:t>b.去掉目前相关的硬件服务（流量清洗、防火墙以及链路负载均衡）。</w:t>
            </w:r>
          </w:p>
          <w:p>
            <w:pPr>
              <w:pStyle w:val="null3"/>
              <w:jc w:val="both"/>
            </w:pPr>
            <w:r>
              <w:rPr>
                <w:rFonts w:ascii="仿宋_GB2312" w:hAnsi="仿宋_GB2312" w:cs="仿宋_GB2312" w:eastAsia="仿宋_GB2312"/>
                <w:sz w:val="21"/>
              </w:rPr>
              <w:t>c.引入云监控，在业务层对提供的服务提供全面的监控告警服务。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4）产品清单</w:t>
            </w:r>
          </w:p>
          <w:tbl>
            <w:tblPr>
              <w:tblBorders>
                <w:top w:val="none" w:color="000000" w:sz="4"/>
                <w:left w:val="none" w:color="000000" w:sz="4"/>
                <w:bottom w:val="none" w:color="000000" w:sz="4"/>
                <w:right w:val="none" w:color="000000" w:sz="4"/>
                <w:insideH w:val="none"/>
                <w:insideV w:val="none"/>
              </w:tblBorders>
            </w:tblPr>
            <w:tblGrid>
              <w:gridCol w:w="440"/>
              <w:gridCol w:w="1398"/>
              <w:gridCol w:w="367"/>
              <w:gridCol w:w="337"/>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安全产品</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设备类型</w:t>
                  </w:r>
                  <w:r>
                    <w:rPr>
                      <w:rFonts w:ascii="仿宋_GB2312" w:hAnsi="仿宋_GB2312" w:cs="仿宋_GB2312" w:eastAsia="仿宋_GB2312"/>
                      <w:sz w:val="21"/>
                    </w:rPr>
                    <w:t>/配置</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高防</w:t>
                  </w:r>
                  <w:r>
                    <w:rPr>
                      <w:rFonts w:ascii="仿宋_GB2312" w:hAnsi="仿宋_GB2312" w:cs="仿宋_GB2312" w:eastAsia="仿宋_GB2312"/>
                      <w:sz w:val="21"/>
                    </w:rPr>
                    <w:t>IP服务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DDoS高防IP是针对互联网服务器在遭受大流量的DDoS攻击后导致服务不可用的情况下，推出的付费增值服务，用户可以通过配置高防IP，将攻击流量引流到高防IP，确保源站的稳定可靠。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抵御</w:t>
                  </w:r>
                  <w:r>
                    <w:rPr>
                      <w:rFonts w:ascii="仿宋_GB2312" w:hAnsi="仿宋_GB2312" w:cs="仿宋_GB2312" w:eastAsia="仿宋_GB2312"/>
                      <w:sz w:val="21"/>
                    </w:rPr>
                    <w:t>20G流量攻击</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Web应用防火墙</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网站资产数据泄露，保障网站的安全与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企业版</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云监控</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可以监控基于</w:t>
                  </w:r>
                  <w:r>
                    <w:rPr>
                      <w:rFonts w:ascii="仿宋_GB2312" w:hAnsi="仿宋_GB2312" w:cs="仿宋_GB2312" w:eastAsia="仿宋_GB2312"/>
                      <w:sz w:val="21"/>
                    </w:rPr>
                    <w:t>HTTP/HTTPS、ICMP、TCP、UDP、POP3、SMTP、DNS、FTP 8种标准网络协议的互联网服务可用性。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支持互联网服务</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重保只读</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提供域名的一个年的重保只读服务</w:t>
                  </w:r>
                  <w:r>
                    <w:rPr>
                      <w:rFonts w:ascii="仿宋_GB2312" w:hAnsi="仿宋_GB2312" w:cs="仿宋_GB2312" w:eastAsia="仿宋_GB2312"/>
                      <w:sz w:val="21"/>
                    </w:rPr>
                    <w:t>;在特殊时期通过该功能的提供;为用户体现网站防篡改价值。通过该功能的部署;可为客户网站提供永久在线功能;确保其不因篡改导致重大影响。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提供十二次</w:t>
                  </w:r>
                  <w:r>
                    <w:rPr>
                      <w:rFonts w:ascii="仿宋_GB2312" w:hAnsi="仿宋_GB2312" w:cs="仿宋_GB2312" w:eastAsia="仿宋_GB2312"/>
                      <w:sz w:val="21"/>
                    </w:rPr>
                    <w:t>7天之内的攻击日志分析;以及定制化攻击报告。包含：所有域名攻击占比、攻击告警分布趋势、TOP10攻击IP占比、安域防护平台横向数据对比。最终输出内容为：1、是否有攻击；2、攻击类型以及危害；3、攻击数量与攻击类型占比；4、初步判定是否产生威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威胁情报联动</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将来自于</w:t>
                  </w:r>
                  <w:r>
                    <w:rPr>
                      <w:rFonts w:ascii="仿宋_GB2312" w:hAnsi="仿宋_GB2312" w:cs="仿宋_GB2312" w:eastAsia="仿宋_GB2312"/>
                      <w:sz w:val="21"/>
                    </w:rPr>
                    <w:t>网站安全云防护的威胁情报信息</w:t>
                  </w:r>
                  <w:r>
                    <w:rPr>
                      <w:rFonts w:ascii="仿宋_GB2312" w:hAnsi="仿宋_GB2312" w:cs="仿宋_GB2312" w:eastAsia="仿宋_GB2312"/>
                      <w:sz w:val="21"/>
                    </w:rPr>
                    <w:t>;如恶意IP、URL等应用于CC和爬虫防护模块;对威胁情报中同步的信息进行拦截。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漏洞扫描</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提供域名的网站云端漏洞扫描服务（不足</w:t>
                  </w:r>
                  <w:r>
                    <w:rPr>
                      <w:rFonts w:ascii="仿宋_GB2312" w:hAnsi="仿宋_GB2312" w:cs="仿宋_GB2312" w:eastAsia="仿宋_GB2312"/>
                      <w:sz w:val="21"/>
                    </w:rPr>
                    <w:t>10按10个计算），包含以下服务；</w:t>
                  </w:r>
                </w:p>
                <w:p>
                  <w:pPr>
                    <w:pStyle w:val="null3"/>
                    <w:jc w:val="both"/>
                  </w:pPr>
                  <w:r>
                    <w:rPr>
                      <w:rFonts w:ascii="仿宋_GB2312" w:hAnsi="仿宋_GB2312" w:cs="仿宋_GB2312" w:eastAsia="仿宋_GB2312"/>
                      <w:sz w:val="21"/>
                    </w:rPr>
                    <w:t>#支持远程http及https请求扫描，进行深度网站漏洞检测</w:t>
                  </w:r>
                </w:p>
                <w:p>
                  <w:pPr>
                    <w:pStyle w:val="null3"/>
                    <w:jc w:val="both"/>
                  </w:pPr>
                  <w:r>
                    <w:rPr>
                      <w:rFonts w:ascii="仿宋_GB2312" w:hAnsi="仿宋_GB2312" w:cs="仿宋_GB2312" w:eastAsia="仿宋_GB2312"/>
                      <w:sz w:val="21"/>
                    </w:rPr>
                    <w:t>#支持覆盖SQL注入、系统命令执行、跨站脚本攻击、信息泄露等常见漏洞</w:t>
                  </w:r>
                </w:p>
                <w:p>
                  <w:pPr>
                    <w:pStyle w:val="null3"/>
                    <w:jc w:val="both"/>
                  </w:pPr>
                  <w:r>
                    <w:rPr>
                      <w:rFonts w:ascii="仿宋_GB2312" w:hAnsi="仿宋_GB2312" w:cs="仿宋_GB2312" w:eastAsia="仿宋_GB2312"/>
                      <w:sz w:val="21"/>
                    </w:rPr>
                    <w:t>#详细展示漏洞威胁等级、告警类型、告警信息、相关操作等信息，并记录日志</w:t>
                  </w:r>
                </w:p>
                <w:p>
                  <w:pPr>
                    <w:pStyle w:val="null3"/>
                    <w:jc w:val="both"/>
                  </w:pPr>
                  <w:r>
                    <w:rPr>
                      <w:rFonts w:ascii="仿宋_GB2312" w:hAnsi="仿宋_GB2312" w:cs="仿宋_GB2312" w:eastAsia="仿宋_GB2312"/>
                      <w:sz w:val="21"/>
                    </w:rPr>
                    <w:t>#支持扫描报告以html格式导出。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bl>
          <w:p>
            <w:pPr>
              <w:pStyle w:val="null3"/>
              <w:jc w:val="both"/>
            </w:pPr>
            <w:r>
              <w:rPr>
                <w:rFonts w:ascii="仿宋_GB2312" w:hAnsi="仿宋_GB2312" w:cs="仿宋_GB2312" w:eastAsia="仿宋_GB2312"/>
                <w:sz w:val="21"/>
              </w:rPr>
              <w:t>注：云防护产品需支持负责传递客户端真实</w:t>
            </w:r>
            <w:r>
              <w:rPr>
                <w:rFonts w:ascii="仿宋_GB2312" w:hAnsi="仿宋_GB2312" w:cs="仿宋_GB2312" w:eastAsia="仿宋_GB2312"/>
                <w:sz w:val="21"/>
              </w:rPr>
              <w:t>IP，将客户端真实IP放到了请求header的X-FORWARD-FOR中。</w:t>
            </w:r>
          </w:p>
          <w:p>
            <w:pPr>
              <w:pStyle w:val="null3"/>
            </w:pPr>
            <w:r>
              <w:rPr>
                <w:rFonts w:ascii="仿宋_GB2312" w:hAnsi="仿宋_GB2312" w:cs="仿宋_GB2312" w:eastAsia="仿宋_GB2312"/>
                <w:sz w:val="21"/>
                <w:color w:val="000000"/>
              </w:rPr>
              <w:t>4.1.5</w:t>
            </w:r>
            <w:r>
              <w:rPr>
                <w:rFonts w:ascii="仿宋_GB2312" w:hAnsi="仿宋_GB2312" w:cs="仿宋_GB2312" w:eastAsia="仿宋_GB2312"/>
                <w:sz w:val="21"/>
                <w:color w:val="000000"/>
              </w:rPr>
              <w:t>指挥中心运维需求</w:t>
            </w:r>
          </w:p>
          <w:p>
            <w:pPr>
              <w:pStyle w:val="null3"/>
            </w:pPr>
            <w:r>
              <w:rPr>
                <w:rFonts w:ascii="仿宋_GB2312" w:hAnsi="仿宋_GB2312" w:cs="仿宋_GB2312" w:eastAsia="仿宋_GB2312"/>
                <w:sz w:val="21"/>
                <w:color w:val="000000"/>
              </w:rPr>
              <w:t>现场维护工程师提供工作日</w:t>
            </w:r>
            <w:r>
              <w:rPr>
                <w:rFonts w:ascii="仿宋_GB2312" w:hAnsi="仿宋_GB2312" w:cs="仿宋_GB2312" w:eastAsia="仿宋_GB2312"/>
                <w:sz w:val="21"/>
                <w:color w:val="000000"/>
              </w:rPr>
              <w:t>8时至18时的驻场服务，非工作时段及节假日根据业务需要安排工程师现场值守。指挥中心目前白班工作需要固定岗位指挥调度岗、视频巡查岗、视频会议岗、研判分析岗、机房运维岗、警情管理岗；晚班工作需要在满足以上所有岗位技能的前提下值班值守，完成总队带班领导交办的其他任务。</w:t>
            </w:r>
          </w:p>
          <w:p>
            <w:pPr>
              <w:pStyle w:val="null3"/>
            </w:pPr>
            <w:r>
              <w:rPr>
                <w:rFonts w:ascii="仿宋_GB2312" w:hAnsi="仿宋_GB2312" w:cs="仿宋_GB2312" w:eastAsia="仿宋_GB2312"/>
                <w:sz w:val="21"/>
                <w:color w:val="000000"/>
              </w:rPr>
              <w:t>1、指挥调度岗</w:t>
            </w:r>
          </w:p>
          <w:p>
            <w:pPr>
              <w:pStyle w:val="null3"/>
            </w:pPr>
            <w:r>
              <w:rPr>
                <w:rFonts w:ascii="仿宋_GB2312" w:hAnsi="仿宋_GB2312" w:cs="仿宋_GB2312" w:eastAsia="仿宋_GB2312"/>
                <w:sz w:val="21"/>
                <w:color w:val="000000"/>
              </w:rPr>
              <w:t>1）负责全省GPS警车系统每日常态化调度，形成表格汇总，分析调度中存在的问题并做好总结工作；</w:t>
            </w:r>
          </w:p>
          <w:p>
            <w:pPr>
              <w:pStyle w:val="null3"/>
            </w:pPr>
            <w:r>
              <w:rPr>
                <w:rFonts w:ascii="仿宋_GB2312" w:hAnsi="仿宋_GB2312" w:cs="仿宋_GB2312" w:eastAsia="仿宋_GB2312"/>
                <w:sz w:val="21"/>
                <w:color w:val="000000"/>
              </w:rPr>
              <w:t>2）负责全省公安交管实战指挥平台实战指挥、高速指挥模块警力资源的指挥调度工作，包括执法站、智慧战车、执法记录仪、智慧铁骑等；确保调度流程规范，保障调度演练工作顺利，完成每周指挥调度通报的撰稿上报工作；</w:t>
            </w:r>
          </w:p>
          <w:p>
            <w:pPr>
              <w:pStyle w:val="null3"/>
            </w:pPr>
            <w:r>
              <w:rPr>
                <w:rFonts w:ascii="仿宋_GB2312" w:hAnsi="仿宋_GB2312" w:cs="仿宋_GB2312" w:eastAsia="仿宋_GB2312"/>
                <w:sz w:val="21"/>
                <w:color w:val="000000"/>
              </w:rPr>
              <w:t>3）做好与各地市的调度对接工作，如调度流程、调度词规范、应答汇报标准及存在的问题，做好平台和实际使用中的问题需求汇总及时与上级领导和平台厂家对接；</w:t>
            </w:r>
          </w:p>
          <w:p>
            <w:pPr>
              <w:pStyle w:val="null3"/>
            </w:pPr>
            <w:r>
              <w:rPr>
                <w:rFonts w:ascii="仿宋_GB2312" w:hAnsi="仿宋_GB2312" w:cs="仿宋_GB2312" w:eastAsia="仿宋_GB2312"/>
                <w:sz w:val="21"/>
                <w:color w:val="000000"/>
              </w:rPr>
              <w:t>4）做好每季度警车、铁骑、执法记录仪考核情况统计分析。</w:t>
            </w:r>
          </w:p>
          <w:p>
            <w:pPr>
              <w:pStyle w:val="null3"/>
            </w:pPr>
            <w:r>
              <w:rPr>
                <w:rFonts w:ascii="仿宋_GB2312" w:hAnsi="仿宋_GB2312" w:cs="仿宋_GB2312" w:eastAsia="仿宋_GB2312"/>
                <w:sz w:val="21"/>
                <w:color w:val="000000"/>
              </w:rPr>
              <w:t>2、视频巡查岗</w:t>
            </w:r>
          </w:p>
          <w:p>
            <w:pPr>
              <w:pStyle w:val="null3"/>
            </w:pPr>
            <w:r>
              <w:rPr>
                <w:rFonts w:ascii="仿宋_GB2312" w:hAnsi="仿宋_GB2312" w:cs="仿宋_GB2312" w:eastAsia="仿宋_GB2312"/>
                <w:sz w:val="21"/>
                <w:color w:val="000000"/>
              </w:rPr>
              <w:t>1）每日集成指挥平台视频监控巡查；</w:t>
            </w:r>
          </w:p>
          <w:p>
            <w:pPr>
              <w:pStyle w:val="null3"/>
            </w:pPr>
            <w:r>
              <w:rPr>
                <w:rFonts w:ascii="仿宋_GB2312" w:hAnsi="仿宋_GB2312" w:cs="仿宋_GB2312" w:eastAsia="仿宋_GB2312"/>
                <w:sz w:val="21"/>
                <w:color w:val="000000"/>
              </w:rPr>
              <w:t>2）每日全省云上高速视频巡查；</w:t>
            </w:r>
          </w:p>
          <w:p>
            <w:pPr>
              <w:pStyle w:val="null3"/>
            </w:pPr>
            <w:r>
              <w:rPr>
                <w:rFonts w:ascii="仿宋_GB2312" w:hAnsi="仿宋_GB2312" w:cs="仿宋_GB2312" w:eastAsia="仿宋_GB2312"/>
                <w:sz w:val="21"/>
                <w:color w:val="000000"/>
              </w:rPr>
              <w:t>3）每日一路三方恶劣天气路段管理平台视频巡查；</w:t>
            </w:r>
          </w:p>
          <w:p>
            <w:pPr>
              <w:pStyle w:val="null3"/>
            </w:pPr>
            <w:r>
              <w:rPr>
                <w:rFonts w:ascii="仿宋_GB2312" w:hAnsi="仿宋_GB2312" w:cs="仿宋_GB2312" w:eastAsia="仿宋_GB2312"/>
                <w:sz w:val="21"/>
                <w:color w:val="000000"/>
              </w:rPr>
              <w:t>4）每日西安交警视频联网综合平台视频巡查；</w:t>
            </w:r>
          </w:p>
          <w:p>
            <w:pPr>
              <w:pStyle w:val="null3"/>
            </w:pPr>
            <w:r>
              <w:rPr>
                <w:rFonts w:ascii="仿宋_GB2312" w:hAnsi="仿宋_GB2312" w:cs="仿宋_GB2312" w:eastAsia="仿宋_GB2312"/>
                <w:sz w:val="21"/>
                <w:color w:val="000000"/>
              </w:rPr>
              <w:t>5）每日西安交警城市大脑实战指挥平台视频巡查；</w:t>
            </w:r>
          </w:p>
          <w:p>
            <w:pPr>
              <w:pStyle w:val="null3"/>
            </w:pPr>
            <w:r>
              <w:rPr>
                <w:rFonts w:ascii="仿宋_GB2312" w:hAnsi="仿宋_GB2312" w:cs="仿宋_GB2312" w:eastAsia="仿宋_GB2312"/>
                <w:sz w:val="21"/>
                <w:color w:val="000000"/>
              </w:rPr>
              <w:t>6）每日实战指挥平台实战指挥、高速指挥、视频汇聚（交控、雪亮、社会面监控）等交管资源每日视频巡查。</w:t>
            </w:r>
          </w:p>
          <w:p>
            <w:pPr>
              <w:pStyle w:val="null3"/>
            </w:pPr>
            <w:r>
              <w:rPr>
                <w:rFonts w:ascii="仿宋_GB2312" w:hAnsi="仿宋_GB2312" w:cs="仿宋_GB2312" w:eastAsia="仿宋_GB2312"/>
                <w:sz w:val="21"/>
                <w:color w:val="000000"/>
              </w:rPr>
              <w:t>3、视频会议岗</w:t>
            </w:r>
          </w:p>
          <w:p>
            <w:pPr>
              <w:pStyle w:val="null3"/>
            </w:pPr>
            <w:r>
              <w:rPr>
                <w:rFonts w:ascii="仿宋_GB2312" w:hAnsi="仿宋_GB2312" w:cs="仿宋_GB2312" w:eastAsia="仿宋_GB2312"/>
                <w:sz w:val="21"/>
                <w:color w:val="000000"/>
              </w:rPr>
              <w:t>1）一路多方实战指挥平台每日巡查调度试线确保应急会议正常进行，即时联动模块与省卫健委医疗应急处做好警医联动；</w:t>
            </w:r>
          </w:p>
          <w:p>
            <w:pPr>
              <w:pStyle w:val="null3"/>
            </w:pPr>
            <w:r>
              <w:rPr>
                <w:rFonts w:ascii="仿宋_GB2312" w:hAnsi="仿宋_GB2312" w:cs="仿宋_GB2312" w:eastAsia="仿宋_GB2312"/>
                <w:sz w:val="21"/>
                <w:color w:val="000000"/>
              </w:rPr>
              <w:t>2）指挥中心视频调度等会议保障运维（包含服务器、MCU、终端、摄像机、音响、调音台等系统）；</w:t>
            </w:r>
          </w:p>
          <w:p>
            <w:pPr>
              <w:pStyle w:val="null3"/>
            </w:pPr>
            <w:r>
              <w:rPr>
                <w:rFonts w:ascii="仿宋_GB2312" w:hAnsi="仿宋_GB2312" w:cs="仿宋_GB2312" w:eastAsia="仿宋_GB2312"/>
                <w:sz w:val="21"/>
                <w:color w:val="000000"/>
              </w:rPr>
              <w:t>3）视频会议室全省研判视频会议系统控会保障（包含保障视频会议正常运行的音视频系列设备）；</w:t>
            </w:r>
          </w:p>
          <w:p>
            <w:pPr>
              <w:pStyle w:val="null3"/>
            </w:pPr>
            <w:r>
              <w:rPr>
                <w:rFonts w:ascii="仿宋_GB2312" w:hAnsi="仿宋_GB2312" w:cs="仿宋_GB2312" w:eastAsia="仿宋_GB2312"/>
                <w:sz w:val="21"/>
                <w:color w:val="000000"/>
              </w:rPr>
              <w:t>4）业务培训室各类业务培训现场做好培训会议支撑（包含协同办公系统、音视频系统、多媒体设备、电脑设备等）；</w:t>
            </w:r>
          </w:p>
          <w:p>
            <w:pPr>
              <w:pStyle w:val="null3"/>
            </w:pPr>
            <w:r>
              <w:rPr>
                <w:rFonts w:ascii="仿宋_GB2312" w:hAnsi="仿宋_GB2312" w:cs="仿宋_GB2312" w:eastAsia="仿宋_GB2312"/>
                <w:sz w:val="21"/>
                <w:color w:val="000000"/>
              </w:rPr>
              <w:t>5）会议中心各类会议保障（包含全体民警大会、党委会、培训会等大型会议）；</w:t>
            </w:r>
          </w:p>
          <w:p>
            <w:pPr>
              <w:pStyle w:val="null3"/>
            </w:pPr>
            <w:r>
              <w:rPr>
                <w:rFonts w:ascii="仿宋_GB2312" w:hAnsi="仿宋_GB2312" w:cs="仿宋_GB2312" w:eastAsia="仿宋_GB2312"/>
                <w:sz w:val="21"/>
                <w:color w:val="000000"/>
              </w:rPr>
              <w:t>6）融合通信远程音视频指挥调度系统会议保障（通过视频网、公安网、互联网等将前端终端音视频传输至视频会议终端，推送至公安部），保障部、省、市、县链路通畅；</w:t>
            </w:r>
          </w:p>
          <w:p>
            <w:pPr>
              <w:pStyle w:val="null3"/>
            </w:pPr>
            <w:r>
              <w:rPr>
                <w:rFonts w:ascii="仿宋_GB2312" w:hAnsi="仿宋_GB2312" w:cs="仿宋_GB2312" w:eastAsia="仿宋_GB2312"/>
                <w:sz w:val="21"/>
                <w:color w:val="000000"/>
              </w:rPr>
              <w:t>7）无纸化应用系统（指挥中心会议桌会前保障）。</w:t>
            </w:r>
          </w:p>
          <w:p>
            <w:pPr>
              <w:pStyle w:val="null3"/>
            </w:pPr>
            <w:r>
              <w:rPr>
                <w:rFonts w:ascii="仿宋_GB2312" w:hAnsi="仿宋_GB2312" w:cs="仿宋_GB2312" w:eastAsia="仿宋_GB2312"/>
                <w:sz w:val="21"/>
                <w:color w:val="000000"/>
              </w:rPr>
              <w:t>4、研判分析岗</w:t>
            </w:r>
          </w:p>
          <w:p>
            <w:pPr>
              <w:pStyle w:val="null3"/>
            </w:pPr>
            <w:r>
              <w:rPr>
                <w:rFonts w:ascii="仿宋_GB2312" w:hAnsi="仿宋_GB2312" w:cs="仿宋_GB2312" w:eastAsia="仿宋_GB2312"/>
                <w:sz w:val="21"/>
                <w:color w:val="000000"/>
              </w:rPr>
              <w:t>1）道路态势服务监测平台每日全省数据向部局定时上报，定时处理上级单位相关通报信息、回复下级单位存在的问题；</w:t>
            </w:r>
          </w:p>
          <w:p>
            <w:pPr>
              <w:pStyle w:val="null3"/>
            </w:pPr>
            <w:r>
              <w:rPr>
                <w:rFonts w:ascii="仿宋_GB2312" w:hAnsi="仿宋_GB2312" w:cs="仿宋_GB2312" w:eastAsia="仿宋_GB2312"/>
                <w:sz w:val="21"/>
                <w:color w:val="000000"/>
              </w:rPr>
              <w:t>2）全省指挥中心每日数据汇总核实报送；</w:t>
            </w:r>
          </w:p>
          <w:p>
            <w:pPr>
              <w:pStyle w:val="null3"/>
            </w:pPr>
            <w:r>
              <w:rPr>
                <w:rFonts w:ascii="仿宋_GB2312" w:hAnsi="仿宋_GB2312" w:cs="仿宋_GB2312" w:eastAsia="仿宋_GB2312"/>
                <w:sz w:val="21"/>
                <w:color w:val="000000"/>
              </w:rPr>
              <w:t>3）全省路网运行态势每日情况整理分析，特殊情况雨、雪、雾恶劣天气下对路况实时汇总分析；</w:t>
            </w:r>
          </w:p>
          <w:p>
            <w:pPr>
              <w:pStyle w:val="null3"/>
            </w:pPr>
            <w:r>
              <w:rPr>
                <w:rFonts w:ascii="仿宋_GB2312" w:hAnsi="仿宋_GB2312" w:cs="仿宋_GB2312" w:eastAsia="仿宋_GB2312"/>
                <w:sz w:val="21"/>
                <w:color w:val="000000"/>
              </w:rPr>
              <w:t>4）节假日（含法定）全省路网通行和管制等情况分析汇总报送；</w:t>
            </w:r>
          </w:p>
          <w:p>
            <w:pPr>
              <w:pStyle w:val="null3"/>
            </w:pPr>
            <w:r>
              <w:rPr>
                <w:rFonts w:ascii="仿宋_GB2312" w:hAnsi="仿宋_GB2312" w:cs="仿宋_GB2312" w:eastAsia="仿宋_GB2312"/>
                <w:sz w:val="21"/>
                <w:color w:val="000000"/>
              </w:rPr>
              <w:t>5）节假日实战平台统计分析、事故四项指数等信息汇总。</w:t>
            </w:r>
          </w:p>
          <w:p>
            <w:pPr>
              <w:pStyle w:val="null3"/>
            </w:pPr>
            <w:r>
              <w:rPr>
                <w:rFonts w:ascii="仿宋_GB2312" w:hAnsi="仿宋_GB2312" w:cs="仿宋_GB2312" w:eastAsia="仿宋_GB2312"/>
                <w:sz w:val="21"/>
                <w:color w:val="000000"/>
              </w:rPr>
              <w:t>5、机房运维岗</w:t>
            </w:r>
          </w:p>
          <w:p>
            <w:pPr>
              <w:pStyle w:val="null3"/>
            </w:pPr>
            <w:r>
              <w:rPr>
                <w:rFonts w:ascii="仿宋_GB2312" w:hAnsi="仿宋_GB2312" w:cs="仿宋_GB2312" w:eastAsia="仿宋_GB2312"/>
                <w:sz w:val="21"/>
                <w:color w:val="000000"/>
              </w:rPr>
              <w:t>1）每日对机房设备进行至少三次运维巡检工作；</w:t>
            </w:r>
          </w:p>
          <w:p>
            <w:pPr>
              <w:pStyle w:val="null3"/>
            </w:pPr>
            <w:r>
              <w:rPr>
                <w:rFonts w:ascii="仿宋_GB2312" w:hAnsi="仿宋_GB2312" w:cs="仿宋_GB2312" w:eastAsia="仿宋_GB2312"/>
                <w:sz w:val="21"/>
                <w:color w:val="000000"/>
              </w:rPr>
              <w:t>2）应急值守系统运维：负责应急值守系统的日常运行维护，涵盖收发文系统、固定电话、传真机等设备与系统。</w:t>
            </w:r>
          </w:p>
          <w:p>
            <w:pPr>
              <w:pStyle w:val="null3"/>
            </w:pPr>
            <w:r>
              <w:rPr>
                <w:rFonts w:ascii="仿宋_GB2312" w:hAnsi="仿宋_GB2312" w:cs="仿宋_GB2312" w:eastAsia="仿宋_GB2312"/>
                <w:sz w:val="21"/>
                <w:color w:val="000000"/>
              </w:rPr>
              <w:t>3）机房动环监测系统运维：对机房动环监测管理系统进行全周期运维，重点监控门禁系统、UPS（不间断电源）、空调环境参数、温湿度传感器等设备的运行状态。</w:t>
            </w:r>
          </w:p>
          <w:p>
            <w:pPr>
              <w:pStyle w:val="null3"/>
            </w:pPr>
            <w:r>
              <w:rPr>
                <w:rFonts w:ascii="仿宋_GB2312" w:hAnsi="仿宋_GB2312" w:cs="仿宋_GB2312" w:eastAsia="仿宋_GB2312"/>
                <w:sz w:val="21"/>
                <w:color w:val="000000"/>
              </w:rPr>
              <w:t>4）内部视频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运维：负责指挥中心内部视频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的日常维护与管理，定期检查摄像机、录像机、传输线路等设备的运行状况。</w:t>
            </w:r>
          </w:p>
          <w:p>
            <w:pPr>
              <w:pStyle w:val="null3"/>
            </w:pPr>
            <w:r>
              <w:rPr>
                <w:rFonts w:ascii="仿宋_GB2312" w:hAnsi="仿宋_GB2312" w:cs="仿宋_GB2312" w:eastAsia="仿宋_GB2312"/>
                <w:sz w:val="21"/>
                <w:color w:val="000000"/>
              </w:rPr>
              <w:t>5）调度与图像管理平台运维：对分布式调度平台和图像综合管理平台进行专业运维，定期对平台的软件功能、硬件设备进行测试与维护。</w:t>
            </w:r>
          </w:p>
          <w:p>
            <w:pPr>
              <w:pStyle w:val="null3"/>
            </w:pPr>
            <w:r>
              <w:rPr>
                <w:rFonts w:ascii="仿宋_GB2312" w:hAnsi="仿宋_GB2312" w:cs="仿宋_GB2312" w:eastAsia="仿宋_GB2312"/>
                <w:sz w:val="21"/>
                <w:color w:val="000000"/>
              </w:rPr>
              <w:t>6）网络管理系统运维：依托指挥中心网络管理系统，对机房及指挥中心内部的网络设备（路由器、交换机、防火墙等）与网络链路进行实时监控与运维。</w:t>
            </w:r>
          </w:p>
          <w:p>
            <w:pPr>
              <w:pStyle w:val="null3"/>
            </w:pPr>
            <w:r>
              <w:rPr>
                <w:rFonts w:ascii="仿宋_GB2312" w:hAnsi="仿宋_GB2312" w:cs="仿宋_GB2312" w:eastAsia="仿宋_GB2312"/>
                <w:sz w:val="21"/>
                <w:color w:val="000000"/>
              </w:rPr>
              <w:t>7）消防设施监测维护：负责机房和指挥中心大厅整体消防设施的日常监测与维护工作，定期检查火灾报警系统、自动灭火系统、消防栓、灭火器等设备的完好性与有效性。</w:t>
            </w:r>
          </w:p>
          <w:p>
            <w:pPr>
              <w:pStyle w:val="null3"/>
            </w:pPr>
            <w:r>
              <w:rPr>
                <w:rFonts w:ascii="仿宋_GB2312" w:hAnsi="仿宋_GB2312" w:cs="仿宋_GB2312" w:eastAsia="仿宋_GB2312"/>
                <w:sz w:val="21"/>
                <w:color w:val="000000"/>
              </w:rPr>
              <w:t>6、警情管理岗</w:t>
            </w:r>
          </w:p>
          <w:p>
            <w:pPr>
              <w:pStyle w:val="null3"/>
            </w:pPr>
            <w:r>
              <w:rPr>
                <w:rFonts w:ascii="仿宋_GB2312" w:hAnsi="仿宋_GB2312" w:cs="仿宋_GB2312" w:eastAsia="仿宋_GB2312"/>
                <w:sz w:val="21"/>
                <w:color w:val="000000"/>
              </w:rPr>
              <w:t>1）每日122警情核实处置、督促上报流程规范化；</w:t>
            </w:r>
          </w:p>
          <w:p>
            <w:pPr>
              <w:pStyle w:val="null3"/>
            </w:pPr>
            <w:r>
              <w:rPr>
                <w:rFonts w:ascii="仿宋_GB2312" w:hAnsi="仿宋_GB2312" w:cs="仿宋_GB2312" w:eastAsia="仿宋_GB2312"/>
                <w:sz w:val="21"/>
                <w:color w:val="000000"/>
              </w:rPr>
              <w:t>2）每日警情上报实时监测处置反馈，无对应亡人交通警情和重大交通管制及时上报处置；</w:t>
            </w:r>
          </w:p>
          <w:p>
            <w:pPr>
              <w:pStyle w:val="null3"/>
            </w:pPr>
            <w:r>
              <w:rPr>
                <w:rFonts w:ascii="仿宋_GB2312" w:hAnsi="仿宋_GB2312" w:cs="仿宋_GB2312" w:eastAsia="仿宋_GB2312"/>
                <w:sz w:val="21"/>
                <w:color w:val="000000"/>
              </w:rPr>
              <w:t>3）每日各支队、大队值班信息核实通报；</w:t>
            </w:r>
          </w:p>
          <w:p>
            <w:pPr>
              <w:pStyle w:val="null3"/>
            </w:pPr>
            <w:r>
              <w:rPr>
                <w:rFonts w:ascii="仿宋_GB2312" w:hAnsi="仿宋_GB2312" w:cs="仿宋_GB2312" w:eastAsia="仿宋_GB2312"/>
                <w:sz w:val="21"/>
                <w:color w:val="000000"/>
              </w:rPr>
              <w:t>4）每日亡人事故核对并记录，适时通报；</w:t>
            </w:r>
          </w:p>
          <w:p>
            <w:pPr>
              <w:pStyle w:val="null3"/>
            </w:pPr>
            <w:r>
              <w:rPr>
                <w:rFonts w:ascii="仿宋_GB2312" w:hAnsi="仿宋_GB2312" w:cs="仿宋_GB2312" w:eastAsia="仿宋_GB2312"/>
                <w:sz w:val="21"/>
                <w:color w:val="000000"/>
              </w:rPr>
              <w:t>5）每季度122警情处置情况、有死亡警情未及时上报及反馈不正确等考核情况进行统计分析。</w:t>
            </w:r>
          </w:p>
          <w:p>
            <w:pPr>
              <w:pStyle w:val="null3"/>
            </w:pPr>
            <w:r>
              <w:rPr>
                <w:rFonts w:ascii="仿宋_GB2312" w:hAnsi="仿宋_GB2312" w:cs="仿宋_GB2312" w:eastAsia="仿宋_GB2312"/>
                <w:sz w:val="21"/>
                <w:color w:val="000000"/>
              </w:rPr>
              <w:t>7、应急装备应用岗</w:t>
            </w:r>
          </w:p>
          <w:p>
            <w:pPr>
              <w:pStyle w:val="null3"/>
            </w:pPr>
            <w:r>
              <w:rPr>
                <w:rFonts w:ascii="仿宋_GB2312" w:hAnsi="仿宋_GB2312" w:cs="仿宋_GB2312" w:eastAsia="仿宋_GB2312"/>
                <w:sz w:val="21"/>
                <w:color w:val="000000"/>
              </w:rPr>
              <w:t>1）车载无人机管控系统日常飞行；</w:t>
            </w:r>
          </w:p>
          <w:p>
            <w:pPr>
              <w:pStyle w:val="null3"/>
            </w:pPr>
            <w:r>
              <w:rPr>
                <w:rFonts w:ascii="仿宋_GB2312" w:hAnsi="仿宋_GB2312" w:cs="仿宋_GB2312" w:eastAsia="仿宋_GB2312"/>
                <w:sz w:val="21"/>
                <w:color w:val="000000"/>
              </w:rPr>
              <w:t>2）系留无人机应急飞行操作；</w:t>
            </w:r>
          </w:p>
          <w:p>
            <w:pPr>
              <w:pStyle w:val="null3"/>
            </w:pPr>
            <w:r>
              <w:rPr>
                <w:rFonts w:ascii="仿宋_GB2312" w:hAnsi="仿宋_GB2312" w:cs="仿宋_GB2312" w:eastAsia="仿宋_GB2312"/>
                <w:sz w:val="21"/>
                <w:color w:val="000000"/>
              </w:rPr>
              <w:t>3）卫星电话、卫星布控球、车载布控球、卫星便携站、350M对讲机应急使用及日常管理；</w:t>
            </w:r>
          </w:p>
          <w:p>
            <w:pPr>
              <w:pStyle w:val="null3"/>
            </w:pPr>
            <w:r>
              <w:rPr>
                <w:rFonts w:ascii="仿宋_GB2312" w:hAnsi="仿宋_GB2312" w:cs="仿宋_GB2312" w:eastAsia="仿宋_GB2312"/>
                <w:sz w:val="21"/>
                <w:color w:val="000000"/>
              </w:rPr>
              <w:t>4）便携式声光报警、防闯入系统、声光报警锥形桶、发光指挥棒、多功能数显应急电源、应急手提探照灯、应急照明等、应急发电机等设备应急使用及日常管理。</w:t>
            </w:r>
          </w:p>
          <w:p>
            <w:pPr>
              <w:pStyle w:val="null3"/>
            </w:pPr>
            <w:r>
              <w:rPr>
                <w:rFonts w:ascii="仿宋_GB2312" w:hAnsi="仿宋_GB2312" w:cs="仿宋_GB2312" w:eastAsia="仿宋_GB2312"/>
                <w:sz w:val="21"/>
                <w:color w:val="000000"/>
              </w:rPr>
              <w:t>8、业务支撑岗</w:t>
            </w:r>
          </w:p>
          <w:p>
            <w:pPr>
              <w:pStyle w:val="null3"/>
            </w:pPr>
            <w:r>
              <w:rPr>
                <w:rFonts w:ascii="仿宋_GB2312" w:hAnsi="仿宋_GB2312" w:cs="仿宋_GB2312" w:eastAsia="仿宋_GB2312"/>
                <w:sz w:val="21"/>
                <w:color w:val="000000"/>
              </w:rPr>
              <w:t>1）全省凝冰预警系统使用与演示；</w:t>
            </w:r>
          </w:p>
          <w:p>
            <w:pPr>
              <w:pStyle w:val="null3"/>
            </w:pPr>
            <w:r>
              <w:rPr>
                <w:rFonts w:ascii="仿宋_GB2312" w:hAnsi="仿宋_GB2312" w:cs="仿宋_GB2312" w:eastAsia="仿宋_GB2312"/>
                <w:sz w:val="21"/>
                <w:color w:val="000000"/>
              </w:rPr>
              <w:t>2）大屏综合显示硬件协助维护；</w:t>
            </w:r>
          </w:p>
          <w:p>
            <w:pPr>
              <w:pStyle w:val="null3"/>
            </w:pPr>
            <w:r>
              <w:rPr>
                <w:rFonts w:ascii="仿宋_GB2312" w:hAnsi="仿宋_GB2312" w:cs="仿宋_GB2312" w:eastAsia="仿宋_GB2312"/>
                <w:sz w:val="21"/>
                <w:color w:val="000000"/>
              </w:rPr>
              <w:t>3）陕西交管重点车辆管理服务平台；</w:t>
            </w:r>
          </w:p>
          <w:p>
            <w:pPr>
              <w:pStyle w:val="null3"/>
            </w:pPr>
            <w:r>
              <w:rPr>
                <w:rFonts w:ascii="仿宋_GB2312" w:hAnsi="仿宋_GB2312" w:cs="仿宋_GB2312" w:eastAsia="仿宋_GB2312"/>
                <w:sz w:val="21"/>
                <w:color w:val="000000"/>
              </w:rPr>
              <w:t>4）总队每日数字标牌值班系统一楼值班信息核实更新维护；</w:t>
            </w:r>
          </w:p>
          <w:p>
            <w:pPr>
              <w:pStyle w:val="null3"/>
            </w:pPr>
            <w:r>
              <w:rPr>
                <w:rFonts w:ascii="仿宋_GB2312" w:hAnsi="仿宋_GB2312" w:cs="仿宋_GB2312" w:eastAsia="仿宋_GB2312"/>
                <w:sz w:val="21"/>
                <w:color w:val="000000"/>
              </w:rPr>
              <w:t>5）总队一楼宣法处大屏信息核实更新维护；</w:t>
            </w:r>
          </w:p>
          <w:p>
            <w:pPr>
              <w:pStyle w:val="null3"/>
            </w:pPr>
            <w:r>
              <w:rPr>
                <w:rFonts w:ascii="仿宋_GB2312" w:hAnsi="仿宋_GB2312" w:cs="仿宋_GB2312" w:eastAsia="仿宋_GB2312"/>
                <w:sz w:val="21"/>
                <w:color w:val="000000"/>
              </w:rPr>
              <w:t>6）指挥中心整体业务平台演示介绍（其他单位来访视察、交流学习等）；</w:t>
            </w:r>
          </w:p>
          <w:p>
            <w:pPr>
              <w:pStyle w:val="null3"/>
            </w:pPr>
            <w:r>
              <w:rPr>
                <w:rFonts w:ascii="仿宋_GB2312" w:hAnsi="仿宋_GB2312" w:cs="仿宋_GB2312" w:eastAsia="仿宋_GB2312"/>
                <w:sz w:val="21"/>
                <w:color w:val="000000"/>
              </w:rPr>
              <w:t>7）与其他部门配合做好业务对接工作（与宣法处做好直播宣发、与科技处做信息化技术对接等）。</w:t>
            </w:r>
          </w:p>
          <w:p>
            <w:pPr>
              <w:pStyle w:val="null3"/>
            </w:pPr>
            <w:r>
              <w:rPr>
                <w:rFonts w:ascii="仿宋_GB2312" w:hAnsi="仿宋_GB2312" w:cs="仿宋_GB2312" w:eastAsia="仿宋_GB2312"/>
                <w:sz w:val="21"/>
                <w:color w:val="000000"/>
              </w:rPr>
              <w:t>9、综合维护岗</w:t>
            </w:r>
          </w:p>
          <w:p>
            <w:pPr>
              <w:pStyle w:val="null3"/>
            </w:pPr>
            <w:r>
              <w:rPr>
                <w:rFonts w:ascii="仿宋_GB2312" w:hAnsi="仿宋_GB2312" w:cs="仿宋_GB2312" w:eastAsia="仿宋_GB2312"/>
                <w:sz w:val="21"/>
                <w:color w:val="000000"/>
              </w:rPr>
              <w:t>1）无纸化应用系统；</w:t>
            </w:r>
          </w:p>
          <w:p>
            <w:pPr>
              <w:pStyle w:val="null3"/>
            </w:pPr>
            <w:r>
              <w:rPr>
                <w:rFonts w:ascii="仿宋_GB2312" w:hAnsi="仿宋_GB2312" w:cs="仿宋_GB2312" w:eastAsia="仿宋_GB2312"/>
                <w:sz w:val="21"/>
                <w:color w:val="000000"/>
              </w:rPr>
              <w:t>2）智录交警一体化讨论平台；</w:t>
            </w:r>
          </w:p>
          <w:p>
            <w:pPr>
              <w:pStyle w:val="null3"/>
            </w:pPr>
            <w:r>
              <w:rPr>
                <w:rFonts w:ascii="仿宋_GB2312" w:hAnsi="仿宋_GB2312" w:cs="仿宋_GB2312" w:eastAsia="仿宋_GB2312"/>
                <w:sz w:val="21"/>
                <w:color w:val="000000"/>
              </w:rPr>
              <w:t>3）总队领导交办的其他工作；</w:t>
            </w:r>
          </w:p>
          <w:p>
            <w:pPr>
              <w:pStyle w:val="null3"/>
            </w:pPr>
            <w:r>
              <w:rPr>
                <w:rFonts w:ascii="仿宋_GB2312" w:hAnsi="仿宋_GB2312" w:cs="仿宋_GB2312" w:eastAsia="仿宋_GB2312"/>
                <w:sz w:val="21"/>
                <w:color w:val="000000"/>
              </w:rPr>
              <w:t>4）办公设备运维（资料文档整理、办公用品维护、网络等设备问题排查等）。</w:t>
            </w:r>
          </w:p>
          <w:p>
            <w:pPr>
              <w:pStyle w:val="null3"/>
            </w:pPr>
            <w:r>
              <w:rPr>
                <w:rFonts w:ascii="仿宋_GB2312" w:hAnsi="仿宋_GB2312" w:cs="仿宋_GB2312" w:eastAsia="仿宋_GB2312"/>
                <w:sz w:val="21"/>
                <w:color w:val="000000"/>
              </w:rPr>
              <w:t>4.1.6</w:t>
            </w:r>
            <w:r>
              <w:rPr>
                <w:rFonts w:ascii="仿宋_GB2312" w:hAnsi="仿宋_GB2312" w:cs="仿宋_GB2312" w:eastAsia="仿宋_GB2312"/>
                <w:sz w:val="21"/>
                <w:color w:val="000000"/>
              </w:rPr>
              <w:t>监控中心运维需求</w:t>
            </w:r>
          </w:p>
          <w:p>
            <w:pPr>
              <w:pStyle w:val="null3"/>
            </w:pPr>
            <w:r>
              <w:rPr>
                <w:rFonts w:ascii="仿宋_GB2312" w:hAnsi="仿宋_GB2312" w:cs="仿宋_GB2312" w:eastAsia="仿宋_GB2312"/>
                <w:sz w:val="21"/>
                <w:color w:val="000000"/>
              </w:rPr>
              <w:t>现场维护工程师提供工作日</w:t>
            </w:r>
            <w:r>
              <w:rPr>
                <w:rFonts w:ascii="仿宋_GB2312" w:hAnsi="仿宋_GB2312" w:cs="仿宋_GB2312" w:eastAsia="仿宋_GB2312"/>
                <w:sz w:val="21"/>
                <w:color w:val="000000"/>
              </w:rPr>
              <w:t>8时至18时的驻场服务，完成以下工作内容：</w:t>
            </w:r>
          </w:p>
          <w:p>
            <w:pPr>
              <w:pStyle w:val="null3"/>
            </w:pPr>
            <w:r>
              <w:rPr>
                <w:rFonts w:ascii="仿宋_GB2312" w:hAnsi="仿宋_GB2312" w:cs="仿宋_GB2312" w:eastAsia="仿宋_GB2312"/>
                <w:sz w:val="21"/>
                <w:color w:val="000000"/>
              </w:rPr>
              <w:t>1、通过社会化专网系统对各考场、候考、办公区域的安全、秩序进行监管，发现违规行为，工作人员第一时间预警处置；</w:t>
            </w:r>
          </w:p>
          <w:p>
            <w:pPr>
              <w:pStyle w:val="null3"/>
            </w:pPr>
            <w:r>
              <w:rPr>
                <w:rFonts w:ascii="仿宋_GB2312" w:hAnsi="仿宋_GB2312" w:cs="仿宋_GB2312" w:eastAsia="仿宋_GB2312"/>
                <w:sz w:val="21"/>
                <w:color w:val="000000"/>
              </w:rPr>
              <w:t>2、通过考试监管软件，发现考试过程信息异常的、考试过程音视频资料缺失的，工作人员第一时间预警处置；</w:t>
            </w:r>
          </w:p>
          <w:p>
            <w:pPr>
              <w:pStyle w:val="null3"/>
            </w:pPr>
            <w:r>
              <w:rPr>
                <w:rFonts w:ascii="仿宋_GB2312" w:hAnsi="仿宋_GB2312" w:cs="仿宋_GB2312" w:eastAsia="仿宋_GB2312"/>
                <w:sz w:val="21"/>
                <w:color w:val="000000"/>
              </w:rPr>
              <w:t>3、通过社会化专网对各地市(区)专门查验区的秩序及查验员查验过程进行监管，发现专门查验区秩序混乱、查验过程缺项漏项等违规问题，及时预警处置；</w:t>
            </w:r>
          </w:p>
          <w:p>
            <w:pPr>
              <w:pStyle w:val="null3"/>
            </w:pPr>
            <w:r>
              <w:rPr>
                <w:rFonts w:ascii="仿宋_GB2312" w:hAnsi="仿宋_GB2312" w:cs="仿宋_GB2312" w:eastAsia="仿宋_GB2312"/>
                <w:sz w:val="21"/>
                <w:color w:val="000000"/>
              </w:rPr>
              <w:t>4、通过社会化专网对各地市(区)检验机构的秩序及检验过程进行监督，发现场地秩序混乱、缺项、漏项、替检、检测过程数据异常的，及时预警处置；</w:t>
            </w:r>
          </w:p>
          <w:p>
            <w:pPr>
              <w:pStyle w:val="null3"/>
            </w:pPr>
            <w:r>
              <w:rPr>
                <w:rFonts w:ascii="仿宋_GB2312" w:hAnsi="仿宋_GB2312" w:cs="仿宋_GB2312" w:eastAsia="仿宋_GB2312"/>
                <w:sz w:val="21"/>
                <w:color w:val="000000"/>
              </w:rPr>
              <w:t>5、预警问题消除后，工作人员将预警信息处理情况进行登记。预警发生及处理的全过程，计算机监管软件保存，并由工作人员打印，报监管中心负责人审核签收后，存储备查；</w:t>
            </w:r>
          </w:p>
          <w:p>
            <w:pPr>
              <w:pStyle w:val="null3"/>
            </w:pPr>
            <w:r>
              <w:rPr>
                <w:rFonts w:ascii="仿宋_GB2312" w:hAnsi="仿宋_GB2312" w:cs="仿宋_GB2312" w:eastAsia="仿宋_GB2312"/>
                <w:sz w:val="21"/>
                <w:color w:val="000000"/>
              </w:rPr>
              <w:t>6、工作人员每天填写工作日志，监管中心每周通报监管情况；</w:t>
            </w:r>
          </w:p>
          <w:p>
            <w:pPr>
              <w:pStyle w:val="null3"/>
            </w:pPr>
            <w:r>
              <w:rPr>
                <w:rFonts w:ascii="仿宋_GB2312" w:hAnsi="仿宋_GB2312" w:cs="仿宋_GB2312" w:eastAsia="仿宋_GB2312"/>
                <w:sz w:val="21"/>
                <w:color w:val="000000"/>
              </w:rPr>
              <w:t>7、通过电话、网络接收和处理车驾管业务咨询与投诉。</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b/>
              </w:rPr>
              <w:t>4.2</w:t>
            </w:r>
            <w:r>
              <w:rPr>
                <w:rFonts w:ascii="仿宋_GB2312" w:hAnsi="仿宋_GB2312" w:cs="仿宋_GB2312" w:eastAsia="仿宋_GB2312"/>
                <w:sz w:val="21"/>
                <w:b/>
              </w:rPr>
              <w:t>运维可行性</w:t>
            </w:r>
          </w:p>
          <w:p>
            <w:pPr>
              <w:pStyle w:val="null3"/>
              <w:jc w:val="both"/>
            </w:pPr>
            <w:r>
              <w:rPr>
                <w:rFonts w:ascii="仿宋_GB2312" w:hAnsi="仿宋_GB2312" w:cs="仿宋_GB2312" w:eastAsia="仿宋_GB2312"/>
                <w:sz w:val="21"/>
              </w:rPr>
              <w:t>陕西省公安厅交通管理总队对运维项目进行管理，制定了信息化管理制度、信息化建设运维禁止性规定、安全保密责任书等。</w:t>
            </w:r>
          </w:p>
          <w:p>
            <w:pPr>
              <w:pStyle w:val="null3"/>
              <w:jc w:val="both"/>
            </w:pPr>
            <w:r>
              <w:rPr>
                <w:rFonts w:ascii="仿宋_GB2312" w:hAnsi="仿宋_GB2312" w:cs="仿宋_GB2312" w:eastAsia="仿宋_GB2312"/>
                <w:sz w:val="21"/>
              </w:rPr>
              <w:t>引入第三方服务公司进行整体运维，使交管总队日常处理事件的工作体系化、流程化，提高了业务处理速度；通过知识库管理，对日常故障的解决方案进行汇总，持续更新知识库，提高故障处理成功率；在管理及技术上为陕西省公安厅交通管理总队提供支撑。</w:t>
            </w:r>
          </w:p>
          <w:p>
            <w:pPr>
              <w:pStyle w:val="null3"/>
              <w:jc w:val="both"/>
            </w:pPr>
            <w:r>
              <w:rPr>
                <w:rFonts w:ascii="仿宋_GB2312" w:hAnsi="仿宋_GB2312" w:cs="仿宋_GB2312" w:eastAsia="仿宋_GB2312"/>
                <w:sz w:val="21"/>
              </w:rPr>
              <w:t>陕西省公安厅交通管理总队运维自</w:t>
            </w:r>
            <w:r>
              <w:rPr>
                <w:rFonts w:ascii="仿宋_GB2312" w:hAnsi="仿宋_GB2312" w:cs="仿宋_GB2312" w:eastAsia="仿宋_GB2312"/>
                <w:sz w:val="21"/>
              </w:rPr>
              <w:t>2012年至今一直采用自身管理加第三方服务进行，经过10多年经验的积累，现行运维方式能够确保交管总队信息系统安全、稳定运行。</w:t>
            </w:r>
          </w:p>
          <w:p>
            <w:pPr>
              <w:pStyle w:val="null3"/>
              <w:ind w:firstLine="422"/>
              <w:jc w:val="both"/>
            </w:pPr>
            <w:r>
              <w:rPr>
                <w:rFonts w:ascii="仿宋_GB2312" w:hAnsi="仿宋_GB2312" w:cs="仿宋_GB2312" w:eastAsia="仿宋_GB2312"/>
                <w:sz w:val="22"/>
                <w:b/>
                <w:color w:val="000000"/>
              </w:rPr>
              <w:t>五</w:t>
            </w:r>
            <w:r>
              <w:rPr>
                <w:rFonts w:ascii="仿宋_GB2312" w:hAnsi="仿宋_GB2312" w:cs="仿宋_GB2312" w:eastAsia="仿宋_GB2312"/>
                <w:sz w:val="22"/>
                <w:b/>
                <w:color w:val="000000"/>
              </w:rPr>
              <w:t>、实施方案</w:t>
            </w:r>
          </w:p>
          <w:p>
            <w:pPr>
              <w:pStyle w:val="null3"/>
            </w:pPr>
            <w:r>
              <w:rPr>
                <w:rFonts w:ascii="仿宋_GB2312" w:hAnsi="仿宋_GB2312" w:cs="仿宋_GB2312" w:eastAsia="仿宋_GB2312"/>
                <w:sz w:val="21"/>
                <w:color w:val="000000"/>
              </w:rPr>
              <w:t>5.1</w:t>
            </w:r>
            <w:r>
              <w:rPr>
                <w:rFonts w:ascii="仿宋_GB2312" w:hAnsi="仿宋_GB2312" w:cs="仿宋_GB2312" w:eastAsia="仿宋_GB2312"/>
                <w:sz w:val="21"/>
                <w:color w:val="000000"/>
              </w:rPr>
              <w:t>基本思路</w:t>
            </w:r>
          </w:p>
          <w:p>
            <w:pPr>
              <w:pStyle w:val="null3"/>
            </w:pPr>
            <w:r>
              <w:rPr>
                <w:rFonts w:ascii="仿宋_GB2312" w:hAnsi="仿宋_GB2312" w:cs="仿宋_GB2312" w:eastAsia="仿宋_GB2312"/>
                <w:sz w:val="21"/>
                <w:color w:val="000000"/>
              </w:rPr>
              <w:t>运维方式为整体外包。</w:t>
            </w:r>
          </w:p>
          <w:p>
            <w:pPr>
              <w:pStyle w:val="null3"/>
            </w:pPr>
            <w:r>
              <w:rPr>
                <w:rFonts w:ascii="仿宋_GB2312" w:hAnsi="仿宋_GB2312" w:cs="仿宋_GB2312" w:eastAsia="仿宋_GB2312"/>
                <w:sz w:val="21"/>
                <w:color w:val="000000"/>
              </w:rPr>
              <w:t>5.2</w:t>
            </w:r>
            <w:r>
              <w:rPr>
                <w:rFonts w:ascii="仿宋_GB2312" w:hAnsi="仿宋_GB2312" w:cs="仿宋_GB2312" w:eastAsia="仿宋_GB2312"/>
                <w:sz w:val="21"/>
                <w:color w:val="000000"/>
              </w:rPr>
              <w:t>基本原则</w:t>
            </w:r>
          </w:p>
          <w:p>
            <w:pPr>
              <w:pStyle w:val="null3"/>
            </w:pPr>
            <w:r>
              <w:rPr>
                <w:rFonts w:ascii="仿宋_GB2312" w:hAnsi="仿宋_GB2312" w:cs="仿宋_GB2312" w:eastAsia="仿宋_GB2312"/>
                <w:sz w:val="21"/>
                <w:color w:val="000000"/>
              </w:rPr>
              <w:t>保证系统的更高可用性：通过中心数据机房设备维保，提高系统的可用性，使用户获得更高的故障解决率，使系统停机时间更短；</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定期巡检等预防性维护工作。</w:t>
            </w:r>
          </w:p>
          <w:p>
            <w:pPr>
              <w:pStyle w:val="null3"/>
            </w:pPr>
            <w:r>
              <w:rPr>
                <w:rFonts w:ascii="仿宋_GB2312" w:hAnsi="仿宋_GB2312" w:cs="仿宋_GB2312" w:eastAsia="仿宋_GB2312"/>
                <w:sz w:val="21"/>
                <w:color w:val="000000"/>
              </w:rPr>
              <w:t>节约</w:t>
            </w:r>
            <w:r>
              <w:rPr>
                <w:rFonts w:ascii="仿宋_GB2312" w:hAnsi="仿宋_GB2312" w:cs="仿宋_GB2312" w:eastAsia="仿宋_GB2312"/>
                <w:sz w:val="21"/>
                <w:color w:val="000000"/>
              </w:rPr>
              <w:t>原则</w:t>
            </w:r>
            <w:r>
              <w:rPr>
                <w:rFonts w:ascii="仿宋_GB2312" w:hAnsi="仿宋_GB2312" w:cs="仿宋_GB2312" w:eastAsia="仿宋_GB2312"/>
                <w:sz w:val="21"/>
                <w:color w:val="000000"/>
              </w:rPr>
              <w:t>：提供本地化服务，使甲方在得到更加快速的备件服务、更加快速的故障响应以及更加贴近的</w:t>
            </w:r>
            <w:r>
              <w:rPr>
                <w:rFonts w:ascii="仿宋_GB2312" w:hAnsi="仿宋_GB2312" w:cs="仿宋_GB2312" w:eastAsia="仿宋_GB2312"/>
                <w:sz w:val="21"/>
                <w:color w:val="000000"/>
              </w:rPr>
              <w:t>IT服务的情况下。</w:t>
            </w:r>
          </w:p>
          <w:p>
            <w:pPr>
              <w:pStyle w:val="null3"/>
            </w:pPr>
            <w:r>
              <w:rPr>
                <w:rFonts w:ascii="仿宋_GB2312" w:hAnsi="仿宋_GB2312" w:cs="仿宋_GB2312" w:eastAsia="仿宋_GB2312"/>
                <w:sz w:val="21"/>
                <w:color w:val="000000"/>
              </w:rPr>
              <w:t>更高的服务质量：建立服务管理体系，建立具有丰富企业管理和</w:t>
            </w:r>
            <w:r>
              <w:rPr>
                <w:rFonts w:ascii="仿宋_GB2312" w:hAnsi="仿宋_GB2312" w:cs="仿宋_GB2312" w:eastAsia="仿宋_GB2312"/>
                <w:sz w:val="21"/>
                <w:color w:val="000000"/>
              </w:rPr>
              <w:t>IT技术背景的工程师队伍，能够为甲方提供切实可行的管理和服务方案，包括建立计算机系统设备档案、系统维护记录、系统维护记录和系统管理分析报告等服务项目，保障甲方IT系统正常运行，提供更高质量的IT服务。</w:t>
            </w:r>
          </w:p>
          <w:p>
            <w:pPr>
              <w:pStyle w:val="null3"/>
            </w:pPr>
            <w:r>
              <w:rPr>
                <w:rFonts w:ascii="仿宋_GB2312" w:hAnsi="仿宋_GB2312" w:cs="仿宋_GB2312" w:eastAsia="仿宋_GB2312"/>
                <w:sz w:val="21"/>
                <w:color w:val="000000"/>
              </w:rPr>
              <w:t>专业梯队支持：</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会面临很多技术问题：硬件、软件、局域网、互联网、数据库以及各种集成系统等，相关内容往往需很多专业工程师才能完成，服务方需拥有全面的技术背景、有能力为甲方提供如系统维护、系统优化等全面的技术服务。并结合甲方的实际业务发展需求，提供相应的项目咨询和建议。</w:t>
            </w:r>
          </w:p>
          <w:p>
            <w:pPr>
              <w:pStyle w:val="null3"/>
            </w:pPr>
            <w:r>
              <w:rPr>
                <w:rFonts w:ascii="仿宋_GB2312" w:hAnsi="仿宋_GB2312" w:cs="仿宋_GB2312" w:eastAsia="仿宋_GB2312"/>
                <w:sz w:val="21"/>
                <w:color w:val="000000"/>
              </w:rPr>
              <w:t>增值服务：提供日常维护服务，同时也</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提供适合甲方的增值服务，</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对甲方的员工进行定制培训、进行系统优化、进行系统安全评估和诊断、进行系统安全加固等。</w:t>
            </w:r>
          </w:p>
          <w:p>
            <w:pPr>
              <w:pStyle w:val="null3"/>
            </w:pPr>
            <w:r>
              <w:rPr>
                <w:rFonts w:ascii="仿宋_GB2312" w:hAnsi="仿宋_GB2312" w:cs="仿宋_GB2312" w:eastAsia="仿宋_GB2312"/>
                <w:sz w:val="21"/>
              </w:rPr>
              <w:t>5.3</w:t>
            </w:r>
            <w:r>
              <w:rPr>
                <w:rFonts w:ascii="仿宋_GB2312" w:hAnsi="仿宋_GB2312" w:cs="仿宋_GB2312" w:eastAsia="仿宋_GB2312"/>
                <w:sz w:val="21"/>
              </w:rPr>
              <w:t>总队信息化运维方案</w:t>
            </w:r>
          </w:p>
          <w:p>
            <w:pPr>
              <w:pStyle w:val="null3"/>
            </w:pPr>
            <w:r>
              <w:rPr>
                <w:rFonts w:ascii="仿宋_GB2312" w:hAnsi="仿宋_GB2312" w:cs="仿宋_GB2312" w:eastAsia="仿宋_GB2312"/>
                <w:sz w:val="21"/>
              </w:rPr>
              <w:t>5.3.1</w:t>
            </w:r>
            <w:r>
              <w:rPr>
                <w:rFonts w:ascii="仿宋_GB2312" w:hAnsi="仿宋_GB2312" w:cs="仿宋_GB2312" w:eastAsia="仿宋_GB2312"/>
                <w:sz w:val="21"/>
              </w:rPr>
              <w:t>基础环境</w:t>
            </w:r>
            <w:r>
              <w:rPr>
                <w:rFonts w:ascii="仿宋_GB2312" w:hAnsi="仿宋_GB2312" w:cs="仿宋_GB2312" w:eastAsia="仿宋_GB2312"/>
                <w:sz w:val="21"/>
              </w:rPr>
              <w:t>运维方案</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具备本地化服务能力</w:t>
            </w:r>
            <w:r>
              <w:rPr>
                <w:rFonts w:ascii="仿宋_GB2312" w:hAnsi="仿宋_GB2312" w:cs="仿宋_GB2312" w:eastAsia="仿宋_GB2312"/>
                <w:sz w:val="21"/>
              </w:rPr>
              <w:t>,满足本项目要求。在</w:t>
            </w:r>
            <w:r>
              <w:rPr>
                <w:rFonts w:ascii="仿宋_GB2312" w:hAnsi="仿宋_GB2312" w:cs="仿宋_GB2312" w:eastAsia="仿宋_GB2312"/>
                <w:sz w:val="21"/>
              </w:rPr>
              <w:t>本地</w:t>
            </w:r>
            <w:r>
              <w:rPr>
                <w:rFonts w:ascii="仿宋_GB2312" w:hAnsi="仿宋_GB2312" w:cs="仿宋_GB2312" w:eastAsia="仿宋_GB2312"/>
                <w:sz w:val="21"/>
              </w:rPr>
              <w:t>设有备品备件库，且品种、数量和质量满足本项目要求。</w:t>
            </w:r>
          </w:p>
          <w:p>
            <w:pPr>
              <w:pStyle w:val="null3"/>
            </w:pPr>
            <w:r>
              <w:rPr>
                <w:rFonts w:ascii="仿宋_GB2312" w:hAnsi="仿宋_GB2312" w:cs="仿宋_GB2312" w:eastAsia="仿宋_GB2312"/>
                <w:sz w:val="21"/>
              </w:rPr>
              <w:t>5.3.1.1使用环境检查</w:t>
            </w:r>
          </w:p>
          <w:p>
            <w:pPr>
              <w:pStyle w:val="null3"/>
            </w:pPr>
            <w:r>
              <w:rPr>
                <w:rFonts w:ascii="仿宋_GB2312" w:hAnsi="仿宋_GB2312" w:cs="仿宋_GB2312" w:eastAsia="仿宋_GB2312"/>
                <w:sz w:val="21"/>
              </w:rPr>
              <w:t>1）环境温度（温度是影响电池寿命的主要因素）。</w:t>
            </w:r>
          </w:p>
          <w:p>
            <w:pPr>
              <w:pStyle w:val="null3"/>
            </w:pPr>
            <w:r>
              <w:rPr>
                <w:rFonts w:ascii="仿宋_GB2312" w:hAnsi="仿宋_GB2312" w:cs="仿宋_GB2312" w:eastAsia="仿宋_GB2312"/>
                <w:sz w:val="21"/>
              </w:rPr>
              <w:t>2）环境湿度。</w:t>
            </w:r>
          </w:p>
          <w:p>
            <w:pPr>
              <w:pStyle w:val="null3"/>
            </w:pPr>
            <w:r>
              <w:rPr>
                <w:rFonts w:ascii="仿宋_GB2312" w:hAnsi="仿宋_GB2312" w:cs="仿宋_GB2312" w:eastAsia="仿宋_GB2312"/>
                <w:sz w:val="21"/>
              </w:rPr>
              <w:t>3）环境灰尘。</w:t>
            </w:r>
          </w:p>
          <w:p>
            <w:pPr>
              <w:pStyle w:val="null3"/>
            </w:pPr>
            <w:r>
              <w:rPr>
                <w:rFonts w:ascii="仿宋_GB2312" w:hAnsi="仿宋_GB2312" w:cs="仿宋_GB2312" w:eastAsia="仿宋_GB2312"/>
                <w:sz w:val="21"/>
              </w:rPr>
              <w:t>5.3.1.2机房UPS系统</w:t>
            </w:r>
          </w:p>
          <w:p>
            <w:pPr>
              <w:pStyle w:val="null3"/>
            </w:pPr>
            <w:r>
              <w:rPr>
                <w:rFonts w:ascii="仿宋_GB2312" w:hAnsi="仿宋_GB2312" w:cs="仿宋_GB2312" w:eastAsia="仿宋_GB2312"/>
                <w:sz w:val="21"/>
              </w:rPr>
              <w:t>1）全面检查设备的运行状态。</w:t>
            </w:r>
          </w:p>
          <w:p>
            <w:pPr>
              <w:pStyle w:val="null3"/>
            </w:pPr>
            <w:r>
              <w:rPr>
                <w:rFonts w:ascii="仿宋_GB2312" w:hAnsi="仿宋_GB2312" w:cs="仿宋_GB2312" w:eastAsia="仿宋_GB2312"/>
                <w:sz w:val="21"/>
              </w:rPr>
              <w:t>2）保持设备处于良好状态，减少故障率，延长设备使用寿命。</w:t>
            </w:r>
          </w:p>
          <w:p>
            <w:pPr>
              <w:pStyle w:val="null3"/>
            </w:pPr>
            <w:r>
              <w:rPr>
                <w:rFonts w:ascii="仿宋_GB2312" w:hAnsi="仿宋_GB2312" w:cs="仿宋_GB2312" w:eastAsia="仿宋_GB2312"/>
                <w:sz w:val="21"/>
              </w:rPr>
              <w:t>3）电池在厂家规定的质保期内如有损坏，应负责协调厂家免费更换；正常寿命到期的电池更换不含在本服务内容。</w:t>
            </w:r>
          </w:p>
          <w:p>
            <w:pPr>
              <w:pStyle w:val="null3"/>
            </w:pPr>
            <w:r>
              <w:rPr>
                <w:rFonts w:ascii="仿宋_GB2312" w:hAnsi="仿宋_GB2312" w:cs="仿宋_GB2312" w:eastAsia="仿宋_GB2312"/>
                <w:sz w:val="21"/>
              </w:rPr>
              <w:t>4）检查用电环境，对存在问题提出改进措施。UPS输出负载配电变更时，给予技术配合。</w:t>
            </w:r>
          </w:p>
          <w:p>
            <w:pPr>
              <w:pStyle w:val="null3"/>
            </w:pPr>
            <w:r>
              <w:rPr>
                <w:rFonts w:ascii="仿宋_GB2312" w:hAnsi="仿宋_GB2312" w:cs="仿宋_GB2312" w:eastAsia="仿宋_GB2312"/>
                <w:sz w:val="21"/>
              </w:rPr>
              <w:t>5.3.1.4机房消防系统专项检查</w:t>
            </w:r>
          </w:p>
          <w:p>
            <w:pPr>
              <w:pStyle w:val="null3"/>
            </w:pPr>
            <w:r>
              <w:rPr>
                <w:rFonts w:ascii="仿宋_GB2312" w:hAnsi="仿宋_GB2312" w:cs="仿宋_GB2312" w:eastAsia="仿宋_GB2312"/>
                <w:sz w:val="21"/>
              </w:rPr>
              <w:t>1） 消防主机工作状态、性能及配用电池检测。</w:t>
            </w:r>
          </w:p>
          <w:p>
            <w:pPr>
              <w:pStyle w:val="null3"/>
            </w:pPr>
            <w:r>
              <w:rPr>
                <w:rFonts w:ascii="仿宋_GB2312" w:hAnsi="仿宋_GB2312" w:cs="仿宋_GB2312" w:eastAsia="仿宋_GB2312"/>
                <w:sz w:val="21"/>
              </w:rPr>
              <w:t>2） 药剂与容器检查：药剂量是否充足，灭火剂储存容器压力是否在正常范围。</w:t>
            </w:r>
          </w:p>
          <w:p>
            <w:pPr>
              <w:pStyle w:val="null3"/>
            </w:pPr>
            <w:r>
              <w:rPr>
                <w:rFonts w:ascii="仿宋_GB2312" w:hAnsi="仿宋_GB2312" w:cs="仿宋_GB2312" w:eastAsia="仿宋_GB2312"/>
                <w:sz w:val="21"/>
              </w:rPr>
              <w:t>3）对探测器的灵敏度进行校验，依据相关规范，感烟探测器在试验烟浓度为（0.65～15.5）dB/m时应能可靠报警，感温探测器在温度达到规定的额定动作温度时要及时响应。</w:t>
            </w:r>
          </w:p>
          <w:p>
            <w:pPr>
              <w:pStyle w:val="null3"/>
            </w:pPr>
            <w:r>
              <w:rPr>
                <w:rFonts w:ascii="仿宋_GB2312" w:hAnsi="仿宋_GB2312" w:cs="仿宋_GB2312" w:eastAsia="仿宋_GB2312"/>
                <w:sz w:val="21"/>
              </w:rPr>
              <w:t>4）联动功能测试：与排烟、新风和空调等系统功能联动测试。</w:t>
            </w:r>
          </w:p>
          <w:p>
            <w:pPr>
              <w:pStyle w:val="null3"/>
            </w:pPr>
            <w:r>
              <w:rPr>
                <w:rFonts w:ascii="仿宋_GB2312" w:hAnsi="仿宋_GB2312" w:cs="仿宋_GB2312" w:eastAsia="仿宋_GB2312"/>
                <w:sz w:val="21"/>
              </w:rPr>
              <w:t>5）生成《机房消防系统专项检查报告》。</w:t>
            </w:r>
          </w:p>
          <w:p>
            <w:pPr>
              <w:pStyle w:val="null3"/>
            </w:pPr>
            <w:r>
              <w:rPr>
                <w:rFonts w:ascii="仿宋_GB2312" w:hAnsi="仿宋_GB2312" w:cs="仿宋_GB2312" w:eastAsia="仿宋_GB2312"/>
                <w:sz w:val="21"/>
              </w:rPr>
              <w:t>5.3.1.5机房精密空调</w:t>
            </w:r>
          </w:p>
          <w:p>
            <w:pPr>
              <w:pStyle w:val="null3"/>
            </w:pPr>
            <w:r>
              <w:rPr>
                <w:rFonts w:ascii="仿宋_GB2312" w:hAnsi="仿宋_GB2312" w:cs="仿宋_GB2312" w:eastAsia="仿宋_GB2312"/>
                <w:sz w:val="21"/>
              </w:rPr>
              <w:t>机房空调维保方面的服务要求如下</w:t>
            </w:r>
          </w:p>
          <w:p>
            <w:pPr>
              <w:pStyle w:val="null3"/>
            </w:pPr>
            <w:r>
              <w:rPr>
                <w:rFonts w:ascii="仿宋_GB2312" w:hAnsi="仿宋_GB2312" w:cs="仿宋_GB2312" w:eastAsia="仿宋_GB2312"/>
                <w:sz w:val="21"/>
              </w:rPr>
              <w:t>1） 换季检修，保持设备经常处于良好状态，减少故障率，延长设备使用寿命。</w:t>
            </w:r>
          </w:p>
          <w:p>
            <w:pPr>
              <w:pStyle w:val="null3"/>
            </w:pPr>
            <w:r>
              <w:rPr>
                <w:rFonts w:ascii="仿宋_GB2312" w:hAnsi="仿宋_GB2312" w:cs="仿宋_GB2312" w:eastAsia="仿宋_GB2312"/>
                <w:sz w:val="21"/>
              </w:rPr>
              <w:t>2） 机内除尘，表面清洁。精密空调过滤网每季度更换一次，加湿灌每季度冲洗一次，冲洗后仍不能达到使用标准的，及时更换。</w:t>
            </w:r>
          </w:p>
          <w:p>
            <w:pPr>
              <w:pStyle w:val="null3"/>
            </w:pPr>
            <w:r>
              <w:rPr>
                <w:rFonts w:ascii="仿宋_GB2312" w:hAnsi="仿宋_GB2312" w:cs="仿宋_GB2312" w:eastAsia="仿宋_GB2312"/>
                <w:sz w:val="21"/>
              </w:rPr>
              <w:t>3）检查主要部件及易损件（压缩机、加湿灌、风机、干燥器、过滤网等）的工作状态，并及时予以更换。</w:t>
            </w:r>
          </w:p>
          <w:p>
            <w:pPr>
              <w:pStyle w:val="null3"/>
            </w:pPr>
            <w:r>
              <w:rPr>
                <w:rFonts w:ascii="仿宋_GB2312" w:hAnsi="仿宋_GB2312" w:cs="仿宋_GB2312" w:eastAsia="仿宋_GB2312"/>
                <w:sz w:val="21"/>
              </w:rPr>
              <w:t>4）全面检查设备的运行状态。</w:t>
            </w:r>
          </w:p>
          <w:p>
            <w:pPr>
              <w:pStyle w:val="null3"/>
            </w:pPr>
            <w:r>
              <w:rPr>
                <w:rFonts w:ascii="仿宋_GB2312" w:hAnsi="仿宋_GB2312" w:cs="仿宋_GB2312" w:eastAsia="仿宋_GB2312"/>
                <w:sz w:val="21"/>
              </w:rPr>
              <w:t>5）检查室外机工作状态，定期清洗机组卫生。</w:t>
            </w:r>
          </w:p>
          <w:p>
            <w:pPr>
              <w:pStyle w:val="null3"/>
            </w:pPr>
            <w:r>
              <w:rPr>
                <w:rFonts w:ascii="仿宋_GB2312" w:hAnsi="仿宋_GB2312" w:cs="仿宋_GB2312" w:eastAsia="仿宋_GB2312"/>
                <w:sz w:val="21"/>
              </w:rPr>
              <w:t>5.3.1.6机房动力环境</w:t>
            </w:r>
            <w:r>
              <w:rPr>
                <w:rFonts w:ascii="仿宋_GB2312" w:hAnsi="仿宋_GB2312" w:cs="仿宋_GB2312" w:eastAsia="仿宋_GB2312"/>
                <w:sz w:val="21"/>
              </w:rPr>
              <w:t>****</w:t>
            </w:r>
          </w:p>
          <w:p>
            <w:pPr>
              <w:pStyle w:val="null3"/>
            </w:pPr>
            <w:r>
              <w:rPr>
                <w:rFonts w:ascii="仿宋_GB2312" w:hAnsi="仿宋_GB2312" w:cs="仿宋_GB2312" w:eastAsia="仿宋_GB2312"/>
                <w:sz w:val="21"/>
              </w:rPr>
              <w:t>1)检查各种信号采集设备运行是否正常；</w:t>
            </w:r>
          </w:p>
          <w:p>
            <w:pPr>
              <w:pStyle w:val="null3"/>
            </w:pPr>
            <w:r>
              <w:rPr>
                <w:rFonts w:ascii="仿宋_GB2312" w:hAnsi="仿宋_GB2312" w:cs="仿宋_GB2312" w:eastAsia="仿宋_GB2312"/>
                <w:sz w:val="21"/>
              </w:rPr>
              <w:t>2)清理漏水检测绳灰尘，并检测漏水检测及报警是否正常；</w:t>
            </w:r>
          </w:p>
          <w:p>
            <w:pPr>
              <w:pStyle w:val="null3"/>
            </w:pPr>
            <w:r>
              <w:rPr>
                <w:rFonts w:ascii="仿宋_GB2312" w:hAnsi="仿宋_GB2312" w:cs="仿宋_GB2312" w:eastAsia="仿宋_GB2312"/>
                <w:sz w:val="21"/>
              </w:rPr>
              <w:t>3)检测机房温湿度监控数据与设备显示数据、环境数据的一致性；</w:t>
            </w:r>
          </w:p>
          <w:p>
            <w:pPr>
              <w:pStyle w:val="null3"/>
            </w:pPr>
            <w:r>
              <w:rPr>
                <w:rFonts w:ascii="仿宋_GB2312" w:hAnsi="仿宋_GB2312" w:cs="仿宋_GB2312" w:eastAsia="仿宋_GB2312"/>
                <w:sz w:val="21"/>
              </w:rPr>
              <w:t>5)检查</w:t>
            </w:r>
            <w:r>
              <w:rPr>
                <w:rFonts w:ascii="仿宋_GB2312" w:hAnsi="仿宋_GB2312" w:cs="仿宋_GB2312" w:eastAsia="仿宋_GB2312"/>
                <w:sz w:val="21"/>
              </w:rPr>
              <w:t>****</w:t>
            </w:r>
            <w:r>
              <w:rPr>
                <w:rFonts w:ascii="仿宋_GB2312" w:hAnsi="仿宋_GB2312" w:cs="仿宋_GB2312" w:eastAsia="仿宋_GB2312"/>
                <w:sz w:val="21"/>
              </w:rPr>
              <w:t>整体运行是否正常，备份</w:t>
            </w:r>
            <w:r>
              <w:rPr>
                <w:rFonts w:ascii="仿宋_GB2312" w:hAnsi="仿宋_GB2312" w:cs="仿宋_GB2312" w:eastAsia="仿宋_GB2312"/>
                <w:sz w:val="21"/>
              </w:rPr>
              <w:t>****</w:t>
            </w:r>
            <w:r>
              <w:rPr>
                <w:rFonts w:ascii="仿宋_GB2312" w:hAnsi="仿宋_GB2312" w:cs="仿宋_GB2312" w:eastAsia="仿宋_GB2312"/>
                <w:sz w:val="21"/>
              </w:rPr>
              <w:t>数据。</w:t>
            </w:r>
          </w:p>
          <w:p>
            <w:pPr>
              <w:pStyle w:val="null3"/>
            </w:pPr>
            <w:r>
              <w:rPr>
                <w:rFonts w:ascii="仿宋_GB2312" w:hAnsi="仿宋_GB2312" w:cs="仿宋_GB2312" w:eastAsia="仿宋_GB2312"/>
                <w:sz w:val="21"/>
              </w:rPr>
              <w:t>6) 检测</w:t>
            </w:r>
            <w:r>
              <w:rPr>
                <w:rFonts w:ascii="仿宋_GB2312" w:hAnsi="仿宋_GB2312" w:cs="仿宋_GB2312" w:eastAsia="仿宋_GB2312"/>
                <w:sz w:val="21"/>
              </w:rPr>
              <w:t>****</w:t>
            </w:r>
            <w:r>
              <w:rPr>
                <w:rFonts w:ascii="仿宋_GB2312" w:hAnsi="仿宋_GB2312" w:cs="仿宋_GB2312" w:eastAsia="仿宋_GB2312"/>
                <w:sz w:val="21"/>
              </w:rPr>
              <w:t>报警功能。</w:t>
            </w:r>
          </w:p>
          <w:p>
            <w:pPr>
              <w:pStyle w:val="null3"/>
            </w:pPr>
            <w:r>
              <w:rPr>
                <w:rFonts w:ascii="仿宋_GB2312" w:hAnsi="仿宋_GB2312" w:cs="仿宋_GB2312" w:eastAsia="仿宋_GB2312"/>
                <w:sz w:val="21"/>
              </w:rPr>
              <w:t>5.3.1.7备机、备件保障服务</w:t>
            </w:r>
          </w:p>
          <w:p>
            <w:pPr>
              <w:pStyle w:val="null3"/>
            </w:pPr>
            <w:r>
              <w:rPr>
                <w:rFonts w:ascii="仿宋_GB2312" w:hAnsi="仿宋_GB2312" w:cs="仿宋_GB2312" w:eastAsia="仿宋_GB2312"/>
                <w:sz w:val="21"/>
              </w:rPr>
              <w:t>1、服务方尽量保证使用纯正原厂备机、配件，如原厂停产，考虑使用大品牌备品备件。服务方工程师应根据被服务方的现场情况随时更换备机、备件，更换损坏部件的时间一般在30分钟-2小时内完成。</w:t>
            </w:r>
          </w:p>
          <w:p>
            <w:pPr>
              <w:pStyle w:val="null3"/>
            </w:pPr>
            <w:r>
              <w:rPr>
                <w:rFonts w:ascii="仿宋_GB2312" w:hAnsi="仿宋_GB2312" w:cs="仿宋_GB2312" w:eastAsia="仿宋_GB2312"/>
                <w:sz w:val="21"/>
              </w:rPr>
              <w:t>2、按照被服务方要求，服务方应在重要事件或需要执行重要项目时提供工程师现场值守服务，以确保紧急事件的及时处置。</w:t>
            </w:r>
          </w:p>
          <w:p>
            <w:pPr>
              <w:pStyle w:val="null3"/>
            </w:pPr>
            <w:r>
              <w:rPr>
                <w:rFonts w:ascii="仿宋_GB2312" w:hAnsi="仿宋_GB2312" w:cs="仿宋_GB2312" w:eastAsia="仿宋_GB2312"/>
                <w:sz w:val="21"/>
              </w:rPr>
              <w:t>5.3.2</w:t>
            </w:r>
            <w:r>
              <w:rPr>
                <w:rFonts w:ascii="仿宋_GB2312" w:hAnsi="仿宋_GB2312" w:cs="仿宋_GB2312" w:eastAsia="仿宋_GB2312"/>
                <w:sz w:val="21"/>
              </w:rPr>
              <w:t>硬件运维方案</w:t>
            </w:r>
          </w:p>
          <w:p>
            <w:pPr>
              <w:pStyle w:val="null3"/>
            </w:pPr>
            <w:r>
              <w:rPr>
                <w:rFonts w:ascii="仿宋_GB2312" w:hAnsi="仿宋_GB2312" w:cs="仿宋_GB2312" w:eastAsia="仿宋_GB2312"/>
                <w:sz w:val="21"/>
              </w:rPr>
              <w:t>5.3.2.1硬件系统响应支持服务</w:t>
            </w:r>
          </w:p>
          <w:p>
            <w:pPr>
              <w:pStyle w:val="null3"/>
            </w:pPr>
            <w:r>
              <w:rPr>
                <w:rFonts w:ascii="仿宋_GB2312" w:hAnsi="仿宋_GB2312" w:cs="仿宋_GB2312" w:eastAsia="仿宋_GB2312"/>
                <w:sz w:val="21"/>
              </w:rPr>
              <w:t>对网络、小型机（含</w:t>
            </w:r>
            <w:r>
              <w:rPr>
                <w:rFonts w:ascii="仿宋_GB2312" w:hAnsi="仿宋_GB2312" w:cs="仿宋_GB2312" w:eastAsia="仿宋_GB2312"/>
                <w:sz w:val="21"/>
              </w:rPr>
              <w:t>OS）、X86服务器（含OS）、存储、安全、容灾备份、负载均衡等物理资源提供7×24的响应支持服务。</w:t>
            </w:r>
          </w:p>
          <w:p>
            <w:pPr>
              <w:pStyle w:val="null3"/>
            </w:pPr>
            <w:r>
              <w:rPr>
                <w:rFonts w:ascii="仿宋_GB2312" w:hAnsi="仿宋_GB2312" w:cs="仿宋_GB2312" w:eastAsia="仿宋_GB2312"/>
                <w:sz w:val="21"/>
              </w:rPr>
              <w:t>1、事件响应</w:t>
            </w:r>
          </w:p>
          <w:p>
            <w:pPr>
              <w:pStyle w:val="null3"/>
            </w:pPr>
            <w:r>
              <w:rPr>
                <w:rFonts w:ascii="仿宋_GB2312" w:hAnsi="仿宋_GB2312" w:cs="仿宋_GB2312" w:eastAsia="仿宋_GB2312"/>
                <w:sz w:val="21"/>
              </w:rPr>
              <w:t>针对软、硬件故障、误操作等引起的业务中断或运行效率无法满足正常运行要求，而进行的响应服务。</w:t>
            </w:r>
          </w:p>
          <w:p>
            <w:pPr>
              <w:pStyle w:val="null3"/>
            </w:pPr>
            <w:r>
              <w:rPr>
                <w:rFonts w:ascii="仿宋_GB2312" w:hAnsi="仿宋_GB2312" w:cs="仿宋_GB2312" w:eastAsia="仿宋_GB2312"/>
                <w:sz w:val="21"/>
              </w:rPr>
              <w:t>2、请求响应</w:t>
            </w:r>
          </w:p>
          <w:p>
            <w:pPr>
              <w:pStyle w:val="null3"/>
            </w:pPr>
            <w:r>
              <w:rPr>
                <w:rFonts w:ascii="仿宋_GB2312" w:hAnsi="仿宋_GB2312" w:cs="仿宋_GB2312" w:eastAsia="仿宋_GB2312"/>
                <w:sz w:val="21"/>
              </w:rPr>
              <w:t>根据应用系统运行需要或处室的要求而针对硬件系统进行的响应服务。</w:t>
            </w:r>
          </w:p>
          <w:p>
            <w:pPr>
              <w:pStyle w:val="null3"/>
            </w:pPr>
            <w:r>
              <w:rPr>
                <w:rFonts w:ascii="仿宋_GB2312" w:hAnsi="仿宋_GB2312" w:cs="仿宋_GB2312" w:eastAsia="仿宋_GB2312"/>
                <w:sz w:val="21"/>
              </w:rPr>
              <w:t>5.3.2.2硬件系统例行操作服务</w:t>
            </w:r>
          </w:p>
          <w:p>
            <w:pPr>
              <w:pStyle w:val="null3"/>
            </w:pPr>
            <w:r>
              <w:rPr>
                <w:rFonts w:ascii="仿宋_GB2312" w:hAnsi="仿宋_GB2312" w:cs="仿宋_GB2312" w:eastAsia="仿宋_GB2312"/>
                <w:sz w:val="21"/>
              </w:rPr>
              <w:t>1、系统监控</w:t>
            </w:r>
          </w:p>
          <w:p>
            <w:pPr>
              <w:pStyle w:val="null3"/>
            </w:pPr>
            <w:r>
              <w:rPr>
                <w:rFonts w:ascii="仿宋_GB2312" w:hAnsi="仿宋_GB2312" w:cs="仿宋_GB2312" w:eastAsia="仿宋_GB2312"/>
                <w:sz w:val="21"/>
              </w:rPr>
              <w:t>利用监控工具对网络、小型机（含</w:t>
            </w:r>
            <w:r>
              <w:rPr>
                <w:rFonts w:ascii="仿宋_GB2312" w:hAnsi="仿宋_GB2312" w:cs="仿宋_GB2312" w:eastAsia="仿宋_GB2312"/>
                <w:sz w:val="21"/>
              </w:rPr>
              <w:t>OS）、X86服务器（含OS）、存储、安全、容灾备份、负载均衡等物理资源的运行状态、运行性能、资源使用分、配情况进行监控，以便了解其是否满足运行要求。</w:t>
            </w:r>
          </w:p>
          <w:p>
            <w:pPr>
              <w:pStyle w:val="null3"/>
            </w:pPr>
            <w:r>
              <w:rPr>
                <w:rFonts w:ascii="仿宋_GB2312" w:hAnsi="仿宋_GB2312" w:cs="仿宋_GB2312" w:eastAsia="仿宋_GB2312"/>
                <w:sz w:val="21"/>
              </w:rPr>
              <w:t>2、日常巡检</w:t>
            </w:r>
          </w:p>
          <w:p>
            <w:pPr>
              <w:pStyle w:val="null3"/>
            </w:pPr>
            <w:r>
              <w:rPr>
                <w:rFonts w:ascii="仿宋_GB2312" w:hAnsi="仿宋_GB2312" w:cs="仿宋_GB2312" w:eastAsia="仿宋_GB2312"/>
                <w:sz w:val="21"/>
              </w:rPr>
              <w:t>每个月对硬件系统（网络、小型机（含</w:t>
            </w:r>
            <w:r>
              <w:rPr>
                <w:rFonts w:ascii="仿宋_GB2312" w:hAnsi="仿宋_GB2312" w:cs="仿宋_GB2312" w:eastAsia="仿宋_GB2312"/>
                <w:sz w:val="21"/>
              </w:rPr>
              <w:t>OS）、X86服务器（含OS）、存储、安全、容灾备份、负载均衡等）进行预防性检查。包括设备非业务繁忙期CPU使用峰值、内存情况，设备板卡或模块状态使用情况，主要端口的利用率，全网链路的健康状态。检查服务器CPU、内存使用峰值情况，操作系统重要文件系统空间使用情况，服务器IO读写情况等。检查存储IO读写速率情况，存储读、写缓存分配比例，数据读、写命中率，存储硬盘空间使用，检查存储RAID级别情况，存储系统日志，存储所有连接主机信息等。</w:t>
            </w:r>
          </w:p>
          <w:p>
            <w:pPr>
              <w:pStyle w:val="null3"/>
            </w:pPr>
            <w:r>
              <w:rPr>
                <w:rFonts w:ascii="仿宋_GB2312" w:hAnsi="仿宋_GB2312" w:cs="仿宋_GB2312" w:eastAsia="仿宋_GB2312"/>
                <w:sz w:val="21"/>
              </w:rPr>
              <w:t>每天对硬件系统提供六次基础检查，主要检查设备故障报警信息。</w:t>
            </w:r>
          </w:p>
          <w:p>
            <w:pPr>
              <w:pStyle w:val="null3"/>
            </w:pPr>
            <w:r>
              <w:rPr>
                <w:rFonts w:ascii="仿宋_GB2312" w:hAnsi="仿宋_GB2312" w:cs="仿宋_GB2312" w:eastAsia="仿宋_GB2312"/>
                <w:sz w:val="21"/>
              </w:rPr>
              <w:t>3、常规作业</w:t>
            </w:r>
          </w:p>
          <w:p>
            <w:pPr>
              <w:pStyle w:val="null3"/>
            </w:pPr>
            <w:r>
              <w:rPr>
                <w:rFonts w:ascii="仿宋_GB2312" w:hAnsi="仿宋_GB2312" w:cs="仿宋_GB2312" w:eastAsia="仿宋_GB2312"/>
                <w:sz w:val="21"/>
              </w:rPr>
              <w:t>设备操作系统软件备份及存档、设备软件配置备份及存档、</w:t>
            </w:r>
            <w:r>
              <w:rPr>
                <w:rFonts w:ascii="仿宋_GB2312" w:hAnsi="仿宋_GB2312" w:cs="仿宋_GB2312" w:eastAsia="仿宋_GB2312"/>
                <w:sz w:val="21"/>
              </w:rPr>
              <w:t>****</w:t>
            </w:r>
            <w:r>
              <w:rPr>
                <w:rFonts w:ascii="仿宋_GB2312" w:hAnsi="仿宋_GB2312" w:cs="仿宋_GB2312" w:eastAsia="仿宋_GB2312"/>
                <w:sz w:val="21"/>
              </w:rPr>
              <w:t>日志备份及存档、设备表面除尘等。</w:t>
            </w:r>
          </w:p>
          <w:p>
            <w:pPr>
              <w:pStyle w:val="null3"/>
            </w:pPr>
            <w:r>
              <w:rPr>
                <w:rFonts w:ascii="仿宋_GB2312" w:hAnsi="仿宋_GB2312" w:cs="仿宋_GB2312" w:eastAsia="仿宋_GB2312"/>
                <w:sz w:val="21"/>
              </w:rPr>
              <w:t>5.3.2.3硬件系统优化改善服务</w:t>
            </w:r>
          </w:p>
          <w:p>
            <w:pPr>
              <w:pStyle w:val="null3"/>
            </w:pPr>
            <w:r>
              <w:rPr>
                <w:rFonts w:ascii="仿宋_GB2312" w:hAnsi="仿宋_GB2312" w:cs="仿宋_GB2312" w:eastAsia="仿宋_GB2312"/>
                <w:sz w:val="21"/>
              </w:rPr>
              <w:t>根据应用系统的特点和运行需求，通过对根据对网络、小型机（含</w:t>
            </w:r>
            <w:r>
              <w:rPr>
                <w:rFonts w:ascii="仿宋_GB2312" w:hAnsi="仿宋_GB2312" w:cs="仿宋_GB2312" w:eastAsia="仿宋_GB2312"/>
                <w:sz w:val="21"/>
              </w:rPr>
              <w:t>OS）、X86服务器（含OS）、存储、安全、容灾备份、负载均衡等设备的的运行记录、趋势的分析，包括系统性能、容量、可用性、连续性等，通过调整不合理的容量配置、参数配置等，以满足应用系统的运行需求。提供物理资源调整、扩容或升级建议。每半年提供评估和优化改善报告。</w:t>
            </w:r>
          </w:p>
          <w:p>
            <w:pPr>
              <w:pStyle w:val="null3"/>
            </w:pPr>
            <w:r>
              <w:rPr>
                <w:rFonts w:ascii="仿宋_GB2312" w:hAnsi="仿宋_GB2312" w:cs="仿宋_GB2312" w:eastAsia="仿宋_GB2312"/>
                <w:sz w:val="21"/>
              </w:rPr>
              <w:t>5.3.2.4硬件维护及保修服务</w:t>
            </w:r>
          </w:p>
          <w:p>
            <w:pPr>
              <w:pStyle w:val="null3"/>
            </w:pPr>
            <w:r>
              <w:rPr>
                <w:rFonts w:ascii="仿宋_GB2312" w:hAnsi="仿宋_GB2312" w:cs="仿宋_GB2312" w:eastAsia="仿宋_GB2312"/>
                <w:sz w:val="21"/>
              </w:rPr>
              <w:t>要求对生产环境中硬件保修范围内的设备提供硬件维护及保修服务（期限</w:t>
            </w:r>
            <w:r>
              <w:rPr>
                <w:rFonts w:ascii="仿宋_GB2312" w:hAnsi="仿宋_GB2312" w:cs="仿宋_GB2312" w:eastAsia="仿宋_GB2312"/>
                <w:sz w:val="21"/>
              </w:rPr>
              <w:t>1年），对故障部件进行更换，要求常规配件4小时到场，非常规配件48小时到场；48小时内不能修复的故障，须提供备用设备。</w:t>
            </w:r>
          </w:p>
          <w:p>
            <w:pPr>
              <w:pStyle w:val="null3"/>
            </w:pPr>
            <w:r>
              <w:rPr>
                <w:rFonts w:ascii="仿宋_GB2312" w:hAnsi="仿宋_GB2312" w:cs="仿宋_GB2312" w:eastAsia="仿宋_GB2312"/>
                <w:sz w:val="21"/>
              </w:rPr>
              <w:t>5.3.2.5办公网络硬件维护及保修服务</w:t>
            </w:r>
          </w:p>
          <w:p>
            <w:pPr>
              <w:pStyle w:val="null3"/>
              <w:jc w:val="both"/>
            </w:pPr>
            <w:r>
              <w:rPr>
                <w:rFonts w:ascii="仿宋_GB2312" w:hAnsi="仿宋_GB2312" w:cs="仿宋_GB2312" w:eastAsia="仿宋_GB2312"/>
                <w:sz w:val="21"/>
              </w:rPr>
              <w:t>为总队办公网络提供</w:t>
            </w:r>
            <w:r>
              <w:rPr>
                <w:rFonts w:ascii="仿宋_GB2312" w:hAnsi="仿宋_GB2312" w:cs="仿宋_GB2312" w:eastAsia="仿宋_GB2312"/>
                <w:sz w:val="21"/>
              </w:rPr>
              <w:t>5*8驻场服务，7*24技术支持服务。</w:t>
            </w:r>
          </w:p>
          <w:tbl>
            <w:tblPr>
              <w:tblInd w:type="dxa" w:w="120"/>
              <w:tblBorders>
                <w:top w:val="none" w:color="000000" w:sz="4"/>
                <w:left w:val="none" w:color="000000" w:sz="4"/>
                <w:bottom w:val="none" w:color="000000" w:sz="4"/>
                <w:right w:val="none" w:color="000000" w:sz="4"/>
                <w:insideH w:val="none"/>
                <w:insideV w:val="none"/>
              </w:tblBorders>
            </w:tblPr>
            <w:tblGrid>
              <w:gridCol w:w="137"/>
              <w:gridCol w:w="137"/>
              <w:gridCol w:w="776"/>
              <w:gridCol w:w="1497"/>
            </w:tblGrid>
            <w:tr>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jc w:val="center"/>
                  </w:pPr>
                  <w:r>
                    <w:rPr>
                      <w:rFonts w:ascii="仿宋_GB2312" w:hAnsi="仿宋_GB2312" w:cs="仿宋_GB2312" w:eastAsia="仿宋_GB2312"/>
                      <w:sz w:val="21"/>
                      <w:b/>
                      <w:color w:val="000000"/>
                    </w:rPr>
                    <w:t>项目</w:t>
                  </w:r>
                </w:p>
              </w:tc>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ind w:left="30"/>
                    <w:jc w:val="center"/>
                  </w:pPr>
                  <w:r>
                    <w:rPr>
                      <w:rFonts w:ascii="仿宋_GB2312" w:hAnsi="仿宋_GB2312" w:cs="仿宋_GB2312" w:eastAsia="仿宋_GB2312"/>
                      <w:sz w:val="21"/>
                      <w:b/>
                      <w:color w:val="000000"/>
                    </w:rPr>
                    <w:t>序号</w:t>
                  </w:r>
                </w:p>
              </w:tc>
              <w:tc>
                <w:tcPr>
                  <w:tcW w:type="dxa" w:w="7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jc w:val="center"/>
                  </w:pPr>
                  <w:r>
                    <w:rPr>
                      <w:rFonts w:ascii="仿宋_GB2312" w:hAnsi="仿宋_GB2312" w:cs="仿宋_GB2312" w:eastAsia="仿宋_GB2312"/>
                      <w:sz w:val="21"/>
                      <w:b/>
                      <w:color w:val="000000"/>
                    </w:rPr>
                    <w:t>服务内容</w:t>
                  </w:r>
                </w:p>
              </w:tc>
              <w:tc>
                <w:tcPr>
                  <w:tcW w:type="dxa" w:w="14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jc w:val="center"/>
                  </w:pPr>
                  <w:r>
                    <w:rPr>
                      <w:rFonts w:ascii="仿宋_GB2312" w:hAnsi="仿宋_GB2312" w:cs="仿宋_GB2312" w:eastAsia="仿宋_GB2312"/>
                      <w:sz w:val="21"/>
                      <w:b/>
                      <w:color w:val="000000"/>
                    </w:rPr>
                    <w:t>维护要求</w:t>
                  </w:r>
                </w:p>
              </w:tc>
            </w:tr>
            <w:tr>
              <w:tc>
                <w:tcPr>
                  <w:tcW w:type="dxa" w:w="1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75" w:right="75"/>
                    <w:jc w:val="both"/>
                  </w:pPr>
                  <w:r>
                    <w:rPr>
                      <w:rFonts w:ascii="仿宋_GB2312" w:hAnsi="仿宋_GB2312" w:cs="仿宋_GB2312" w:eastAsia="仿宋_GB2312"/>
                      <w:sz w:val="21"/>
                      <w:color w:val="000000"/>
                    </w:rPr>
                    <w:t>网络系统</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设备主机硬件及环境保养</w:t>
                  </w:r>
                </w:p>
              </w:tc>
              <w:tc>
                <w:tcPr>
                  <w:tcW w:type="dxa" w:w="14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645"/>
                    <w:jc w:val="both"/>
                  </w:pPr>
                  <w:r>
                    <w:rPr>
                      <w:rFonts w:ascii="仿宋_GB2312" w:hAnsi="仿宋_GB2312" w:cs="仿宋_GB2312" w:eastAsia="仿宋_GB2312"/>
                      <w:sz w:val="21"/>
                      <w:color w:val="000000"/>
                    </w:rPr>
                    <w:t>每日巡检</w:t>
                  </w:r>
                  <w:r>
                    <w:rPr>
                      <w:rFonts w:ascii="仿宋_GB2312" w:hAnsi="仿宋_GB2312" w:cs="仿宋_GB2312" w:eastAsia="仿宋_GB2312"/>
                      <w:sz w:val="21"/>
                      <w:color w:val="000000"/>
                    </w:rPr>
                    <w:t>(季度预防性维护检查)</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设备标识、配线架资料</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系统性能监控维护</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after="165"/>
                    <w:ind w:left="645"/>
                    <w:jc w:val="both"/>
                  </w:pPr>
                  <w:r>
                    <w:rPr>
                      <w:rFonts w:ascii="仿宋_GB2312" w:hAnsi="仿宋_GB2312" w:cs="仿宋_GB2312" w:eastAsia="仿宋_GB2312"/>
                      <w:sz w:val="21"/>
                      <w:color w:val="000000"/>
                    </w:rPr>
                    <w:t>每日巡检</w:t>
                  </w:r>
                  <w:r>
                    <w:rPr>
                      <w:rFonts w:ascii="仿宋_GB2312" w:hAnsi="仿宋_GB2312" w:cs="仿宋_GB2312" w:eastAsia="仿宋_GB2312"/>
                      <w:sz w:val="21"/>
                      <w:color w:val="000000"/>
                    </w:rPr>
                    <w:t>(季度预防性维护检查)</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网络系统重部署及调试</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after="165"/>
                    <w:ind w:left="1650"/>
                    <w:jc w:val="both"/>
                  </w:pPr>
                  <w:r>
                    <w:rPr>
                      <w:rFonts w:ascii="仿宋_GB2312" w:hAnsi="仿宋_GB2312" w:cs="仿宋_GB2312" w:eastAsia="仿宋_GB2312"/>
                      <w:sz w:val="21"/>
                      <w:color w:val="000000"/>
                    </w:rPr>
                    <w:t>突发保障</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网络性能检测与调优</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对网络系统整体运行出具统计检测报告，对系统运行提出针对性优化报告</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用户端网络、布线</w:t>
                  </w:r>
                  <w:r>
                    <w:rPr>
                      <w:rFonts w:ascii="仿宋_GB2312" w:hAnsi="仿宋_GB2312" w:cs="仿宋_GB2312" w:eastAsia="仿宋_GB2312"/>
                      <w:sz w:val="20"/>
                      <w:color w:val="000000"/>
                    </w:rPr>
                    <w:t>系统管理维护</w:t>
                  </w:r>
                </w:p>
              </w:tc>
              <w:tc>
                <w:tcPr>
                  <w:tcW w:type="dxa" w:w="14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响应时间及排除故障时间：</w:t>
                  </w:r>
                </w:p>
                <w:p>
                  <w:pPr>
                    <w:pStyle w:val="null3"/>
                  </w:pPr>
                  <w:r>
                    <w:rPr>
                      <w:rFonts w:ascii="仿宋_GB2312" w:hAnsi="仿宋_GB2312" w:cs="仿宋_GB2312" w:eastAsia="仿宋_GB2312"/>
                      <w:sz w:val="20"/>
                      <w:color w:val="000000"/>
                    </w:rPr>
                    <w:t>1级故障-关键业务中断：立即响应，2小时内到场，12小时内恢复中断的业务，24小时内排除故障。</w:t>
                  </w:r>
                </w:p>
                <w:p>
                  <w:pPr>
                    <w:pStyle w:val="null3"/>
                  </w:pPr>
                  <w:r>
                    <w:rPr>
                      <w:rFonts w:ascii="仿宋_GB2312" w:hAnsi="仿宋_GB2312" w:cs="仿宋_GB2312" w:eastAsia="仿宋_GB2312"/>
                      <w:sz w:val="20"/>
                      <w:color w:val="000000"/>
                    </w:rPr>
                    <w:t>2级故障-非关键功能失效或性能下降，但不至于中断业务：半小时响应，4小时内到场，72小时内排除故障。</w:t>
                  </w:r>
                </w:p>
                <w:p>
                  <w:pPr>
                    <w:pStyle w:val="null3"/>
                  </w:pPr>
                  <w:r>
                    <w:rPr>
                      <w:rFonts w:ascii="仿宋_GB2312" w:hAnsi="仿宋_GB2312" w:cs="仿宋_GB2312" w:eastAsia="仿宋_GB2312"/>
                      <w:sz w:val="20"/>
                      <w:color w:val="000000"/>
                    </w:rPr>
                    <w:t>3级故障-设备可以运行，但出现系统报错：半小时响应，双方协商到场和排除故障时间。</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7</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系统故障检测及排除</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8</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策略备份、主机固件软件版本升级更新</w:t>
                  </w:r>
                </w:p>
              </w:tc>
              <w:tc>
                <w:tcPr>
                  <w:tcW w:type="dxa" w:w="1497"/>
                  <w:vMerge/>
                  <w:tcBorders>
                    <w:top w:val="none" w:color="000000" w:sz="4"/>
                    <w:left w:val="single" w:color="000000" w:sz="4"/>
                    <w:bottom w:val="single" w:color="000000" w:sz="4"/>
                    <w:right w:val="single" w:color="000000" w:sz="4"/>
                  </w:tcBorders>
                </w:tcPr>
                <w:p/>
              </w:tc>
            </w:tr>
            <w:tr>
              <w:tc>
                <w:tcPr>
                  <w:tcW w:type="dxa" w:w="1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75"/>
                    <w:jc w:val="both"/>
                  </w:pPr>
                  <w:r>
                    <w:rPr>
                      <w:rFonts w:ascii="仿宋_GB2312" w:hAnsi="仿宋_GB2312" w:cs="仿宋_GB2312" w:eastAsia="仿宋_GB2312"/>
                      <w:sz w:val="21"/>
                      <w:color w:val="000000"/>
                    </w:rPr>
                    <w:t>计算</w:t>
                  </w:r>
                  <w:r>
                    <w:rPr>
                      <w:rFonts w:ascii="仿宋_GB2312" w:hAnsi="仿宋_GB2312" w:cs="仿宋_GB2312" w:eastAsia="仿宋_GB2312"/>
                      <w:sz w:val="21"/>
                      <w:color w:val="000000"/>
                    </w:rPr>
                    <w:t>机系</w:t>
                  </w:r>
                  <w:r>
                    <w:rPr>
                      <w:rFonts w:ascii="仿宋_GB2312" w:hAnsi="仿宋_GB2312" w:cs="仿宋_GB2312" w:eastAsia="仿宋_GB2312"/>
                      <w:sz w:val="21"/>
                      <w:color w:val="000000"/>
                    </w:rPr>
                    <w:t>统</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设备主机硬件及</w:t>
                  </w:r>
                  <w:r>
                    <w:rPr>
                      <w:rFonts w:ascii="仿宋_GB2312" w:hAnsi="仿宋_GB2312" w:cs="仿宋_GB2312" w:eastAsia="仿宋_GB2312"/>
                      <w:sz w:val="20"/>
                      <w:color w:val="000000"/>
                    </w:rPr>
                    <w:t>环境保养</w:t>
                  </w:r>
                </w:p>
              </w:tc>
              <w:tc>
                <w:tcPr>
                  <w:tcW w:type="dxa" w:w="14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响应时间及排除故障时间：</w:t>
                  </w:r>
                </w:p>
                <w:p>
                  <w:pPr>
                    <w:pStyle w:val="null3"/>
                  </w:pPr>
                  <w:r>
                    <w:rPr>
                      <w:rFonts w:ascii="仿宋_GB2312" w:hAnsi="仿宋_GB2312" w:cs="仿宋_GB2312" w:eastAsia="仿宋_GB2312"/>
                      <w:sz w:val="20"/>
                      <w:color w:val="000000"/>
                    </w:rPr>
                    <w:t>1级故障-关键业务中断：立即响应，2小时内到场，12小时内恢复中断的业务，24小时内排除故障。</w:t>
                  </w:r>
                </w:p>
                <w:p>
                  <w:pPr>
                    <w:pStyle w:val="null3"/>
                  </w:pPr>
                  <w:r>
                    <w:rPr>
                      <w:rFonts w:ascii="仿宋_GB2312" w:hAnsi="仿宋_GB2312" w:cs="仿宋_GB2312" w:eastAsia="仿宋_GB2312"/>
                      <w:sz w:val="20"/>
                      <w:color w:val="000000"/>
                    </w:rPr>
                    <w:t>2级故障-非关键功能失效或性能下降，但不至于中断业务：半小时响应，4小时内到场，72小时内排除故障。</w:t>
                  </w:r>
                </w:p>
                <w:p>
                  <w:pPr>
                    <w:pStyle w:val="null3"/>
                  </w:pPr>
                  <w:r>
                    <w:rPr>
                      <w:rFonts w:ascii="仿宋_GB2312" w:hAnsi="仿宋_GB2312" w:cs="仿宋_GB2312" w:eastAsia="仿宋_GB2312"/>
                      <w:sz w:val="20"/>
                      <w:color w:val="000000"/>
                    </w:rPr>
                    <w:t>3级故障-设备可以运行，但出现系统报错：半小时响应，双方协商到场和排除故障时间。</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2</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设备标识</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3</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after="165"/>
                    <w:ind w:left="555" w:right="45"/>
                    <w:jc w:val="both"/>
                  </w:pPr>
                  <w:r>
                    <w:rPr>
                      <w:rFonts w:ascii="仿宋_GB2312" w:hAnsi="仿宋_GB2312" w:cs="仿宋_GB2312" w:eastAsia="仿宋_GB2312"/>
                      <w:sz w:val="21"/>
                      <w:color w:val="000000"/>
                    </w:rPr>
                    <w:t>桌面故障检测及</w:t>
                  </w:r>
                  <w:r>
                    <w:rPr>
                      <w:rFonts w:ascii="仿宋_GB2312" w:hAnsi="仿宋_GB2312" w:cs="仿宋_GB2312" w:eastAsia="仿宋_GB2312"/>
                      <w:sz w:val="21"/>
                      <w:color w:val="000000"/>
                    </w:rPr>
                    <w:t>排除</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4</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打印机、传真机故</w:t>
                  </w:r>
                  <w:r>
                    <w:rPr>
                      <w:rFonts w:ascii="仿宋_GB2312" w:hAnsi="仿宋_GB2312" w:cs="仿宋_GB2312" w:eastAsia="仿宋_GB2312"/>
                      <w:sz w:val="20"/>
                      <w:color w:val="000000"/>
                    </w:rPr>
                    <w:t>障检测及排除</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5</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计算机配件、耗材</w:t>
                  </w:r>
                  <w:r>
                    <w:rPr>
                      <w:rFonts w:ascii="仿宋_GB2312" w:hAnsi="仿宋_GB2312" w:cs="仿宋_GB2312" w:eastAsia="仿宋_GB2312"/>
                      <w:sz w:val="20"/>
                      <w:color w:val="000000"/>
                    </w:rPr>
                    <w:t>管理</w:t>
                  </w:r>
                </w:p>
              </w:tc>
              <w:tc>
                <w:tcPr>
                  <w:tcW w:type="dxa" w:w="1497"/>
                  <w:vMerge/>
                  <w:tcBorders>
                    <w:top w:val="none" w:color="000000" w:sz="4"/>
                    <w:left w:val="single" w:color="000000" w:sz="4"/>
                    <w:bottom w:val="single" w:color="000000" w:sz="4"/>
                    <w:right w:val="single" w:color="000000" w:sz="4"/>
                  </w:tcBorders>
                </w:tcPr>
                <w:p/>
              </w:tc>
            </w:tr>
            <w:tr>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运营商线</w:t>
                  </w:r>
                  <w:r>
                    <w:rPr>
                      <w:rFonts w:ascii="仿宋_GB2312" w:hAnsi="仿宋_GB2312" w:cs="仿宋_GB2312" w:eastAsia="仿宋_GB2312"/>
                      <w:sz w:val="20"/>
                      <w:color w:val="000000"/>
                    </w:rPr>
                    <w:t>路对</w:t>
                  </w:r>
                  <w:r>
                    <w:rPr>
                      <w:rFonts w:ascii="仿宋_GB2312" w:hAnsi="仿宋_GB2312" w:cs="仿宋_GB2312" w:eastAsia="仿宋_GB2312"/>
                      <w:sz w:val="20"/>
                      <w:color w:val="000000"/>
                    </w:rPr>
                    <w:t>接维</w:t>
                  </w:r>
                  <w:r>
                    <w:rPr>
                      <w:rFonts w:ascii="仿宋_GB2312" w:hAnsi="仿宋_GB2312" w:cs="仿宋_GB2312" w:eastAsia="仿宋_GB2312"/>
                      <w:sz w:val="20"/>
                      <w:color w:val="000000"/>
                    </w:rPr>
                    <w:t>护</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电信、联通、移动、广电、非税、政务网络线路对接服务</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配合做好运营商楼层接入机房的对接服务。</w:t>
                  </w:r>
                </w:p>
              </w:tc>
            </w:tr>
            <w:tr>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备件、</w:t>
                  </w:r>
                  <w:r>
                    <w:rPr>
                      <w:rFonts w:ascii="仿宋_GB2312" w:hAnsi="仿宋_GB2312" w:cs="仿宋_GB2312" w:eastAsia="仿宋_GB2312"/>
                      <w:sz w:val="20"/>
                      <w:color w:val="000000"/>
                    </w:rPr>
                    <w:t>耗材</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电话机、网线、水晶头、电话线、备用交换机、运维专用工具等</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保障民警网络电话接入正常。</w:t>
                  </w:r>
                </w:p>
              </w:tc>
            </w:tr>
          </w:tbl>
          <w:p>
            <w:pPr>
              <w:pStyle w:val="null3"/>
            </w:pPr>
            <w:r>
              <w:rPr>
                <w:rFonts w:ascii="仿宋_GB2312" w:hAnsi="仿宋_GB2312" w:cs="仿宋_GB2312" w:eastAsia="仿宋_GB2312"/>
                <w:sz w:val="21"/>
                <w:color w:val="000000"/>
              </w:rPr>
              <w:t>5.3.3</w:t>
            </w:r>
            <w:r>
              <w:rPr>
                <w:rFonts w:ascii="仿宋_GB2312" w:hAnsi="仿宋_GB2312" w:cs="仿宋_GB2312" w:eastAsia="仿宋_GB2312"/>
                <w:sz w:val="21"/>
                <w:color w:val="000000"/>
              </w:rPr>
              <w:t>软件运维方案</w:t>
            </w:r>
          </w:p>
          <w:p>
            <w:pPr>
              <w:pStyle w:val="null3"/>
              <w:spacing w:before="255" w:after="165"/>
              <w:jc w:val="left"/>
            </w:pPr>
            <w:r>
              <w:rPr>
                <w:rFonts w:ascii="仿宋_GB2312" w:hAnsi="仿宋_GB2312" w:cs="仿宋_GB2312" w:eastAsia="仿宋_GB2312"/>
                <w:sz w:val="21"/>
                <w:color w:val="000000"/>
              </w:rPr>
              <w:t>5.3.3.1软件系统例行操作服务</w:t>
            </w:r>
          </w:p>
          <w:p>
            <w:pPr>
              <w:pStyle w:val="null3"/>
            </w:pPr>
            <w:r>
              <w:rPr>
                <w:rFonts w:ascii="仿宋_GB2312" w:hAnsi="仿宋_GB2312" w:cs="仿宋_GB2312" w:eastAsia="仿宋_GB2312"/>
                <w:sz w:val="21"/>
              </w:rPr>
              <w:t>1、系统监控</w:t>
            </w:r>
          </w:p>
          <w:p>
            <w:pPr>
              <w:pStyle w:val="null3"/>
            </w:pPr>
            <w:r>
              <w:rPr>
                <w:rFonts w:ascii="仿宋_GB2312" w:hAnsi="仿宋_GB2312" w:cs="仿宋_GB2312" w:eastAsia="仿宋_GB2312"/>
                <w:sz w:val="21"/>
              </w:rPr>
              <w:t>利用监控工具对现有应用软件；对</w:t>
            </w:r>
            <w:r>
              <w:rPr>
                <w:rFonts w:ascii="仿宋_GB2312" w:hAnsi="仿宋_GB2312" w:cs="仿宋_GB2312" w:eastAsia="仿宋_GB2312"/>
                <w:sz w:val="21"/>
              </w:rPr>
              <w:t>Oracle11g企业版，Oracle 11g GoldenGate，EMC Networker，IBM WebSphere(ND版)，APACHE、TOMCAT等数据类软件；对超融合等虚拟化软件；对防病毒等管理软件的运行状态、运行性能、资源使用分配情况进行监控，以便了解其是否满足运行要求。</w:t>
            </w:r>
          </w:p>
          <w:p>
            <w:pPr>
              <w:pStyle w:val="null3"/>
            </w:pPr>
            <w:r>
              <w:rPr>
                <w:rFonts w:ascii="仿宋_GB2312" w:hAnsi="仿宋_GB2312" w:cs="仿宋_GB2312" w:eastAsia="仿宋_GB2312"/>
                <w:sz w:val="21"/>
              </w:rPr>
              <w:t>2、日常巡检</w:t>
            </w:r>
          </w:p>
          <w:p>
            <w:pPr>
              <w:pStyle w:val="null3"/>
            </w:pPr>
            <w:r>
              <w:rPr>
                <w:rFonts w:ascii="仿宋_GB2312" w:hAnsi="仿宋_GB2312" w:cs="仿宋_GB2312" w:eastAsia="仿宋_GB2312"/>
                <w:sz w:val="21"/>
              </w:rPr>
              <w:t>每个月对软件进行预防性检查和专家分析。系统的运行情况，数据库的</w:t>
            </w:r>
            <w:r>
              <w:rPr>
                <w:rFonts w:ascii="仿宋_GB2312" w:hAnsi="仿宋_GB2312" w:cs="仿宋_GB2312" w:eastAsia="仿宋_GB2312"/>
                <w:sz w:val="21"/>
              </w:rPr>
              <w:t>TOP SQL情况、数据库CPU使用情况、数据库内存使用情况、数据库表空间使用情况、数据库锁情况、数据库会话数和操作系统进程数情况、数据库BUFFER等命中率情况、数据库等待事件情况、中间件服务器业务CPU使用峰值情况、中间件服务器业务内存使用峰值情况、中间件服务器业务会话连接数情况等，检查虚拟网络的资源分配、健康状态、CPU使用峰值、内存使用峰值、端口的吞吐率、链路的健康状况，包括IP包传输延时、IP包丢失率。检查虚拟计算资源的资源分配、分配策略、虚拟机宿主机及虚拟机CPU使用峰值、IO读写情况、内存使用峰值、虚拟机宿主机及虚拟机文件系统空间使用、检查虚拟机宿主机及虚拟机网络流量情况。</w:t>
            </w:r>
          </w:p>
          <w:p>
            <w:pPr>
              <w:pStyle w:val="null3"/>
            </w:pPr>
            <w:r>
              <w:rPr>
                <w:rFonts w:ascii="仿宋_GB2312" w:hAnsi="仿宋_GB2312" w:cs="仿宋_GB2312" w:eastAsia="仿宋_GB2312"/>
                <w:sz w:val="21"/>
              </w:rPr>
              <w:t>3、常规作业</w:t>
            </w:r>
          </w:p>
          <w:p>
            <w:pPr>
              <w:pStyle w:val="null3"/>
            </w:pPr>
            <w:r>
              <w:rPr>
                <w:rFonts w:ascii="仿宋_GB2312" w:hAnsi="仿宋_GB2312" w:cs="仿宋_GB2312" w:eastAsia="仿宋_GB2312"/>
                <w:sz w:val="21"/>
              </w:rPr>
              <w:t>完成现有应用软件运行维护、系统升级、安全防护、日常巡检、业务问题排故、记录日志等工作；协助总队完成相关数据统计分析等工作；完成全省数据分发系统运行维护工作；配合各支队完成数据实时同步，确保数据安全。侦听连接正常性测试、数据库正常登陆测试、</w:t>
            </w:r>
            <w:r>
              <w:rPr>
                <w:rFonts w:ascii="仿宋_GB2312" w:hAnsi="仿宋_GB2312" w:cs="仿宋_GB2312" w:eastAsia="仿宋_GB2312"/>
                <w:sz w:val="21"/>
              </w:rPr>
              <w:t>SQL执行正常性测试、表空间正常访问测试、表读写正常性测试、客户端连接测试、数据库备份、过期归档日志清除、备份配置文件、备份重要运行日志、清除过期日志等，配置备份及存档、监控日志备份及分析、日志数据分析与报告生成、配置变更文件的审核、配置变更的操作、配置变更的记录、可靠性计划制定与演习等，同时服务提供商须提供针对所有软件系统的巡检和常规作业的服务报告模板。</w:t>
            </w:r>
          </w:p>
          <w:p>
            <w:pPr>
              <w:pStyle w:val="null3"/>
            </w:pPr>
            <w:r>
              <w:rPr>
                <w:rFonts w:ascii="仿宋_GB2312" w:hAnsi="仿宋_GB2312" w:cs="仿宋_GB2312" w:eastAsia="仿宋_GB2312"/>
                <w:sz w:val="21"/>
              </w:rPr>
              <w:t>5.3.3.2软件系统响应支持服务</w:t>
            </w:r>
          </w:p>
          <w:p>
            <w:pPr>
              <w:pStyle w:val="null3"/>
            </w:pPr>
            <w:r>
              <w:rPr>
                <w:rFonts w:ascii="仿宋_GB2312" w:hAnsi="仿宋_GB2312" w:cs="仿宋_GB2312" w:eastAsia="仿宋_GB2312"/>
                <w:sz w:val="21"/>
              </w:rPr>
              <w:t>对现有应用软件；对</w:t>
            </w:r>
            <w:r>
              <w:rPr>
                <w:rFonts w:ascii="仿宋_GB2312" w:hAnsi="仿宋_GB2312" w:cs="仿宋_GB2312" w:eastAsia="仿宋_GB2312"/>
                <w:sz w:val="21"/>
              </w:rPr>
              <w:t>Oracle11g企业版，Oracle 11g GoldenGate，EMC Networker，IBM WebSphere(ND版)，APACHE、TOMCAT等数据类软件；对超融合等虚拟化软件；对防病毒等管理软件提供7×24的响应支持服务。</w:t>
            </w:r>
          </w:p>
          <w:p>
            <w:pPr>
              <w:pStyle w:val="null3"/>
            </w:pPr>
            <w:r>
              <w:rPr>
                <w:rFonts w:ascii="仿宋_GB2312" w:hAnsi="仿宋_GB2312" w:cs="仿宋_GB2312" w:eastAsia="仿宋_GB2312"/>
                <w:sz w:val="21"/>
              </w:rPr>
              <w:t>1、事件响应</w:t>
            </w:r>
          </w:p>
          <w:p>
            <w:pPr>
              <w:pStyle w:val="null3"/>
            </w:pPr>
            <w:r>
              <w:rPr>
                <w:rFonts w:ascii="仿宋_GB2312" w:hAnsi="仿宋_GB2312" w:cs="仿宋_GB2312" w:eastAsia="仿宋_GB2312"/>
                <w:sz w:val="21"/>
              </w:rPr>
              <w:t>针对业务中断或运行效率无法满足正常运行的要求，而进行的响应服务；协助总队分析、解决业务系统操作中出现的故障，保障业务正常办理。</w:t>
            </w:r>
          </w:p>
          <w:p>
            <w:pPr>
              <w:pStyle w:val="null3"/>
            </w:pPr>
            <w:r>
              <w:rPr>
                <w:rFonts w:ascii="仿宋_GB2312" w:hAnsi="仿宋_GB2312" w:cs="仿宋_GB2312" w:eastAsia="仿宋_GB2312"/>
                <w:sz w:val="21"/>
              </w:rPr>
              <w:t>2、请求响应</w:t>
            </w:r>
          </w:p>
          <w:p>
            <w:pPr>
              <w:pStyle w:val="null3"/>
            </w:pPr>
            <w:r>
              <w:rPr>
                <w:rFonts w:ascii="仿宋_GB2312" w:hAnsi="仿宋_GB2312" w:cs="仿宋_GB2312" w:eastAsia="仿宋_GB2312"/>
                <w:sz w:val="21"/>
              </w:rPr>
              <w:t>根据应用系统运行需要或处室提出业务的要求而针对软件进行的响应服务。</w:t>
            </w:r>
          </w:p>
          <w:p>
            <w:pPr>
              <w:pStyle w:val="null3"/>
            </w:pPr>
            <w:r>
              <w:rPr>
                <w:rFonts w:ascii="仿宋_GB2312" w:hAnsi="仿宋_GB2312" w:cs="仿宋_GB2312" w:eastAsia="仿宋_GB2312"/>
                <w:sz w:val="21"/>
              </w:rPr>
              <w:t>5.3.3.3软件系统优化改善服务</w:t>
            </w:r>
          </w:p>
          <w:p>
            <w:pPr>
              <w:pStyle w:val="null3"/>
            </w:pPr>
            <w:r>
              <w:rPr>
                <w:rFonts w:ascii="仿宋_GB2312" w:hAnsi="仿宋_GB2312" w:cs="仿宋_GB2312" w:eastAsia="仿宋_GB2312"/>
                <w:sz w:val="21"/>
              </w:rPr>
              <w:t>随着用户应用系统投入使用时间加长，应用系统所涉及的</w:t>
            </w:r>
            <w:r>
              <w:rPr>
                <w:rFonts w:ascii="仿宋_GB2312" w:hAnsi="仿宋_GB2312" w:cs="仿宋_GB2312" w:eastAsia="仿宋_GB2312"/>
                <w:sz w:val="21"/>
              </w:rPr>
              <w:t>ORACLE数据库、中间件、备份等系统将会由于数据量的增加或用户数量的增加或应用的修改而导致系统性能降低、数据备份和恢复窗口增加等情况。性能降低后将导致应用响应慢、统计或报表计算时间加长和难于维护等不良影响。</w:t>
            </w:r>
          </w:p>
          <w:p>
            <w:pPr>
              <w:pStyle w:val="null3"/>
            </w:pPr>
            <w:r>
              <w:rPr>
                <w:rFonts w:ascii="仿宋_GB2312" w:hAnsi="仿宋_GB2312" w:cs="仿宋_GB2312" w:eastAsia="仿宋_GB2312"/>
                <w:sz w:val="21"/>
              </w:rPr>
              <w:t>根据应用系统特点和运行需求，分析平台和数据资源的运行情况，包括系统性能、容量、可用性、连续性等，通过调整系不合理的容量配置、参数配置等，以满足应用系统的运行需求。提供平台和数据资源调整、扩容或升级建议，每半年提供评估和优化改善报告。</w:t>
            </w:r>
          </w:p>
          <w:p>
            <w:pPr>
              <w:pStyle w:val="null3"/>
            </w:pPr>
            <w:r>
              <w:rPr>
                <w:rFonts w:ascii="仿宋_GB2312" w:hAnsi="仿宋_GB2312" w:cs="仿宋_GB2312" w:eastAsia="仿宋_GB2312"/>
                <w:sz w:val="21"/>
              </w:rPr>
              <w:t>5.3.3.4全省数据分发系统服务</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须使用数据库复制软件</w:t>
            </w:r>
            <w:r>
              <w:rPr>
                <w:rFonts w:ascii="仿宋_GB2312" w:hAnsi="仿宋_GB2312" w:cs="仿宋_GB2312" w:eastAsia="仿宋_GB2312"/>
                <w:sz w:val="21"/>
              </w:rPr>
              <w:t>GoldenGate提供针对陕西省交管总队一级分发维护服务、其他11个地级市的二级分发运维服务、无锡异地容灾的配合工作，以及其他与分发系统的相关工作提供服务范围内各核心系统的运维管理工作，并对服务范围内所有工作内容负总责。包括AIX操作系统平台、LINUX操作系统平台、windows操作系统平台、oracle rac集群软件，GOLDENGATE软件、选件及其他软件并协助所有平台上的Oracle数据库及相关软件的安装、调试及排错及数据库恢复服务。</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提供定期的全面巡检，及时响应总队的安装、调试、优化及故障排除等服务请求，确保系统无故障、稳定运行，对所服务系统的安全、稳定运行负责。同时，在服务过程中应采取科学、合理的运维手段，确保服务质量；服务过程中，应编制详尽、规范的系统维护资料，确保对系统的调整内容和服务内容有依据、可追溯。</w:t>
            </w:r>
          </w:p>
          <w:p>
            <w:pPr>
              <w:pStyle w:val="null3"/>
            </w:pPr>
            <w:r>
              <w:rPr>
                <w:rFonts w:ascii="仿宋_GB2312" w:hAnsi="仿宋_GB2312" w:cs="仿宋_GB2312" w:eastAsia="仿宋_GB2312"/>
                <w:sz w:val="21"/>
              </w:rPr>
              <w:t>1、日常维护</w:t>
            </w:r>
          </w:p>
          <w:p>
            <w:pPr>
              <w:pStyle w:val="null3"/>
            </w:pPr>
            <w:r>
              <w:rPr>
                <w:rFonts w:ascii="仿宋_GB2312" w:hAnsi="仿宋_GB2312" w:cs="仿宋_GB2312" w:eastAsia="仿宋_GB2312"/>
                <w:sz w:val="21"/>
              </w:rPr>
              <w:t>提供现场巡检服务，对上述系统进行日常操作，</w:t>
            </w:r>
            <w:r>
              <w:rPr>
                <w:rFonts w:ascii="仿宋_GB2312" w:hAnsi="仿宋_GB2312" w:cs="仿宋_GB2312" w:eastAsia="仿宋_GB2312"/>
                <w:sz w:val="21"/>
              </w:rPr>
              <w:t>****</w:t>
            </w:r>
            <w:r>
              <w:rPr>
                <w:rFonts w:ascii="仿宋_GB2312" w:hAnsi="仿宋_GB2312" w:cs="仿宋_GB2312" w:eastAsia="仿宋_GB2312"/>
                <w:sz w:val="21"/>
              </w:rPr>
              <w:t>资源使用情况，及时调整和维护系统，并协助硬件厂家，对故障部件进行维修和更换。</w:t>
            </w:r>
          </w:p>
          <w:p>
            <w:pPr>
              <w:pStyle w:val="null3"/>
            </w:pPr>
            <w:r>
              <w:rPr>
                <w:rFonts w:ascii="仿宋_GB2312" w:hAnsi="仿宋_GB2312" w:cs="仿宋_GB2312" w:eastAsia="仿宋_GB2312"/>
                <w:sz w:val="21"/>
              </w:rPr>
              <w:t>2、系统升级</w:t>
            </w:r>
          </w:p>
          <w:p>
            <w:pPr>
              <w:pStyle w:val="null3"/>
            </w:pPr>
            <w:r>
              <w:rPr>
                <w:rFonts w:ascii="仿宋_GB2312" w:hAnsi="仿宋_GB2312" w:cs="仿宋_GB2312" w:eastAsia="仿宋_GB2312"/>
                <w:sz w:val="21"/>
              </w:rPr>
              <w:t>根据业务环境变化及总队要求，提供上述服务范围内的相关系统升级服务。</w:t>
            </w:r>
            <w:r>
              <w:rPr>
                <w:rFonts w:ascii="仿宋_GB2312" w:hAnsi="仿宋_GB2312" w:cs="仿宋_GB2312" w:eastAsia="仿宋_GB2312"/>
                <w:sz w:val="21"/>
              </w:rPr>
              <w:t>供应商</w:t>
            </w:r>
            <w:r>
              <w:rPr>
                <w:rFonts w:ascii="仿宋_GB2312" w:hAnsi="仿宋_GB2312" w:cs="仿宋_GB2312" w:eastAsia="仿宋_GB2312"/>
                <w:sz w:val="21"/>
              </w:rPr>
              <w:t>提供升级的各项保障措施：</w:t>
            </w:r>
          </w:p>
          <w:p>
            <w:pPr>
              <w:pStyle w:val="null3"/>
            </w:pPr>
            <w:r>
              <w:rPr>
                <w:rFonts w:ascii="仿宋_GB2312" w:hAnsi="仿宋_GB2312" w:cs="仿宋_GB2312" w:eastAsia="仿宋_GB2312"/>
                <w:sz w:val="21"/>
              </w:rPr>
              <w:t>3、故障排除</w:t>
            </w:r>
          </w:p>
          <w:p>
            <w:pPr>
              <w:pStyle w:val="null3"/>
            </w:pPr>
            <w:r>
              <w:rPr>
                <w:rFonts w:ascii="仿宋_GB2312" w:hAnsi="仿宋_GB2312" w:cs="仿宋_GB2312" w:eastAsia="仿宋_GB2312"/>
                <w:sz w:val="21"/>
              </w:rPr>
              <w:t>及时跟踪和排查系统的故障或故障隐患，保证在故障发生后</w:t>
            </w:r>
            <w:r>
              <w:rPr>
                <w:rFonts w:ascii="仿宋_GB2312" w:hAnsi="仿宋_GB2312" w:cs="仿宋_GB2312" w:eastAsia="仿宋_GB2312"/>
                <w:sz w:val="21"/>
              </w:rPr>
              <w:t>24小时内恢复业务系统的正常运行。</w:t>
            </w:r>
          </w:p>
          <w:p>
            <w:pPr>
              <w:pStyle w:val="null3"/>
            </w:pPr>
            <w:r>
              <w:rPr>
                <w:rFonts w:ascii="仿宋_GB2312" w:hAnsi="仿宋_GB2312" w:cs="仿宋_GB2312" w:eastAsia="仿宋_GB2312"/>
                <w:sz w:val="21"/>
              </w:rPr>
              <w:t>4、系统联合调试</w:t>
            </w:r>
          </w:p>
          <w:p>
            <w:pPr>
              <w:pStyle w:val="null3"/>
            </w:pPr>
            <w:r>
              <w:rPr>
                <w:rFonts w:ascii="仿宋_GB2312" w:hAnsi="仿宋_GB2312" w:cs="仿宋_GB2312" w:eastAsia="仿宋_GB2312"/>
                <w:sz w:val="21"/>
              </w:rPr>
              <w:t>配合其他厂商，实施系统联合调试。</w:t>
            </w:r>
          </w:p>
          <w:p>
            <w:pPr>
              <w:pStyle w:val="null3"/>
            </w:pPr>
            <w:r>
              <w:rPr>
                <w:rFonts w:ascii="仿宋_GB2312" w:hAnsi="仿宋_GB2312" w:cs="仿宋_GB2312" w:eastAsia="仿宋_GB2312"/>
                <w:sz w:val="21"/>
              </w:rPr>
              <w:t>由于联合调试的技术要求较高，可能涉及到多种系统和数据库类型，因此必须指派经验丰富的工程师或成立相应的调试工作技术组到现场进行服务。根据总队现有的小型机和数据库系统安装情况，协助完成以下系统的联合调试：</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1）应用系统的安装和调试；</w:t>
            </w:r>
          </w:p>
          <w:p>
            <w:pPr>
              <w:pStyle w:val="null3"/>
            </w:pPr>
            <w:r>
              <w:rPr>
                <w:rFonts w:ascii="仿宋_GB2312" w:hAnsi="仿宋_GB2312" w:cs="仿宋_GB2312" w:eastAsia="仿宋_GB2312"/>
                <w:sz w:val="21"/>
              </w:rPr>
              <w:t>（</w:t>
            </w:r>
            <w:r>
              <w:rPr>
                <w:rFonts w:ascii="仿宋_GB2312" w:hAnsi="仿宋_GB2312" w:cs="仿宋_GB2312" w:eastAsia="仿宋_GB2312"/>
                <w:sz w:val="21"/>
              </w:rPr>
              <w:t>2）数据库及中间件系统调优。</w:t>
            </w:r>
          </w:p>
          <w:p>
            <w:pPr>
              <w:pStyle w:val="null3"/>
            </w:pPr>
            <w:r>
              <w:rPr>
                <w:rFonts w:ascii="仿宋_GB2312" w:hAnsi="仿宋_GB2312" w:cs="仿宋_GB2312" w:eastAsia="仿宋_GB2312"/>
                <w:sz w:val="21"/>
              </w:rPr>
              <w:t>5.3.3.5业务软件故障排除服务</w:t>
            </w:r>
          </w:p>
          <w:p>
            <w:pPr>
              <w:pStyle w:val="null3"/>
            </w:pPr>
            <w:r>
              <w:rPr>
                <w:rFonts w:ascii="仿宋_GB2312" w:hAnsi="仿宋_GB2312" w:cs="仿宋_GB2312" w:eastAsia="仿宋_GB2312"/>
                <w:sz w:val="21"/>
              </w:rPr>
              <w:t>负责总队业务软件运转故障排除工作，维护内容包括业务软件的故障诊断；同时也为总队解决中间件及数据库等第三方软件的故障。</w:t>
            </w:r>
          </w:p>
          <w:p>
            <w:pPr>
              <w:pStyle w:val="null3"/>
            </w:pPr>
            <w:r>
              <w:rPr>
                <w:rFonts w:ascii="仿宋_GB2312" w:hAnsi="仿宋_GB2312" w:cs="仿宋_GB2312" w:eastAsia="仿宋_GB2312"/>
                <w:sz w:val="21"/>
              </w:rPr>
              <w:t>5.3.3.6特殊时段现场支持服务</w:t>
            </w:r>
          </w:p>
          <w:p>
            <w:pPr>
              <w:pStyle w:val="null3"/>
            </w:pPr>
            <w:r>
              <w:rPr>
                <w:rFonts w:ascii="仿宋_GB2312" w:hAnsi="仿宋_GB2312" w:cs="仿宋_GB2312" w:eastAsia="仿宋_GB2312"/>
                <w:sz w:val="21"/>
              </w:rPr>
              <w:t>在春节、劳动节、国庆节及业务高峰期等对系统设备稳定运行要求较高的特殊时段，将值班工程师的时间表以及联系电话表以纸质报送、传真或</w:t>
            </w:r>
            <w:r>
              <w:rPr>
                <w:rFonts w:ascii="仿宋_GB2312" w:hAnsi="仿宋_GB2312" w:cs="仿宋_GB2312" w:eastAsia="仿宋_GB2312"/>
                <w:sz w:val="21"/>
              </w:rPr>
              <w:t>Email的方式传送给客户方负责人，如果需要，根据实际情况安排工程师提供现场值班技术支持服务。</w:t>
            </w:r>
          </w:p>
          <w:p>
            <w:pPr>
              <w:pStyle w:val="null3"/>
            </w:pPr>
            <w:r>
              <w:rPr>
                <w:rFonts w:ascii="仿宋_GB2312" w:hAnsi="仿宋_GB2312" w:cs="仿宋_GB2312" w:eastAsia="仿宋_GB2312"/>
                <w:sz w:val="21"/>
              </w:rPr>
              <w:t>在计划实施较重要的项目（如系统安装、升级、联网、数据迁移、业务合并或拓展等）时，在得到总队通知后积极予以响应，并派相关技术工程师到现场服务。</w:t>
            </w:r>
          </w:p>
          <w:p>
            <w:pPr>
              <w:pStyle w:val="null3"/>
            </w:pPr>
            <w:r>
              <w:rPr>
                <w:rFonts w:ascii="仿宋_GB2312" w:hAnsi="仿宋_GB2312" w:cs="仿宋_GB2312" w:eastAsia="仿宋_GB2312"/>
                <w:sz w:val="21"/>
              </w:rPr>
              <w:t>5.3.4</w:t>
            </w:r>
            <w:r>
              <w:rPr>
                <w:rFonts w:ascii="仿宋_GB2312" w:hAnsi="仿宋_GB2312" w:cs="仿宋_GB2312" w:eastAsia="仿宋_GB2312"/>
                <w:sz w:val="21"/>
              </w:rPr>
              <w:t>其他运维方案</w:t>
            </w:r>
          </w:p>
          <w:p>
            <w:pPr>
              <w:pStyle w:val="null3"/>
            </w:pPr>
            <w:r>
              <w:rPr>
                <w:rFonts w:ascii="仿宋_GB2312" w:hAnsi="仿宋_GB2312" w:cs="仿宋_GB2312" w:eastAsia="仿宋_GB2312"/>
                <w:sz w:val="21"/>
              </w:rPr>
              <w:t>5.3.4.1IT服务管理咨询和设计</w:t>
            </w:r>
          </w:p>
          <w:p>
            <w:pPr>
              <w:pStyle w:val="null3"/>
            </w:pPr>
            <w:r>
              <w:rPr>
                <w:rFonts w:ascii="仿宋_GB2312" w:hAnsi="仿宋_GB2312" w:cs="仿宋_GB2312" w:eastAsia="仿宋_GB2312"/>
                <w:sz w:val="21"/>
              </w:rPr>
              <w:t>1、IT资产调查和配置建档</w:t>
            </w:r>
          </w:p>
          <w:p>
            <w:pPr>
              <w:pStyle w:val="null3"/>
            </w:pPr>
            <w:r>
              <w:rPr>
                <w:rFonts w:ascii="仿宋_GB2312" w:hAnsi="仿宋_GB2312" w:cs="仿宋_GB2312" w:eastAsia="仿宋_GB2312"/>
                <w:sz w:val="21"/>
              </w:rPr>
              <w:t>调查并记录服务范围内软硬件系统及组件的种类、型号、版本、功能、位置、端口对应、部署情况等资产和配置的详细信息，业务拓扑、网络拓扑，实现资产和配置的统一管理，每个季度对</w:t>
            </w:r>
            <w:r>
              <w:rPr>
                <w:rFonts w:ascii="仿宋_GB2312" w:hAnsi="仿宋_GB2312" w:cs="仿宋_GB2312" w:eastAsia="仿宋_GB2312"/>
                <w:sz w:val="21"/>
              </w:rPr>
              <w:t>IT资产和配置信息进行更新，提供资产和配置文档模板和管理办法。合同签订后一个月内提供《资产和配置文档》。</w:t>
            </w:r>
          </w:p>
          <w:p>
            <w:pPr>
              <w:pStyle w:val="null3"/>
            </w:pPr>
            <w:r>
              <w:rPr>
                <w:rFonts w:ascii="仿宋_GB2312" w:hAnsi="仿宋_GB2312" w:cs="仿宋_GB2312" w:eastAsia="仿宋_GB2312"/>
                <w:sz w:val="21"/>
              </w:rPr>
              <w:t>2、运维管理</w:t>
            </w:r>
          </w:p>
          <w:p>
            <w:pPr>
              <w:pStyle w:val="null3"/>
            </w:pPr>
            <w:r>
              <w:rPr>
                <w:rFonts w:ascii="仿宋_GB2312" w:hAnsi="仿宋_GB2312" w:cs="仿宋_GB2312" w:eastAsia="仿宋_GB2312"/>
                <w:sz w:val="21"/>
              </w:rPr>
              <w:t>根据总队公安交通管理综合应用平台应用软件，全国机动车集成指挥平台系统应用软件，互联网交通安全综合服务平台应用软件，全省数据分发系统等应用软件的运行维护管理制度和文档，根据管理要求定期修改和完善管理制度。</w:t>
            </w:r>
          </w:p>
          <w:p>
            <w:pPr>
              <w:pStyle w:val="null3"/>
            </w:pPr>
            <w:r>
              <w:rPr>
                <w:rFonts w:ascii="仿宋_GB2312" w:hAnsi="仿宋_GB2312" w:cs="仿宋_GB2312" w:eastAsia="仿宋_GB2312"/>
                <w:sz w:val="21"/>
              </w:rPr>
              <w:t>3、服务管理流程咨询和设计</w:t>
            </w:r>
          </w:p>
          <w:p>
            <w:pPr>
              <w:pStyle w:val="null3"/>
            </w:pPr>
            <w:r>
              <w:rPr>
                <w:rFonts w:ascii="仿宋_GB2312" w:hAnsi="仿宋_GB2312" w:cs="仿宋_GB2312" w:eastAsia="仿宋_GB2312"/>
                <w:sz w:val="21"/>
              </w:rPr>
              <w:t>协助总队，根据交通管理信息系统现状及需求，完成服务台、知识库、事件管理、问题管理、变更管理、发布管理流程的咨询和设计。</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1）服务台</w:t>
            </w:r>
          </w:p>
          <w:p>
            <w:pPr>
              <w:pStyle w:val="null3"/>
            </w:pPr>
            <w:r>
              <w:rPr>
                <w:rFonts w:ascii="仿宋_GB2312" w:hAnsi="仿宋_GB2312" w:cs="仿宋_GB2312" w:eastAsia="仿宋_GB2312"/>
                <w:sz w:val="21"/>
              </w:rPr>
              <w:t>建立总队内部</w:t>
            </w:r>
            <w:r>
              <w:rPr>
                <w:rFonts w:ascii="仿宋_GB2312" w:hAnsi="仿宋_GB2312" w:cs="仿宋_GB2312" w:eastAsia="仿宋_GB2312"/>
                <w:sz w:val="21"/>
              </w:rPr>
              <w:t>IT现场服务台，由服务台进行公安交通管理综合应用平台应用软件，全国机动车集成指挥平台系统应用软件，互联网交通安全综合服务平台应用软件，全省数据分发系统等应用软件运行维护过程中的事件的登记、派单、关闭事件等，并可设置关联事件，将几个事件关联在一起，服务台可以根据事件进行问卷调查；也可以重新开启事件；可以查询工程师提交的问题信息，可查询知识库信息。</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2）知识库</w:t>
            </w:r>
          </w:p>
          <w:p>
            <w:pPr>
              <w:pStyle w:val="null3"/>
            </w:pPr>
            <w:r>
              <w:rPr>
                <w:rFonts w:ascii="仿宋_GB2312" w:hAnsi="仿宋_GB2312" w:cs="仿宋_GB2312" w:eastAsia="仿宋_GB2312"/>
                <w:sz w:val="21"/>
              </w:rPr>
              <w:t>建立服务平台应用软件的运维知识库，利用运维管理系统将知识上传到服务器中进行集中存储，方便查找；为服务台和工程师提供在线帮助，提高工程师的技能和水平，提高问题首次解决率，提供知识库系统的功能截图和说明。</w:t>
            </w:r>
          </w:p>
          <w:p>
            <w:pPr>
              <w:pStyle w:val="null3"/>
            </w:pPr>
            <w:r>
              <w:rPr>
                <w:rFonts w:ascii="仿宋_GB2312" w:hAnsi="仿宋_GB2312" w:cs="仿宋_GB2312" w:eastAsia="仿宋_GB2312"/>
                <w:sz w:val="21"/>
              </w:rPr>
              <w:t>要求知识库分类管理；文档排序，根据文档的标题、大小、日期、等属性排序；关键字检索，根据关键字可以帮助用户在海量信息中快速、准备的查找到所需文件；审批功能，文档的增加需要审批，才能进入知识库管理系统；文档权限管理，提供权限控制机制，可以针对用户、部门、岗位进行权限控制，控制用户的管理、浏览、阅读、编辑、下载、打印等操作，实现文档安全共享。</w:t>
            </w:r>
          </w:p>
          <w:p>
            <w:pPr>
              <w:pStyle w:val="null3"/>
            </w:pPr>
            <w:r>
              <w:rPr>
                <w:rFonts w:ascii="仿宋_GB2312" w:hAnsi="仿宋_GB2312" w:cs="仿宋_GB2312" w:eastAsia="仿宋_GB2312"/>
                <w:sz w:val="21"/>
              </w:rPr>
              <w:t>5.3.4.2自动化运维监控、流程管理和统计服务</w:t>
            </w:r>
          </w:p>
          <w:p>
            <w:pPr>
              <w:pStyle w:val="null3"/>
            </w:pPr>
            <w:r>
              <w:rPr>
                <w:rFonts w:ascii="仿宋_GB2312" w:hAnsi="仿宋_GB2312" w:cs="仿宋_GB2312" w:eastAsia="仿宋_GB2312"/>
                <w:sz w:val="21"/>
              </w:rPr>
              <w:t>在服务期内，要求运维</w:t>
            </w:r>
            <w:r>
              <w:rPr>
                <w:rFonts w:ascii="仿宋_GB2312" w:hAnsi="仿宋_GB2312" w:cs="仿宋_GB2312" w:eastAsia="仿宋_GB2312"/>
                <w:sz w:val="21"/>
              </w:rPr>
              <w:t>供应商</w:t>
            </w:r>
            <w:r>
              <w:rPr>
                <w:rFonts w:ascii="仿宋_GB2312" w:hAnsi="仿宋_GB2312" w:cs="仿宋_GB2312" w:eastAsia="仿宋_GB2312"/>
                <w:sz w:val="21"/>
              </w:rPr>
              <w:t>提供自动化运维监控平台软件，来实现本项目的各项工作，包括监控管理、运维管理和报表统计等。</w:t>
            </w:r>
          </w:p>
          <w:p>
            <w:pPr>
              <w:pStyle w:val="null3"/>
            </w:pPr>
            <w:r>
              <w:rPr>
                <w:rFonts w:ascii="仿宋_GB2312" w:hAnsi="仿宋_GB2312" w:cs="仿宋_GB2312" w:eastAsia="仿宋_GB2312"/>
                <w:sz w:val="21"/>
              </w:rPr>
              <w:t>1、监控管理要求</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1）性能监控</w:t>
            </w:r>
          </w:p>
          <w:p>
            <w:pPr>
              <w:pStyle w:val="null3"/>
            </w:pPr>
            <w:r>
              <w:rPr>
                <w:rFonts w:ascii="仿宋_GB2312" w:hAnsi="仿宋_GB2312" w:cs="仿宋_GB2312" w:eastAsia="仿宋_GB2312"/>
                <w:sz w:val="21"/>
              </w:rPr>
              <w:t>性能监控管理能够对系统的整体性能进行全面综合的监视，其中包括网络设备、主机设备、数据库、中间件、公共应用等性能指标。针对各种性能指标，系统能够通过基线进行分析和比较，通过性能阀值进行故障预警，通过性能汇总分析，及时了解和掌握整体的运行情况；</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2）可用性监控</w:t>
            </w:r>
          </w:p>
          <w:p>
            <w:pPr>
              <w:pStyle w:val="null3"/>
            </w:pPr>
            <w:r>
              <w:rPr>
                <w:rFonts w:ascii="仿宋_GB2312" w:hAnsi="仿宋_GB2312" w:cs="仿宋_GB2312" w:eastAsia="仿宋_GB2312"/>
                <w:sz w:val="21"/>
              </w:rPr>
              <w:t>监控和记录</w:t>
            </w:r>
            <w:r>
              <w:rPr>
                <w:rFonts w:ascii="仿宋_GB2312" w:hAnsi="仿宋_GB2312" w:cs="仿宋_GB2312" w:eastAsia="仿宋_GB2312"/>
                <w:sz w:val="21"/>
              </w:rPr>
              <w:t>IT服务的可用性；</w:t>
            </w:r>
          </w:p>
          <w:p>
            <w:pPr>
              <w:pStyle w:val="null3"/>
            </w:pPr>
            <w:r>
              <w:rPr>
                <w:rFonts w:ascii="仿宋_GB2312" w:hAnsi="仿宋_GB2312" w:cs="仿宋_GB2312" w:eastAsia="仿宋_GB2312"/>
                <w:sz w:val="21"/>
              </w:rPr>
              <w:t>服务器的监控，主要监控服务器当前的状态，服务器是否可用，服务是否正常等，服务器是否宕机；</w:t>
            </w:r>
          </w:p>
          <w:p>
            <w:pPr>
              <w:pStyle w:val="null3"/>
            </w:pPr>
            <w:r>
              <w:rPr>
                <w:rFonts w:ascii="仿宋_GB2312" w:hAnsi="仿宋_GB2312" w:cs="仿宋_GB2312" w:eastAsia="仿宋_GB2312"/>
                <w:sz w:val="21"/>
              </w:rPr>
              <w:t>应用程序可用性监控，主要监控应用程序的服务状态，吞吐量，响应时间等进行监控，因为不同的应用，需要监控的对象不同，不再一一列举；</w:t>
            </w:r>
          </w:p>
          <w:p>
            <w:pPr>
              <w:pStyle w:val="null3"/>
            </w:pPr>
            <w:r>
              <w:rPr>
                <w:rFonts w:ascii="仿宋_GB2312" w:hAnsi="仿宋_GB2312" w:cs="仿宋_GB2312" w:eastAsia="仿宋_GB2312"/>
                <w:sz w:val="21"/>
              </w:rPr>
              <w:t>数据库可用性监控，监控数据库状态，数据库表或者表空间的使用情况，是否有死锁，错误日志，性能信息等；</w:t>
            </w:r>
          </w:p>
          <w:p>
            <w:pPr>
              <w:pStyle w:val="null3"/>
            </w:pPr>
            <w:r>
              <w:rPr>
                <w:rFonts w:ascii="仿宋_GB2312" w:hAnsi="仿宋_GB2312" w:cs="仿宋_GB2312" w:eastAsia="仿宋_GB2312"/>
                <w:sz w:val="21"/>
              </w:rPr>
              <w:t>网络可用性监控，主要监控当前的网络状况，网络流量等；</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3）业务监控</w:t>
            </w:r>
          </w:p>
          <w:p>
            <w:pPr>
              <w:pStyle w:val="null3"/>
            </w:pPr>
            <w:r>
              <w:rPr>
                <w:rFonts w:ascii="仿宋_GB2312" w:hAnsi="仿宋_GB2312" w:cs="仿宋_GB2312" w:eastAsia="仿宋_GB2312"/>
                <w:sz w:val="21"/>
              </w:rPr>
              <w:t>实现对关键业务</w:t>
            </w:r>
            <w:r>
              <w:rPr>
                <w:rFonts w:ascii="仿宋_GB2312" w:hAnsi="仿宋_GB2312" w:cs="仿宋_GB2312" w:eastAsia="仿宋_GB2312"/>
                <w:sz w:val="21"/>
              </w:rPr>
              <w:t>/应用系统的运行状态的监控，监视业务可用性、端到端的响应时间，业务/应用所关联的资源对象的性能和故障等信息。</w:t>
            </w:r>
          </w:p>
          <w:p>
            <w:pPr>
              <w:pStyle w:val="null3"/>
            </w:pPr>
            <w:r>
              <w:rPr>
                <w:rFonts w:ascii="仿宋_GB2312" w:hAnsi="仿宋_GB2312" w:cs="仿宋_GB2312" w:eastAsia="仿宋_GB2312"/>
                <w:sz w:val="21"/>
              </w:rPr>
              <w:t>提供按照所有被管网络、主机、数据库、中间件、业务系统等对象的运行状态、关键性能、告警、资源等对比统计报表，方便工程师直观、多角度了解当前整个</w:t>
            </w:r>
            <w:r>
              <w:rPr>
                <w:rFonts w:ascii="仿宋_GB2312" w:hAnsi="仿宋_GB2312" w:cs="仿宋_GB2312" w:eastAsia="仿宋_GB2312"/>
                <w:sz w:val="21"/>
              </w:rPr>
              <w:t>IT资源的运行情况。</w:t>
            </w:r>
          </w:p>
          <w:p>
            <w:pPr>
              <w:pStyle w:val="null3"/>
            </w:pPr>
            <w:r>
              <w:rPr>
                <w:rFonts w:ascii="仿宋_GB2312" w:hAnsi="仿宋_GB2312" w:cs="仿宋_GB2312" w:eastAsia="仿宋_GB2312"/>
                <w:sz w:val="21"/>
              </w:rPr>
              <w:t>2、运维管理</w:t>
            </w:r>
          </w:p>
          <w:p>
            <w:pPr>
              <w:pStyle w:val="null3"/>
            </w:pPr>
            <w:r>
              <w:rPr>
                <w:rFonts w:ascii="仿宋_GB2312" w:hAnsi="仿宋_GB2312" w:cs="仿宋_GB2312" w:eastAsia="仿宋_GB2312"/>
                <w:sz w:val="21"/>
              </w:rPr>
              <w:t>包含服务台管理、事件管理、问题管理、知识库管理、变更</w:t>
            </w:r>
            <w:r>
              <w:rPr>
                <w:rFonts w:ascii="仿宋_GB2312" w:hAnsi="仿宋_GB2312" w:cs="仿宋_GB2312" w:eastAsia="仿宋_GB2312"/>
                <w:sz w:val="21"/>
              </w:rPr>
              <w:t>/发布管理等功能。</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1）服务台管理</w:t>
            </w:r>
          </w:p>
          <w:p>
            <w:pPr>
              <w:pStyle w:val="null3"/>
            </w:pPr>
            <w:r>
              <w:rPr>
                <w:rFonts w:ascii="仿宋_GB2312" w:hAnsi="仿宋_GB2312" w:cs="仿宋_GB2312" w:eastAsia="仿宋_GB2312"/>
                <w:sz w:val="21"/>
              </w:rPr>
              <w:t>管理功能需要支持多级服务台，下级服务台可以和总服务台共享数据，业务流程自由流转，还可以根据用户的实际需要建立现场服务台等。</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2）事件管理</w:t>
            </w:r>
          </w:p>
          <w:p>
            <w:pPr>
              <w:pStyle w:val="null3"/>
            </w:pPr>
            <w:r>
              <w:rPr>
                <w:rFonts w:ascii="仿宋_GB2312" w:hAnsi="仿宋_GB2312" w:cs="仿宋_GB2312" w:eastAsia="仿宋_GB2312"/>
                <w:sz w:val="21"/>
              </w:rPr>
              <w:t>事件管理流程是</w:t>
            </w:r>
            <w:r>
              <w:rPr>
                <w:rFonts w:ascii="仿宋_GB2312" w:hAnsi="仿宋_GB2312" w:cs="仿宋_GB2312" w:eastAsia="仿宋_GB2312"/>
                <w:sz w:val="21"/>
              </w:rPr>
              <w:t>IT运维服务管理中的一个核心流程，运维系统会根据事先定义的业务流程，进行事件信息的流转，流转到相应的工程师解决问题。</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3）问题管理</w:t>
            </w:r>
          </w:p>
          <w:p>
            <w:pPr>
              <w:pStyle w:val="null3"/>
            </w:pPr>
            <w:r>
              <w:rPr>
                <w:rFonts w:ascii="仿宋_GB2312" w:hAnsi="仿宋_GB2312" w:cs="仿宋_GB2312" w:eastAsia="仿宋_GB2312"/>
                <w:sz w:val="21"/>
              </w:rPr>
              <w:t>问题管理的主要目的是查清楚问题产生的原因，安排工程师排除问题，制定解决方案，并且实施解决方案，将问题产生的影响降到最低。</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4）变更/发布管理</w:t>
            </w:r>
          </w:p>
          <w:p>
            <w:pPr>
              <w:pStyle w:val="null3"/>
            </w:pPr>
            <w:r>
              <w:rPr>
                <w:rFonts w:ascii="仿宋_GB2312" w:hAnsi="仿宋_GB2312" w:cs="仿宋_GB2312" w:eastAsia="仿宋_GB2312"/>
                <w:sz w:val="21"/>
              </w:rPr>
              <w:t>变更</w:t>
            </w:r>
            <w:r>
              <w:rPr>
                <w:rFonts w:ascii="仿宋_GB2312" w:hAnsi="仿宋_GB2312" w:cs="仿宋_GB2312" w:eastAsia="仿宋_GB2312"/>
                <w:sz w:val="21"/>
              </w:rPr>
              <w:t>/发布管理的目标是在变更、发布的过程中使用标准的方法和步骤，确保安全；将变更导致的影响降到最低，变更完成以后自动更新配置信息，保证配置信息最新。</w:t>
            </w:r>
          </w:p>
          <w:p>
            <w:pPr>
              <w:pStyle w:val="null3"/>
            </w:pPr>
            <w:r>
              <w:rPr>
                <w:rFonts w:ascii="仿宋_GB2312" w:hAnsi="仿宋_GB2312" w:cs="仿宋_GB2312" w:eastAsia="仿宋_GB2312"/>
                <w:sz w:val="21"/>
              </w:rPr>
              <w:t>3、报表统计</w:t>
            </w:r>
          </w:p>
          <w:p>
            <w:pPr>
              <w:pStyle w:val="null3"/>
            </w:pPr>
            <w:r>
              <w:rPr>
                <w:rFonts w:ascii="仿宋_GB2312" w:hAnsi="仿宋_GB2312" w:cs="仿宋_GB2312" w:eastAsia="仿宋_GB2312"/>
                <w:sz w:val="21"/>
              </w:rPr>
              <w:t>通过报表中心实时统计</w:t>
            </w:r>
            <w:r>
              <w:rPr>
                <w:rFonts w:ascii="仿宋_GB2312" w:hAnsi="仿宋_GB2312" w:cs="仿宋_GB2312" w:eastAsia="仿宋_GB2312"/>
                <w:sz w:val="21"/>
              </w:rPr>
              <w:t>IT服务的运行状况，服务质量的高低及服务的效率。采用饼图、折线图、雷达图等多种数据可视化技术，便于业务人员进行数据的分析。</w:t>
            </w:r>
          </w:p>
          <w:p>
            <w:pPr>
              <w:pStyle w:val="null3"/>
            </w:pPr>
            <w:r>
              <w:rPr>
                <w:rFonts w:ascii="仿宋_GB2312" w:hAnsi="仿宋_GB2312" w:cs="仿宋_GB2312" w:eastAsia="仿宋_GB2312"/>
                <w:sz w:val="21"/>
              </w:rPr>
              <w:t>5.3.4.3应急服务</w:t>
            </w:r>
          </w:p>
          <w:p>
            <w:pPr>
              <w:pStyle w:val="null3"/>
            </w:pPr>
            <w:r>
              <w:rPr>
                <w:rFonts w:ascii="仿宋_GB2312" w:hAnsi="仿宋_GB2312" w:cs="仿宋_GB2312" w:eastAsia="仿宋_GB2312"/>
                <w:sz w:val="21"/>
                <w:color w:val="000000"/>
              </w:rPr>
              <w:t>1、本地备机</w:t>
            </w:r>
          </w:p>
          <w:p>
            <w:pPr>
              <w:pStyle w:val="null3"/>
            </w:pPr>
            <w:r>
              <w:rPr>
                <w:rFonts w:ascii="仿宋_GB2312" w:hAnsi="仿宋_GB2312" w:cs="仿宋_GB2312" w:eastAsia="仿宋_GB2312"/>
                <w:sz w:val="21"/>
                <w:color w:val="000000"/>
              </w:rPr>
              <w:t>在西安本地提供以下备机：</w:t>
            </w:r>
            <w:r>
              <w:rPr>
                <w:rFonts w:ascii="仿宋_GB2312" w:hAnsi="仿宋_GB2312" w:cs="仿宋_GB2312" w:eastAsia="仿宋_GB2312"/>
                <w:sz w:val="21"/>
                <w:color w:val="000000"/>
              </w:rPr>
              <w:t>1台F5负载均衡（性能不低于6900）、2台X86服务器、2台24口交换机、1台防火墙、1台SAN交换机，要求2小时内随工程师到达现场。</w:t>
            </w:r>
          </w:p>
          <w:p>
            <w:pPr>
              <w:pStyle w:val="null3"/>
            </w:pPr>
            <w:r>
              <w:rPr>
                <w:rFonts w:ascii="仿宋_GB2312" w:hAnsi="仿宋_GB2312" w:cs="仿宋_GB2312" w:eastAsia="仿宋_GB2312"/>
                <w:sz w:val="21"/>
                <w:color w:val="000000"/>
              </w:rPr>
              <w:t>2、应急演练服务</w:t>
            </w:r>
          </w:p>
          <w:p>
            <w:pPr>
              <w:pStyle w:val="null3"/>
            </w:pPr>
            <w:r>
              <w:rPr>
                <w:rFonts w:ascii="仿宋_GB2312" w:hAnsi="仿宋_GB2312" w:cs="仿宋_GB2312" w:eastAsia="仿宋_GB2312"/>
                <w:sz w:val="21"/>
                <w:color w:val="000000"/>
              </w:rPr>
              <w:t>提供关键系统灾难或故障的应急演练服务。完成总队至无锡异地容灾系统维护工作；配合部局科研所完成异地容灾系统两地部署、切换演练等相关工作。</w:t>
            </w:r>
          </w:p>
          <w:p>
            <w:pPr>
              <w:pStyle w:val="null3"/>
            </w:pPr>
            <w:r>
              <w:rPr>
                <w:rFonts w:ascii="仿宋_GB2312" w:hAnsi="仿宋_GB2312" w:cs="仿宋_GB2312" w:eastAsia="仿宋_GB2312"/>
                <w:sz w:val="21"/>
                <w:color w:val="000000"/>
              </w:rPr>
              <w:t>网络安全应急预案：提供网络安全应急预案，按照</w:t>
            </w:r>
            <w:r>
              <w:rPr>
                <w:rFonts w:ascii="仿宋_GB2312" w:hAnsi="仿宋_GB2312" w:cs="仿宋_GB2312" w:eastAsia="仿宋_GB2312"/>
                <w:sz w:val="21"/>
                <w:color w:val="000000"/>
              </w:rPr>
              <w:t>“属地管理、分级响应、及时发现、及时报告、及时处置、及时控制”的要求，依法对网络信息安全突发事件进行防范、监测、预警、报告、响应、指挥、协调和控制，及时处置系统漏洞、计算机病毒、网络攻击、网络入侵等安全风险，加强对网络信息安全隐患的日常监测，建立完善的信息系统安全监控和管理机制，保证对网络信息安全事件做到快速觉察、快速反应、及时处理、及时恢复。</w:t>
            </w:r>
          </w:p>
          <w:p>
            <w:pPr>
              <w:pStyle w:val="null3"/>
            </w:pPr>
            <w:r>
              <w:rPr>
                <w:rFonts w:ascii="仿宋_GB2312" w:hAnsi="仿宋_GB2312" w:cs="仿宋_GB2312" w:eastAsia="仿宋_GB2312"/>
                <w:sz w:val="21"/>
                <w:color w:val="000000"/>
              </w:rPr>
              <w:t>5.3.4.4 IT架构梳理服务</w:t>
            </w:r>
          </w:p>
          <w:p>
            <w:pPr>
              <w:pStyle w:val="null3"/>
            </w:pPr>
            <w:r>
              <w:rPr>
                <w:rFonts w:ascii="仿宋_GB2312" w:hAnsi="仿宋_GB2312" w:cs="仿宋_GB2312" w:eastAsia="仿宋_GB2312"/>
                <w:sz w:val="21"/>
                <w:color w:val="000000"/>
              </w:rPr>
              <w:t>随着信息化进程的不断加大和深人，计算机基础架构越来越复杂，机器类型和数量越来越庞大，分区划分越来越繁多，对整个</w:t>
            </w:r>
            <w:r>
              <w:rPr>
                <w:rFonts w:ascii="仿宋_GB2312" w:hAnsi="仿宋_GB2312" w:cs="仿宋_GB2312" w:eastAsia="仿宋_GB2312"/>
                <w:sz w:val="21"/>
                <w:color w:val="000000"/>
              </w:rPr>
              <w:t>IT架构的梳理和整合，合理的优化整个IT基础架构，保证整个IT基础系统朝着健康、持续、稳定的、合理的方向发展。</w:t>
            </w:r>
          </w:p>
          <w:p>
            <w:pPr>
              <w:pStyle w:val="null3"/>
            </w:pPr>
            <w:r>
              <w:rPr>
                <w:rFonts w:ascii="仿宋_GB2312" w:hAnsi="仿宋_GB2312" w:cs="仿宋_GB2312" w:eastAsia="仿宋_GB2312"/>
                <w:sz w:val="21"/>
                <w:color w:val="000000"/>
              </w:rPr>
              <w:t>结合具体情况，每年组织专家到现场对整个</w:t>
            </w:r>
            <w:r>
              <w:rPr>
                <w:rFonts w:ascii="仿宋_GB2312" w:hAnsi="仿宋_GB2312" w:cs="仿宋_GB2312" w:eastAsia="仿宋_GB2312"/>
                <w:sz w:val="21"/>
                <w:color w:val="000000"/>
              </w:rPr>
              <w:t>IT环境，包括系统结构、分区结构等方案进行全方面的检查和梳理，从各个层面对IT基础架构进行分析，同时服务提供商须提供IT架构梳理的服务模板。</w:t>
            </w:r>
          </w:p>
          <w:p>
            <w:pPr>
              <w:pStyle w:val="null3"/>
            </w:pPr>
            <w:r>
              <w:rPr>
                <w:rFonts w:ascii="仿宋_GB2312" w:hAnsi="仿宋_GB2312" w:cs="仿宋_GB2312" w:eastAsia="仿宋_GB2312"/>
                <w:sz w:val="21"/>
                <w:color w:val="000000"/>
              </w:rPr>
              <w:t>5.3.4.5数据和系统迁移服务</w:t>
            </w:r>
          </w:p>
          <w:p>
            <w:pPr>
              <w:pStyle w:val="null3"/>
            </w:pPr>
            <w:r>
              <w:rPr>
                <w:rFonts w:ascii="仿宋_GB2312" w:hAnsi="仿宋_GB2312" w:cs="仿宋_GB2312" w:eastAsia="仿宋_GB2312"/>
                <w:sz w:val="21"/>
                <w:color w:val="000000"/>
              </w:rPr>
              <w:t>随着业务的发展，信息化建设的步伐也会随着增快，各种相应的应用系统更新速度将加快，这将会增加应用数据或系统的迁移的概率；应在充分了解实际的应用和系统的情况下，为系统和数据迁移提供完善的迁移方案。</w:t>
            </w:r>
          </w:p>
          <w:p>
            <w:pPr>
              <w:pStyle w:val="null3"/>
            </w:pPr>
            <w:r>
              <w:rPr>
                <w:rFonts w:ascii="仿宋_GB2312" w:hAnsi="仿宋_GB2312" w:cs="仿宋_GB2312" w:eastAsia="仿宋_GB2312"/>
                <w:sz w:val="21"/>
                <w:color w:val="000000"/>
              </w:rPr>
              <w:t>5.3.4.6设备移机技术支持服务</w:t>
            </w:r>
          </w:p>
          <w:p>
            <w:pPr>
              <w:pStyle w:val="null3"/>
            </w:pPr>
            <w:r>
              <w:rPr>
                <w:rFonts w:ascii="仿宋_GB2312" w:hAnsi="仿宋_GB2312" w:cs="仿宋_GB2312" w:eastAsia="仿宋_GB2312"/>
                <w:sz w:val="21"/>
                <w:color w:val="000000"/>
              </w:rPr>
              <w:t>在服务期限内提供在维护设备清单范围内的设备移机支持服务。</w:t>
            </w:r>
          </w:p>
          <w:p>
            <w:pPr>
              <w:pStyle w:val="null3"/>
            </w:pPr>
            <w:r>
              <w:rPr>
                <w:rFonts w:ascii="仿宋_GB2312" w:hAnsi="仿宋_GB2312" w:cs="仿宋_GB2312" w:eastAsia="仿宋_GB2312"/>
                <w:sz w:val="21"/>
                <w:color w:val="000000"/>
              </w:rPr>
              <w:t>在迁移前所承担的任务：对所迁移设备进行健康检查；研究和制定设备移出、移入工作计划。</w:t>
            </w:r>
          </w:p>
          <w:p>
            <w:pPr>
              <w:pStyle w:val="null3"/>
            </w:pPr>
            <w:r>
              <w:rPr>
                <w:rFonts w:ascii="仿宋_GB2312" w:hAnsi="仿宋_GB2312" w:cs="仿宋_GB2312" w:eastAsia="仿宋_GB2312"/>
                <w:sz w:val="21"/>
                <w:color w:val="000000"/>
              </w:rPr>
              <w:t>在设备移出部分所承担的责任：机器状态确认；单机测试（视情况而定）；断开通道连接（视情况而定）；指导和监督运输公司对设备的包装。</w:t>
            </w:r>
          </w:p>
          <w:p>
            <w:pPr>
              <w:pStyle w:val="null3"/>
            </w:pPr>
            <w:r>
              <w:rPr>
                <w:rFonts w:ascii="仿宋_GB2312" w:hAnsi="仿宋_GB2312" w:cs="仿宋_GB2312" w:eastAsia="仿宋_GB2312"/>
                <w:sz w:val="21"/>
                <w:color w:val="000000"/>
              </w:rPr>
              <w:t>在设备移入部分所承担的责任：指导和监督运输公司对设备的包装进行拆卸；机房环境确认；机器移入定位；单机测试（视情况而定）。</w:t>
            </w:r>
          </w:p>
          <w:p>
            <w:pPr>
              <w:pStyle w:val="null3"/>
            </w:pPr>
            <w:r>
              <w:rPr>
                <w:rFonts w:ascii="仿宋_GB2312" w:hAnsi="仿宋_GB2312" w:cs="仿宋_GB2312" w:eastAsia="仿宋_GB2312"/>
                <w:sz w:val="21"/>
                <w:color w:val="000000"/>
              </w:rPr>
              <w:t>5.3.4.7技术咨询服务</w:t>
            </w:r>
          </w:p>
          <w:p>
            <w:pPr>
              <w:pStyle w:val="null3"/>
            </w:pPr>
            <w:r>
              <w:rPr>
                <w:rFonts w:ascii="仿宋_GB2312" w:hAnsi="仿宋_GB2312" w:cs="仿宋_GB2312" w:eastAsia="仿宋_GB2312"/>
                <w:sz w:val="21"/>
                <w:color w:val="000000"/>
              </w:rPr>
              <w:t>1、集成和安全咨询</w:t>
            </w:r>
          </w:p>
          <w:p>
            <w:pPr>
              <w:pStyle w:val="null3"/>
            </w:pPr>
            <w:r>
              <w:rPr>
                <w:rFonts w:ascii="仿宋_GB2312" w:hAnsi="仿宋_GB2312" w:cs="仿宋_GB2312" w:eastAsia="仿宋_GB2312"/>
                <w:sz w:val="21"/>
                <w:color w:val="000000"/>
              </w:rPr>
              <w:t>为总队信息化建设提供系统集成咨询、信息安全咨询服务。并配合进行可行性研究、方案制定等准备工作；提供集成和安全建设中涉及到的决策、管理及运行操作问题的专业咨询。</w:t>
            </w:r>
          </w:p>
          <w:p>
            <w:pPr>
              <w:pStyle w:val="null3"/>
            </w:pPr>
            <w:r>
              <w:rPr>
                <w:rFonts w:ascii="仿宋_GB2312" w:hAnsi="仿宋_GB2312" w:cs="仿宋_GB2312" w:eastAsia="仿宋_GB2312"/>
                <w:sz w:val="21"/>
                <w:color w:val="000000"/>
              </w:rPr>
              <w:t>2、系统容量、性能咨询</w:t>
            </w:r>
          </w:p>
          <w:p>
            <w:pPr>
              <w:pStyle w:val="null3"/>
            </w:pPr>
            <w:r>
              <w:rPr>
                <w:rFonts w:ascii="仿宋_GB2312" w:hAnsi="仿宋_GB2312" w:cs="仿宋_GB2312" w:eastAsia="仿宋_GB2312"/>
                <w:sz w:val="21"/>
                <w:color w:val="000000"/>
              </w:rPr>
              <w:t>检查和评估现有及将来的信息化要求，提出切合实际应用的规划书，并为系统容量管理、性能管理等建设提供建设性建议和报告。</w:t>
            </w:r>
          </w:p>
          <w:p>
            <w:pPr>
              <w:pStyle w:val="null3"/>
            </w:pPr>
            <w:r>
              <w:rPr>
                <w:rFonts w:ascii="仿宋_GB2312" w:hAnsi="仿宋_GB2312" w:cs="仿宋_GB2312" w:eastAsia="仿宋_GB2312"/>
                <w:sz w:val="21"/>
                <w:color w:val="000000"/>
              </w:rPr>
              <w:t>5.3.4.8工程师驻场支持服务</w:t>
            </w:r>
          </w:p>
          <w:p>
            <w:pPr>
              <w:pStyle w:val="null3"/>
            </w:pPr>
            <w:r>
              <w:rPr>
                <w:rFonts w:ascii="仿宋_GB2312" w:hAnsi="仿宋_GB2312" w:cs="仿宋_GB2312" w:eastAsia="仿宋_GB2312"/>
                <w:sz w:val="21"/>
                <w:b/>
              </w:rPr>
              <w:t>向总队派驻不少于</w:t>
            </w:r>
            <w:r>
              <w:rPr>
                <w:rFonts w:ascii="仿宋_GB2312" w:hAnsi="仿宋_GB2312" w:cs="仿宋_GB2312" w:eastAsia="仿宋_GB2312"/>
                <w:sz w:val="21"/>
                <w:b/>
              </w:rPr>
              <w:t>22名工程师团队驻场服务，其中数据库及系统工程师不少于6人，网络工程师不少于16人，总队各处室运维人员统一调配，避免人力浪费。</w:t>
            </w:r>
          </w:p>
          <w:p>
            <w:pPr>
              <w:pStyle w:val="null3"/>
            </w:pPr>
            <w:r>
              <w:rPr>
                <w:rFonts w:ascii="仿宋_GB2312" w:hAnsi="仿宋_GB2312" w:cs="仿宋_GB2312" w:eastAsia="仿宋_GB2312"/>
                <w:sz w:val="21"/>
              </w:rPr>
              <w:t>派驻</w:t>
            </w:r>
            <w:r>
              <w:rPr>
                <w:rFonts w:ascii="仿宋_GB2312" w:hAnsi="仿宋_GB2312" w:cs="仿宋_GB2312" w:eastAsia="仿宋_GB2312"/>
                <w:sz w:val="21"/>
              </w:rPr>
              <w:t>22名现场维护工程师提供工作日8时至18时的驻场服务，非工作时段及节假日根据业务需要安排工程师现场值守，运维负责人保持24小时通信畅通，负责召集技术人员处理突发事件。</w:t>
            </w:r>
          </w:p>
          <w:p>
            <w:pPr>
              <w:pStyle w:val="null3"/>
            </w:pPr>
            <w:r>
              <w:rPr>
                <w:rFonts w:ascii="仿宋_GB2312" w:hAnsi="仿宋_GB2312" w:cs="仿宋_GB2312" w:eastAsia="仿宋_GB2312"/>
                <w:sz w:val="21"/>
              </w:rPr>
              <w:t>现场维护工程师实际从事过公安交通管理综合应用平台运行维护和升级调优工作经验，工作经验不少于</w:t>
            </w:r>
            <w:r>
              <w:rPr>
                <w:rFonts w:ascii="仿宋_GB2312" w:hAnsi="仿宋_GB2312" w:cs="仿宋_GB2312" w:eastAsia="仿宋_GB2312"/>
                <w:sz w:val="21"/>
              </w:rPr>
              <w:t>2年，具备公安交管业务（车驾管、违法及事故等）系统故障实际分析及解决能力，提供切实的证明材料（</w:t>
            </w:r>
            <w:r>
              <w:rPr>
                <w:rFonts w:ascii="仿宋_GB2312" w:hAnsi="仿宋_GB2312" w:cs="仿宋_GB2312" w:eastAsia="仿宋_GB2312"/>
                <w:sz w:val="21"/>
              </w:rPr>
              <w:t>如</w:t>
            </w:r>
            <w:r>
              <w:rPr>
                <w:rFonts w:ascii="仿宋_GB2312" w:hAnsi="仿宋_GB2312" w:cs="仿宋_GB2312" w:eastAsia="仿宋_GB2312"/>
                <w:sz w:val="21"/>
              </w:rPr>
              <w:t>客户盖章的工作说明等</w:t>
            </w:r>
            <w:r>
              <w:rPr>
                <w:rFonts w:ascii="仿宋_GB2312" w:hAnsi="仿宋_GB2312" w:cs="仿宋_GB2312" w:eastAsia="仿宋_GB2312"/>
                <w:sz w:val="21"/>
              </w:rPr>
              <w:t>材料</w:t>
            </w:r>
            <w:r>
              <w:rPr>
                <w:rFonts w:ascii="仿宋_GB2312" w:hAnsi="仿宋_GB2312" w:cs="仿宋_GB2312" w:eastAsia="仿宋_GB2312"/>
                <w:sz w:val="21"/>
              </w:rPr>
              <w:t>）。</w:t>
            </w:r>
          </w:p>
          <w:p>
            <w:pPr>
              <w:pStyle w:val="null3"/>
            </w:pPr>
            <w:r>
              <w:rPr>
                <w:rFonts w:ascii="仿宋_GB2312" w:hAnsi="仿宋_GB2312" w:cs="仿宋_GB2312" w:eastAsia="仿宋_GB2312"/>
                <w:sz w:val="21"/>
              </w:rPr>
              <w:t>其中：系统工程师：具备</w:t>
            </w:r>
            <w:r>
              <w:rPr>
                <w:rFonts w:ascii="仿宋_GB2312" w:hAnsi="仿宋_GB2312" w:cs="仿宋_GB2312" w:eastAsia="仿宋_GB2312"/>
                <w:sz w:val="21"/>
              </w:rPr>
              <w:t>Oralce OCM证书不少于1人，Oralce OCP证书不少于2人，具备CSIP证书不少于1人；网络工程师：具备HCIP（或H3CSE）证书不少于2人。</w:t>
            </w:r>
          </w:p>
          <w:p>
            <w:pPr>
              <w:pStyle w:val="null3"/>
            </w:pPr>
            <w:r>
              <w:rPr>
                <w:rFonts w:ascii="仿宋_GB2312" w:hAnsi="仿宋_GB2312" w:cs="仿宋_GB2312" w:eastAsia="仿宋_GB2312"/>
                <w:sz w:val="21"/>
                <w:color w:val="000000"/>
              </w:rPr>
              <w:t>所有技术人员必须品行优良，技术能力达到项目要求标准；驻场技术人员须经总队审核、备案，保持相对固定，不得随意调换，临时需要更换，须提前报总队主管部门批准；具备实力较强二线技术支持团队，能够有效处置突发性、疑难性问题。</w:t>
            </w:r>
          </w:p>
          <w:p>
            <w:pPr>
              <w:pStyle w:val="null3"/>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严格遵守公安机关相关保密规定，一线驻场人员及二线技术支持人员必须严格按照公安部下发的《公安交通管理信息系统运行管理规定》、《公安交通管理综合应用平台使用规定》及省厅、总队等相关规定开展运行维护工作。</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在正式进场前，须向总队系统安全管理员提交书面的《安全保密协议》，一线驻场人员还须提交加盖</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公章的本人身份证明复印件及本人签字的《安全保密承诺书》，并由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完全承担合同存续期间</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工作人员的安全保密责任。</w:t>
            </w:r>
          </w:p>
          <w:p>
            <w:pPr>
              <w:pStyle w:val="null3"/>
            </w:pPr>
            <w:r>
              <w:rPr>
                <w:rFonts w:ascii="仿宋_GB2312" w:hAnsi="仿宋_GB2312" w:cs="仿宋_GB2312" w:eastAsia="仿宋_GB2312"/>
                <w:sz w:val="21"/>
                <w:color w:val="000000"/>
              </w:rPr>
              <w:t>5.4</w:t>
            </w:r>
            <w:r>
              <w:rPr>
                <w:rFonts w:ascii="仿宋_GB2312" w:hAnsi="仿宋_GB2312" w:cs="仿宋_GB2312" w:eastAsia="仿宋_GB2312"/>
                <w:sz w:val="21"/>
                <w:color w:val="000000"/>
              </w:rPr>
              <w:t>运维制度与规范</w:t>
            </w:r>
          </w:p>
          <w:p>
            <w:pPr>
              <w:pStyle w:val="null3"/>
            </w:pPr>
            <w:r>
              <w:rPr>
                <w:rFonts w:ascii="仿宋_GB2312" w:hAnsi="仿宋_GB2312" w:cs="仿宋_GB2312" w:eastAsia="仿宋_GB2312"/>
                <w:sz w:val="21"/>
                <w:color w:val="000000"/>
              </w:rPr>
              <w:t>5.4.1</w:t>
            </w:r>
            <w:r>
              <w:rPr>
                <w:rFonts w:ascii="仿宋_GB2312" w:hAnsi="仿宋_GB2312" w:cs="仿宋_GB2312" w:eastAsia="仿宋_GB2312"/>
                <w:sz w:val="21"/>
                <w:color w:val="000000"/>
              </w:rPr>
              <w:t>运维制度</w:t>
            </w:r>
          </w:p>
          <w:p>
            <w:pPr>
              <w:pStyle w:val="null3"/>
            </w:pPr>
            <w:r>
              <w:rPr>
                <w:rFonts w:ascii="仿宋_GB2312" w:hAnsi="仿宋_GB2312" w:cs="仿宋_GB2312" w:eastAsia="仿宋_GB2312"/>
                <w:sz w:val="21"/>
                <w:color w:val="000000"/>
              </w:rPr>
              <w:t>5.4.1.1机房管理人员工作制度</w:t>
            </w:r>
          </w:p>
          <w:p>
            <w:pPr>
              <w:pStyle w:val="null3"/>
            </w:pPr>
            <w:r>
              <w:rPr>
                <w:rFonts w:ascii="仿宋_GB2312" w:hAnsi="仿宋_GB2312" w:cs="仿宋_GB2312" w:eastAsia="仿宋_GB2312"/>
                <w:sz w:val="21"/>
                <w:color w:val="000000"/>
              </w:rPr>
              <w:t>管理人员要严格遵守操作规程、严禁违章作业。</w:t>
            </w:r>
          </w:p>
          <w:p>
            <w:pPr>
              <w:pStyle w:val="null3"/>
            </w:pPr>
            <w:r>
              <w:rPr>
                <w:rFonts w:ascii="仿宋_GB2312" w:hAnsi="仿宋_GB2312" w:cs="仿宋_GB2312" w:eastAsia="仿宋_GB2312"/>
                <w:sz w:val="21"/>
                <w:color w:val="000000"/>
              </w:rPr>
              <w:t>机房门窗应经常关闭严密，非管理人员未经允许不得入内。</w:t>
            </w:r>
          </w:p>
          <w:p>
            <w:pPr>
              <w:pStyle w:val="null3"/>
            </w:pPr>
            <w:r>
              <w:rPr>
                <w:rFonts w:ascii="仿宋_GB2312" w:hAnsi="仿宋_GB2312" w:cs="仿宋_GB2312" w:eastAsia="仿宋_GB2312"/>
                <w:sz w:val="21"/>
                <w:color w:val="000000"/>
              </w:rPr>
              <w:t>严禁携带与工作无关的物品进去机房，特别是危险、易爆易燃物品。</w:t>
            </w:r>
          </w:p>
          <w:p>
            <w:pPr>
              <w:pStyle w:val="null3"/>
            </w:pPr>
            <w:r>
              <w:rPr>
                <w:rFonts w:ascii="仿宋_GB2312" w:hAnsi="仿宋_GB2312" w:cs="仿宋_GB2312" w:eastAsia="仿宋_GB2312"/>
                <w:sz w:val="21"/>
                <w:color w:val="000000"/>
              </w:rPr>
              <w:t>禁止在机房内做与运维工作无关的事情，严禁睡觉、喧哗、玩游戏等。</w:t>
            </w:r>
          </w:p>
          <w:p>
            <w:pPr>
              <w:pStyle w:val="null3"/>
            </w:pPr>
            <w:r>
              <w:rPr>
                <w:rFonts w:ascii="仿宋_GB2312" w:hAnsi="仿宋_GB2312" w:cs="仿宋_GB2312" w:eastAsia="仿宋_GB2312"/>
                <w:sz w:val="21"/>
                <w:color w:val="000000"/>
              </w:rPr>
              <w:t>管理人员应做好设备的日常维护工作，为各类设备建立设备档案，并对设备的运行、维护和故障情况及时记录。管理人员应定期检查设备的工作情况，对使用中出现得故障应及时排除、对短时间内无法修复的设备应及时更换或者维修。</w:t>
            </w:r>
          </w:p>
          <w:p>
            <w:pPr>
              <w:pStyle w:val="null3"/>
            </w:pPr>
            <w:r>
              <w:rPr>
                <w:rFonts w:ascii="仿宋_GB2312" w:hAnsi="仿宋_GB2312" w:cs="仿宋_GB2312" w:eastAsia="仿宋_GB2312"/>
                <w:sz w:val="21"/>
                <w:color w:val="000000"/>
              </w:rPr>
              <w:t>管理人员应严密监管网络运行情况，保证核心网络运行正常，如发现病毒或者黑客攻击应及时处理并做好记录。</w:t>
            </w:r>
          </w:p>
          <w:p>
            <w:pPr>
              <w:pStyle w:val="null3"/>
            </w:pPr>
            <w:r>
              <w:rPr>
                <w:rFonts w:ascii="仿宋_GB2312" w:hAnsi="仿宋_GB2312" w:cs="仿宋_GB2312" w:eastAsia="仿宋_GB2312"/>
                <w:sz w:val="21"/>
                <w:color w:val="000000"/>
              </w:rPr>
              <w:t>管理人员应随时检查机房环境卫生，机房内应保持整齐、清洁，做到地面无杂物，设备无灰尘，排列整齐，仪表准确，井然有序。</w:t>
            </w:r>
          </w:p>
          <w:p>
            <w:pPr>
              <w:pStyle w:val="null3"/>
            </w:pPr>
            <w:r>
              <w:rPr>
                <w:rFonts w:ascii="仿宋_GB2312" w:hAnsi="仿宋_GB2312" w:cs="仿宋_GB2312" w:eastAsia="仿宋_GB2312"/>
                <w:sz w:val="21"/>
                <w:color w:val="000000"/>
              </w:rPr>
              <w:t>5.4.1.2机房出入管理制度</w:t>
            </w:r>
          </w:p>
          <w:p>
            <w:pPr>
              <w:pStyle w:val="null3"/>
            </w:pPr>
            <w:r>
              <w:rPr>
                <w:rFonts w:ascii="仿宋_GB2312" w:hAnsi="仿宋_GB2312" w:cs="仿宋_GB2312" w:eastAsia="仿宋_GB2312"/>
                <w:sz w:val="21"/>
                <w:color w:val="000000"/>
              </w:rPr>
              <w:t>未经允许任何人不得私自进入机房，更不得乱动机房内的任何设施。</w:t>
            </w:r>
          </w:p>
          <w:p>
            <w:pPr>
              <w:pStyle w:val="null3"/>
            </w:pPr>
            <w:r>
              <w:rPr>
                <w:rFonts w:ascii="仿宋_GB2312" w:hAnsi="仿宋_GB2312" w:cs="仿宋_GB2312" w:eastAsia="仿宋_GB2312"/>
                <w:sz w:val="21"/>
                <w:color w:val="000000"/>
              </w:rPr>
              <w:t>外来人员经领导批准后，方可安排进入。</w:t>
            </w:r>
          </w:p>
          <w:p>
            <w:pPr>
              <w:pStyle w:val="null3"/>
            </w:pPr>
            <w:r>
              <w:rPr>
                <w:rFonts w:ascii="仿宋_GB2312" w:hAnsi="仿宋_GB2312" w:cs="仿宋_GB2312" w:eastAsia="仿宋_GB2312"/>
                <w:sz w:val="21"/>
                <w:color w:val="000000"/>
              </w:rPr>
              <w:t>外来（项目实施）人员进入机房必须填写《机房外来（项目实施）人员操作申请表》，经支队领导审核后，由民警陪同下进行操作，杜绝其他非授权人员以任何理由私自进入机房。</w:t>
            </w:r>
          </w:p>
          <w:p>
            <w:pPr>
              <w:pStyle w:val="null3"/>
            </w:pPr>
            <w:r>
              <w:rPr>
                <w:rFonts w:ascii="仿宋_GB2312" w:hAnsi="仿宋_GB2312" w:cs="仿宋_GB2312" w:eastAsia="仿宋_GB2312"/>
                <w:sz w:val="21"/>
                <w:color w:val="000000"/>
              </w:rPr>
              <w:t>计算机及其外设备在调试或处理保密事物时，外来人员不得入内或靠近观看。</w:t>
            </w:r>
          </w:p>
          <w:p>
            <w:pPr>
              <w:pStyle w:val="null3"/>
            </w:pPr>
            <w:r>
              <w:rPr>
                <w:rFonts w:ascii="仿宋_GB2312" w:hAnsi="仿宋_GB2312" w:cs="仿宋_GB2312" w:eastAsia="仿宋_GB2312"/>
                <w:sz w:val="21"/>
                <w:color w:val="000000"/>
              </w:rPr>
              <w:t>外来操作人员按陪同人员要求可以在计算机上演示、答疑等，对外来人员不合理要求，陪同人员必须拒绝。</w:t>
            </w:r>
          </w:p>
          <w:p>
            <w:pPr>
              <w:pStyle w:val="null3"/>
            </w:pPr>
            <w:r>
              <w:rPr>
                <w:rFonts w:ascii="仿宋_GB2312" w:hAnsi="仿宋_GB2312" w:cs="仿宋_GB2312" w:eastAsia="仿宋_GB2312"/>
                <w:sz w:val="21"/>
                <w:color w:val="000000"/>
              </w:rPr>
              <w:t>外来人员操作计算机及相关设备外，必须有信息中心管理人员的认可，外来人员不得调阅机密文件。</w:t>
            </w:r>
          </w:p>
          <w:p>
            <w:pPr>
              <w:pStyle w:val="null3"/>
            </w:pPr>
            <w:r>
              <w:rPr>
                <w:rFonts w:ascii="仿宋_GB2312" w:hAnsi="仿宋_GB2312" w:cs="仿宋_GB2312" w:eastAsia="仿宋_GB2312"/>
                <w:sz w:val="21"/>
                <w:color w:val="000000"/>
              </w:rPr>
              <w:t>外来人员进入机房后应听从工作人员的指挥、安排，未经许可不得动用机房内任何设备及部件。</w:t>
            </w:r>
          </w:p>
          <w:p>
            <w:pPr>
              <w:pStyle w:val="null3"/>
            </w:pPr>
            <w:r>
              <w:rPr>
                <w:rFonts w:ascii="仿宋_GB2312" w:hAnsi="仿宋_GB2312" w:cs="仿宋_GB2312" w:eastAsia="仿宋_GB2312"/>
                <w:sz w:val="21"/>
                <w:color w:val="000000"/>
              </w:rPr>
              <w:t>外来人员进入机房前，根据不同的工作属性，需提供相应的文件资料，属于设备（硬、软件）厂家工程施工或售后类需出具相关合同协议及技术文件、本人身份证，处领导验证同意后才能进出机房施工。</w:t>
            </w:r>
          </w:p>
          <w:p>
            <w:pPr>
              <w:pStyle w:val="null3"/>
            </w:pPr>
            <w:r>
              <w:rPr>
                <w:rFonts w:ascii="仿宋_GB2312" w:hAnsi="仿宋_GB2312" w:cs="仿宋_GB2312" w:eastAsia="仿宋_GB2312"/>
                <w:sz w:val="21"/>
                <w:color w:val="000000"/>
              </w:rPr>
              <w:t>设备（硬、软件）厂家不得对任何不在审批计划范围内的设备进行操作或超出审批计划范围进行操作。若因厂家人员超计划操作，造成网络安全故障、设备损失的，相关厂家须承担全部责任及赔偿。</w:t>
            </w:r>
          </w:p>
          <w:p>
            <w:pPr>
              <w:pStyle w:val="null3"/>
            </w:pPr>
            <w:r>
              <w:rPr>
                <w:rFonts w:ascii="仿宋_GB2312" w:hAnsi="仿宋_GB2312" w:cs="仿宋_GB2312" w:eastAsia="仿宋_GB2312"/>
                <w:sz w:val="21"/>
                <w:color w:val="000000"/>
              </w:rPr>
              <w:t>外来人员进入机房后不得吸烟、高声喧哗，自觉维护室内清洁卫生。</w:t>
            </w:r>
          </w:p>
          <w:p>
            <w:pPr>
              <w:pStyle w:val="null3"/>
            </w:pPr>
            <w:r>
              <w:rPr>
                <w:rFonts w:ascii="仿宋_GB2312" w:hAnsi="仿宋_GB2312" w:cs="仿宋_GB2312" w:eastAsia="仿宋_GB2312"/>
                <w:sz w:val="21"/>
                <w:color w:val="000000"/>
              </w:rPr>
              <w:t>外来人员进入机房禁止携带手机、及其它具有摄录和存储功能的电子设备进入中心机房，未经批准严禁在机房内录音、录像、拍照。</w:t>
            </w:r>
          </w:p>
          <w:p>
            <w:pPr>
              <w:pStyle w:val="null3"/>
            </w:pPr>
            <w:r>
              <w:rPr>
                <w:rFonts w:ascii="仿宋_GB2312" w:hAnsi="仿宋_GB2312" w:cs="仿宋_GB2312" w:eastAsia="仿宋_GB2312"/>
                <w:sz w:val="21"/>
                <w:color w:val="000000"/>
              </w:rPr>
              <w:t>外来人员进入机房禁止携带任何易燃、易爆、腐蚀性、强电磁、辐射性、流体物质对设备正常运行构成威胁的物品。</w:t>
            </w:r>
          </w:p>
          <w:p>
            <w:pPr>
              <w:pStyle w:val="null3"/>
            </w:pPr>
            <w:r>
              <w:rPr>
                <w:rFonts w:ascii="仿宋_GB2312" w:hAnsi="仿宋_GB2312" w:cs="仿宋_GB2312" w:eastAsia="仿宋_GB2312"/>
                <w:sz w:val="21"/>
                <w:color w:val="000000"/>
              </w:rPr>
              <w:t>以上禁止行为如有违反，交管总队将依规依法追究责任。</w:t>
            </w:r>
          </w:p>
          <w:p>
            <w:pPr>
              <w:pStyle w:val="null3"/>
            </w:pPr>
            <w:r>
              <w:rPr>
                <w:rFonts w:ascii="仿宋_GB2312" w:hAnsi="仿宋_GB2312" w:cs="仿宋_GB2312" w:eastAsia="仿宋_GB2312"/>
                <w:sz w:val="21"/>
                <w:color w:val="000000"/>
              </w:rPr>
              <w:t>5.4.1.3机房巡检制度</w:t>
            </w:r>
          </w:p>
          <w:p>
            <w:pPr>
              <w:pStyle w:val="null3"/>
            </w:pPr>
            <w:r>
              <w:rPr>
                <w:rFonts w:ascii="仿宋_GB2312" w:hAnsi="仿宋_GB2312" w:cs="仿宋_GB2312" w:eastAsia="仿宋_GB2312"/>
                <w:sz w:val="24"/>
              </w:rPr>
              <w:t>1.</w:t>
            </w:r>
            <w:r>
              <w:rPr>
                <w:rFonts w:ascii="仿宋_GB2312" w:hAnsi="仿宋_GB2312" w:cs="仿宋_GB2312" w:eastAsia="仿宋_GB2312"/>
                <w:sz w:val="21"/>
              </w:rPr>
              <w:t>维护人员应对机房的网络和设备定期进行巡检，是确保运行维护工作有效开展、保证网络运行质量。巡检工作包括例行巡检、节假日和特殊时期的巡检。</w:t>
            </w:r>
          </w:p>
          <w:p>
            <w:pPr>
              <w:pStyle w:val="null3"/>
            </w:pPr>
            <w:r>
              <w:rPr>
                <w:rFonts w:ascii="仿宋_GB2312" w:hAnsi="仿宋_GB2312" w:cs="仿宋_GB2312" w:eastAsia="仿宋_GB2312"/>
                <w:sz w:val="24"/>
              </w:rPr>
              <w:t>2.</w:t>
            </w:r>
            <w:r>
              <w:rPr>
                <w:rFonts w:ascii="仿宋_GB2312" w:hAnsi="仿宋_GB2312" w:cs="仿宋_GB2312" w:eastAsia="仿宋_GB2312"/>
                <w:sz w:val="21"/>
              </w:rPr>
              <w:t>维护人员应根据工作计划，在巡检中认真负责，及时发现问题与隐患，重点注意处在环境恶劣下、且存在潜在风险的设备，巡检检查要认真进行记录。</w:t>
            </w:r>
          </w:p>
          <w:p>
            <w:pPr>
              <w:pStyle w:val="null3"/>
            </w:pPr>
            <w:r>
              <w:rPr>
                <w:rFonts w:ascii="仿宋_GB2312" w:hAnsi="仿宋_GB2312" w:cs="仿宋_GB2312" w:eastAsia="仿宋_GB2312"/>
                <w:sz w:val="24"/>
              </w:rPr>
              <w:t>3.</w:t>
            </w:r>
            <w:r>
              <w:rPr>
                <w:rFonts w:ascii="仿宋_GB2312" w:hAnsi="仿宋_GB2312" w:cs="仿宋_GB2312" w:eastAsia="仿宋_GB2312"/>
                <w:sz w:val="21"/>
              </w:rPr>
              <w:t>机房每天至少巡检六次，对网络和设备运行中的异常情况及时记录，填写《数据中心设备日常例行巡检表》，并作相应处理。</w:t>
            </w:r>
          </w:p>
          <w:p>
            <w:pPr>
              <w:pStyle w:val="null3"/>
            </w:pPr>
            <w:r>
              <w:rPr>
                <w:rFonts w:ascii="仿宋_GB2312" w:hAnsi="仿宋_GB2312" w:cs="仿宋_GB2312" w:eastAsia="仿宋_GB2312"/>
                <w:sz w:val="24"/>
              </w:rPr>
              <w:t>4.</w:t>
            </w:r>
            <w:r>
              <w:rPr>
                <w:rFonts w:ascii="仿宋_GB2312" w:hAnsi="仿宋_GB2312" w:cs="仿宋_GB2312" w:eastAsia="仿宋_GB2312"/>
                <w:sz w:val="21"/>
              </w:rPr>
              <w:t>在巡检中如发现告警应立即进入处理流程，判定为故障的要立即进入故障处理流程。</w:t>
            </w:r>
          </w:p>
          <w:p>
            <w:pPr>
              <w:pStyle w:val="null3"/>
            </w:pPr>
            <w:r>
              <w:rPr>
                <w:rFonts w:ascii="仿宋_GB2312" w:hAnsi="仿宋_GB2312" w:cs="仿宋_GB2312" w:eastAsia="仿宋_GB2312"/>
                <w:sz w:val="24"/>
              </w:rPr>
              <w:t>5.</w:t>
            </w:r>
            <w:r>
              <w:rPr>
                <w:rFonts w:ascii="仿宋_GB2312" w:hAnsi="仿宋_GB2312" w:cs="仿宋_GB2312" w:eastAsia="仿宋_GB2312"/>
                <w:sz w:val="21"/>
              </w:rPr>
              <w:t>在雷雨、雪雾、洪水等自然灾害季节前，要特别进行一次全面细致的巡检。在自然灾害发生期间，要增加巡检次数。</w:t>
            </w:r>
          </w:p>
          <w:p>
            <w:pPr>
              <w:pStyle w:val="null3"/>
            </w:pPr>
            <w:r>
              <w:rPr>
                <w:rFonts w:ascii="仿宋_GB2312" w:hAnsi="仿宋_GB2312" w:cs="仿宋_GB2312" w:eastAsia="仿宋_GB2312"/>
                <w:sz w:val="24"/>
              </w:rPr>
              <w:t>6.</w:t>
            </w:r>
            <w:r>
              <w:rPr>
                <w:rFonts w:ascii="仿宋_GB2312" w:hAnsi="仿宋_GB2312" w:cs="仿宋_GB2312" w:eastAsia="仿宋_GB2312"/>
                <w:sz w:val="21"/>
              </w:rPr>
              <w:t>巡检是必须严格执行不同设备的运行规程及国家计算机行业的相关规定，注意人身安全，对易烫、易漏电、易触电等设备特别小心，不可久留和手摸。</w:t>
            </w:r>
          </w:p>
          <w:p>
            <w:pPr>
              <w:pStyle w:val="null3"/>
            </w:pPr>
            <w:r>
              <w:rPr>
                <w:rFonts w:ascii="仿宋_GB2312" w:hAnsi="仿宋_GB2312" w:cs="仿宋_GB2312" w:eastAsia="仿宋_GB2312"/>
                <w:sz w:val="24"/>
              </w:rPr>
              <w:t>7.</w:t>
            </w:r>
            <w:r>
              <w:rPr>
                <w:rFonts w:ascii="仿宋_GB2312" w:hAnsi="仿宋_GB2312" w:cs="仿宋_GB2312" w:eastAsia="仿宋_GB2312"/>
                <w:sz w:val="21"/>
              </w:rPr>
              <w:t>巡检过程中应按照规程及有关规定，对机柜、设备表面进行清洁、保养、随时保持设备干净整洁。</w:t>
            </w:r>
          </w:p>
          <w:p>
            <w:pPr>
              <w:pStyle w:val="null3"/>
            </w:pPr>
            <w:r>
              <w:rPr>
                <w:rFonts w:ascii="仿宋_GB2312" w:hAnsi="仿宋_GB2312" w:cs="仿宋_GB2312" w:eastAsia="仿宋_GB2312"/>
                <w:sz w:val="24"/>
              </w:rPr>
              <w:t>8.</w:t>
            </w:r>
            <w:r>
              <w:rPr>
                <w:rFonts w:ascii="仿宋_GB2312" w:hAnsi="仿宋_GB2312" w:cs="仿宋_GB2312" w:eastAsia="仿宋_GB2312"/>
                <w:sz w:val="21"/>
              </w:rPr>
              <w:t>在巡检过程中发现设备缺陷，凡能自行处理的要设法消除，如不能消除者，应及时向上级汇报，发现设备重大隐患，并威胁安全运行时，应立即逐级汇报并设法处理或采取必要的措施，防止事态扩大，并在巡检记录表内做好记录。</w:t>
            </w:r>
          </w:p>
          <w:p>
            <w:pPr>
              <w:pStyle w:val="null3"/>
            </w:pPr>
            <w:r>
              <w:rPr>
                <w:rFonts w:ascii="仿宋_GB2312" w:hAnsi="仿宋_GB2312" w:cs="仿宋_GB2312" w:eastAsia="仿宋_GB2312"/>
                <w:sz w:val="24"/>
              </w:rPr>
              <w:t>9.</w:t>
            </w:r>
            <w:r>
              <w:rPr>
                <w:rFonts w:ascii="仿宋_GB2312" w:hAnsi="仿宋_GB2312" w:cs="仿宋_GB2312" w:eastAsia="仿宋_GB2312"/>
                <w:sz w:val="21"/>
              </w:rPr>
              <w:t>巡检中发现设备着火或危及人身安全时，应立即采取紧急措施，一边及时汇报一边根据《安全规范》规定的灭火方法进行灭火抢救。对于现场无法停电的设备，应及时联系停电。</w:t>
            </w:r>
          </w:p>
          <w:p>
            <w:pPr>
              <w:pStyle w:val="null3"/>
            </w:pPr>
            <w:r>
              <w:rPr>
                <w:rFonts w:ascii="仿宋_GB2312" w:hAnsi="仿宋_GB2312" w:cs="仿宋_GB2312" w:eastAsia="仿宋_GB2312"/>
                <w:sz w:val="24"/>
              </w:rPr>
              <w:t>10.</w:t>
            </w:r>
            <w:r>
              <w:rPr>
                <w:rFonts w:ascii="仿宋_GB2312" w:hAnsi="仿宋_GB2312" w:cs="仿宋_GB2312" w:eastAsia="仿宋_GB2312"/>
                <w:sz w:val="21"/>
              </w:rPr>
              <w:t>投入大修后以及带故障运行的设备应加强检查力度，增加巡检次数，必要时派专人监护。</w:t>
            </w:r>
          </w:p>
          <w:p>
            <w:pPr>
              <w:pStyle w:val="null3"/>
            </w:pPr>
            <w:r>
              <w:rPr>
                <w:rFonts w:ascii="仿宋_GB2312" w:hAnsi="仿宋_GB2312" w:cs="仿宋_GB2312" w:eastAsia="仿宋_GB2312"/>
                <w:sz w:val="21"/>
                <w:color w:val="000000"/>
              </w:rPr>
              <w:t>5.4.1.4机房设备及安全管理制度</w:t>
            </w:r>
          </w:p>
          <w:p>
            <w:pPr>
              <w:pStyle w:val="null3"/>
            </w:pPr>
            <w:r>
              <w:rPr>
                <w:rFonts w:ascii="仿宋_GB2312" w:hAnsi="仿宋_GB2312" w:cs="仿宋_GB2312" w:eastAsia="仿宋_GB2312"/>
                <w:sz w:val="21"/>
                <w:color w:val="000000"/>
              </w:rPr>
              <w:t>严禁把易燃易爆品，腐蚀性有毒物质以及潮湿含水物品带入机房。</w:t>
            </w:r>
          </w:p>
          <w:p>
            <w:pPr>
              <w:pStyle w:val="null3"/>
            </w:pPr>
            <w:r>
              <w:rPr>
                <w:rFonts w:ascii="仿宋_GB2312" w:hAnsi="仿宋_GB2312" w:cs="仿宋_GB2312" w:eastAsia="仿宋_GB2312"/>
                <w:sz w:val="21"/>
                <w:color w:val="000000"/>
              </w:rPr>
              <w:t>管理人员应做好网络安全工作，服务器的各种账号密码严格保密。监控网络上的数据流，从中检测出对网络及信息系统具有攻击性的行为并给予响应和处理。</w:t>
            </w:r>
          </w:p>
          <w:p>
            <w:pPr>
              <w:pStyle w:val="null3"/>
            </w:pPr>
            <w:r>
              <w:rPr>
                <w:rFonts w:ascii="仿宋_GB2312" w:hAnsi="仿宋_GB2312" w:cs="仿宋_GB2312" w:eastAsia="仿宋_GB2312"/>
                <w:sz w:val="21"/>
                <w:color w:val="000000"/>
              </w:rPr>
              <w:t>外来（项目实施）人员进入机房必须填写《机房外来（项目实施）人员操作申请表》，经支队领导审核后，由民警陪同下进行操作，杜绝其他非授权人员以任何理由私自进入机房。</w:t>
            </w:r>
          </w:p>
          <w:p>
            <w:pPr>
              <w:pStyle w:val="null3"/>
            </w:pPr>
            <w:r>
              <w:rPr>
                <w:rFonts w:ascii="仿宋_GB2312" w:hAnsi="仿宋_GB2312" w:cs="仿宋_GB2312" w:eastAsia="仿宋_GB2312"/>
                <w:sz w:val="21"/>
                <w:color w:val="000000"/>
              </w:rPr>
              <w:t>设备、资料等未经同意不得擅自带出机房。</w:t>
            </w:r>
          </w:p>
          <w:p>
            <w:pPr>
              <w:pStyle w:val="null3"/>
            </w:pPr>
            <w:r>
              <w:rPr>
                <w:rFonts w:ascii="仿宋_GB2312" w:hAnsi="仿宋_GB2312" w:cs="仿宋_GB2312" w:eastAsia="仿宋_GB2312"/>
                <w:sz w:val="21"/>
                <w:color w:val="000000"/>
              </w:rPr>
              <w:t>非机房工作人员不得携带磁盘、移动硬盘、</w:t>
            </w:r>
            <w:r>
              <w:rPr>
                <w:rFonts w:ascii="仿宋_GB2312" w:hAnsi="仿宋_GB2312" w:cs="仿宋_GB2312" w:eastAsia="仿宋_GB2312"/>
                <w:sz w:val="21"/>
                <w:color w:val="000000"/>
              </w:rPr>
              <w:t>U盘、便携式计算机、照相机、摄像机等进入机房。</w:t>
            </w:r>
          </w:p>
          <w:p>
            <w:pPr>
              <w:pStyle w:val="null3"/>
            </w:pPr>
            <w:r>
              <w:rPr>
                <w:rFonts w:ascii="仿宋_GB2312" w:hAnsi="仿宋_GB2312" w:cs="仿宋_GB2312" w:eastAsia="仿宋_GB2312"/>
                <w:sz w:val="21"/>
                <w:color w:val="000000"/>
              </w:rPr>
              <w:t>机房禁止堆放备件、仪表、杂物等。</w:t>
            </w:r>
          </w:p>
          <w:p>
            <w:pPr>
              <w:pStyle w:val="null3"/>
            </w:pPr>
            <w:r>
              <w:rPr>
                <w:rFonts w:ascii="仿宋_GB2312" w:hAnsi="仿宋_GB2312" w:cs="仿宋_GB2312" w:eastAsia="仿宋_GB2312"/>
                <w:sz w:val="21"/>
                <w:color w:val="000000"/>
              </w:rPr>
              <w:t>以上禁止行为如有违反，交管总队将依规依法追究责任。</w:t>
            </w:r>
          </w:p>
          <w:p>
            <w:pPr>
              <w:pStyle w:val="null3"/>
            </w:pPr>
            <w:r>
              <w:rPr>
                <w:rFonts w:ascii="仿宋_GB2312" w:hAnsi="仿宋_GB2312" w:cs="仿宋_GB2312" w:eastAsia="仿宋_GB2312"/>
                <w:sz w:val="21"/>
                <w:color w:val="000000"/>
              </w:rPr>
              <w:t>5.4.1.5机房施工管理制度</w:t>
            </w:r>
          </w:p>
          <w:p>
            <w:pPr>
              <w:pStyle w:val="null3"/>
            </w:pPr>
            <w:r>
              <w:rPr>
                <w:rFonts w:ascii="仿宋_GB2312" w:hAnsi="仿宋_GB2312" w:cs="仿宋_GB2312" w:eastAsia="仿宋_GB2312"/>
                <w:sz w:val="21"/>
                <w:color w:val="000000"/>
              </w:rPr>
              <w:t>建设项目进入机房施工前必须按规定填写《机房施工申请表》和《机房施工安全协议》，并提交领导签字批准。</w:t>
            </w:r>
          </w:p>
          <w:p>
            <w:pPr>
              <w:pStyle w:val="null3"/>
            </w:pPr>
            <w:r>
              <w:rPr>
                <w:rFonts w:ascii="仿宋_GB2312" w:hAnsi="仿宋_GB2312" w:cs="仿宋_GB2312" w:eastAsia="仿宋_GB2312"/>
                <w:sz w:val="21"/>
                <w:color w:val="000000"/>
              </w:rPr>
              <w:t>施工人员进入机房须填写《机房外来（项目实施）人员操作申请表》，同时将施工内容按要求填写《机房作业记录本》。</w:t>
            </w:r>
          </w:p>
          <w:p>
            <w:pPr>
              <w:pStyle w:val="null3"/>
            </w:pPr>
            <w:r>
              <w:rPr>
                <w:rFonts w:ascii="仿宋_GB2312" w:hAnsi="仿宋_GB2312" w:cs="仿宋_GB2312" w:eastAsia="仿宋_GB2312"/>
                <w:sz w:val="21"/>
                <w:color w:val="000000"/>
              </w:rPr>
              <w:t>所有机房工程需有项目建设单位人员随工，随工人员负责施工期间的内部协调和施工过程安全监督。</w:t>
            </w:r>
          </w:p>
          <w:p>
            <w:pPr>
              <w:pStyle w:val="null3"/>
            </w:pPr>
            <w:r>
              <w:rPr>
                <w:rFonts w:ascii="仿宋_GB2312" w:hAnsi="仿宋_GB2312" w:cs="仿宋_GB2312" w:eastAsia="仿宋_GB2312"/>
                <w:sz w:val="21"/>
                <w:color w:val="000000"/>
              </w:rPr>
              <w:t>施工人员只能在指定区域施工，未经许可不得进入非指定工作区域。</w:t>
            </w:r>
          </w:p>
          <w:p>
            <w:pPr>
              <w:pStyle w:val="null3"/>
            </w:pPr>
            <w:r>
              <w:rPr>
                <w:rFonts w:ascii="仿宋_GB2312" w:hAnsi="仿宋_GB2312" w:cs="仿宋_GB2312" w:eastAsia="仿宋_GB2312"/>
                <w:sz w:val="21"/>
                <w:color w:val="000000"/>
              </w:rPr>
              <w:t>施工人员严禁在机房施工现场吸烟，不得在机房的任何地方睡觉及躺卧，施工人员不得动用与项目无关的机房设施。</w:t>
            </w:r>
          </w:p>
          <w:p>
            <w:pPr>
              <w:pStyle w:val="null3"/>
            </w:pPr>
            <w:r>
              <w:rPr>
                <w:rFonts w:ascii="仿宋_GB2312" w:hAnsi="仿宋_GB2312" w:cs="仿宋_GB2312" w:eastAsia="仿宋_GB2312"/>
                <w:sz w:val="21"/>
                <w:color w:val="000000"/>
              </w:rPr>
              <w:t>施工人员如因施工管理不善而造成机房设施、财产及其他损失由施工单位承担责任并负责赔偿。</w:t>
            </w:r>
          </w:p>
          <w:p>
            <w:pPr>
              <w:pStyle w:val="null3"/>
            </w:pPr>
            <w:r>
              <w:rPr>
                <w:rFonts w:ascii="仿宋_GB2312" w:hAnsi="仿宋_GB2312" w:cs="仿宋_GB2312" w:eastAsia="仿宋_GB2312"/>
                <w:sz w:val="21"/>
                <w:color w:val="000000"/>
              </w:rPr>
              <w:t>待安装的设备须在机房外指定区域拆除包装后方可进入机房，如当日无法拆除，必须存放到规定地点。施工垃圾应每日进行清理。</w:t>
            </w:r>
          </w:p>
          <w:p>
            <w:pPr>
              <w:pStyle w:val="null3"/>
            </w:pPr>
            <w:r>
              <w:rPr>
                <w:rFonts w:ascii="仿宋_GB2312" w:hAnsi="仿宋_GB2312" w:cs="仿宋_GB2312" w:eastAsia="仿宋_GB2312"/>
                <w:sz w:val="21"/>
                <w:color w:val="000000"/>
              </w:rPr>
              <w:t>在机房内未经机房管理员批准，不得实施带有刺激气味的工作，如喷漆，打胶等。</w:t>
            </w:r>
          </w:p>
          <w:p>
            <w:pPr>
              <w:pStyle w:val="null3"/>
            </w:pPr>
            <w:r>
              <w:rPr>
                <w:rFonts w:ascii="仿宋_GB2312" w:hAnsi="仿宋_GB2312" w:cs="仿宋_GB2312" w:eastAsia="仿宋_GB2312"/>
                <w:sz w:val="21"/>
                <w:color w:val="000000"/>
              </w:rPr>
              <w:t>施工现场使用明火</w:t>
            </w:r>
            <w:r>
              <w:rPr>
                <w:rFonts w:ascii="仿宋_GB2312" w:hAnsi="仿宋_GB2312" w:cs="仿宋_GB2312" w:eastAsia="仿宋_GB2312"/>
                <w:sz w:val="21"/>
                <w:color w:val="000000"/>
              </w:rPr>
              <w:t>(氧、电焊等)，必须经机房管理人员批准同意后方可动工。</w:t>
            </w:r>
          </w:p>
          <w:p>
            <w:pPr>
              <w:pStyle w:val="null3"/>
            </w:pPr>
            <w:r>
              <w:rPr>
                <w:rFonts w:ascii="仿宋_GB2312" w:hAnsi="仿宋_GB2312" w:cs="仿宋_GB2312" w:eastAsia="仿宋_GB2312"/>
                <w:sz w:val="21"/>
                <w:color w:val="000000"/>
              </w:rPr>
              <w:t>电工、焊工等特殊工种必须持有劳动部门颁发的特殊作业人员</w:t>
            </w:r>
            <w:r>
              <w:rPr>
                <w:rFonts w:ascii="仿宋_GB2312" w:hAnsi="仿宋_GB2312" w:cs="仿宋_GB2312" w:eastAsia="仿宋_GB2312"/>
                <w:sz w:val="21"/>
                <w:color w:val="000000"/>
              </w:rPr>
              <w:t>“上岗证”并严格执行电器安装和焊工操作规程。施工中使用的易燃物品，必须放在指定的安全地点，设立严禁烟火标志，配备灭火器材，指定专人严格管理。</w:t>
            </w:r>
          </w:p>
          <w:p>
            <w:pPr>
              <w:pStyle w:val="null3"/>
            </w:pPr>
            <w:r>
              <w:rPr>
                <w:rFonts w:ascii="仿宋_GB2312" w:hAnsi="仿宋_GB2312" w:cs="仿宋_GB2312" w:eastAsia="仿宋_GB2312"/>
                <w:sz w:val="21"/>
                <w:color w:val="000000"/>
              </w:rPr>
              <w:t>5.4.2运维流程</w:t>
            </w:r>
          </w:p>
          <w:p>
            <w:pPr>
              <w:pStyle w:val="null3"/>
            </w:pPr>
            <w:r>
              <w:rPr>
                <w:rFonts w:ascii="仿宋_GB2312" w:hAnsi="仿宋_GB2312" w:cs="仿宋_GB2312" w:eastAsia="仿宋_GB2312"/>
                <w:sz w:val="21"/>
                <w:color w:val="000000"/>
              </w:rPr>
              <w:t>5.4.2.1事件管理</w:t>
            </w:r>
            <w:r>
              <w:rPr>
                <w:rFonts w:ascii="仿宋_GB2312" w:hAnsi="仿宋_GB2312" w:cs="仿宋_GB2312" w:eastAsia="仿宋_GB2312"/>
                <w:sz w:val="21"/>
                <w:color w:val="000000"/>
              </w:rPr>
              <w:t>流程</w:t>
            </w:r>
          </w:p>
          <w:p>
            <w:pPr>
              <w:pStyle w:val="null3"/>
            </w:pPr>
            <w:r>
              <w:drawing>
                <wp:inline distT="0" distR="0" distB="0" distL="0">
                  <wp:extent cx="1621155" cy="13757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375727"/>
                          </a:xfrm>
                          <a:prstGeom prst="rect">
                            <a:avLst/>
                          </a:prstGeom>
                        </pic:spPr>
                      </pic:pic>
                    </a:graphicData>
                  </a:graphic>
                </wp:inline>
              </w:drawing>
            </w:r>
          </w:p>
          <w:p>
            <w:pPr>
              <w:pStyle w:val="null3"/>
              <w:jc w:val="center"/>
            </w:pPr>
            <w:r>
              <w:rPr>
                <w:rFonts w:ascii="仿宋_GB2312" w:hAnsi="仿宋_GB2312" w:cs="仿宋_GB2312" w:eastAsia="仿宋_GB2312"/>
                <w:sz w:val="21"/>
              </w:rPr>
              <w:t>服务流程说明</w:t>
            </w:r>
            <w:r>
              <w:rPr>
                <w:rFonts w:ascii="仿宋_GB2312" w:hAnsi="仿宋_GB2312" w:cs="仿宋_GB2312" w:eastAsia="仿宋_GB2312"/>
                <w:sz w:val="21"/>
              </w:rPr>
              <w:t>:</w:t>
            </w:r>
          </w:p>
          <w:p>
            <w:pPr>
              <w:pStyle w:val="null3"/>
            </w:pPr>
            <w:r>
              <w:rPr>
                <w:rFonts w:ascii="仿宋_GB2312" w:hAnsi="仿宋_GB2312" w:cs="仿宋_GB2312" w:eastAsia="仿宋_GB2312"/>
                <w:sz w:val="21"/>
              </w:rPr>
              <w:t>需求在服务台进行登记，对事件进行初步分类并确定事件的优先级；</w:t>
            </w:r>
          </w:p>
          <w:p>
            <w:pPr>
              <w:pStyle w:val="null3"/>
            </w:pPr>
            <w:r>
              <w:rPr>
                <w:rFonts w:ascii="仿宋_GB2312" w:hAnsi="仿宋_GB2312" w:cs="仿宋_GB2312" w:eastAsia="仿宋_GB2312"/>
                <w:sz w:val="21"/>
              </w:rPr>
              <w:t>l</w:t>
            </w:r>
            <w:r>
              <w:rPr>
                <w:rFonts w:ascii="仿宋_GB2312" w:hAnsi="仿宋_GB2312" w:cs="仿宋_GB2312" w:eastAsia="仿宋_GB2312"/>
                <w:sz w:val="21"/>
              </w:rPr>
              <w:t>登记完毕后，服务台通过电话和运维管理平台通知项目经理或运维部经理进行下一步派单；</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服务工程师进行服务，服务完成后在运维平台内录入服务处理结果</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服务过程中若发现事件会影响</w:t>
            </w:r>
            <w:r>
              <w:rPr>
                <w:rFonts w:ascii="仿宋_GB2312" w:hAnsi="仿宋_GB2312" w:cs="仿宋_GB2312" w:eastAsia="仿宋_GB2312"/>
                <w:sz w:val="21"/>
              </w:rPr>
              <w:t>SLA达成，需进行服务进度干预（升级上报）；</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服务事件升级</w:t>
            </w:r>
            <w:r>
              <w:rPr>
                <w:rFonts w:ascii="仿宋_GB2312" w:hAnsi="仿宋_GB2312" w:cs="仿宋_GB2312" w:eastAsia="仿宋_GB2312"/>
                <w:sz w:val="21"/>
              </w:rPr>
              <w:t>—超出常规事件过程所提供的响应我们定义为重大事件。虽然这些事件仍然遵循常规事件生命周期，但是重大事件过程的触发提供了这些高优先级的事件所需要的增强的协调、上报、沟通和资源；</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服务台在完成服务后的第</w:t>
            </w:r>
            <w:r>
              <w:rPr>
                <w:rFonts w:ascii="仿宋_GB2312" w:hAnsi="仿宋_GB2312" w:cs="仿宋_GB2312" w:eastAsia="仿宋_GB2312"/>
                <w:sz w:val="21"/>
              </w:rPr>
              <w:t>2个工作日进行服务回访，调查服务满意度并完成并关闭事件；</w:t>
            </w:r>
          </w:p>
          <w:p>
            <w:pPr>
              <w:pStyle w:val="null3"/>
            </w:pPr>
            <w:r>
              <w:rPr>
                <w:rFonts w:ascii="仿宋_GB2312" w:hAnsi="仿宋_GB2312" w:cs="仿宋_GB2312" w:eastAsia="仿宋_GB2312"/>
                <w:sz w:val="21"/>
              </w:rPr>
              <w:t>l</w:t>
            </w:r>
            <w:r>
              <w:rPr>
                <w:rFonts w:ascii="仿宋_GB2312" w:hAnsi="仿宋_GB2312" w:cs="仿宋_GB2312" w:eastAsia="仿宋_GB2312"/>
                <w:sz w:val="21"/>
              </w:rPr>
              <w:t>若超出</w:t>
            </w:r>
            <w:r>
              <w:rPr>
                <w:rFonts w:ascii="仿宋_GB2312" w:hAnsi="仿宋_GB2312" w:cs="仿宋_GB2312" w:eastAsia="仿宋_GB2312"/>
                <w:sz w:val="21"/>
              </w:rPr>
              <w:t>SLA约定内容，需上报申请，然后完成技术处理。</w:t>
            </w:r>
          </w:p>
          <w:p>
            <w:pPr>
              <w:pStyle w:val="null3"/>
            </w:pPr>
            <w:r>
              <w:rPr>
                <w:rFonts w:ascii="仿宋_GB2312" w:hAnsi="仿宋_GB2312" w:cs="仿宋_GB2312" w:eastAsia="仿宋_GB2312"/>
                <w:sz w:val="21"/>
                <w:color w:val="000000"/>
              </w:rPr>
              <w:t>5.4.2.2问题管理</w:t>
            </w:r>
          </w:p>
          <w:p>
            <w:pPr>
              <w:pStyle w:val="null3"/>
            </w:pPr>
            <w:r>
              <w:rPr>
                <w:rFonts w:ascii="仿宋_GB2312" w:hAnsi="仿宋_GB2312" w:cs="仿宋_GB2312" w:eastAsia="仿宋_GB2312"/>
                <w:sz w:val="21"/>
                <w:color w:val="000000"/>
              </w:rPr>
              <w:t>问题管理流程的根本目的是消除或减少生产环境中事件发生的数量和严重程度，从而建立一个稳定的</w:t>
            </w:r>
            <w:r>
              <w:rPr>
                <w:rFonts w:ascii="仿宋_GB2312" w:hAnsi="仿宋_GB2312" w:cs="仿宋_GB2312" w:eastAsia="仿宋_GB2312"/>
                <w:sz w:val="21"/>
                <w:color w:val="000000"/>
              </w:rPr>
              <w:t>IT环境，提高IT服务的可用性。此流程对发生的事件进行分析，确定最常发生或具有重大影响但没有根本解决的事件，找出产生这些事件的根本原因，然后根据需要通过变更请求(RFC)、变通方法或建议的预防性措施来防止事件的再次发生。问题管理流程常常需要和变更管理流程一起来实施找出的解决方案，以便从根本上解决问题。</w:t>
            </w:r>
          </w:p>
          <w:p>
            <w:pPr>
              <w:pStyle w:val="null3"/>
            </w:pPr>
            <w:r>
              <w:rPr>
                <w:rFonts w:ascii="仿宋_GB2312" w:hAnsi="仿宋_GB2312" w:cs="仿宋_GB2312" w:eastAsia="仿宋_GB2312"/>
                <w:sz w:val="21"/>
                <w:color w:val="000000"/>
              </w:rPr>
              <w:t>通过制定该制度流程，可以有效降低或消除相应突发事件的数量，提高</w:t>
            </w:r>
            <w:r>
              <w:rPr>
                <w:rFonts w:ascii="仿宋_GB2312" w:hAnsi="仿宋_GB2312" w:cs="仿宋_GB2312" w:eastAsia="仿宋_GB2312"/>
                <w:sz w:val="21"/>
                <w:color w:val="000000"/>
              </w:rPr>
              <w:t>IT系统和服务的质量，提供更优质的IT服务，并且可以有效地帮运维部门的IT运行管理从被动管理转向主动管理，从而达到：</w:t>
            </w:r>
          </w:p>
          <w:p>
            <w:pPr>
              <w:pStyle w:val="null3"/>
            </w:pPr>
            <w:r>
              <w:rPr>
                <w:rFonts w:ascii="仿宋_GB2312" w:hAnsi="仿宋_GB2312" w:cs="仿宋_GB2312" w:eastAsia="仿宋_GB2312"/>
                <w:sz w:val="21"/>
                <w:color w:val="000000"/>
              </w:rPr>
              <w:t>找出问题的根本原因，并确定永久性解决方案；</w:t>
            </w:r>
          </w:p>
          <w:p>
            <w:pPr>
              <w:pStyle w:val="null3"/>
            </w:pPr>
            <w:r>
              <w:rPr>
                <w:rFonts w:ascii="仿宋_GB2312" w:hAnsi="仿宋_GB2312" w:cs="仿宋_GB2312" w:eastAsia="仿宋_GB2312"/>
                <w:sz w:val="21"/>
                <w:color w:val="000000"/>
              </w:rPr>
              <w:t>防止同类事件的重复发生，改进</w:t>
            </w:r>
            <w:r>
              <w:rPr>
                <w:rFonts w:ascii="仿宋_GB2312" w:hAnsi="仿宋_GB2312" w:cs="仿宋_GB2312" w:eastAsia="仿宋_GB2312"/>
                <w:sz w:val="21"/>
                <w:color w:val="000000"/>
              </w:rPr>
              <w:t>IT部门的服务可用性；</w:t>
            </w:r>
          </w:p>
          <w:p>
            <w:pPr>
              <w:pStyle w:val="null3"/>
            </w:pPr>
            <w:r>
              <w:rPr>
                <w:rFonts w:ascii="仿宋_GB2312" w:hAnsi="仿宋_GB2312" w:cs="仿宋_GB2312" w:eastAsia="仿宋_GB2312"/>
                <w:sz w:val="21"/>
                <w:color w:val="000000"/>
              </w:rPr>
              <w:t>降低突发事件的数量，提高</w:t>
            </w:r>
            <w:r>
              <w:rPr>
                <w:rFonts w:ascii="仿宋_GB2312" w:hAnsi="仿宋_GB2312" w:cs="仿宋_GB2312" w:eastAsia="仿宋_GB2312"/>
                <w:sz w:val="21"/>
                <w:color w:val="000000"/>
              </w:rPr>
              <w:t>IT人员的效率；</w:t>
            </w:r>
          </w:p>
          <w:p>
            <w:pPr>
              <w:pStyle w:val="null3"/>
            </w:pPr>
            <w:r>
              <w:rPr>
                <w:rFonts w:ascii="仿宋_GB2312" w:hAnsi="仿宋_GB2312" w:cs="仿宋_GB2312" w:eastAsia="仿宋_GB2312"/>
                <w:sz w:val="21"/>
                <w:color w:val="000000"/>
              </w:rPr>
              <w:t>确保问题分派了正确支持人员，提高解决率；</w:t>
            </w:r>
          </w:p>
          <w:p>
            <w:pPr>
              <w:pStyle w:val="null3"/>
            </w:pPr>
            <w:r>
              <w:rPr>
                <w:rFonts w:ascii="仿宋_GB2312" w:hAnsi="仿宋_GB2312" w:cs="仿宋_GB2312" w:eastAsia="仿宋_GB2312"/>
                <w:sz w:val="21"/>
                <w:color w:val="000000"/>
              </w:rPr>
              <w:t>对事件记录做趋势性分析，主动提供预防性措施；</w:t>
            </w:r>
          </w:p>
          <w:p>
            <w:pPr>
              <w:pStyle w:val="null3"/>
            </w:pPr>
            <w:r>
              <w:rPr>
                <w:rFonts w:ascii="仿宋_GB2312" w:hAnsi="仿宋_GB2312" w:cs="仿宋_GB2312" w:eastAsia="仿宋_GB2312"/>
                <w:sz w:val="21"/>
                <w:color w:val="000000"/>
              </w:rPr>
              <w:t>根据问题优先级合理分派</w:t>
            </w:r>
            <w:r>
              <w:rPr>
                <w:rFonts w:ascii="仿宋_GB2312" w:hAnsi="仿宋_GB2312" w:cs="仿宋_GB2312" w:eastAsia="仿宋_GB2312"/>
                <w:sz w:val="21"/>
                <w:color w:val="000000"/>
              </w:rPr>
              <w:t>IT资源，</w:t>
            </w:r>
            <w:r>
              <w:rPr>
                <w:rFonts w:ascii="仿宋_GB2312" w:hAnsi="仿宋_GB2312" w:cs="仿宋_GB2312" w:eastAsia="仿宋_GB2312"/>
                <w:sz w:val="21"/>
                <w:color w:val="000000"/>
              </w:rPr>
              <w:t>提高</w:t>
            </w:r>
            <w:r>
              <w:rPr>
                <w:rFonts w:ascii="仿宋_GB2312" w:hAnsi="仿宋_GB2312" w:cs="仿宋_GB2312" w:eastAsia="仿宋_GB2312"/>
                <w:sz w:val="21"/>
                <w:color w:val="000000"/>
              </w:rPr>
              <w:t>IT资源的使用率，降低支持成本；可减少关键业务系统的停机时间和中断现象，提高业务人员的工作效率；</w:t>
            </w:r>
          </w:p>
          <w:p>
            <w:pPr>
              <w:pStyle w:val="null3"/>
            </w:pPr>
            <w:r>
              <w:rPr>
                <w:rFonts w:ascii="仿宋_GB2312" w:hAnsi="仿宋_GB2312" w:cs="仿宋_GB2312" w:eastAsia="仿宋_GB2312"/>
                <w:sz w:val="21"/>
                <w:color w:val="000000"/>
              </w:rPr>
              <w:t>提高满意度；</w:t>
            </w:r>
          </w:p>
          <w:p>
            <w:pPr>
              <w:pStyle w:val="null3"/>
            </w:pPr>
            <w:r>
              <w:rPr>
                <w:rFonts w:ascii="仿宋_GB2312" w:hAnsi="仿宋_GB2312" w:cs="仿宋_GB2312" w:eastAsia="仿宋_GB2312"/>
                <w:sz w:val="21"/>
                <w:color w:val="000000"/>
              </w:rPr>
              <w:t>5.4.2.3配置管理</w:t>
            </w:r>
          </w:p>
          <w:p>
            <w:pPr>
              <w:pStyle w:val="null3"/>
            </w:pPr>
            <w:r>
              <w:rPr>
                <w:rFonts w:ascii="仿宋_GB2312" w:hAnsi="仿宋_GB2312" w:cs="仿宋_GB2312" w:eastAsia="仿宋_GB2312"/>
                <w:sz w:val="21"/>
                <w:color w:val="000000"/>
              </w:rPr>
              <w:t>配置管理是一项关键过程，负责对所有版本的硬件、软件、文档、过程、程序及信息技术（</w:t>
            </w:r>
            <w:r>
              <w:rPr>
                <w:rFonts w:ascii="仿宋_GB2312" w:hAnsi="仿宋_GB2312" w:cs="仿宋_GB2312" w:eastAsia="仿宋_GB2312"/>
                <w:sz w:val="21"/>
                <w:color w:val="000000"/>
              </w:rPr>
              <w:t>IT）机构内其它无生命组成要素进行识别、控制和跟踪。配置管理的目标在于，确保只有经过授权的组件才能在 IT 环境中得到应用，并对所有变更调整实施记录和跟踪。</w:t>
            </w:r>
          </w:p>
          <w:p>
            <w:pPr>
              <w:pStyle w:val="null3"/>
            </w:pPr>
            <w:r>
              <w:rPr>
                <w:rFonts w:ascii="仿宋_GB2312" w:hAnsi="仿宋_GB2312" w:cs="仿宋_GB2312" w:eastAsia="仿宋_GB2312"/>
                <w:sz w:val="21"/>
                <w:color w:val="000000"/>
              </w:rPr>
              <w:t>配置管理的目标体现为，确保只有经过授权的组件</w:t>
            </w:r>
            <w:r>
              <w:rPr>
                <w:rFonts w:ascii="仿宋_GB2312" w:hAnsi="仿宋_GB2312" w:cs="仿宋_GB2312" w:eastAsia="仿宋_GB2312"/>
                <w:sz w:val="21"/>
                <w:color w:val="000000"/>
              </w:rPr>
              <w:t>(即“配置项目[CI]”)才能在 IT 环境中得到应用，并在组件生命周期内对 CI 接受过的所有变更调整实施记录和跟踪。为实现上述意图，配置管理过程应包含下列具体目标：</w:t>
            </w:r>
          </w:p>
          <w:p>
            <w:pPr>
              <w:pStyle w:val="null3"/>
            </w:pPr>
            <w:r>
              <w:rPr>
                <w:rFonts w:ascii="仿宋_GB2312" w:hAnsi="仿宋_GB2312" w:cs="仿宋_GB2312" w:eastAsia="仿宋_GB2312"/>
                <w:sz w:val="21"/>
                <w:color w:val="000000"/>
              </w:rPr>
              <w:t>维护与</w:t>
            </w:r>
            <w:r>
              <w:rPr>
                <w:rFonts w:ascii="仿宋_GB2312" w:hAnsi="仿宋_GB2312" w:cs="仿宋_GB2312" w:eastAsia="仿宋_GB2312"/>
                <w:sz w:val="21"/>
                <w:color w:val="000000"/>
              </w:rPr>
              <w:t>IT组件以及运用这些组件提供的IT服务有关的记录并确保这些记录的可靠性</w:t>
            </w:r>
          </w:p>
          <w:p>
            <w:pPr>
              <w:pStyle w:val="null3"/>
            </w:pPr>
            <w:r>
              <w:rPr>
                <w:rFonts w:ascii="仿宋_GB2312" w:hAnsi="仿宋_GB2312" w:cs="仿宋_GB2312" w:eastAsia="仿宋_GB2312"/>
                <w:sz w:val="21"/>
                <w:color w:val="000000"/>
              </w:rPr>
              <w:t>提供准确的信息和文档以支持其他服务管理流程</w:t>
            </w:r>
          </w:p>
          <w:p>
            <w:pPr>
              <w:pStyle w:val="null3"/>
            </w:pPr>
            <w:r>
              <w:rPr>
                <w:rFonts w:ascii="仿宋_GB2312" w:hAnsi="仿宋_GB2312" w:cs="仿宋_GB2312" w:eastAsia="仿宋_GB2312"/>
                <w:sz w:val="21"/>
                <w:color w:val="000000"/>
              </w:rPr>
              <w:t>5.4.2.4变更管理</w:t>
            </w:r>
          </w:p>
          <w:p>
            <w:pPr>
              <w:pStyle w:val="null3"/>
            </w:pPr>
            <w:r>
              <w:rPr>
                <w:rFonts w:ascii="仿宋_GB2312" w:hAnsi="仿宋_GB2312" w:cs="仿宋_GB2312" w:eastAsia="仿宋_GB2312"/>
                <w:sz w:val="21"/>
                <w:color w:val="000000"/>
              </w:rPr>
              <w:t>变更管理的首要任务是降低与变更相关的风险，从而降低由于变更导致服务故障的可能性，通过和</w:t>
            </w:r>
            <w:r>
              <w:rPr>
                <w:rFonts w:ascii="仿宋_GB2312" w:hAnsi="仿宋_GB2312" w:cs="仿宋_GB2312" w:eastAsia="仿宋_GB2312"/>
                <w:sz w:val="21"/>
                <w:color w:val="000000"/>
              </w:rPr>
              <w:t>CMDB关系模型，及时识别变更影响范围和风险，通过和CMDB预修改，精确化变更内容，并保持CMDB准确性及鲜活性。在最经济有效的范围内，在对最终用户影响最小的条件下，实施为提高服务质量或为解决某些问题而进行的配置改变。</w:t>
            </w:r>
          </w:p>
          <w:p>
            <w:pPr>
              <w:pStyle w:val="null3"/>
            </w:pPr>
            <w:r>
              <w:rPr>
                <w:rFonts w:ascii="仿宋_GB2312" w:hAnsi="仿宋_GB2312" w:cs="仿宋_GB2312" w:eastAsia="仿宋_GB2312"/>
                <w:sz w:val="21"/>
                <w:color w:val="000000"/>
              </w:rPr>
              <w:t>它包括三个不同的流程：一是对要采取的变更作风险和影响分析；二是将风险和影响分析以及变更计划交给变更批准委员会（</w:t>
            </w:r>
            <w:r>
              <w:rPr>
                <w:rFonts w:ascii="仿宋_GB2312" w:hAnsi="仿宋_GB2312" w:cs="仿宋_GB2312" w:eastAsia="仿宋_GB2312"/>
                <w:sz w:val="21"/>
                <w:color w:val="000000"/>
              </w:rPr>
              <w:t>CAB），由他们根据这些信息决定下一步要采取的行动：是批准，还是延迟或拒绝该变更申请；第三是实施该变更，指定相关人员实现每一步变更，并对变更的流程进行记录，通知配置管理更新配置数据库；另外在上一种新</w:t>
            </w:r>
            <w:r>
              <w:rPr>
                <w:rFonts w:ascii="仿宋_GB2312" w:hAnsi="仿宋_GB2312" w:cs="仿宋_GB2312" w:eastAsia="仿宋_GB2312"/>
                <w:sz w:val="21"/>
                <w:color w:val="000000"/>
              </w:rPr>
              <w:t>业务时，同样适用于变更管理的流程。</w:t>
            </w:r>
          </w:p>
          <w:p>
            <w:pPr>
              <w:pStyle w:val="null3"/>
              <w:jc w:val="center"/>
            </w:pPr>
            <w:r>
              <w:drawing>
                <wp:inline distT="0" distR="0" distB="0" distL="0">
                  <wp:extent cx="1621155" cy="155180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551800"/>
                          </a:xfrm>
                          <a:prstGeom prst="rect">
                            <a:avLst/>
                          </a:prstGeom>
                        </pic:spPr>
                      </pic:pic>
                    </a:graphicData>
                  </a:graphic>
                </wp:inline>
              </w:drawing>
            </w:r>
          </w:p>
          <w:p>
            <w:pPr>
              <w:pStyle w:val="null3"/>
              <w:jc w:val="center"/>
            </w:pPr>
            <w:r>
              <w:rPr>
                <w:rFonts w:ascii="仿宋_GB2312" w:hAnsi="仿宋_GB2312" w:cs="仿宋_GB2312" w:eastAsia="仿宋_GB2312"/>
                <w:sz w:val="21"/>
                <w:color w:val="000000"/>
              </w:rPr>
              <w:t>5.4.2.5发布管理</w:t>
            </w:r>
          </w:p>
          <w:p>
            <w:pPr>
              <w:pStyle w:val="null3"/>
            </w:pPr>
            <w:r>
              <w:rPr>
                <w:rFonts w:ascii="仿宋_GB2312" w:hAnsi="仿宋_GB2312" w:cs="仿宋_GB2312" w:eastAsia="仿宋_GB2312"/>
                <w:sz w:val="21"/>
                <w:color w:val="000000"/>
              </w:rPr>
              <w:t>通过控制软件、硬件的发行和版本更新确保信息系统资产的安全，并消除不同版本引起的潜在问题。</w:t>
            </w:r>
          </w:p>
          <w:p>
            <w:pPr>
              <w:pStyle w:val="null3"/>
            </w:pPr>
            <w:r>
              <w:rPr>
                <w:rFonts w:ascii="仿宋_GB2312" w:hAnsi="仿宋_GB2312" w:cs="仿宋_GB2312" w:eastAsia="仿宋_GB2312"/>
                <w:sz w:val="21"/>
                <w:color w:val="000000"/>
              </w:rPr>
              <w:t>软件和硬件的规划、协调和实施</w:t>
            </w:r>
          </w:p>
          <w:p>
            <w:pPr>
              <w:pStyle w:val="null3"/>
            </w:pPr>
            <w:r>
              <w:rPr>
                <w:rFonts w:ascii="仿宋_GB2312" w:hAnsi="仿宋_GB2312" w:cs="仿宋_GB2312" w:eastAsia="仿宋_GB2312"/>
                <w:sz w:val="21"/>
                <w:color w:val="000000"/>
              </w:rPr>
              <w:t>为分发和安装对系统实施的变更而设计</w:t>
            </w:r>
            <w:r>
              <w:rPr>
                <w:rFonts w:ascii="仿宋_GB2312" w:hAnsi="仿宋_GB2312" w:cs="仿宋_GB2312" w:eastAsia="仿宋_GB2312"/>
                <w:sz w:val="21"/>
                <w:color w:val="000000"/>
              </w:rPr>
              <w:t>和实施</w:t>
            </w:r>
          </w:p>
          <w:p>
            <w:pPr>
              <w:pStyle w:val="null3"/>
            </w:pPr>
            <w:r>
              <w:rPr>
                <w:rFonts w:ascii="仿宋_GB2312" w:hAnsi="仿宋_GB2312" w:cs="仿宋_GB2312" w:eastAsia="仿宋_GB2312"/>
                <w:sz w:val="21"/>
                <w:color w:val="000000"/>
              </w:rPr>
              <w:t>有效的程序</w:t>
            </w:r>
          </w:p>
          <w:p>
            <w:pPr>
              <w:pStyle w:val="null3"/>
            </w:pPr>
            <w:r>
              <w:rPr>
                <w:rFonts w:ascii="仿宋_GB2312" w:hAnsi="仿宋_GB2312" w:cs="仿宋_GB2312" w:eastAsia="仿宋_GB2312"/>
                <w:sz w:val="21"/>
              </w:rPr>
              <w:t>Ø</w:t>
            </w:r>
            <w:r>
              <w:rPr>
                <w:rFonts w:ascii="仿宋_GB2312" w:hAnsi="仿宋_GB2312" w:cs="仿宋_GB2312" w:eastAsia="仿宋_GB2312"/>
                <w:sz w:val="21"/>
              </w:rPr>
              <w:t>设计和实施有效的程序来分发和安装</w:t>
            </w:r>
            <w:r>
              <w:rPr>
                <w:rFonts w:ascii="仿宋_GB2312" w:hAnsi="仿宋_GB2312" w:cs="仿宋_GB2312" w:eastAsia="仿宋_GB2312"/>
                <w:sz w:val="21"/>
              </w:rPr>
              <w:t>IT系统的变更；</w:t>
            </w:r>
          </w:p>
          <w:p>
            <w:pPr>
              <w:pStyle w:val="null3"/>
            </w:pPr>
            <w:r>
              <w:rPr>
                <w:rFonts w:ascii="仿宋_GB2312" w:hAnsi="仿宋_GB2312" w:cs="仿宋_GB2312" w:eastAsia="仿宋_GB2312"/>
                <w:sz w:val="21"/>
              </w:rPr>
              <w:t>Ø</w:t>
            </w:r>
            <w:r>
              <w:rPr>
                <w:rFonts w:ascii="仿宋_GB2312" w:hAnsi="仿宋_GB2312" w:cs="仿宋_GB2312" w:eastAsia="仿宋_GB2312"/>
                <w:sz w:val="21"/>
              </w:rPr>
              <w:t>确保正确的、被授权的和经过测试的软硬件版本才能导入实际运作环境；</w:t>
            </w:r>
          </w:p>
          <w:p>
            <w:pPr>
              <w:pStyle w:val="null3"/>
            </w:pPr>
            <w:r>
              <w:rPr>
                <w:rFonts w:ascii="仿宋_GB2312" w:hAnsi="仿宋_GB2312" w:cs="仿宋_GB2312" w:eastAsia="仿宋_GB2312"/>
                <w:sz w:val="21"/>
              </w:rPr>
              <w:t>Ø</w:t>
            </w:r>
            <w:r>
              <w:rPr>
                <w:rFonts w:ascii="仿宋_GB2312" w:hAnsi="仿宋_GB2312" w:cs="仿宋_GB2312" w:eastAsia="仿宋_GB2312"/>
                <w:sz w:val="21"/>
              </w:rPr>
              <w:t>结合变更管理，准确发布的确切内容和首次发布计划；</w:t>
            </w:r>
          </w:p>
          <w:p>
            <w:pPr>
              <w:pStyle w:val="null3"/>
            </w:pPr>
            <w:r>
              <w:rPr>
                <w:rFonts w:ascii="仿宋_GB2312" w:hAnsi="仿宋_GB2312" w:cs="仿宋_GB2312" w:eastAsia="仿宋_GB2312"/>
                <w:sz w:val="21"/>
              </w:rPr>
              <w:t>Ø</w:t>
            </w:r>
            <w:r>
              <w:rPr>
                <w:rFonts w:ascii="仿宋_GB2312" w:hAnsi="仿宋_GB2312" w:cs="仿宋_GB2312" w:eastAsia="仿宋_GB2312"/>
                <w:sz w:val="21"/>
              </w:rPr>
              <w:t>确认所有最终软件库中软件正本的拷贝是安全可靠的，并且在配置管理数据库中得到了更新。</w:t>
            </w:r>
          </w:p>
          <w:p>
            <w:pPr>
              <w:pStyle w:val="null3"/>
              <w:jc w:val="center"/>
            </w:pPr>
            <w:r>
              <w:drawing>
                <wp:inline distT="0" distR="0" distB="0" distL="0">
                  <wp:extent cx="1621155" cy="194081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940819"/>
                          </a:xfrm>
                          <a:prstGeom prst="rect">
                            <a:avLst/>
                          </a:prstGeom>
                        </pic:spPr>
                      </pic:pic>
                    </a:graphicData>
                  </a:graphic>
                </wp:inline>
              </w:drawing>
            </w:r>
            <w:r>
              <w:rPr>
                <w:rFonts w:ascii="仿宋_GB2312" w:hAnsi="仿宋_GB2312" w:cs="仿宋_GB2312" w:eastAsia="仿宋_GB2312"/>
                <w:sz w:val="21"/>
                <w:color w:val="000000"/>
              </w:rPr>
              <w:t>5.4.2.6知识库管理</w:t>
            </w:r>
          </w:p>
          <w:p>
            <w:pPr>
              <w:pStyle w:val="null3"/>
            </w:pPr>
            <w:r>
              <w:rPr>
                <w:rFonts w:ascii="仿宋_GB2312" w:hAnsi="仿宋_GB2312" w:cs="仿宋_GB2312" w:eastAsia="仿宋_GB2312"/>
                <w:sz w:val="21"/>
                <w:color w:val="000000"/>
              </w:rPr>
              <w:t>知识的来源一般包括如下四个来源：</w:t>
            </w:r>
          </w:p>
          <w:p>
            <w:pPr>
              <w:pStyle w:val="null3"/>
            </w:pPr>
            <w:r>
              <w:rPr>
                <w:rFonts w:ascii="仿宋_GB2312" w:hAnsi="仿宋_GB2312" w:cs="仿宋_GB2312" w:eastAsia="仿宋_GB2312"/>
                <w:sz w:val="21"/>
              </w:rPr>
              <w:t>1、通过服务台、事件处理中总结归纳的解决方案；</w:t>
            </w:r>
          </w:p>
          <w:p>
            <w:pPr>
              <w:pStyle w:val="null3"/>
            </w:pPr>
            <w:r>
              <w:rPr>
                <w:rFonts w:ascii="仿宋_GB2312" w:hAnsi="仿宋_GB2312" w:cs="仿宋_GB2312" w:eastAsia="仿宋_GB2312"/>
                <w:sz w:val="21"/>
              </w:rPr>
              <w:t>2、通过问题管理员或者专家针对问题处理过程中沉淀的解决方案；</w:t>
            </w:r>
          </w:p>
          <w:p>
            <w:pPr>
              <w:pStyle w:val="null3"/>
            </w:pPr>
            <w:r>
              <w:rPr>
                <w:rFonts w:ascii="仿宋_GB2312" w:hAnsi="仿宋_GB2312" w:cs="仿宋_GB2312" w:eastAsia="仿宋_GB2312"/>
                <w:sz w:val="21"/>
              </w:rPr>
              <w:t>3、通过变更管理员或者专家针对变更处理过程中沉淀的解决方案；</w:t>
            </w:r>
          </w:p>
          <w:p>
            <w:pPr>
              <w:pStyle w:val="null3"/>
            </w:pPr>
            <w:r>
              <w:rPr>
                <w:rFonts w:ascii="仿宋_GB2312" w:hAnsi="仿宋_GB2312" w:cs="仿宋_GB2312" w:eastAsia="仿宋_GB2312"/>
                <w:sz w:val="21"/>
              </w:rPr>
              <w:t>4、专家通过日常的IT服务总结的解决方案。</w:t>
            </w:r>
          </w:p>
          <w:p>
            <w:pPr>
              <w:pStyle w:val="null3"/>
            </w:pPr>
            <w:r>
              <w:rPr>
                <w:rFonts w:ascii="仿宋_GB2312" w:hAnsi="仿宋_GB2312" w:cs="仿宋_GB2312" w:eastAsia="仿宋_GB2312"/>
                <w:sz w:val="21"/>
              </w:rPr>
              <w:t>知识管理流程主要包括：知识收集、知识分析、知识审核、知识发布、知识使用管理</w:t>
            </w:r>
            <w:r>
              <w:rPr>
                <w:rFonts w:ascii="仿宋_GB2312" w:hAnsi="仿宋_GB2312" w:cs="仿宋_GB2312" w:eastAsia="仿宋_GB2312"/>
                <w:sz w:val="21"/>
              </w:rPr>
              <w:t>。</w:t>
            </w:r>
          </w:p>
          <w:p>
            <w:pPr>
              <w:pStyle w:val="null3"/>
            </w:pPr>
            <w:r>
              <w:rPr>
                <w:rFonts w:ascii="仿宋_GB2312" w:hAnsi="仿宋_GB2312" w:cs="仿宋_GB2312" w:eastAsia="仿宋_GB2312"/>
                <w:sz w:val="21"/>
              </w:rPr>
              <w:t>知识管理流程如下图所示：</w:t>
            </w:r>
          </w:p>
          <w:p>
            <w:pPr>
              <w:pStyle w:val="null3"/>
              <w:jc w:val="center"/>
            </w:pPr>
            <w:r>
              <w:drawing>
                <wp:inline distT="0" distR="0" distB="0" distL="0">
                  <wp:extent cx="1621155" cy="1337257"/>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337257"/>
                          </a:xfrm>
                          <a:prstGeom prst="rect">
                            <a:avLst/>
                          </a:prstGeom>
                        </pic:spPr>
                      </pic:pic>
                    </a:graphicData>
                  </a:graphic>
                </wp:inline>
              </w:drawing>
            </w:r>
            <w:r>
              <w:rPr>
                <w:rFonts w:ascii="仿宋_GB2312" w:hAnsi="仿宋_GB2312" w:cs="仿宋_GB2312" w:eastAsia="仿宋_GB2312"/>
                <w:sz w:val="21"/>
              </w:rPr>
              <w:t>知识经过发布以后直接存储到知识库平台，供技术人员在实际事件处理过程中参考和使用。</w:t>
            </w:r>
          </w:p>
          <w:p>
            <w:pPr>
              <w:pStyle w:val="null3"/>
            </w:pPr>
            <w:r>
              <w:rPr>
                <w:rFonts w:ascii="仿宋_GB2312" w:hAnsi="仿宋_GB2312" w:cs="仿宋_GB2312" w:eastAsia="仿宋_GB2312"/>
                <w:sz w:val="21"/>
              </w:rPr>
              <w:t>知识库管理员应根据行业动态、技术更新、业务实际情况等定期维护知识库，判断知识是否需要更新，是否有新的知识需要纳入知识库。知识库的更新、停用等按照知识库管理流程进行。</w:t>
            </w:r>
          </w:p>
          <w:p>
            <w:pPr>
              <w:pStyle w:val="null3"/>
            </w:pPr>
            <w:r>
              <w:rPr>
                <w:rFonts w:ascii="仿宋_GB2312" w:hAnsi="仿宋_GB2312" w:cs="仿宋_GB2312" w:eastAsia="仿宋_GB2312"/>
                <w:sz w:val="21"/>
              </w:rPr>
              <w:t>知识库使用人员均可对知识管理流程以及知识库管理平台提出良好的意见和建议，以便管理员进一步修改完善。</w:t>
            </w:r>
          </w:p>
          <w:p>
            <w:pPr>
              <w:pStyle w:val="null3"/>
            </w:pPr>
            <w:r>
              <w:rPr>
                <w:rFonts w:ascii="仿宋_GB2312" w:hAnsi="仿宋_GB2312" w:cs="仿宋_GB2312" w:eastAsia="仿宋_GB2312"/>
                <w:sz w:val="21"/>
              </w:rPr>
              <w:t>如果有必要，可对相关人员进行知识库平台的培训，使得新知识得以充分应用，提高服务质量及效率。</w:t>
            </w:r>
          </w:p>
          <w:p>
            <w:pPr>
              <w:pStyle w:val="null3"/>
            </w:pPr>
            <w:r>
              <w:rPr>
                <w:rFonts w:ascii="仿宋_GB2312" w:hAnsi="仿宋_GB2312" w:cs="仿宋_GB2312" w:eastAsia="仿宋_GB2312"/>
                <w:sz w:val="21"/>
                <w:color w:val="000000"/>
              </w:rPr>
              <w:t>知识库中含有大量有价值的技术文档和项目经验，因此知识库管理人员将定期的针对于知识库进行有效的备份。</w:t>
            </w:r>
          </w:p>
          <w:p>
            <w:pPr>
              <w:pStyle w:val="null3"/>
            </w:pPr>
            <w:r>
              <w:rPr>
                <w:rFonts w:ascii="仿宋_GB2312" w:hAnsi="仿宋_GB2312" w:cs="仿宋_GB2312" w:eastAsia="仿宋_GB2312"/>
                <w:sz w:val="21"/>
                <w:color w:val="000000"/>
              </w:rPr>
              <w:t>5.5运维组织实施</w:t>
            </w:r>
          </w:p>
          <w:p>
            <w:pPr>
              <w:pStyle w:val="null3"/>
            </w:pPr>
            <w:r>
              <w:rPr>
                <w:rFonts w:ascii="仿宋_GB2312" w:hAnsi="仿宋_GB2312" w:cs="仿宋_GB2312" w:eastAsia="仿宋_GB2312"/>
                <w:sz w:val="21"/>
                <w:color w:val="000000"/>
              </w:rPr>
              <w:t>5.5.1项目组织机构</w:t>
            </w:r>
          </w:p>
          <w:p>
            <w:pPr>
              <w:pStyle w:val="null3"/>
            </w:pPr>
            <w:r>
              <w:rPr>
                <w:rFonts w:ascii="仿宋_GB2312" w:hAnsi="仿宋_GB2312" w:cs="仿宋_GB2312" w:eastAsia="仿宋_GB2312"/>
                <w:sz w:val="21"/>
                <w:color w:val="000000"/>
              </w:rPr>
              <w:t>供应商应派遣具有专业项目管理知识的资深管理人员负责整个项目的统筹管理，负责整理项目的日常管理；由多名服务多年的、经</w:t>
            </w:r>
            <w:r>
              <w:rPr>
                <w:rFonts w:ascii="仿宋_GB2312" w:hAnsi="仿宋_GB2312" w:cs="仿宋_GB2312" w:eastAsia="仿宋_GB2312"/>
                <w:sz w:val="21"/>
                <w:color w:val="000000"/>
              </w:rPr>
              <w:t>验丰富的技术工程师组成技术团队提供技术服务；项目组织机构如下：</w:t>
            </w:r>
          </w:p>
          <w:p>
            <w:pPr>
              <w:pStyle w:val="null3"/>
              <w:jc w:val="center"/>
            </w:pPr>
            <w:r>
              <w:drawing>
                <wp:inline distT="0" distR="0" distB="0" distL="0">
                  <wp:extent cx="1621155" cy="168461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684616"/>
                          </a:xfrm>
                          <a:prstGeom prst="rect">
                            <a:avLst/>
                          </a:prstGeom>
                        </pic:spPr>
                      </pic:pic>
                    </a:graphicData>
                  </a:graphic>
                </wp:inline>
              </w:drawing>
            </w:r>
            <w:r>
              <w:rPr>
                <w:rFonts w:ascii="仿宋_GB2312" w:hAnsi="仿宋_GB2312" w:cs="仿宋_GB2312" w:eastAsia="仿宋_GB2312"/>
                <w:sz w:val="21"/>
                <w:b/>
              </w:rPr>
              <w:t>职能设计</w:t>
            </w:r>
          </w:p>
          <w:p>
            <w:pPr>
              <w:pStyle w:val="null3"/>
              <w:jc w:val="both"/>
            </w:pPr>
            <w:r>
              <w:rPr>
                <w:rFonts w:ascii="仿宋_GB2312" w:hAnsi="仿宋_GB2312" w:cs="仿宋_GB2312" w:eastAsia="仿宋_GB2312"/>
                <w:sz w:val="21"/>
              </w:rPr>
              <w:t>公司领导小组：由</w:t>
            </w:r>
            <w:r>
              <w:rPr>
                <w:rFonts w:ascii="仿宋_GB2312" w:hAnsi="仿宋_GB2312" w:cs="仿宋_GB2312" w:eastAsia="仿宋_GB2312"/>
                <w:sz w:val="21"/>
              </w:rPr>
              <w:t>供应商</w:t>
            </w:r>
            <w:r>
              <w:rPr>
                <w:rFonts w:ascii="仿宋_GB2312" w:hAnsi="仿宋_GB2312" w:cs="仿宋_GB2312" w:eastAsia="仿宋_GB2312"/>
                <w:sz w:val="21"/>
              </w:rPr>
              <w:t>的总经理、副总经理，技术总监组成，定期听取项目组的工作汇报，对整个项目的重大事项进行决定。</w:t>
            </w:r>
          </w:p>
          <w:p>
            <w:pPr>
              <w:pStyle w:val="null3"/>
              <w:jc w:val="both"/>
            </w:pPr>
            <w:r>
              <w:rPr>
                <w:rFonts w:ascii="仿宋_GB2312" w:hAnsi="仿宋_GB2312" w:cs="仿宋_GB2312" w:eastAsia="仿宋_GB2312"/>
                <w:sz w:val="21"/>
              </w:rPr>
              <w:t>项目经理：项目经理由</w:t>
            </w:r>
            <w:r>
              <w:rPr>
                <w:rFonts w:ascii="仿宋_GB2312" w:hAnsi="仿宋_GB2312" w:cs="仿宋_GB2312" w:eastAsia="仿宋_GB2312"/>
                <w:sz w:val="21"/>
              </w:rPr>
              <w:t>供应商</w:t>
            </w:r>
            <w:r>
              <w:rPr>
                <w:rFonts w:ascii="仿宋_GB2312" w:hAnsi="仿宋_GB2312" w:cs="仿宋_GB2312" w:eastAsia="仿宋_GB2312"/>
                <w:sz w:val="21"/>
              </w:rPr>
              <w:t>选派一名有丰富项目管理能力和组织能力同时又是资深的技术人员担任，负责项目的技术实施，控制项目的进度，制定整个项目计划，协调全部可用资源，确保项目顺利、准确完成，负责和客户就需求和技术等方面的沟通，组织召开例会，项目经理对领导组负责，重大决策需提交领导组讨论通过。</w:t>
            </w:r>
          </w:p>
          <w:p>
            <w:pPr>
              <w:pStyle w:val="null3"/>
              <w:jc w:val="both"/>
            </w:pPr>
            <w:r>
              <w:rPr>
                <w:rFonts w:ascii="仿宋_GB2312" w:hAnsi="仿宋_GB2312" w:cs="仿宋_GB2312" w:eastAsia="仿宋_GB2312"/>
                <w:sz w:val="21"/>
              </w:rPr>
              <w:t>客服质量监督专员：协助项目经理对整个项目的计划进行跟踪，收集整理技术小组签署的服务报告单，负责对客户进行回访，了解工程师的工作质量，接受并记录客户的投诉，将工程师工作情况和客户的情况向项目经理和领导组反映，对客户满意度进行调查统计，制定质量方针，并跟踪和控制整个项目的质量。</w:t>
            </w:r>
          </w:p>
          <w:p>
            <w:pPr>
              <w:pStyle w:val="null3"/>
              <w:jc w:val="both"/>
            </w:pPr>
            <w:r>
              <w:rPr>
                <w:rFonts w:ascii="仿宋_GB2312" w:hAnsi="仿宋_GB2312" w:cs="仿宋_GB2312" w:eastAsia="仿宋_GB2312"/>
                <w:sz w:val="21"/>
              </w:rPr>
              <w:t>配置管理专员：负责对整个项目进行建档工作，从项目启动开始建立配置计划和配置清单，跟踪和更新项目所有配置的变化信息；同时负责本项目知识库的建立和维护。</w:t>
            </w:r>
          </w:p>
          <w:p>
            <w:pPr>
              <w:pStyle w:val="null3"/>
              <w:jc w:val="both"/>
            </w:pPr>
            <w:r>
              <w:rPr>
                <w:rFonts w:ascii="仿宋_GB2312" w:hAnsi="仿宋_GB2312" w:cs="仿宋_GB2312" w:eastAsia="仿宋_GB2312"/>
                <w:sz w:val="21"/>
              </w:rPr>
              <w:t>备件经理：定期和项目经理或技术小组的工程师沟通，获取所需备件清单，负责采购备件，保证项目备件的供应。</w:t>
            </w:r>
          </w:p>
          <w:p>
            <w:pPr>
              <w:pStyle w:val="null3"/>
              <w:jc w:val="both"/>
            </w:pPr>
            <w:r>
              <w:rPr>
                <w:rFonts w:ascii="仿宋_GB2312" w:hAnsi="仿宋_GB2312" w:cs="仿宋_GB2312" w:eastAsia="仿宋_GB2312"/>
                <w:sz w:val="21"/>
              </w:rPr>
              <w:t>一线驻场工程师：</w:t>
            </w:r>
            <w:r>
              <w:rPr>
                <w:rFonts w:ascii="仿宋_GB2312" w:hAnsi="仿宋_GB2312" w:cs="仿宋_GB2312" w:eastAsia="仿宋_GB2312"/>
                <w:sz w:val="21"/>
              </w:rPr>
              <w:t>供应商</w:t>
            </w:r>
            <w:r>
              <w:rPr>
                <w:rFonts w:ascii="仿宋_GB2312" w:hAnsi="仿宋_GB2312" w:cs="仿宋_GB2312" w:eastAsia="仿宋_GB2312"/>
                <w:sz w:val="21"/>
              </w:rPr>
              <w:t>经过专业培训及筛选出的工程师，工作日驻场，加入到客户组织，为客户提供现场服务，负责对设备的正常运行提供保障，并及时处理和排查故障，通过综合判断能力准确定位问题所在；定期检查系统健康状况；协助配置专员建立项目系统档案资料。</w:t>
            </w:r>
          </w:p>
          <w:p>
            <w:pPr>
              <w:pStyle w:val="null3"/>
            </w:pPr>
            <w:r>
              <w:rPr>
                <w:rFonts w:ascii="仿宋_GB2312" w:hAnsi="仿宋_GB2312" w:cs="仿宋_GB2312" w:eastAsia="仿宋_GB2312"/>
                <w:sz w:val="21"/>
                <w:color w:val="000000"/>
              </w:rPr>
              <w:t>二线技术团队：针对本项目组建专业的二线技术团队，提供定期或不定期的技术支持服务。二线技术团队无论是</w:t>
            </w:r>
            <w:r>
              <w:rPr>
                <w:rFonts w:ascii="仿宋_GB2312" w:hAnsi="仿宋_GB2312" w:cs="仿宋_GB2312" w:eastAsia="仿宋_GB2312"/>
                <w:sz w:val="21"/>
                <w:color w:val="000000"/>
              </w:rPr>
              <w:t>从能力还是从经验上讲都高于一线工程师，整个二线技术团队是由多个领域的技术专家组成，技术领域包含：服务器、存储、网络、操作系统、安全、管理、机房环境等。</w:t>
            </w:r>
          </w:p>
          <w:p>
            <w:pPr>
              <w:pStyle w:val="null3"/>
            </w:pPr>
            <w:r>
              <w:rPr>
                <w:rFonts w:ascii="仿宋_GB2312" w:hAnsi="仿宋_GB2312" w:cs="仿宋_GB2312" w:eastAsia="仿宋_GB2312"/>
                <w:sz w:val="21"/>
                <w:color w:val="000000"/>
              </w:rPr>
              <w:t>5.5.2项目管理方案</w:t>
            </w:r>
          </w:p>
          <w:p>
            <w:pPr>
              <w:pStyle w:val="null3"/>
              <w:jc w:val="both"/>
            </w:pPr>
            <w:r>
              <w:rPr>
                <w:rFonts w:ascii="仿宋_GB2312" w:hAnsi="仿宋_GB2312" w:cs="仿宋_GB2312" w:eastAsia="仿宋_GB2312"/>
                <w:sz w:val="21"/>
              </w:rPr>
              <w:t>服务进度规划</w:t>
            </w:r>
          </w:p>
          <w:tbl>
            <w:tblPr>
              <w:tblInd w:type="dxa" w:w="120"/>
              <w:tblBorders>
                <w:top w:val="none" w:color="000000" w:sz="4"/>
                <w:left w:val="none" w:color="000000" w:sz="4"/>
                <w:bottom w:val="none" w:color="000000" w:sz="4"/>
                <w:right w:val="none" w:color="000000" w:sz="4"/>
                <w:insideH w:val="none"/>
                <w:insideV w:val="none"/>
              </w:tblBorders>
            </w:tblPr>
            <w:tblGrid>
              <w:gridCol w:w="424"/>
              <w:gridCol w:w="135"/>
              <w:gridCol w:w="135"/>
              <w:gridCol w:w="131"/>
              <w:gridCol w:w="131"/>
              <w:gridCol w:w="135"/>
              <w:gridCol w:w="135"/>
              <w:gridCol w:w="135"/>
              <w:gridCol w:w="135"/>
              <w:gridCol w:w="135"/>
              <w:gridCol w:w="135"/>
              <w:gridCol w:w="131"/>
              <w:gridCol w:w="5"/>
              <w:gridCol w:w="131"/>
              <w:gridCol w:w="519"/>
            </w:tblGrid>
            <w:tr>
              <w:tc>
                <w:tcPr>
                  <w:tcW w:type="dxa" w:w="424"/>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月份</w:t>
                  </w:r>
                </w:p>
                <w:p>
                  <w:pPr>
                    <w:pStyle w:val="null3"/>
                    <w:jc w:val="left"/>
                  </w:pPr>
                  <w:r>
                    <w:rPr>
                      <w:rFonts w:ascii="仿宋_GB2312" w:hAnsi="仿宋_GB2312" w:cs="仿宋_GB2312" w:eastAsia="仿宋_GB2312"/>
                      <w:sz w:val="21"/>
                    </w:rPr>
                    <w:t>内容</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36"/>
                  <w:gridSpan w:val="2"/>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519"/>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前期准备</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开始前一周内完成</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现场预检</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开始前一周内完成</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预检报告及递交</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开始前一周内完成</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系统定期巡检维护</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1"/>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6"/>
                  <w:gridSpan w:val="2"/>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日、月、季</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电话响应</w:t>
                  </w:r>
                </w:p>
                <w:p>
                  <w:pPr>
                    <w:pStyle w:val="null3"/>
                  </w:pPr>
                  <w:r>
                    <w:rPr>
                      <w:rFonts w:ascii="仿宋_GB2312" w:hAnsi="仿宋_GB2312" w:cs="仿宋_GB2312" w:eastAsia="仿宋_GB2312"/>
                      <w:sz w:val="21"/>
                    </w:rPr>
                    <w:t>故障处理</w:t>
                  </w:r>
                </w:p>
                <w:p>
                  <w:pPr>
                    <w:pStyle w:val="null3"/>
                  </w:pPr>
                  <w:r>
                    <w:rPr>
                      <w:rFonts w:ascii="仿宋_GB2312" w:hAnsi="仿宋_GB2312" w:cs="仿宋_GB2312" w:eastAsia="仿宋_GB2312"/>
                      <w:sz w:val="21"/>
                    </w:rPr>
                    <w:t>技术支持</w:t>
                  </w:r>
                  <w:r>
                    <w:br/>
                  </w:r>
                  <w:r>
                    <w:rPr>
                      <w:rFonts w:ascii="仿宋_GB2312" w:hAnsi="仿宋_GB2312" w:cs="仿宋_GB2312" w:eastAsia="仿宋_GB2312"/>
                      <w:sz w:val="21"/>
                    </w:rPr>
                    <w:t>驻场服务</w:t>
                  </w:r>
                </w:p>
              </w:tc>
              <w:tc>
                <w:tcPr>
                  <w:tcW w:type="dxa" w:w="1609"/>
                  <w:gridSpan w:val="13"/>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r>
                    <w:rPr>
                      <w:rFonts w:ascii="仿宋_GB2312" w:hAnsi="仿宋_GB2312" w:cs="仿宋_GB2312" w:eastAsia="仿宋_GB2312"/>
                      <w:sz w:val="21"/>
                    </w:rPr>
                    <w:t>7*24小时响应服务请求</w:t>
                  </w:r>
                </w:p>
                <w:p>
                  <w:pPr>
                    <w:pStyle w:val="null3"/>
                  </w:pPr>
                  <w:r>
                    <w:rPr>
                      <w:rFonts w:ascii="仿宋_GB2312" w:hAnsi="仿宋_GB2312" w:cs="仿宋_GB2312" w:eastAsia="仿宋_GB2312"/>
                      <w:sz w:val="21"/>
                    </w:rPr>
                    <w:t>全年</w:t>
                  </w:r>
                  <w:r>
                    <w:rPr>
                      <w:rFonts w:ascii="仿宋_GB2312" w:hAnsi="仿宋_GB2312" w:cs="仿宋_GB2312" w:eastAsia="仿宋_GB2312"/>
                      <w:sz w:val="21"/>
                    </w:rPr>
                    <w:t>5*8驻场服务</w:t>
                  </w: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7*24小时响应服务</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服务例会</w:t>
                  </w:r>
                </w:p>
                <w:p>
                  <w:pPr>
                    <w:pStyle w:val="null3"/>
                  </w:pPr>
                  <w:r>
                    <w:rPr>
                      <w:rFonts w:ascii="仿宋_GB2312" w:hAnsi="仿宋_GB2312" w:cs="仿宋_GB2312" w:eastAsia="仿宋_GB2312"/>
                      <w:sz w:val="21"/>
                    </w:rPr>
                    <w:t>(技术交流)</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singl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服务回顾优化</w:t>
                  </w:r>
                </w:p>
                <w:p>
                  <w:pPr>
                    <w:pStyle w:val="null3"/>
                  </w:pPr>
                  <w:r>
                    <w:rPr>
                      <w:rFonts w:ascii="仿宋_GB2312" w:hAnsi="仿宋_GB2312" w:cs="仿宋_GB2312" w:eastAsia="仿宋_GB2312"/>
                      <w:sz w:val="21"/>
                    </w:rPr>
                    <w:t>下一阶段计划</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总结报告</w:t>
                  </w: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提交年度总结报告</w:t>
                  </w:r>
                </w:p>
              </w:tc>
            </w:tr>
          </w:tbl>
          <w:p>
            <w:pPr>
              <w:pStyle w:val="null3"/>
              <w:jc w:val="both"/>
            </w:pPr>
            <w:r>
              <w:rPr>
                <w:rFonts w:ascii="仿宋_GB2312" w:hAnsi="仿宋_GB2312" w:cs="仿宋_GB2312" w:eastAsia="仿宋_GB2312"/>
                <w:sz w:val="21"/>
                <w:color w:val="000000"/>
              </w:rPr>
              <w:t>5.5.3服务等级协议</w:t>
            </w:r>
          </w:p>
          <w:p>
            <w:pPr>
              <w:pStyle w:val="null3"/>
            </w:pPr>
            <w:r>
              <w:rPr>
                <w:rFonts w:ascii="仿宋_GB2312" w:hAnsi="仿宋_GB2312" w:cs="仿宋_GB2312" w:eastAsia="仿宋_GB2312"/>
                <w:sz w:val="21"/>
                <w:color w:val="000000"/>
              </w:rPr>
              <w:t>事件等级：</w:t>
            </w:r>
            <w:r>
              <w:rPr>
                <w:rFonts w:ascii="仿宋_GB2312" w:hAnsi="仿宋_GB2312" w:cs="仿宋_GB2312" w:eastAsia="仿宋_GB2312"/>
                <w:sz w:val="21"/>
                <w:color w:val="000000"/>
              </w:rPr>
              <w:t>S1级、S2级、S3级、S4级。</w:t>
            </w:r>
          </w:p>
          <w:p>
            <w:pPr>
              <w:pStyle w:val="null3"/>
            </w:pPr>
            <w:r>
              <w:rPr>
                <w:rFonts w:ascii="仿宋_GB2312" w:hAnsi="仿宋_GB2312" w:cs="仿宋_GB2312" w:eastAsia="仿宋_GB2312"/>
                <w:sz w:val="21"/>
                <w:color w:val="000000"/>
              </w:rPr>
              <w:t>S1级：实时业务系统中</w:t>
            </w:r>
            <w:r>
              <w:rPr>
                <w:rFonts w:ascii="仿宋_GB2312" w:hAnsi="仿宋_GB2312" w:cs="仿宋_GB2312" w:eastAsia="仿宋_GB2312"/>
                <w:sz w:val="21"/>
                <w:color w:val="000000"/>
              </w:rPr>
              <w:t>断，全部用户无法访问。</w:t>
            </w:r>
          </w:p>
          <w:p>
            <w:pPr>
              <w:pStyle w:val="null3"/>
              <w:jc w:val="both"/>
            </w:pPr>
            <w:r>
              <w:rPr>
                <w:rFonts w:ascii="仿宋_GB2312" w:hAnsi="仿宋_GB2312" w:cs="仿宋_GB2312" w:eastAsia="仿宋_GB2312"/>
                <w:sz w:val="21"/>
              </w:rPr>
              <w:t>S2级：实时业务系统出现性能下降、非实时业务系统业务中断、部分用户无法访问或者VIP客户无法访问。</w:t>
            </w:r>
          </w:p>
          <w:p>
            <w:pPr>
              <w:pStyle w:val="null3"/>
              <w:jc w:val="both"/>
            </w:pPr>
            <w:r>
              <w:rPr>
                <w:rFonts w:ascii="仿宋_GB2312" w:hAnsi="仿宋_GB2312" w:cs="仿宋_GB2312" w:eastAsia="仿宋_GB2312"/>
                <w:sz w:val="21"/>
              </w:rPr>
              <w:t>S3级：个别用户不能访问服务（其他用户可以）、部分用户访问变慢。</w:t>
            </w:r>
          </w:p>
          <w:p>
            <w:pPr>
              <w:pStyle w:val="null3"/>
              <w:jc w:val="both"/>
            </w:pPr>
            <w:r>
              <w:rPr>
                <w:rFonts w:ascii="仿宋_GB2312" w:hAnsi="仿宋_GB2312" w:cs="仿宋_GB2312" w:eastAsia="仿宋_GB2312"/>
                <w:sz w:val="21"/>
              </w:rPr>
              <w:t>S4级：个别配置项失效，不影响正常业务。</w:t>
            </w:r>
          </w:p>
          <w:p>
            <w:pPr>
              <w:pStyle w:val="null3"/>
              <w:ind w:firstLine="420"/>
              <w:jc w:val="both"/>
            </w:pPr>
            <w:r>
              <w:rPr>
                <w:rFonts w:ascii="仿宋_GB2312" w:hAnsi="仿宋_GB2312" w:cs="仿宋_GB2312" w:eastAsia="仿宋_GB2312"/>
                <w:sz w:val="21"/>
              </w:rPr>
              <w:t>确定事件影响度</w:t>
            </w:r>
          </w:p>
          <w:tbl>
            <w:tblPr>
              <w:tblBorders>
                <w:top w:val="none" w:color="000000" w:sz="4"/>
                <w:left w:val="none" w:color="000000" w:sz="4"/>
                <w:bottom w:val="none" w:color="000000" w:sz="4"/>
                <w:right w:val="none" w:color="000000" w:sz="4"/>
                <w:insideH w:val="none"/>
                <w:insideV w:val="none"/>
              </w:tblBorders>
            </w:tblPr>
            <w:tblGrid>
              <w:gridCol w:w="711"/>
              <w:gridCol w:w="1842"/>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影响度</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所有系统用户无法正常工作</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部分系统用户无法正常工作（包含单个</w:t>
                  </w:r>
                  <w:r>
                    <w:rPr>
                      <w:rFonts w:ascii="仿宋_GB2312" w:hAnsi="仿宋_GB2312" w:cs="仿宋_GB2312" w:eastAsia="仿宋_GB2312"/>
                      <w:sz w:val="21"/>
                    </w:rPr>
                    <w:t>VIP客户）</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单个系统用户无法正常工作（</w:t>
                  </w:r>
                  <w:r>
                    <w:rPr>
                      <w:rFonts w:ascii="仿宋_GB2312" w:hAnsi="仿宋_GB2312" w:cs="仿宋_GB2312" w:eastAsia="仿宋_GB2312"/>
                      <w:sz w:val="21"/>
                    </w:rPr>
                    <w:t>VIP客户除外）</w:t>
                  </w:r>
                </w:p>
              </w:tc>
            </w:tr>
          </w:tbl>
          <w:p>
            <w:pPr>
              <w:pStyle w:val="null3"/>
              <w:jc w:val="both"/>
            </w:pPr>
            <w:r>
              <w:rPr>
                <w:rFonts w:ascii="仿宋_GB2312" w:hAnsi="仿宋_GB2312" w:cs="仿宋_GB2312" w:eastAsia="仿宋_GB2312"/>
                <w:sz w:val="21"/>
              </w:rPr>
              <w:t>确定事件紧急度</w:t>
            </w:r>
          </w:p>
          <w:tbl>
            <w:tblPr>
              <w:tblBorders>
                <w:top w:val="none" w:color="000000" w:sz="4"/>
                <w:left w:val="none" w:color="000000" w:sz="4"/>
                <w:bottom w:val="none" w:color="000000" w:sz="4"/>
                <w:right w:val="none" w:color="000000" w:sz="4"/>
                <w:insideH w:val="none"/>
                <w:insideV w:val="none"/>
              </w:tblBorders>
            </w:tblPr>
            <w:tblGrid>
              <w:gridCol w:w="711"/>
              <w:gridCol w:w="1842"/>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紧急度</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实时业务系统中断</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实时业务系统性能下降或非实时业务系统中断</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系统部分</w:t>
                  </w:r>
                  <w:r>
                    <w:rPr>
                      <w:rFonts w:ascii="仿宋_GB2312" w:hAnsi="仿宋_GB2312" w:cs="仿宋_GB2312" w:eastAsia="仿宋_GB2312"/>
                      <w:sz w:val="21"/>
                    </w:rPr>
                    <w:t>IT组件/配置项出现故障，但不影响业务系统</w:t>
                  </w:r>
                </w:p>
              </w:tc>
            </w:tr>
          </w:tbl>
          <w:p>
            <w:pPr>
              <w:pStyle w:val="null3"/>
              <w:ind w:right="105" w:firstLine="420"/>
              <w:jc w:val="both"/>
            </w:pPr>
            <w:r>
              <w:rPr>
                <w:rFonts w:ascii="仿宋_GB2312" w:hAnsi="仿宋_GB2312" w:cs="仿宋_GB2312" w:eastAsia="仿宋_GB2312"/>
                <w:sz w:val="21"/>
              </w:rPr>
              <w:t>根据事件的影响度和紧急度确定事件的优先级，事件优先级分为四级</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1022"/>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优先级</w:t>
                  </w:r>
                </w:p>
              </w:tc>
              <w:tc>
                <w:tcPr>
                  <w:tcW w:type="dxa" w:w="153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影响度</w:t>
                  </w:r>
                </w:p>
              </w:tc>
            </w:tr>
            <w:tr>
              <w:tc>
                <w:tcPr>
                  <w:tcW w:type="dxa" w:w="1022"/>
                  <w:gridSpan w:val="2"/>
                  <w:vMerge/>
                  <w:tcBorders>
                    <w:top w:val="singl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紧急度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2级</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3级</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4级</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4级</w:t>
                  </w:r>
                </w:p>
              </w:tc>
            </w:tr>
          </w:tbl>
          <w:p>
            <w:pPr>
              <w:pStyle w:val="null3"/>
              <w:ind w:firstLine="420"/>
              <w:jc w:val="both"/>
            </w:pPr>
            <w:r>
              <w:rPr>
                <w:rFonts w:ascii="仿宋_GB2312" w:hAnsi="仿宋_GB2312" w:cs="仿宋_GB2312" w:eastAsia="仿宋_GB2312"/>
                <w:sz w:val="21"/>
              </w:rPr>
              <w:t>事件关闭时间</w:t>
            </w:r>
          </w:p>
          <w:tbl>
            <w:tblPr>
              <w:tblBorders>
                <w:top w:val="none" w:color="000000" w:sz="4"/>
                <w:left w:val="none" w:color="000000" w:sz="4"/>
                <w:bottom w:val="none" w:color="000000" w:sz="4"/>
                <w:right w:val="none" w:color="000000" w:sz="4"/>
                <w:insideH w:val="none"/>
                <w:insideV w:val="none"/>
              </w:tblBorders>
            </w:tblPr>
            <w:tblGrid>
              <w:gridCol w:w="433"/>
              <w:gridCol w:w="591"/>
              <w:gridCol w:w="839"/>
              <w:gridCol w:w="690"/>
            </w:tblGrid>
            <w:tr>
              <w:tc>
                <w:tcPr>
                  <w:tcW w:type="dxa" w:w="4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级别</w:t>
                  </w:r>
                </w:p>
              </w:tc>
              <w:tc>
                <w:tcPr>
                  <w:tcW w:type="dxa" w:w="5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到场时间</w:t>
                  </w:r>
                </w:p>
              </w:tc>
              <w:tc>
                <w:tcPr>
                  <w:tcW w:type="dxa" w:w="8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找到原因或临时措施</w:t>
                  </w:r>
                </w:p>
              </w:tc>
              <w:tc>
                <w:tcPr>
                  <w:tcW w:type="dxa" w:w="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业务恢复</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30分钟</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4个小时</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S2</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30分钟</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8个小时</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S3</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1个小时</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24个小时</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S4</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2个小时</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96个小时</w:t>
                  </w:r>
                </w:p>
              </w:tc>
            </w:tr>
          </w:tbl>
          <w:p>
            <w:pPr>
              <w:pStyle w:val="null3"/>
            </w:pPr>
            <w:r>
              <w:rPr>
                <w:rFonts w:ascii="仿宋_GB2312" w:hAnsi="仿宋_GB2312" w:cs="仿宋_GB2312" w:eastAsia="仿宋_GB2312"/>
                <w:sz w:val="21"/>
                <w:color w:val="000000"/>
              </w:rPr>
              <w:t>5.6考核方法</w:t>
            </w:r>
          </w:p>
          <w:p>
            <w:pPr>
              <w:pStyle w:val="null3"/>
            </w:pPr>
            <w:r>
              <w:rPr>
                <w:rFonts w:ascii="仿宋_GB2312" w:hAnsi="仿宋_GB2312" w:cs="仿宋_GB2312" w:eastAsia="仿宋_GB2312"/>
                <w:sz w:val="21"/>
                <w:color w:val="000000"/>
              </w:rPr>
              <w:t>5.6.1考核指标</w:t>
            </w:r>
          </w:p>
          <w:p>
            <w:pPr>
              <w:pStyle w:val="null3"/>
            </w:pPr>
            <w:r>
              <w:rPr>
                <w:rFonts w:ascii="仿宋_GB2312" w:hAnsi="仿宋_GB2312" w:cs="仿宋_GB2312" w:eastAsia="仿宋_GB2312"/>
                <w:sz w:val="21"/>
                <w:color w:val="000000"/>
              </w:rPr>
              <w:t>服务评价：服务关键绩效评价指标，为乙方提供服务的关键评价指标。</w:t>
            </w:r>
          </w:p>
          <w:p>
            <w:pPr>
              <w:pStyle w:val="null3"/>
            </w:pPr>
            <w:r>
              <w:rPr>
                <w:rFonts w:ascii="仿宋_GB2312" w:hAnsi="仿宋_GB2312" w:cs="仿宋_GB2312" w:eastAsia="仿宋_GB2312"/>
                <w:sz w:val="21"/>
                <w:color w:val="000000"/>
              </w:rPr>
              <w:t>服务质量评价结果：</w:t>
            </w:r>
          </w:p>
          <w:p>
            <w:pPr>
              <w:pStyle w:val="null3"/>
            </w:pPr>
            <w:r>
              <w:rPr>
                <w:rFonts w:ascii="仿宋_GB2312" w:hAnsi="仿宋_GB2312" w:cs="仿宋_GB2312" w:eastAsia="仿宋_GB2312"/>
                <w:sz w:val="21"/>
                <w:color w:val="000000"/>
              </w:rPr>
              <w:t>优秀：评价得分大于等于</w:t>
            </w:r>
            <w:r>
              <w:rPr>
                <w:rFonts w:ascii="仿宋_GB2312" w:hAnsi="仿宋_GB2312" w:cs="仿宋_GB2312" w:eastAsia="仿宋_GB2312"/>
                <w:sz w:val="21"/>
                <w:color w:val="000000"/>
              </w:rPr>
              <w:t>90分。</w:t>
            </w:r>
          </w:p>
          <w:p>
            <w:pPr>
              <w:pStyle w:val="null3"/>
            </w:pPr>
            <w:r>
              <w:rPr>
                <w:rFonts w:ascii="仿宋_GB2312" w:hAnsi="仿宋_GB2312" w:cs="仿宋_GB2312" w:eastAsia="仿宋_GB2312"/>
                <w:sz w:val="21"/>
                <w:color w:val="000000"/>
              </w:rPr>
              <w:t>一般：评价得分大于等于</w:t>
            </w:r>
            <w:r>
              <w:rPr>
                <w:rFonts w:ascii="仿宋_GB2312" w:hAnsi="仿宋_GB2312" w:cs="仿宋_GB2312" w:eastAsia="仿宋_GB2312"/>
                <w:sz w:val="21"/>
                <w:color w:val="000000"/>
              </w:rPr>
              <w:t>70分而小于90分。</w:t>
            </w:r>
          </w:p>
          <w:p>
            <w:pPr>
              <w:pStyle w:val="null3"/>
            </w:pPr>
            <w:r>
              <w:rPr>
                <w:rFonts w:ascii="仿宋_GB2312" w:hAnsi="仿宋_GB2312" w:cs="仿宋_GB2312" w:eastAsia="仿宋_GB2312"/>
                <w:sz w:val="21"/>
                <w:color w:val="000000"/>
              </w:rPr>
              <w:t>差：评价得分小于</w:t>
            </w:r>
            <w:r>
              <w:rPr>
                <w:rFonts w:ascii="仿宋_GB2312" w:hAnsi="仿宋_GB2312" w:cs="仿宋_GB2312" w:eastAsia="仿宋_GB2312"/>
                <w:sz w:val="21"/>
                <w:color w:val="000000"/>
              </w:rPr>
              <w:t>70分。</w:t>
            </w:r>
          </w:p>
          <w:p>
            <w:pPr>
              <w:pStyle w:val="null3"/>
            </w:pPr>
            <w:r>
              <w:rPr>
                <w:rFonts w:ascii="仿宋_GB2312" w:hAnsi="仿宋_GB2312" w:cs="仿宋_GB2312" w:eastAsia="仿宋_GB2312"/>
                <w:sz w:val="21"/>
                <w:color w:val="000000"/>
              </w:rPr>
              <w:t>3）本评价结果与运维费用的支付和履约保证金返还直接挂钩。</w:t>
            </w:r>
          </w:p>
          <w:p>
            <w:pPr>
              <w:pStyle w:val="null3"/>
            </w:pPr>
            <w:r>
              <w:rPr>
                <w:rFonts w:ascii="仿宋_GB2312" w:hAnsi="仿宋_GB2312" w:cs="仿宋_GB2312" w:eastAsia="仿宋_GB2312"/>
                <w:sz w:val="21"/>
                <w:color w:val="000000"/>
              </w:rPr>
              <w:t>5.6.2考核方案</w:t>
            </w:r>
          </w:p>
          <w:p>
            <w:pPr>
              <w:pStyle w:val="null3"/>
            </w:pPr>
            <w:r>
              <w:rPr>
                <w:rFonts w:ascii="仿宋_GB2312" w:hAnsi="仿宋_GB2312" w:cs="仿宋_GB2312" w:eastAsia="仿宋_GB2312"/>
                <w:sz w:val="21"/>
                <w:color w:val="000000"/>
              </w:rPr>
              <w:t>根据考核标准对乙方服务质量进行评价。</w:t>
            </w:r>
          </w:p>
          <w:p>
            <w:pPr>
              <w:pStyle w:val="null3"/>
            </w:pPr>
            <w:r>
              <w:rPr>
                <w:rFonts w:ascii="仿宋_GB2312" w:hAnsi="仿宋_GB2312" w:cs="仿宋_GB2312" w:eastAsia="仿宋_GB2312"/>
                <w:sz w:val="21"/>
                <w:color w:val="000000"/>
              </w:rPr>
              <w:t>服务质量评价结果作为服务最终支付款额、合同是否继续履行的依据。总队有权根据考评结果对乙方做出处罚。</w:t>
            </w:r>
          </w:p>
          <w:p>
            <w:pPr>
              <w:pStyle w:val="null3"/>
            </w:pPr>
            <w:r>
              <w:rPr>
                <w:rFonts w:ascii="仿宋_GB2312" w:hAnsi="仿宋_GB2312" w:cs="仿宋_GB2312" w:eastAsia="仿宋_GB2312"/>
                <w:sz w:val="21"/>
                <w:color w:val="000000"/>
              </w:rPr>
              <w:t>服务质量结果评价：</w:t>
            </w:r>
          </w:p>
          <w:p>
            <w:pPr>
              <w:pStyle w:val="null3"/>
            </w:pPr>
            <w:r>
              <w:rPr>
                <w:rFonts w:ascii="仿宋_GB2312" w:hAnsi="仿宋_GB2312" w:cs="仿宋_GB2312" w:eastAsia="仿宋_GB2312"/>
                <w:sz w:val="21"/>
                <w:color w:val="000000"/>
              </w:rPr>
              <w:t>当服务质量考评结果为优秀时，表示乙方在服务期间内未发生重大事件，服务质量符合要求（不扣款）。</w:t>
            </w:r>
          </w:p>
          <w:p>
            <w:pPr>
              <w:pStyle w:val="null3"/>
            </w:pPr>
            <w:r>
              <w:rPr>
                <w:rFonts w:ascii="仿宋_GB2312" w:hAnsi="仿宋_GB2312" w:cs="仿宋_GB2312" w:eastAsia="仿宋_GB2312"/>
                <w:sz w:val="21"/>
                <w:color w:val="000000"/>
              </w:rPr>
              <w:t>当服务质量考评结果为一般时，表示乙方在服务期间内发生</w:t>
            </w:r>
            <w:r>
              <w:rPr>
                <w:rFonts w:ascii="仿宋_GB2312" w:hAnsi="仿宋_GB2312" w:cs="仿宋_GB2312" w:eastAsia="仿宋_GB2312"/>
                <w:sz w:val="21"/>
                <w:color w:val="000000"/>
              </w:rPr>
              <w:t>1-2次重大事件或有多次未按规定提供服务，服务质量基本满足要求（适当扣款）。</w:t>
            </w:r>
          </w:p>
          <w:p>
            <w:pPr>
              <w:pStyle w:val="null3"/>
            </w:pPr>
            <w:r>
              <w:rPr>
                <w:rFonts w:ascii="仿宋_GB2312" w:hAnsi="仿宋_GB2312" w:cs="仿宋_GB2312" w:eastAsia="仿宋_GB2312"/>
                <w:sz w:val="21"/>
                <w:color w:val="000000"/>
              </w:rPr>
              <w:t>当服务质量考评结果为差时，表示乙方在服务期间内发生多次重大事件或有多次未按规定提供重要服务，服务缺失</w:t>
            </w:r>
            <w:r>
              <w:rPr>
                <w:rFonts w:ascii="仿宋_GB2312" w:hAnsi="仿宋_GB2312" w:cs="仿宋_GB2312" w:eastAsia="仿宋_GB2312"/>
                <w:sz w:val="21"/>
                <w:color w:val="000000"/>
              </w:rPr>
              <w:t>，难以继续胜任服务工作，总队有权单方面终止合同，并扣除履约保证金。</w:t>
            </w:r>
          </w:p>
          <w:p>
            <w:pPr>
              <w:pStyle w:val="null3"/>
              <w:spacing w:before="120"/>
              <w:jc w:val="center"/>
            </w:pPr>
            <w:r>
              <w:rPr>
                <w:rFonts w:ascii="仿宋_GB2312" w:hAnsi="仿宋_GB2312" w:cs="仿宋_GB2312" w:eastAsia="仿宋_GB2312"/>
                <w:sz w:val="21"/>
              </w:rPr>
              <w:t>运维服务季度考评表</w:t>
            </w:r>
          </w:p>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89"/>
              <w:gridCol w:w="306"/>
              <w:gridCol w:w="849"/>
              <w:gridCol w:w="172"/>
              <w:gridCol w:w="659"/>
              <w:gridCol w:w="168"/>
              <w:gridCol w:w="194"/>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考核内容</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考核要点</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配分</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评分标准</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扣分</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得分</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安全管理</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乙方应严格遵守总队的有关安全生产的规章制度，严格按安全标准组织维护服务作业。</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违反一次扣</w:t>
                  </w:r>
                  <w:r>
                    <w:rPr>
                      <w:rFonts w:ascii="仿宋_GB2312" w:hAnsi="仿宋_GB2312" w:cs="仿宋_GB2312" w:eastAsia="仿宋_GB2312"/>
                      <w:sz w:val="21"/>
                    </w:rPr>
                    <w:t>5分，  扣完为止。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乙方维护过程中，发生影响较大的故障或作业人员安全事件时，一定程度影响运营的事件，应及时上报总队。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违反一次扣</w:t>
                  </w:r>
                  <w:r>
                    <w:rPr>
                      <w:rFonts w:ascii="仿宋_GB2312" w:hAnsi="仿宋_GB2312" w:cs="仿宋_GB2312" w:eastAsia="仿宋_GB2312"/>
                      <w:sz w:val="21"/>
                    </w:rPr>
                    <w:t>10分， 扣完为止。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时间响应</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按照服务时间要求提供般服务、高级服务、支持服务，根据实际服务质量进行评分。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一般服务超时扣</w:t>
                  </w:r>
                  <w:r>
                    <w:rPr>
                      <w:rFonts w:ascii="仿宋_GB2312" w:hAnsi="仿宋_GB2312" w:cs="仿宋_GB2312" w:eastAsia="仿宋_GB2312"/>
                      <w:sz w:val="21"/>
                    </w:rPr>
                    <w:t>2分</w:t>
                  </w:r>
                </w:p>
                <w:p>
                  <w:pPr>
                    <w:pStyle w:val="null3"/>
                  </w:pPr>
                  <w:r>
                    <w:rPr>
                      <w:rFonts w:ascii="仿宋_GB2312" w:hAnsi="仿宋_GB2312" w:cs="仿宋_GB2312" w:eastAsia="仿宋_GB2312"/>
                      <w:sz w:val="21"/>
                    </w:rPr>
                    <w:t>高级服务超时扣</w:t>
                  </w:r>
                  <w:r>
                    <w:rPr>
                      <w:rFonts w:ascii="仿宋_GB2312" w:hAnsi="仿宋_GB2312" w:cs="仿宋_GB2312" w:eastAsia="仿宋_GB2312"/>
                      <w:sz w:val="21"/>
                    </w:rPr>
                    <w:t>3分</w:t>
                  </w:r>
                </w:p>
                <w:p>
                  <w:pPr>
                    <w:pStyle w:val="null3"/>
                  </w:pPr>
                  <w:r>
                    <w:rPr>
                      <w:rFonts w:ascii="仿宋_GB2312" w:hAnsi="仿宋_GB2312" w:cs="仿宋_GB2312" w:eastAsia="仿宋_GB2312"/>
                      <w:sz w:val="21"/>
                    </w:rPr>
                    <w:t>支持服务超时扣</w:t>
                  </w:r>
                  <w:r>
                    <w:rPr>
                      <w:rFonts w:ascii="仿宋_GB2312" w:hAnsi="仿宋_GB2312" w:cs="仿宋_GB2312" w:eastAsia="仿宋_GB2312"/>
                      <w:sz w:val="21"/>
                    </w:rPr>
                    <w:t>5分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作业管理</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巡检方案内容符合现场实际情况并按实际检修计划落实。</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现场维护人员在作业过程中由于人为原因造成在用设备二次发生故障。</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每发生一次扣</w:t>
                  </w:r>
                  <w:r>
                    <w:rPr>
                      <w:rFonts w:ascii="仿宋_GB2312" w:hAnsi="仿宋_GB2312" w:cs="仿宋_GB2312" w:eastAsia="仿宋_GB2312"/>
                      <w:sz w:val="21"/>
                    </w:rPr>
                    <w:t>5分，扣分无上限，100分扣完为止。如果情节严重根据总队相关制度进行定责。</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作业质量</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设备室环境卫生、设备卫生整洁良好，温湿度适宜。</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设备状态检查到位，发现问题及时处理，定时维护和优化，并对重要数据进行备份保存。</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检修记录能够准确反映设备运行情况，填写规范并及时归档。</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服务质量</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服务态度热情积极，对总队提出的问题和建议能够积极回复和反馈。</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服务回执单，对故障处理资料和设备维护记录报告能够及时填写和梳理并及时交总队归档。</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评分合计</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存在问题</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相关部门</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归口管理部门考核意见及金额</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被评估人</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评估人</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评估审核</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部门领导</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注释：</w:t>
                  </w:r>
                </w:p>
                <w:p>
                  <w:pPr>
                    <w:pStyle w:val="null3"/>
                    <w:jc w:val="left"/>
                  </w:pPr>
                  <w:r>
                    <w:rPr>
                      <w:rFonts w:ascii="仿宋_GB2312" w:hAnsi="仿宋_GB2312" w:cs="仿宋_GB2312" w:eastAsia="仿宋_GB2312"/>
                      <w:sz w:val="21"/>
                    </w:rPr>
                    <w:t>1、未经允许严禁修改、变动其中内容。</w:t>
                  </w:r>
                </w:p>
                <w:p>
                  <w:pPr>
                    <w:pStyle w:val="null3"/>
                    <w:jc w:val="left"/>
                  </w:pPr>
                  <w:r>
                    <w:rPr>
                      <w:rFonts w:ascii="仿宋_GB2312" w:hAnsi="仿宋_GB2312" w:cs="仿宋_GB2312" w:eastAsia="仿宋_GB2312"/>
                      <w:sz w:val="21"/>
                    </w:rPr>
                    <w:t>2、每季度由总队对</w:t>
                  </w:r>
                  <w:r>
                    <w:rPr>
                      <w:rFonts w:ascii="仿宋_GB2312" w:hAnsi="仿宋_GB2312" w:cs="仿宋_GB2312" w:eastAsia="仿宋_GB2312"/>
                      <w:sz w:val="21"/>
                    </w:rPr>
                    <w:t>供应商</w:t>
                  </w:r>
                  <w:r>
                    <w:rPr>
                      <w:rFonts w:ascii="仿宋_GB2312" w:hAnsi="仿宋_GB2312" w:cs="仿宋_GB2312" w:eastAsia="仿宋_GB2312"/>
                      <w:sz w:val="21"/>
                    </w:rPr>
                    <w:t>进行考核评估，并提出合理改进意见。</w:t>
                  </w:r>
                </w:p>
                <w:p>
                  <w:pPr>
                    <w:pStyle w:val="null3"/>
                    <w:jc w:val="left"/>
                  </w:pPr>
                  <w:r>
                    <w:rPr>
                      <w:rFonts w:ascii="仿宋_GB2312" w:hAnsi="仿宋_GB2312" w:cs="仿宋_GB2312" w:eastAsia="仿宋_GB2312"/>
                      <w:sz w:val="21"/>
                    </w:rPr>
                    <w:t>3、请相关的</w:t>
                  </w:r>
                  <w:r>
                    <w:rPr>
                      <w:rFonts w:ascii="仿宋_GB2312" w:hAnsi="仿宋_GB2312" w:cs="仿宋_GB2312" w:eastAsia="仿宋_GB2312"/>
                      <w:sz w:val="21"/>
                    </w:rPr>
                    <w:t>供应商</w:t>
                  </w:r>
                  <w:r>
                    <w:rPr>
                      <w:rFonts w:ascii="仿宋_GB2312" w:hAnsi="仿宋_GB2312" w:cs="仿宋_GB2312" w:eastAsia="仿宋_GB2312"/>
                      <w:sz w:val="21"/>
                    </w:rPr>
                    <w:t>严格按照要求进行服务，对当季存在问题及时落实整改。</w:t>
                  </w:r>
                </w:p>
                <w:p>
                  <w:pPr>
                    <w:pStyle w:val="null3"/>
                    <w:jc w:val="left"/>
                  </w:pPr>
                  <w:r>
                    <w:rPr>
                      <w:rFonts w:ascii="仿宋_GB2312" w:hAnsi="仿宋_GB2312" w:cs="仿宋_GB2312" w:eastAsia="仿宋_GB2312"/>
                      <w:sz w:val="21"/>
                    </w:rPr>
                    <w:t>4、实际执行过程中总队有权根据实际情况对考核表内容进行修订。</w:t>
                  </w:r>
                </w:p>
              </w:tc>
            </w:tr>
          </w:tbl>
          <w:p>
            <w:pPr>
              <w:pStyle w:val="null3"/>
              <w:ind w:firstLine="630"/>
              <w:jc w:val="left"/>
            </w:pPr>
            <w:r>
              <w:rPr>
                <w:rFonts w:ascii="仿宋_GB2312" w:hAnsi="仿宋_GB2312" w:cs="仿宋_GB2312" w:eastAsia="仿宋_GB2312"/>
                <w:sz w:val="22"/>
                <w:b/>
              </w:rPr>
              <w:t>六、</w:t>
            </w:r>
            <w:r>
              <w:rPr>
                <w:rFonts w:ascii="仿宋_GB2312" w:hAnsi="仿宋_GB2312" w:cs="仿宋_GB2312" w:eastAsia="仿宋_GB2312"/>
                <w:sz w:val="22"/>
                <w:b/>
              </w:rPr>
              <w:t>项目清单</w:t>
            </w:r>
          </w:p>
          <w:p>
            <w:pPr>
              <w:pStyle w:val="null3"/>
              <w:jc w:val="left"/>
            </w:pPr>
            <w:r>
              <w:rPr>
                <w:rFonts w:ascii="仿宋_GB2312" w:hAnsi="仿宋_GB2312" w:cs="仿宋_GB2312" w:eastAsia="仿宋_GB2312"/>
                <w:sz w:val="21"/>
              </w:rPr>
              <w:t>6.1项目</w:t>
            </w:r>
            <w:r>
              <w:rPr>
                <w:rFonts w:ascii="仿宋_GB2312" w:hAnsi="仿宋_GB2312" w:cs="仿宋_GB2312" w:eastAsia="仿宋_GB2312"/>
                <w:sz w:val="21"/>
              </w:rPr>
              <w:t>范围</w:t>
            </w:r>
          </w:p>
          <w:p>
            <w:pPr>
              <w:pStyle w:val="null3"/>
              <w:jc w:val="left"/>
            </w:pPr>
            <w:r>
              <w:rPr>
                <w:rFonts w:ascii="仿宋_GB2312" w:hAnsi="仿宋_GB2312" w:cs="仿宋_GB2312" w:eastAsia="仿宋_GB2312"/>
                <w:sz w:val="21"/>
              </w:rPr>
              <w:t>6.1.1</w:t>
            </w:r>
            <w:r>
              <w:rPr>
                <w:rFonts w:ascii="仿宋_GB2312" w:hAnsi="仿宋_GB2312" w:cs="仿宋_GB2312" w:eastAsia="仿宋_GB2312"/>
                <w:sz w:val="21"/>
              </w:rPr>
              <w:t>基础环境运维</w:t>
            </w:r>
          </w:p>
          <w:p>
            <w:pPr>
              <w:pStyle w:val="null3"/>
            </w:pPr>
            <w:r>
              <w:rPr>
                <w:rFonts w:ascii="仿宋_GB2312" w:hAnsi="仿宋_GB2312" w:cs="仿宋_GB2312" w:eastAsia="仿宋_GB2312"/>
                <w:sz w:val="21"/>
              </w:rPr>
              <w:t>对以下机房基础环境中软硬件设备提供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基础环境运维耗材</w:t>
            </w:r>
          </w:p>
          <w:tbl>
            <w:tblPr>
              <w:tblBorders>
                <w:top w:val="none" w:color="000000" w:sz="4"/>
                <w:left w:val="none" w:color="000000" w:sz="4"/>
                <w:bottom w:val="none" w:color="000000" w:sz="4"/>
                <w:right w:val="none" w:color="000000" w:sz="4"/>
                <w:insideH w:val="none"/>
                <w:insideV w:val="none"/>
              </w:tblBorders>
            </w:tblPr>
            <w:tblGrid>
              <w:gridCol w:w="886"/>
              <w:gridCol w:w="1181"/>
              <w:gridCol w:w="486"/>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型号</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冷凝风扇</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FB063-6EK.4I.V4P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加湿罐</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BLCT3LOOWO（3-22kg)</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过滤棉</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20mm厚</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室外机清洗</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空调冷凝器冲洗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r>
          </w:tbl>
          <w:p>
            <w:pPr>
              <w:pStyle w:val="null3"/>
            </w:pPr>
            <w:r>
              <w:rPr>
                <w:rFonts w:ascii="仿宋_GB2312" w:hAnsi="仿宋_GB2312" w:cs="仿宋_GB2312" w:eastAsia="仿宋_GB2312"/>
                <w:sz w:val="21"/>
              </w:rPr>
              <w:t>车管一楼机房基础环境运维范围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816"/>
              <w:gridCol w:w="314"/>
              <w:gridCol w:w="645"/>
              <w:gridCol w:w="249"/>
              <w:gridCol w:w="279"/>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艾默生</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UHA3R-0200L</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山特</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3C20</w:t>
                  </w:r>
                  <w:r>
                    <w:rPr>
                      <w:rFonts w:ascii="仿宋_GB2312" w:hAnsi="仿宋_GB2312" w:cs="仿宋_GB2312" w:eastAsia="仿宋_GB2312"/>
                      <w:sz w:val="21"/>
                    </w:rPr>
                    <w:t>KS</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JMO20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惠林</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BCF-800BC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火灾自动报警系统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总队三楼中心机房基础环境运维范围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61"/>
              <w:gridCol w:w="305"/>
              <w:gridCol w:w="502"/>
              <w:gridCol w:w="532"/>
              <w:gridCol w:w="244"/>
              <w:gridCol w:w="319"/>
              <w:gridCol w:w="284"/>
              <w:gridCol w:w="2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海尔</w:t>
                  </w:r>
                  <w:r>
                    <w:rPr>
                      <w:rFonts w:ascii="仿宋_GB2312" w:hAnsi="仿宋_GB2312" w:cs="仿宋_GB2312" w:eastAsia="仿宋_GB2312"/>
                      <w:sz w:val="21"/>
                      <w:color w:val="000000"/>
                    </w:rPr>
                    <w:t>JHFX-12.5L</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列间空调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NetCol5000-A050H</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EMERSON DME12M02</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2012年利旧安装</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三菱柜式空调</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r>
                    <w:rPr>
                      <w:rFonts w:ascii="仿宋_GB2312" w:hAnsi="仿宋_GB2312" w:cs="仿宋_GB2312" w:eastAsia="仿宋_GB2312"/>
                      <w:sz w:val="21"/>
                      <w:color w:val="000000"/>
                    </w:rPr>
                    <w:t>FVY25DQV2C</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UPS电源室1降温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KFR-120LW</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5匹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UPS电源室2降温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XD-1000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2000m³/h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海德森</w:t>
                  </w:r>
                  <w:r>
                    <w:rPr>
                      <w:rFonts w:ascii="仿宋_GB2312" w:hAnsi="仿宋_GB2312" w:cs="仿宋_GB2312" w:eastAsia="仿宋_GB2312"/>
                      <w:sz w:val="21"/>
                      <w:color w:val="000000"/>
                    </w:rPr>
                    <w:t>SPDS-65KVA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陕西华昇</w:t>
                  </w:r>
                  <w:r>
                    <w:rPr>
                      <w:rFonts w:ascii="仿宋_GB2312" w:hAnsi="仿宋_GB2312" w:cs="仿宋_GB2312" w:eastAsia="仿宋_GB2312"/>
                      <w:sz w:val="21"/>
                      <w:color w:val="000000"/>
                    </w:rPr>
                    <w:t>HS2000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伊顿</w:t>
                  </w:r>
                  <w:r>
                    <w:rPr>
                      <w:rFonts w:ascii="仿宋_GB2312" w:hAnsi="仿宋_GB2312" w:cs="仿宋_GB2312" w:eastAsia="仿宋_GB2312"/>
                      <w:sz w:val="21"/>
                      <w:color w:val="000000"/>
                    </w:rPr>
                    <w:t>PW9390 120KVA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120KVA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科华</w:t>
                  </w:r>
                  <w:r>
                    <w:rPr>
                      <w:rFonts w:ascii="仿宋_GB2312" w:hAnsi="仿宋_GB2312" w:cs="仿宋_GB2312" w:eastAsia="仿宋_GB2312"/>
                      <w:sz w:val="21"/>
                      <w:color w:val="000000"/>
                    </w:rPr>
                    <w:t>KR3360  60KVA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60KVA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UPS5000-E-125K</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GST-QKP04</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4个防护区、火灾探测报警和气体灭火控制、备用电池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JB-QB-GST200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6路直接控制输出、备用电池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GST-QKP01</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1个防护区、火灾探测报警和气体灭火控制、备用电池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4个90L，4个120L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UPS地下室1灭火气体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动环系统</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共济</w:t>
                  </w:r>
                  <w:r>
                    <w:rPr>
                      <w:rFonts w:ascii="仿宋_GB2312" w:hAnsi="仿宋_GB2312" w:cs="仿宋_GB2312" w:eastAsia="仿宋_GB2312"/>
                      <w:sz w:val="21"/>
                      <w:color w:val="000000"/>
                    </w:rPr>
                    <w:t>CM-DESK机房卫士</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工控机串口连接，含传感器和软件及短信告警功能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机房动力环境监控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1台主机，14个摄像头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中心机房及</w:t>
                  </w:r>
                  <w:r>
                    <w:rPr>
                      <w:rFonts w:ascii="仿宋_GB2312" w:hAnsi="仿宋_GB2312" w:cs="仿宋_GB2312" w:eastAsia="仿宋_GB2312"/>
                      <w:sz w:val="21"/>
                      <w:color w:val="000000"/>
                    </w:rPr>
                    <w:t>UPS地下室视频监控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1个指纹识别式，3个刷卡式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机房出入控制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含配电、监控、门禁和动环等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机房装修</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含机房所有灯光照明、开关、防静电地板、墙面等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机房易损配件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指挥中心四楼机房基础环境运维范围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78"/>
              <w:gridCol w:w="678"/>
              <w:gridCol w:w="318"/>
              <w:gridCol w:w="156"/>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1、UPS系统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150KV</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UPS5000-E-125kVA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UPS输入输出配电柜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精密配电列头柜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250A/3P</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安全出口灯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疏散标志灯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2、空调系统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中央空调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KFR-72LW/NhZbB1W</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格力</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直流变频空调室外机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RHXYQ38BAH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天花板内置低静压风管</w:t>
                  </w: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FZSP125BAN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FZSP140BAN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FZSP80BAN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FZSP56BAN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SKYair室外机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RSQ200BAY</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FSSP100CA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分体式风管机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FNBQ203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NetCo15000-A042H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NetCol5000-A025H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NetCo18000-A013U40E</w:t>
                  </w:r>
                  <w:r>
                    <w:rPr>
                      <w:rFonts w:ascii="仿宋_GB2312" w:hAnsi="仿宋_GB2312" w:cs="仿宋_GB2312" w:eastAsia="仿宋_GB2312"/>
                      <w:sz w:val="21"/>
                      <w:color w:val="000000"/>
                    </w:rPr>
                    <w:t>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3、通风系统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XD-5000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天方沐风</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XD-1500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4、环境集中</w:t>
                  </w:r>
                  <w:r>
                    <w:rPr>
                      <w:rFonts w:ascii="仿宋_GB2312" w:hAnsi="仿宋_GB2312" w:cs="仿宋_GB2312" w:eastAsia="仿宋_GB2312"/>
                      <w:sz w:val="21"/>
                      <w:color w:val="000000"/>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电量监</w:t>
                  </w:r>
                  <w:r>
                    <w:rPr>
                      <w:rFonts w:ascii="仿宋_GB2312" w:hAnsi="仿宋_GB2312" w:cs="仿宋_GB2312" w:eastAsia="仿宋_GB2312"/>
                      <w:sz w:val="20"/>
                    </w:rPr>
                    <w:t>测模块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电量模</w:t>
                  </w:r>
                  <w:r>
                    <w:rPr>
                      <w:rFonts w:ascii="仿宋_GB2312" w:hAnsi="仿宋_GB2312" w:cs="仿宋_GB2312" w:eastAsia="仿宋_GB2312"/>
                      <w:sz w:val="20"/>
                    </w:rPr>
                    <w:t>块协议转化软件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智能列</w:t>
                  </w:r>
                  <w:r>
                    <w:rPr>
                      <w:rFonts w:ascii="仿宋_GB2312" w:hAnsi="仿宋_GB2312" w:cs="仿宋_GB2312" w:eastAsia="仿宋_GB2312"/>
                      <w:sz w:val="20"/>
                    </w:rPr>
                    <w:t>头柜监测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开关状</w:t>
                  </w:r>
                  <w:r>
                    <w:rPr>
                      <w:rFonts w:ascii="仿宋_GB2312" w:hAnsi="仿宋_GB2312" w:cs="仿宋_GB2312" w:eastAsia="仿宋_GB2312"/>
                      <w:sz w:val="21"/>
                      <w:color w:val="000000"/>
                    </w:rPr>
                    <w:t>态转换采集模块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防雷状</w:t>
                  </w:r>
                  <w:r>
                    <w:rPr>
                      <w:rFonts w:ascii="仿宋_GB2312" w:hAnsi="仿宋_GB2312" w:cs="仿宋_GB2312" w:eastAsia="仿宋_GB2312"/>
                      <w:sz w:val="20"/>
                    </w:rPr>
                    <w:t>态监测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电量模块协议转</w:t>
                  </w:r>
                  <w:r>
                    <w:rPr>
                      <w:rFonts w:ascii="仿宋_GB2312" w:hAnsi="仿宋_GB2312" w:cs="仿宋_GB2312" w:eastAsia="仿宋_GB2312"/>
                      <w:sz w:val="21"/>
                      <w:color w:val="000000"/>
                    </w:rPr>
                    <w:t>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电池监</w:t>
                  </w:r>
                  <w:r>
                    <w:rPr>
                      <w:rFonts w:ascii="仿宋_GB2312" w:hAnsi="仿宋_GB2312" w:cs="仿宋_GB2312" w:eastAsia="仿宋_GB2312"/>
                      <w:sz w:val="20"/>
                    </w:rPr>
                    <w:t>测集中收集器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蓄电池</w:t>
                  </w:r>
                  <w:r>
                    <w:rPr>
                      <w:rFonts w:ascii="仿宋_GB2312" w:hAnsi="仿宋_GB2312" w:cs="仿宋_GB2312" w:eastAsia="仿宋_GB2312"/>
                      <w:sz w:val="20"/>
                    </w:rPr>
                    <w:t>监测协议转化软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微压差</w:t>
                  </w:r>
                  <w:r>
                    <w:rPr>
                      <w:rFonts w:ascii="仿宋_GB2312" w:hAnsi="仿宋_GB2312" w:cs="仿宋_GB2312" w:eastAsia="仿宋_GB2312"/>
                      <w:sz w:val="20"/>
                    </w:rPr>
                    <w:t>开关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新风机</w:t>
                  </w:r>
                  <w:r>
                    <w:rPr>
                      <w:rFonts w:ascii="仿宋_GB2312" w:hAnsi="仿宋_GB2312" w:cs="仿宋_GB2312" w:eastAsia="仿宋_GB2312"/>
                      <w:sz w:val="20"/>
                    </w:rPr>
                    <w:t>采控模块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人体移</w:t>
                  </w:r>
                  <w:r>
                    <w:rPr>
                      <w:rFonts w:ascii="仿宋_GB2312" w:hAnsi="仿宋_GB2312" w:cs="仿宋_GB2312" w:eastAsia="仿宋_GB2312"/>
                      <w:sz w:val="20"/>
                    </w:rPr>
                    <w:t>动探测器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通讯模</w:t>
                  </w:r>
                  <w:r>
                    <w:rPr>
                      <w:rFonts w:ascii="仿宋_GB2312" w:hAnsi="仿宋_GB2312" w:cs="仿宋_GB2312" w:eastAsia="仿宋_GB2312"/>
                      <w:sz w:val="20"/>
                    </w:rPr>
                    <w:t>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精密空</w:t>
                  </w:r>
                  <w:r>
                    <w:rPr>
                      <w:rFonts w:ascii="仿宋_GB2312" w:hAnsi="仿宋_GB2312" w:cs="仿宋_GB2312" w:eastAsia="仿宋_GB2312"/>
                      <w:sz w:val="20"/>
                    </w:rPr>
                    <w:t>调协议转化软件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漏水检</w:t>
                  </w:r>
                  <w:r>
                    <w:rPr>
                      <w:rFonts w:ascii="仿宋_GB2312" w:hAnsi="仿宋_GB2312" w:cs="仿宋_GB2312" w:eastAsia="仿宋_GB2312"/>
                      <w:sz w:val="20"/>
                    </w:rPr>
                    <w:t>测控制器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漏水监</w:t>
                  </w:r>
                  <w:r>
                    <w:rPr>
                      <w:rFonts w:ascii="仿宋_GB2312" w:hAnsi="仿宋_GB2312" w:cs="仿宋_GB2312" w:eastAsia="仿宋_GB2312"/>
                      <w:sz w:val="21"/>
                      <w:color w:val="000000"/>
                    </w:rPr>
                    <w:t>测协议转化模块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二门门</w:t>
                  </w:r>
                  <w:r>
                    <w:rPr>
                      <w:rFonts w:ascii="仿宋_GB2312" w:hAnsi="仿宋_GB2312" w:cs="仿宋_GB2312" w:eastAsia="仿宋_GB2312"/>
                      <w:sz w:val="20"/>
                    </w:rPr>
                    <w:t>禁控制器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消防检</w:t>
                  </w:r>
                  <w:r>
                    <w:rPr>
                      <w:rFonts w:ascii="仿宋_GB2312" w:hAnsi="仿宋_GB2312" w:cs="仿宋_GB2312" w:eastAsia="仿宋_GB2312"/>
                      <w:sz w:val="20"/>
                    </w:rPr>
                    <w:t>测协议转化软件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数字量</w:t>
                  </w:r>
                  <w:r>
                    <w:rPr>
                      <w:rFonts w:ascii="仿宋_GB2312" w:hAnsi="仿宋_GB2312" w:cs="仿宋_GB2312" w:eastAsia="仿宋_GB2312"/>
                      <w:sz w:val="20"/>
                    </w:rPr>
                    <w:t>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视频监</w:t>
                  </w:r>
                  <w:r>
                    <w:rPr>
                      <w:rFonts w:ascii="仿宋_GB2312" w:hAnsi="仿宋_GB2312" w:cs="仿宋_GB2312" w:eastAsia="仿宋_GB2312"/>
                      <w:sz w:val="20"/>
                    </w:rPr>
                    <w:t>控软件集成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机房监控主机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w:t>
                  </w:r>
                  <w:r>
                    <w:rPr>
                      <w:rFonts w:ascii="仿宋_GB2312" w:hAnsi="仿宋_GB2312" w:cs="仿宋_GB2312" w:eastAsia="仿宋_GB2312"/>
                      <w:sz w:val="20"/>
                    </w:rPr>
                    <w:t>****</w:t>
                  </w:r>
                  <w:r>
                    <w:rPr>
                      <w:rFonts w:ascii="仿宋_GB2312" w:hAnsi="仿宋_GB2312" w:cs="仿宋_GB2312" w:eastAsia="仿宋_GB2312"/>
                      <w:sz w:val="20"/>
                    </w:rPr>
                    <w:t>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电话语音报警系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BDTK-tel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短消息报警及查</w:t>
                  </w:r>
                  <w:r>
                    <w:rPr>
                      <w:rFonts w:ascii="仿宋_GB2312" w:hAnsi="仿宋_GB2312" w:cs="仿宋_GB2312" w:eastAsia="仿宋_GB2312"/>
                      <w:sz w:val="20"/>
                    </w:rPr>
                    <w:t>询系统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BDTK-sms</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现场声光报警系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BDTK-alarm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串口服务器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MOXA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JXF</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温湿度传感器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TH11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温湿度监测协议转换软件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5、控制台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MT-P-K</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6、门禁系统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读卡器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监控摄像设备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指挥中心</w:t>
                  </w:r>
                  <w:r>
                    <w:rPr>
                      <w:rFonts w:ascii="仿宋_GB2312" w:hAnsi="仿宋_GB2312" w:cs="仿宋_GB2312" w:eastAsia="仿宋_GB2312"/>
                      <w:sz w:val="21"/>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硬盘录像机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DS7816N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监控硬盘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希捷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千兆以太网交换机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rPr>
                    <w:t>西机房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7、消防系统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感温探测器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70L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灭火药剂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七氟丙烷药剂</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柜式七氟丙烷气</w:t>
                  </w:r>
                  <w:r>
                    <w:rPr>
                      <w:rFonts w:ascii="仿宋_GB2312" w:hAnsi="仿宋_GB2312" w:cs="仿宋_GB2312" w:eastAsia="仿宋_GB2312"/>
                      <w:sz w:val="21"/>
                      <w:color w:val="000000"/>
                    </w:rPr>
                    <w:t>体灭火装置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GQQ90/2.5-PAVLN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七氟丙烷灭火药</w:t>
                  </w:r>
                  <w:r>
                    <w:rPr>
                      <w:rFonts w:ascii="仿宋_GB2312" w:hAnsi="仿宋_GB2312" w:cs="仿宋_GB2312" w:eastAsia="仿宋_GB2312"/>
                      <w:sz w:val="21"/>
                      <w:color w:val="000000"/>
                    </w:rPr>
                    <w:t>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HFC227ea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GST-HX-200B</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气体喷洒指示灯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紧急起停按钮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气体灭火报警主</w:t>
                  </w:r>
                  <w:r>
                    <w:rPr>
                      <w:rFonts w:ascii="仿宋_GB2312" w:hAnsi="仿宋_GB2312" w:cs="仿宋_GB2312" w:eastAsia="仿宋_GB2312"/>
                      <w:sz w:val="21"/>
                      <w:color w:val="000000"/>
                    </w:rPr>
                    <w:t>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GST-QP01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模块箱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火灾报警系统控</w:t>
                  </w:r>
                  <w:r>
                    <w:rPr>
                      <w:rFonts w:ascii="仿宋_GB2312" w:hAnsi="仿宋_GB2312" w:cs="仿宋_GB2312" w:eastAsia="仿宋_GB2312"/>
                      <w:sz w:val="21"/>
                      <w:color w:val="000000"/>
                    </w:rPr>
                    <w:t>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6.1.2</w:t>
            </w:r>
            <w:r>
              <w:rPr>
                <w:rFonts w:ascii="仿宋_GB2312" w:hAnsi="仿宋_GB2312" w:cs="仿宋_GB2312" w:eastAsia="仿宋_GB2312"/>
                <w:sz w:val="21"/>
              </w:rPr>
              <w:t>硬件运维</w:t>
            </w:r>
          </w:p>
          <w:p>
            <w:pPr>
              <w:pStyle w:val="null3"/>
            </w:pPr>
            <w:r>
              <w:rPr>
                <w:rFonts w:ascii="仿宋_GB2312" w:hAnsi="仿宋_GB2312" w:cs="仿宋_GB2312" w:eastAsia="仿宋_GB2312"/>
                <w:sz w:val="21"/>
              </w:rPr>
              <w:t>对以下生产环境中硬件设备提供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pPr>
            <w:r>
              <w:rPr>
                <w:rFonts w:ascii="仿宋_GB2312" w:hAnsi="仿宋_GB2312" w:cs="仿宋_GB2312" w:eastAsia="仿宋_GB2312"/>
                <w:sz w:val="21"/>
                <w:b/>
              </w:rPr>
              <w:t>硬件运维耗材</w:t>
            </w:r>
          </w:p>
          <w:tbl>
            <w:tblPr>
              <w:tblBorders>
                <w:top w:val="none" w:color="000000" w:sz="4"/>
                <w:left w:val="none" w:color="000000" w:sz="4"/>
                <w:bottom w:val="none" w:color="000000" w:sz="4"/>
                <w:right w:val="none" w:color="000000" w:sz="4"/>
                <w:insideH w:val="none"/>
                <w:insideV w:val="none"/>
              </w:tblBorders>
            </w:tblPr>
            <w:tblGrid>
              <w:gridCol w:w="851"/>
              <w:gridCol w:w="1272"/>
              <w:gridCol w:w="43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参数要求</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EMC VMAX10K硬盘</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600G，PN：005048955</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交换机</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24电口4光口千兆交换</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光模块</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千兆多模</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12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光纤跳线</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多模</w:t>
                  </w:r>
                  <w:r>
                    <w:rPr>
                      <w:rFonts w:ascii="仿宋_GB2312" w:hAnsi="仿宋_GB2312" w:cs="仿宋_GB2312" w:eastAsia="仿宋_GB2312"/>
                      <w:sz w:val="21"/>
                    </w:rPr>
                    <w:t>lc-lc 3米</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20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网线</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Cat6</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w:t>
                  </w:r>
                </w:p>
              </w:tc>
            </w:tr>
          </w:tbl>
          <w:p>
            <w:pPr>
              <w:pStyle w:val="null3"/>
            </w:pPr>
            <w:r>
              <w:rPr>
                <w:rFonts w:ascii="仿宋_GB2312" w:hAnsi="仿宋_GB2312" w:cs="仿宋_GB2312" w:eastAsia="仿宋_GB2312"/>
                <w:sz w:val="21"/>
              </w:rPr>
              <w:t>车管一楼机房硬件设备运维范围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746"/>
              <w:gridCol w:w="332"/>
              <w:gridCol w:w="720"/>
              <w:gridCol w:w="188"/>
              <w:gridCol w:w="31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IBMDS5020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监管电脑</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pPr>
                  <w:r>
                    <w:rPr>
                      <w:rFonts w:ascii="仿宋_GB2312" w:hAnsi="仿宋_GB2312" w:cs="仿宋_GB2312" w:eastAsia="仿宋_GB2312"/>
                      <w:sz w:val="20"/>
                    </w:rPr>
                    <w:t>TinkCenter</w:t>
                  </w:r>
                  <w:r>
                    <w:rPr>
                      <w:rFonts w:ascii="仿宋_GB2312" w:hAnsi="仿宋_GB2312" w:cs="仿宋_GB2312" w:eastAsia="仿宋_GB2312"/>
                      <w:sz w:val="20"/>
                    </w:rPr>
                    <w:t>M8400T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RG-S2952G-E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RG-IPS1000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A2</w:t>
                  </w:r>
                  <w:r>
                    <w:rPr>
                      <w:rFonts w:ascii="仿宋_GB2312" w:hAnsi="仿宋_GB2312" w:cs="仿宋_GB2312" w:eastAsia="仿宋_GB2312"/>
                      <w:sz w:val="20"/>
                    </w:rPr>
                    <w:t>600*800*2000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PDP拼接墙显示单元</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SAMPLEXSAM420T100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DS</w:t>
                  </w:r>
                  <w:r>
                    <w:rPr>
                      <w:rFonts w:ascii="仿宋_GB2312" w:hAnsi="仿宋_GB2312" w:cs="仿宋_GB2312" w:eastAsia="仿宋_GB2312"/>
                      <w:sz w:val="20"/>
                    </w:rPr>
                    <w:t>600-G2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A620r-G</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DS</w:t>
                  </w:r>
                  <w:r>
                    <w:rPr>
                      <w:rFonts w:ascii="仿宋_GB2312" w:hAnsi="仿宋_GB2312" w:cs="仿宋_GB2312" w:eastAsia="仿宋_GB2312"/>
                      <w:sz w:val="21"/>
                    </w:rPr>
                    <w:t>800-G30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应用负载均衡器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ADX3000-ME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流媒体软件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IVMS-8700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IDS防入侵检测系统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深信服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AF-1000-FA40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大唐保镖</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A36642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入侵检测防御系统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RG-IDP500S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H3C</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w:t>
                  </w:r>
                  <w:r>
                    <w:rPr>
                      <w:rFonts w:ascii="仿宋_GB2312" w:hAnsi="仿宋_GB2312" w:cs="仿宋_GB2312" w:eastAsia="仿宋_GB2312"/>
                      <w:sz w:val="21"/>
                    </w:rPr>
                    <w:t>WEB服务器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视频管理平台流媒体转发服务器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总队三楼中心机房硬件设备运维范围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319"/>
              <w:gridCol w:w="843"/>
              <w:gridCol w:w="157"/>
              <w:gridCol w:w="441"/>
              <w:gridCol w:w="201"/>
              <w:gridCol w:w="1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7042-CR9</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raritan dsxa-32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TOTEN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欧西普</w:t>
                  </w:r>
                  <w:r>
                    <w:rPr>
                      <w:rFonts w:ascii="仿宋_GB2312" w:hAnsi="仿宋_GB2312" w:cs="仿宋_GB2312" w:eastAsia="仿宋_GB2312"/>
                      <w:sz w:val="21"/>
                      <w:color w:val="000000"/>
                    </w:rPr>
                    <w:t>HPS-1116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PC服务器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双活标配仲裁服务器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DS-6510B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48口交换机，当前24端口激活；配置短波光纤模块24个，且端口速率为8Gbps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FS300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24端口8Gb SAN交换机，激活8端口，配置8个 8Gb/s SFP多模光纤端口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HU6510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48口16Gb SAN交换机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备份一体机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 NetBackup nbu5230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Veritas备份一体机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47块1.2TB硬盘、256GB缓存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47块1.2TB硬盘、384G缓存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96GB，28块600GB 10K 3.5寸SAS硬盘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互联网平台（生产库）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综合应用平台（备份库）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Channel盘,44块900G SAS盘, 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综合应用平台（工作库、证据库）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2个高性能存储控制器；缓配置磁盘阵列缓存96GB；配置76块600GB 10K 3.5寸SAS硬盘，当前配置16个8 Gb/s前端主机接口；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4U标准机架式；主机接口：4个GE接口；支持多链路聚合，链路冗余及负载均衡；存储处理器2.8 GHz；内存4GB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MS2500G2-25E</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配置双控，支持</w:t>
                  </w:r>
                  <w:r>
                    <w:rPr>
                      <w:rFonts w:ascii="仿宋_GB2312" w:hAnsi="仿宋_GB2312" w:cs="仿宋_GB2312" w:eastAsia="仿宋_GB2312"/>
                      <w:sz w:val="21"/>
                      <w:color w:val="000000"/>
                    </w:rPr>
                    <w:t>Active-Active模式；配置2个SAN控制器；配置4个1Gbps iSCSI，4个10 Gbps iSCSI，8个8Gb FC，配置后端磁盘通道4个；配置高速缓存128GB；配置1.2 TB 10K SAS硬盘25块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存储阵列，全闪存阵列，双控，</w:t>
                  </w:r>
                  <w:r>
                    <w:rPr>
                      <w:rFonts w:ascii="仿宋_GB2312" w:hAnsi="仿宋_GB2312" w:cs="仿宋_GB2312" w:eastAsia="仿宋_GB2312"/>
                      <w:sz w:val="21"/>
                      <w:color w:val="000000"/>
                    </w:rPr>
                    <w:t>512GB缓存，16个16GB FC接口和8个万兆iscsi接口，16块960GB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1，配置2台存储双活网关，4控制器，512Gb缓存，16个16Gb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2，配置2台存储双活网关，4控制器，512Gb缓存，16个16Gb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S-6016-R04P</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“时间索引+块数据”的专用数据结构，无文件系统，永无碎片，彻底避免文件系统原因而导致的录像丢失问题，确保存储设备在反复擦写后读写性能不降低，提高数据的可管理性和安全性；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DS900-G10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FC、ISCSI、NFS、CIFS存储服务，主机接口：8个1Gbps IP+8 个8Gb FC 主机接口；配置6Gbps SAS磁盘接口，总带宽192Gbps；</w:t>
                  </w:r>
                  <w:r>
                    <w:br/>
                  </w:r>
                  <w:r>
                    <w:rPr>
                      <w:rFonts w:ascii="仿宋_GB2312" w:hAnsi="仿宋_GB2312" w:cs="仿宋_GB2312" w:eastAsia="仿宋_GB2312"/>
                      <w:sz w:val="21"/>
                      <w:color w:val="000000"/>
                    </w:rPr>
                    <w:t>硬盘配置：配置</w:t>
                  </w:r>
                  <w:r>
                    <w:rPr>
                      <w:rFonts w:ascii="仿宋_GB2312" w:hAnsi="仿宋_GB2312" w:cs="仿宋_GB2312" w:eastAsia="仿宋_GB2312"/>
                      <w:sz w:val="21"/>
                      <w:color w:val="000000"/>
                    </w:rPr>
                    <w:t>50块600GB 10K SAS硬盘；配置2个24盘位DS900-G10磁盘扩展柜；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长虹</w:t>
                  </w:r>
                  <w:r>
                    <w:rPr>
                      <w:rFonts w:ascii="仿宋_GB2312" w:hAnsi="仿宋_GB2312" w:cs="仿宋_GB2312" w:eastAsia="仿宋_GB2312"/>
                      <w:sz w:val="21"/>
                      <w:color w:val="000000"/>
                    </w:rPr>
                    <w:t>CNX680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25块1.8TB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带库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3573-L2U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双光纤驱动，</w:t>
                  </w:r>
                  <w:r>
                    <w:rPr>
                      <w:rFonts w:ascii="仿宋_GB2312" w:hAnsi="仿宋_GB2312" w:cs="仿宋_GB2312" w:eastAsia="仿宋_GB2312"/>
                      <w:sz w:val="21"/>
                      <w:color w:val="000000"/>
                    </w:rPr>
                    <w:t>10合LT04磁带，2合清洗带</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S10508-V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17.92Tbps，包转发率5760Mpps，支持40GE 和100GE 以太网标准；虚拟化</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758Gbps，包转发率369Mpps；48个10/100/1000Base-T以太网端口+4个1/10G SFP+端口，配置4个SFP+ 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S5830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S6520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48口万兆SFP交换机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Ouidway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HUAWEI交换机：S5700-24TP-SI-AC:24个10/100/1000Base-T以太网端口，4个复用的千兆Combo SFP端口,包转发率：36Mpps,交换容量：256Gbp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S5720-32X</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24个10/100/1000Base-T以太网端口,4个千兆SFP,4个万兆SFP+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RG-S5750C-48GT4XS-H</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48口千兆交换机，配置4个SFP万兆模块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E850C</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8C/64G，证据库主机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16C/96G，容灾系统主机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r>
                    <w:rPr>
                      <w:rFonts w:ascii="仿宋_GB2312" w:hAnsi="仿宋_GB2312" w:cs="仿宋_GB2312" w:eastAsia="仿宋_GB2312"/>
                      <w:sz w:val="21"/>
                      <w:color w:val="000000"/>
                    </w:rPr>
                    <w:t>(容灾）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P770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24c/192G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R4900G3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cpu：2*Gold6226R；内存&gt;192GB；双口万兆网卡；四口千兆网卡；8*1.2TB SAS硬盘；2*480GB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5118；配置256GB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x3850 x5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4U机架式服务器，标配四颗 Intel 8 核 Xeon E7-4820 处理器，标配 64GB 1333MHz DDR3 ；配置4* 300G SAS2.5寸硬盘；配置2块8GB单口HBA卡；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sugon I840-G21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2颗E7-4850 CPU，128G内存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SR588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2颗Gold 6130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H12H-05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存储标配管理服务器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2颗E5-2623 cpu；64GB内存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2颗E5-2630 V3 8处理器，64G内存，4块900G SAS硬盘；独立RAID卡，1G缓存，配置4个千兆以太网口。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2颗E5-2640 CPU，16GB内存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2颗E5-2609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NF5280M4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四颗</w:t>
                  </w:r>
                  <w:r>
                    <w:rPr>
                      <w:rFonts w:ascii="仿宋_GB2312" w:hAnsi="仿宋_GB2312" w:cs="仿宋_GB2312" w:eastAsia="仿宋_GB2312"/>
                      <w:sz w:val="21"/>
                      <w:color w:val="000000"/>
                    </w:rPr>
                    <w:t>Intel 8核Xeon E7-4820V2处理器；配置64G 1333MHz DDR3内存；8*600G 15K SAS 2.5寸硬盘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NF8465M3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2*E5-2630V3 .4G/32G/4*300GSAS/RAID5/DVD/2*1000M/1*550W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E5-2640V3 .6G/8G/2*300G/RAID0,1/DVD/2*1000M/1*550W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RD640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CPU型号：Xeon E5-2609v2；主频：2.5GHz；最大频率：2.5GHz；缓存：10MB；硬件核心：4；虚拟线程：4；TDP：80W；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8核处理器；内存：64GB内存；硬盘：8个3TB 7200K SATA硬盘；RAID卡：1G独立RAID卡；网卡：4格千兆网口；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cpu6124*2；内存：32G*6；硬盘：1.2*8  480*2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E7-4820v2；内存64GB；8*600GB硬盘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E7-4820v2；内存64GB；6*600GB硬盘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CPU：4颗Intel Xeon E7-4850v2 主频 2.3GHz 12核处理器；内存：256GB内存;硬盘：4个2.5寸600GB 15K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 AS4FM408SBU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10块 400GB EMC固态硬盘和FASTVP全自动分层软件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互联网存储扩容升级改造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RG-S6220-48xs4qxs-L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8端口万兆以太网接口模块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用于互联网平台核心交换机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VNX10K证据交换库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SAS扩容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控制器、硬盘扩容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VNX10K工作库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SSD扩容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4000S</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2个；配置千兆电口8个；内存16G，硬盘500G，L4/L7单向吞吐量18Gbps，SSL吞吐量8Gbps；并发会话数量1200万；四层性能15万/秒，七层性能40万/秒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RADWARE Radwarelinkproof 2016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千兆光口</w:t>
                  </w:r>
                  <w:r>
                    <w:rPr>
                      <w:rFonts w:ascii="仿宋_GB2312" w:hAnsi="仿宋_GB2312" w:cs="仿宋_GB2312" w:eastAsia="仿宋_GB2312"/>
                      <w:sz w:val="21"/>
                      <w:color w:val="000000"/>
                    </w:rPr>
                    <w:t>SFP插槽≥4；2.千兆电口≥12；3.L2背板≥48G；性能指标:1.平台4/7层吞吐能力为2G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合众</w:t>
                  </w:r>
                  <w:r>
                    <w:rPr>
                      <w:rFonts w:ascii="仿宋_GB2312" w:hAnsi="仿宋_GB2312" w:cs="仿宋_GB2312" w:eastAsia="仿宋_GB2312"/>
                      <w:sz w:val="21"/>
                      <w:color w:val="000000"/>
                    </w:rPr>
                    <w:t>VG390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硬件配置：标准机架式机箱，由视频安全隔离设备、视频接入认证服务器、视频用户认证设备组成。</w:t>
                  </w:r>
                  <w:r>
                    <w:br/>
                  </w:r>
                  <w:r>
                    <w:rPr>
                      <w:rFonts w:ascii="仿宋_GB2312" w:hAnsi="仿宋_GB2312" w:cs="仿宋_GB2312" w:eastAsia="仿宋_GB2312"/>
                      <w:sz w:val="21"/>
                      <w:color w:val="000000"/>
                    </w:rPr>
                    <w:t>内外网各</w:t>
                  </w:r>
                  <w:r>
                    <w:rPr>
                      <w:rFonts w:ascii="仿宋_GB2312" w:hAnsi="仿宋_GB2312" w:cs="仿宋_GB2312" w:eastAsia="仿宋_GB2312"/>
                      <w:sz w:val="21"/>
                      <w:color w:val="000000"/>
                    </w:rPr>
                    <w:t>6个千兆网络接口;专用安全加固Linux操作系统。</w:t>
                  </w:r>
                  <w:r>
                    <w:br/>
                  </w:r>
                  <w:r>
                    <w:rPr>
                      <w:rFonts w:ascii="仿宋_GB2312" w:hAnsi="仿宋_GB2312" w:cs="仿宋_GB2312" w:eastAsia="仿宋_GB2312"/>
                      <w:sz w:val="21"/>
                      <w:color w:val="000000"/>
                    </w:rPr>
                    <w:t>性能指标：稳定性运行时间</w:t>
                  </w:r>
                  <w:r>
                    <w:rPr>
                      <w:rFonts w:ascii="仿宋_GB2312" w:hAnsi="仿宋_GB2312" w:cs="仿宋_GB2312" w:eastAsia="仿宋_GB2312"/>
                      <w:sz w:val="21"/>
                      <w:color w:val="000000"/>
                    </w:rPr>
                    <w:t>(MTBF) &gt;50,000小时；传输延时&lt;=50ms；视频传输能力≥64路并发（每路D1画质，2Mbps）；数据吞吐量 ≥128Mbps；</w:t>
                  </w:r>
                  <w:r>
                    <w:br/>
                  </w:r>
                  <w:r>
                    <w:rPr>
                      <w:rFonts w:ascii="仿宋_GB2312" w:hAnsi="仿宋_GB2312" w:cs="仿宋_GB2312" w:eastAsia="仿宋_GB2312"/>
                      <w:sz w:val="21"/>
                      <w:color w:val="000000"/>
                    </w:rPr>
                    <w:t>并发用户数</w:t>
                  </w:r>
                  <w:r>
                    <w:rPr>
                      <w:rFonts w:ascii="仿宋_GB2312" w:hAnsi="仿宋_GB2312" w:cs="仿宋_GB2312" w:eastAsia="仿宋_GB2312"/>
                      <w:sz w:val="21"/>
                      <w:color w:val="000000"/>
                    </w:rPr>
                    <w:t>≥64；数据包丢失率 &lt;0.1‰；设备堆叠≥32台设备堆叠；单台设备接入视频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厂商数量</w:t>
                  </w:r>
                  <w:r>
                    <w:rPr>
                      <w:rFonts w:ascii="仿宋_GB2312" w:hAnsi="仿宋_GB2312" w:cs="仿宋_GB2312" w:eastAsia="仿宋_GB2312"/>
                      <w:sz w:val="21"/>
                      <w:color w:val="000000"/>
                    </w:rPr>
                    <w:t>≥1个；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吉大正元</w:t>
                  </w:r>
                  <w:r>
                    <w:rPr>
                      <w:rFonts w:ascii="仿宋_GB2312" w:hAnsi="仿宋_GB2312" w:cs="仿宋_GB2312" w:eastAsia="仿宋_GB2312"/>
                      <w:sz w:val="21"/>
                      <w:color w:val="000000"/>
                    </w:rPr>
                    <w:t>G3000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定性运行时间</w:t>
                  </w:r>
                  <w:r>
                    <w:rPr>
                      <w:rFonts w:ascii="仿宋_GB2312" w:hAnsi="仿宋_GB2312" w:cs="仿宋_GB2312" w:eastAsia="仿宋_GB2312"/>
                      <w:sz w:val="21"/>
                      <w:color w:val="000000"/>
                    </w:rPr>
                    <w:t>(MTBF)100,000小时；最大新建连接数1000次/秒；最大授权并发连接数3,000条；最大SSL事务处理速率1,000次；最大加密带宽吞吐量500Mbps；最大接入用户数50,000；SSL转发延迟小于0.4ms。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立元</w:t>
                  </w:r>
                  <w:r>
                    <w:rPr>
                      <w:rFonts w:ascii="仿宋_GB2312" w:hAnsi="仿宋_GB2312" w:cs="仿宋_GB2312" w:eastAsia="仿宋_GB2312"/>
                      <w:sz w:val="21"/>
                      <w:color w:val="000000"/>
                    </w:rPr>
                    <w:t>nview8603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GB/T28181 H.264规格；支持TCP与UDP互转，单台并发数：64路,媒体转发能力：&gt;400Mbps ；支持图像分辨率：CIF/2CIF/4CIF/D1/720p/1080p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绿盟</w:t>
                  </w:r>
                  <w:r>
                    <w:rPr>
                      <w:rFonts w:ascii="仿宋_GB2312" w:hAnsi="仿宋_GB2312" w:cs="仿宋_GB2312" w:eastAsia="仿宋_GB2312"/>
                      <w:sz w:val="21"/>
                      <w:color w:val="000000"/>
                    </w:rPr>
                    <w:t>WAF NX3 P600A</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1*RJ45串口，1*GE管理口，10/100/1000M电口≥4（Bypass）；应用层检测能力≥400Mbps；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DAS-1000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审计数据的存储空间</w:t>
                  </w:r>
                  <w:r>
                    <w:rPr>
                      <w:rFonts w:ascii="仿宋_GB2312" w:hAnsi="仿宋_GB2312" w:cs="仿宋_GB2312" w:eastAsia="仿宋_GB2312"/>
                      <w:sz w:val="21"/>
                      <w:color w:val="000000"/>
                    </w:rPr>
                    <w:t>2T，支持磁盘阵列，审计事件入库速度32000条/秒，日处理审计事件数5000万条，引擎提供6个电口4个SFP插槽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天融信</w:t>
                  </w:r>
                  <w:r>
                    <w:rPr>
                      <w:rFonts w:ascii="仿宋_GB2312" w:hAnsi="仿宋_GB2312" w:cs="仿宋_GB2312" w:eastAsia="仿宋_GB2312"/>
                      <w:sz w:val="21"/>
                      <w:color w:val="000000"/>
                    </w:rPr>
                    <w:t>NGFW4000 TG-HF5222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2个接口板扩展槽位，可支持千兆接口数量26（非combo光电互斥接口或共享交换接口）；产品默认含6个10/100/1000Mbase接口和4个SFP光接口插槽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LA-DA-1100BR</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Leadsec-RS-500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6个千兆日志采集口；系统有效存储容量2TB；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N5500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2.8Gbps，并发连接数200万，每秒处理事件数25000；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SIS3000-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系统吞吐量</w:t>
                  </w:r>
                  <w:r>
                    <w:rPr>
                      <w:rFonts w:ascii="仿宋_GB2312" w:hAnsi="仿宋_GB2312" w:cs="仿宋_GB2312" w:eastAsia="仿宋_GB2312"/>
                      <w:sz w:val="21"/>
                      <w:color w:val="000000"/>
                    </w:rPr>
                    <w:t>800M，内部系统交换带宽5G，延时小于1ms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V6000-F33PL-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6个10/100/1000BASE-T端口，4个千兆SFP接口，并含2个高速USB2.0接口；吞吐量8Gbps，最大并发连接数250万，每秒新建5万/秒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V6000-P33MV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6个10/100/1000BASE-T端口，4个千兆SFP接口，并含2个高速USB2.0接口；具备3对ByPass接口；IPS吞吐量6Gbps，最大并发连接数350万，每秒新建18万/秒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HMS2105摆渡机</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公安网与互联网隔离设备，含</w:t>
                  </w:r>
                  <w:r>
                    <w:rPr>
                      <w:rFonts w:ascii="仿宋_GB2312" w:hAnsi="仿宋_GB2312" w:cs="仿宋_GB2312" w:eastAsia="仿宋_GB2312"/>
                      <w:sz w:val="21"/>
                      <w:color w:val="000000"/>
                    </w:rPr>
                    <w:t>1台盘库和2台前置机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HZ-SG光闸</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性能指标：稳定性：MTBF(平均无故障时间间隔)大于50,000小时；最大传输延时50ms；数据库到数据库交换最大并发数据表1,024；数据影射最大字段数256；数据库到数据库交换记录数（400Kb/记录）1,500条/秒；数据文件处理文件数（400Kb/文件）1,500个/秒；系统吞吐量650Mbps；最大支持服务60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CMD-100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6个千兆网络接口，专用安全加固Linux操作系统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DC-350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硬件配置标准机架式机箱，双服务器主机架构，</w:t>
                  </w:r>
                  <w:r>
                    <w:rPr>
                      <w:rFonts w:ascii="仿宋_GB2312" w:hAnsi="仿宋_GB2312" w:cs="仿宋_GB2312" w:eastAsia="仿宋_GB2312"/>
                      <w:sz w:val="21"/>
                      <w:color w:val="000000"/>
                    </w:rPr>
                    <w:t>4个千兆网络接口，专用安全加固Linux操作系统，服务器专用冗余电源。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SG350-B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6个千兆网络接口、4个光口。由导入前置机、单向光闸和导入服务器三个设备组成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VG-350-B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VG-350-B</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由视频安全隔离设备、视频接入认证服务器、视频用户认证服务器，三个设备组成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CE6857F</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4.8Tbps； 包转发率2000Mpps；配置100 GE光接口6个 ；10GEE光端口数量48个 ；电源1+1备份，风扇3+1备份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S5731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1.36Tbps；包转发率560Mpps；48个10/100/1000Base-T以太网端口，4个万兆SFP+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OceanStor 5510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2颗鲲鹏920处理器，单颗CPU物理核心48核，单颗CPU主频2.6GHz；25个盘位存储；系统内总512GB，配置8个32Gb FC接口；配置 24块1.92T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DH-RS2297</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DH-GS2298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SSD硬盘；数据盘：配置8块1.92T SATA SSD硬盘； GPU：配置8块国产昇腾芯片Atlas 300V Pro 视频解析卡；阵列控制器：配置1个SAS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视频网关</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成都锐菲</w:t>
                  </w:r>
                  <w:r>
                    <w:rPr>
                      <w:rFonts w:ascii="仿宋_GB2312" w:hAnsi="仿宋_GB2312" w:cs="仿宋_GB2312" w:eastAsia="仿宋_GB2312"/>
                      <w:sz w:val="22"/>
                      <w:color w:val="000000"/>
                    </w:rPr>
                    <w:t>YLIT-IASTW-GC256</w:t>
                  </w:r>
                </w:p>
                <w:p>
                  <w:pPr>
                    <w:pStyle w:val="null3"/>
                    <w:jc w:val="both"/>
                  </w:pP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CPU：2颗国产CPU鲲鹏920,核数:24核，主频:2.6GHz;内存：64GB；硬盘：960GB SSD*1；网络：1*万兆光口+2*千兆电口；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指挥中心四楼机房硬件设备运维范围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759"/>
              <w:gridCol w:w="678"/>
              <w:gridCol w:w="199"/>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1、网络设备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出口防火墙</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千兆防火墙</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以太网交换机主机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专网汇聚交换机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应用控制与审计管理系统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RG-UAC 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网络智能管理平台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SNC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S7808C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EA系列36端口千兆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10G Base SFP+光纤线缆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EA系列24端口千兆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标准版平台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RG-RIIL6.X-WIN-Sta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节点资源设备监控软件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RG-RIIL6.X-LIC-100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综合管理一体化</w:t>
                  </w:r>
                  <w:r>
                    <w:rPr>
                      <w:rFonts w:ascii="仿宋_GB2312" w:hAnsi="仿宋_GB2312" w:cs="仿宋_GB2312" w:eastAsia="仿宋_GB2312"/>
                      <w:sz w:val="21"/>
                      <w:color w:val="000000"/>
                    </w:rPr>
                    <w:t>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RG-RIIL6.X-PortalIT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自动巡检管理软</w:t>
                  </w:r>
                  <w:r>
                    <w:rPr>
                      <w:rFonts w:ascii="仿宋_GB2312" w:hAnsi="仿宋_GB2312" w:cs="仿宋_GB2312" w:eastAsia="仿宋_GB2312"/>
                      <w:sz w:val="21"/>
                      <w:color w:val="00000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RG-RIIL6.X-INSP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RG-RIIL6.X-IFM-Suit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机房接口开发软件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RG-RIIL6.X-IFM-INF</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警车定位路由器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2、视频会议系统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高清摄像机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M00N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视频会议终端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H800-J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1080P高清数字</w:t>
                  </w:r>
                  <w:r>
                    <w:rPr>
                      <w:rFonts w:ascii="仿宋_GB2312" w:hAnsi="仿宋_GB2312" w:cs="仿宋_GB2312" w:eastAsia="仿宋_GB2312"/>
                      <w:sz w:val="21"/>
                      <w:color w:val="000000"/>
                    </w:rPr>
                    <w:t>录播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VRS2100-J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会议管理平台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JDS-6000J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MCU-JD6000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3、服务器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高分可视化数据服务器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控制设备</w:t>
                  </w:r>
                  <w:r>
                    <w:rPr>
                      <w:rFonts w:ascii="仿宋_GB2312" w:hAnsi="仿宋_GB2312" w:cs="仿宋_GB2312" w:eastAsia="仿宋_GB2312"/>
                      <w:sz w:val="20"/>
                    </w:rPr>
                    <w:t>(高分工作站)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威创</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应急值守服务器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视频联网平台服务器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警车定位平台服</w:t>
                  </w:r>
                  <w:r>
                    <w:rPr>
                      <w:rFonts w:ascii="仿宋_GB2312" w:hAnsi="仿宋_GB2312" w:cs="仿宋_GB2312" w:eastAsia="仿宋_GB2312"/>
                      <w:sz w:val="21"/>
                      <w:color w:val="000000"/>
                    </w:rPr>
                    <w:t>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警车定位前端设备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各地警车</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TS-8308</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无纸化会议系统</w:t>
                  </w:r>
                  <w:r>
                    <w:rPr>
                      <w:rFonts w:ascii="仿宋_GB2312" w:hAnsi="仿宋_GB2312" w:cs="仿宋_GB2312" w:eastAsia="仿宋_GB2312"/>
                      <w:sz w:val="21"/>
                      <w:color w:val="000000"/>
                    </w:rPr>
                    <w:t>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智能无纸化会</w:t>
                  </w:r>
                  <w:r>
                    <w:rPr>
                      <w:rFonts w:ascii="仿宋_GB2312" w:hAnsi="仿宋_GB2312" w:cs="仿宋_GB2312" w:eastAsia="仿宋_GB2312"/>
                      <w:sz w:val="21"/>
                      <w:color w:val="000000"/>
                    </w:rPr>
                    <w:t>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TS-8304A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无纸化电容屏</w:t>
                  </w:r>
                  <w:r>
                    <w:rPr>
                      <w:rFonts w:ascii="仿宋_GB2312" w:hAnsi="仿宋_GB2312" w:cs="仿宋_GB2312" w:eastAsia="仿宋_GB2312"/>
                      <w:sz w:val="20"/>
                    </w:rPr>
                    <w:t>升降器一体机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TS-FE156MT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UHF段液晶显示</w:t>
                  </w:r>
                  <w:r>
                    <w:rPr>
                      <w:rFonts w:ascii="仿宋_GB2312" w:hAnsi="仿宋_GB2312" w:cs="仿宋_GB2312" w:eastAsia="仿宋_GB2312"/>
                      <w:sz w:val="20"/>
                    </w:rPr>
                    <w:t>可调频真分集无</w:t>
                  </w:r>
                  <w:r>
                    <w:rPr>
                      <w:rFonts w:ascii="仿宋_GB2312" w:hAnsi="仿宋_GB2312" w:cs="仿宋_GB2312" w:eastAsia="仿宋_GB2312"/>
                      <w:sz w:val="20"/>
                    </w:rPr>
                    <w:t>线咪</w:t>
                  </w:r>
                  <w:r>
                    <w:rPr>
                      <w:rFonts w:ascii="仿宋_GB2312" w:hAnsi="仿宋_GB2312" w:cs="仿宋_GB2312" w:eastAsia="仿宋_GB2312"/>
                      <w:sz w:val="20"/>
                    </w:rPr>
                    <w:t>(含话筒呼叫控制嵌入软</w:t>
                  </w:r>
                  <w:r>
                    <w:rPr>
                      <w:rFonts w:ascii="仿宋_GB2312" w:hAnsi="仿宋_GB2312" w:cs="仿宋_GB2312" w:eastAsia="仿宋_GB2312"/>
                      <w:sz w:val="20"/>
                    </w:rPr>
                    <w:t>件</w:t>
                  </w:r>
                  <w:r>
                    <w:rPr>
                      <w:rFonts w:ascii="仿宋_GB2312" w:hAnsi="仿宋_GB2312" w:cs="仿宋_GB2312" w:eastAsia="仿宋_GB2312"/>
                      <w:sz w:val="20"/>
                    </w:rPr>
                    <w:t>V1.32)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itcITCTS-9101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全数字会议系统</w:t>
                  </w:r>
                  <w:r>
                    <w:rPr>
                      <w:rFonts w:ascii="仿宋_GB2312" w:hAnsi="仿宋_GB2312" w:cs="仿宋_GB2312" w:eastAsia="仿宋_GB2312"/>
                      <w:sz w:val="20"/>
                    </w:rPr>
                    <w:t>主机</w:t>
                  </w:r>
                  <w:r>
                    <w:rPr>
                      <w:rFonts w:ascii="仿宋_GB2312" w:hAnsi="仿宋_GB2312" w:cs="仿宋_GB2312" w:eastAsia="仿宋_GB2312"/>
                      <w:sz w:val="20"/>
                    </w:rPr>
                    <w:t>(含全数字</w:t>
                  </w:r>
                  <w:r>
                    <w:rPr>
                      <w:rFonts w:ascii="仿宋_GB2312" w:hAnsi="仿宋_GB2312" w:cs="仿宋_GB2312" w:eastAsia="仿宋_GB2312"/>
                      <w:sz w:val="20"/>
                    </w:rPr>
                    <w:t>会议系统音频传</w:t>
                  </w:r>
                  <w:r>
                    <w:rPr>
                      <w:rFonts w:ascii="仿宋_GB2312" w:hAnsi="仿宋_GB2312" w:cs="仿宋_GB2312" w:eastAsia="仿宋_GB2312"/>
                      <w:sz w:val="20"/>
                    </w:rPr>
                    <w:t>输内嵌软件</w:t>
                  </w:r>
                  <w:r>
                    <w:rPr>
                      <w:rFonts w:ascii="仿宋_GB2312" w:hAnsi="仿宋_GB2312" w:cs="仿宋_GB2312" w:eastAsia="仿宋_GB2312"/>
                      <w:sz w:val="20"/>
                    </w:rPr>
                    <w:t>V2.25)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itcTS-0200M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主席单元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)(含会议主席控制内嵌</w:t>
                  </w:r>
                  <w:r>
                    <w:rPr>
                      <w:rFonts w:ascii="仿宋_GB2312" w:hAnsi="仿宋_GB2312" w:cs="仿宋_GB2312" w:eastAsia="仿宋_GB2312"/>
                      <w:sz w:val="20"/>
                    </w:rPr>
                    <w:t>软件</w:t>
                  </w:r>
                  <w:r>
                    <w:rPr>
                      <w:rFonts w:ascii="仿宋_GB2312" w:hAnsi="仿宋_GB2312" w:cs="仿宋_GB2312" w:eastAsia="仿宋_GB2312"/>
                      <w:sz w:val="20"/>
                    </w:rPr>
                    <w:t>V1.2)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代表单元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)(含手拉手会议代表控制内嵌软件</w:t>
                  </w:r>
                  <w:r>
                    <w:rPr>
                      <w:rFonts w:ascii="仿宋_GB2312" w:hAnsi="仿宋_GB2312" w:cs="仿宋_GB2312" w:eastAsia="仿宋_GB2312"/>
                      <w:sz w:val="20"/>
                    </w:rPr>
                    <w:t>V1.0)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5、扩声系统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w:t>
                  </w:r>
                  <w:r>
                    <w:rPr>
                      <w:rFonts w:ascii="仿宋_GB2312" w:hAnsi="仿宋_GB2312" w:cs="仿宋_GB2312" w:eastAsia="仿宋_GB2312"/>
                      <w:sz w:val="21"/>
                      <w:color w:val="000000"/>
                    </w:rPr>
                    <w:t>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TS-608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前级功放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TS-350PI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反馈抑制器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无线话筒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POE供电交换机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线性全频音箱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itcTS-12A03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TS-700PI</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TS-700PI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对数指向性天线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itcT-522B</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12路数字输出两编组</w:t>
                  </w:r>
                  <w:r>
                    <w:rPr>
                      <w:rFonts w:ascii="仿宋_GB2312" w:hAnsi="仿宋_GB2312" w:cs="仿宋_GB2312" w:eastAsia="仿宋_GB2312"/>
                      <w:sz w:val="20"/>
                    </w:rPr>
                    <w:t>USB</w:t>
                  </w:r>
                  <w:r>
                    <w:rPr>
                      <w:rFonts w:ascii="仿宋_GB2312" w:hAnsi="仿宋_GB2312" w:cs="仿宋_GB2312" w:eastAsia="仿宋_GB2312"/>
                      <w:sz w:val="20"/>
                    </w:rPr>
                    <w:t>录音</w:t>
                  </w:r>
                  <w:r>
                    <w:rPr>
                      <w:rFonts w:ascii="仿宋_GB2312" w:hAnsi="仿宋_GB2312" w:cs="仿宋_GB2312" w:eastAsia="仿宋_GB2312"/>
                      <w:sz w:val="20"/>
                    </w:rPr>
                    <w:t>实况调音台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itcTS-12P-2S</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话筒前级处理器</w:t>
                  </w:r>
                  <w:r>
                    <w:rPr>
                      <w:rFonts w:ascii="仿宋_GB2312" w:hAnsi="仿宋_GB2312" w:cs="仿宋_GB2312" w:eastAsia="仿宋_GB2312"/>
                      <w:sz w:val="21"/>
                      <w:color w:val="000000"/>
                    </w:rPr>
                    <w:t>TS-211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数字会议反馈抑</w:t>
                  </w:r>
                  <w:r>
                    <w:rPr>
                      <w:rFonts w:ascii="仿宋_GB2312" w:hAnsi="仿宋_GB2312" w:cs="仿宋_GB2312" w:eastAsia="仿宋_GB2312"/>
                      <w:sz w:val="21"/>
                      <w:color w:val="000000"/>
                    </w:rPr>
                    <w:t>制器</w:t>
                  </w:r>
                  <w:r>
                    <w:rPr>
                      <w:rFonts w:ascii="仿宋_GB2312" w:hAnsi="仿宋_GB2312" w:cs="仿宋_GB2312" w:eastAsia="仿宋_GB2312"/>
                      <w:sz w:val="21"/>
                      <w:color w:val="000000"/>
                    </w:rPr>
                    <w:t>TS-234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6、智能语音</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讯飞智元</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7、坐席协同系统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网络控制器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E-CP4C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平板电脑控制底层软件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CPIF-SYS11.0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音视频控制底层</w:t>
                  </w:r>
                  <w:r>
                    <w:rPr>
                      <w:rFonts w:ascii="仿宋_GB2312" w:hAnsi="仿宋_GB2312" w:cs="仿宋_GB2312" w:eastAsia="仿宋_GB2312"/>
                      <w:sz w:val="21"/>
                      <w:color w:val="000000"/>
                    </w:rPr>
                    <w:t>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AVC-SYS1.2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高清输入输出节</w:t>
                  </w:r>
                  <w:r>
                    <w:rPr>
                      <w:rFonts w:ascii="仿宋_GB2312" w:hAnsi="仿宋_GB2312" w:cs="仿宋_GB2312" w:eastAsia="仿宋_GB2312"/>
                      <w:sz w:val="21"/>
                      <w:color w:val="000000"/>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输入输出节点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DSII-HH-KVM-V3.05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无线可视化终</w:t>
                  </w:r>
                  <w:r>
                    <w:rPr>
                      <w:rFonts w:ascii="仿宋_GB2312" w:hAnsi="仿宋_GB2312" w:cs="仿宋_GB2312" w:eastAsia="仿宋_GB2312"/>
                      <w:sz w:val="21"/>
                      <w:color w:val="000000"/>
                    </w:rPr>
                    <w:t>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双频无线路由</w:t>
                  </w:r>
                  <w:r>
                    <w:rPr>
                      <w:rFonts w:ascii="仿宋_GB2312" w:hAnsi="仿宋_GB2312" w:cs="仿宋_GB2312" w:eastAsia="仿宋_GB2312"/>
                      <w:sz w:val="21"/>
                      <w:color w:val="000000"/>
                    </w:rPr>
                    <w:t>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双频无线吸顶</w:t>
                  </w:r>
                  <w:r>
                    <w:rPr>
                      <w:rFonts w:ascii="仿宋_GB2312" w:hAnsi="仿宋_GB2312" w:cs="仿宋_GB2312" w:eastAsia="仿宋_GB2312"/>
                      <w:sz w:val="21"/>
                      <w:color w:val="000000"/>
                    </w:rPr>
                    <w:t>式</w:t>
                  </w: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8、大屏及显示控制系统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UHW1.5-SS</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会议</w:t>
                  </w:r>
                  <w:r>
                    <w:rPr>
                      <w:rFonts w:ascii="仿宋_GB2312" w:hAnsi="仿宋_GB2312" w:cs="仿宋_GB2312" w:eastAsia="仿宋_GB2312"/>
                      <w:sz w:val="21"/>
                      <w:color w:val="000000"/>
                    </w:rPr>
                    <w:t>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发送卡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SD600E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拼接处理器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UVP4000P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LED屏控制软件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指挥中心大厅大屏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9、办公设备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86英寸</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培训电脑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专用激光传真一</w:t>
                  </w:r>
                  <w:r>
                    <w:rPr>
                      <w:rFonts w:ascii="仿宋_GB2312" w:hAnsi="仿宋_GB2312" w:cs="仿宋_GB2312" w:eastAsia="仿宋_GB2312"/>
                      <w:sz w:val="21"/>
                      <w:color w:val="000000"/>
                    </w:rPr>
                    <w:t>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TOEC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彩色激光喷墨多</w:t>
                  </w:r>
                  <w:r>
                    <w:rPr>
                      <w:rFonts w:ascii="仿宋_GB2312" w:hAnsi="仿宋_GB2312" w:cs="仿宋_GB2312" w:eastAsia="仿宋_GB2312"/>
                      <w:sz w:val="21"/>
                      <w:color w:val="000000"/>
                    </w:rPr>
                    <w:t>功能一体打印机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10、其他硬件设备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OM</w:t>
                  </w:r>
                  <w:r>
                    <w:rPr>
                      <w:rFonts w:ascii="仿宋_GB2312" w:hAnsi="仿宋_GB2312" w:cs="仿宋_GB2312" w:eastAsia="仿宋_GB2312"/>
                      <w:sz w:val="21"/>
                      <w:color w:val="000000"/>
                    </w:rPr>
                    <w:t>20-融合通信交换机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TM-OM20</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备勤室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短信猫</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SY-4QWT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IP</w:t>
                  </w:r>
                  <w:r>
                    <w:rPr>
                      <w:rFonts w:ascii="仿宋_GB2312" w:hAnsi="仿宋_GB2312" w:cs="仿宋_GB2312" w:eastAsia="仿宋_GB2312"/>
                      <w:sz w:val="21"/>
                      <w:color w:val="000000"/>
                    </w:rPr>
                    <w:t>话机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GXP-1610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应急业务客户端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电子传真客户端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bl>
          <w:p>
            <w:pPr>
              <w:pStyle w:val="null3"/>
              <w:jc w:val="center"/>
            </w:pPr>
            <w:r>
              <w:rPr>
                <w:rFonts w:ascii="仿宋_GB2312" w:hAnsi="仿宋_GB2312" w:cs="仿宋_GB2312" w:eastAsia="仿宋_GB2312"/>
                <w:sz w:val="21"/>
              </w:rPr>
              <w:t>总队办公网络硬件设备运维范围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40"/>
              <w:gridCol w:w="678"/>
              <w:gridCol w:w="318"/>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USG6550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上网行为管理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ASG5520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Wifi认证服务器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S5720-52X-LI-AC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S5720-28X-PWR-LI-AC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电话</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6.1.3</w:t>
            </w:r>
            <w:r>
              <w:rPr>
                <w:rFonts w:ascii="仿宋_GB2312" w:hAnsi="仿宋_GB2312" w:cs="仿宋_GB2312" w:eastAsia="仿宋_GB2312"/>
                <w:sz w:val="21"/>
              </w:rPr>
              <w:t>软件运维</w:t>
            </w:r>
          </w:p>
          <w:p>
            <w:pPr>
              <w:pStyle w:val="null3"/>
            </w:pPr>
            <w:r>
              <w:rPr>
                <w:rFonts w:ascii="仿宋_GB2312" w:hAnsi="仿宋_GB2312" w:cs="仿宋_GB2312" w:eastAsia="仿宋_GB2312"/>
                <w:sz w:val="21"/>
                <w:color w:val="000000"/>
              </w:rPr>
              <w:t>(1)基础软件需求分析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车管一楼机房软件运维范围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88"/>
              <w:gridCol w:w="803"/>
              <w:gridCol w:w="240"/>
              <w:gridCol w:w="920"/>
              <w:gridCol w:w="157"/>
              <w:gridCol w:w="244"/>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ORACLE</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企业版</w:t>
                  </w:r>
                  <w:r>
                    <w:rPr>
                      <w:rFonts w:ascii="仿宋_GB2312" w:hAnsi="仿宋_GB2312" w:cs="仿宋_GB2312" w:eastAsia="仿宋_GB2312"/>
                      <w:sz w:val="21"/>
                    </w:rPr>
                    <w:t>50用户</w:t>
                  </w:r>
                  <w:r>
                    <w:rPr>
                      <w:rFonts w:ascii="仿宋_GB2312" w:hAnsi="仿宋_GB2312" w:cs="仿宋_GB2312" w:eastAsia="仿宋_GB2312"/>
                      <w:sz w:val="21"/>
                    </w:rPr>
                    <w:t>ESL ORACLE11G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微软</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Windows2012标准版</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中间件软件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IBMWEBSPHERE</w:t>
                  </w:r>
                  <w:r>
                    <w:rPr>
                      <w:rFonts w:ascii="仿宋_GB2312" w:hAnsi="仿宋_GB2312" w:cs="仿宋_GB2312" w:eastAsia="仿宋_GB2312"/>
                      <w:sz w:val="21"/>
                    </w:rPr>
                    <w:t>V8.52CPU授权</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互联网学习教育平台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公安综合应用平台专网服务系统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陕西省电动自行车管理平台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基础软件运维范围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344"/>
              <w:gridCol w:w="440"/>
              <w:gridCol w:w="200"/>
              <w:gridCol w:w="962"/>
              <w:gridCol w:w="279"/>
              <w:gridCol w:w="20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软件名称</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综合平台工作库、证据库、交换库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ogg数据库同步软件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数据库同步及复制软件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综合平台分发库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集成指挥平台生产库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安全监管系统生产库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运维过程管理（含事件管理、问题管理、变更管理和知识库等功能）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EMC Networker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应用性能分析工具</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听云</w:t>
                  </w:r>
                  <w:r>
                    <w:rPr>
                      <w:rFonts w:ascii="仿宋_GB2312" w:hAnsi="仿宋_GB2312" w:cs="仿宋_GB2312" w:eastAsia="仿宋_GB2312"/>
                      <w:sz w:val="21"/>
                      <w:color w:val="000000"/>
                    </w:rPr>
                    <w:t>私有化</w:t>
                  </w:r>
                  <w:r>
                    <w:rPr>
                      <w:rFonts w:ascii="仿宋_GB2312" w:hAnsi="仿宋_GB2312" w:cs="仿宋_GB2312" w:eastAsia="仿宋_GB2312"/>
                      <w:sz w:val="21"/>
                      <w:color w:val="000000"/>
                    </w:rPr>
                    <w:t>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应用性能分析及预警软件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网络安全审计系统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科安应用日志安全审计系统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科安资产管理系统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视频集中</w:t>
                  </w:r>
                  <w:r>
                    <w:rPr>
                      <w:rFonts w:ascii="仿宋_GB2312" w:hAnsi="仿宋_GB2312" w:cs="仿宋_GB2312" w:eastAsia="仿宋_GB2312"/>
                      <w:sz w:val="21"/>
                      <w:color w:val="000000"/>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合众视频集中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CM-350-SW-VG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w:t>
                  </w:r>
                  <w:r>
                    <w:rPr>
                      <w:rFonts w:ascii="仿宋_GB2312" w:hAnsi="仿宋_GB2312" w:cs="仿宋_GB2312" w:eastAsia="仿宋_GB2312"/>
                      <w:sz w:val="21"/>
                      <w:color w:val="000000"/>
                    </w:rPr>
                    <w:t>.性能参数传输延时&lt;=20ms；视频传输能力≥300路并发（每路D1画质，2Mbps）；数据吞吐量≥600Mbps；</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单向光闸集中</w:t>
                  </w:r>
                  <w:r>
                    <w:rPr>
                      <w:rFonts w:ascii="仿宋_GB2312" w:hAnsi="仿宋_GB2312" w:cs="仿宋_GB2312" w:eastAsia="仿宋_GB2312"/>
                      <w:sz w:val="21"/>
                      <w:color w:val="000000"/>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合众单向光闸集中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CM-350-SW-SG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在边界接入平台的集中监控与管理系统上升级部署。性能响应：稳定性运行时间</w:t>
                  </w:r>
                  <w:r>
                    <w:rPr>
                      <w:rFonts w:ascii="仿宋_GB2312" w:hAnsi="仿宋_GB2312" w:cs="仿宋_GB2312" w:eastAsia="仿宋_GB2312"/>
                      <w:sz w:val="21"/>
                      <w:color w:val="000000"/>
                    </w:rPr>
                    <w:t>(MTBF)50,000小时，最大支持集控单向光闸数量256台，最大支持业务注册数量10,000个，最大监控并发用户数量500个，</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统一管理平台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DSG数据同步软件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 RealSync V6.0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集成平台数据同步</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centos7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数据库操作系统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redhat6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 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(2)支撑软件需求分析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支撑软件运维范围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18"/>
              <w:gridCol w:w="549"/>
              <w:gridCol w:w="358"/>
              <w:gridCol w:w="318"/>
              <w:gridCol w:w="120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支撑软件名称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验收时间</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过保时间</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信息系统业务日志采集软件</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重庆擎华信息系统业务日志采集软件</w:t>
                  </w:r>
                  <w:r>
                    <w:rPr>
                      <w:rFonts w:ascii="仿宋_GB2312" w:hAnsi="仿宋_GB2312" w:cs="仿宋_GB2312" w:eastAsia="仿宋_GB2312"/>
                      <w:sz w:val="21"/>
                      <w:color w:val="000000"/>
                    </w:rPr>
                    <w:t>V1.0，2套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StackCube超融合软件</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全国交警队伍管理信息系统项目</w:t>
                  </w:r>
                </w:p>
              </w:tc>
            </w:tr>
          </w:tbl>
          <w:p>
            <w:pPr>
              <w:pStyle w:val="null3"/>
            </w:pPr>
            <w:r>
              <w:rPr>
                <w:rFonts w:ascii="仿宋_GB2312" w:hAnsi="仿宋_GB2312" w:cs="仿宋_GB2312" w:eastAsia="仿宋_GB2312"/>
                <w:sz w:val="21"/>
                <w:color w:val="000000"/>
              </w:rPr>
              <w:t>(3)支撑/应用软件需求分析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pPr>
            <w:r>
              <w:rPr>
                <w:rFonts w:ascii="仿宋_GB2312" w:hAnsi="仿宋_GB2312" w:cs="仿宋_GB2312" w:eastAsia="仿宋_GB2312"/>
                <w:sz w:val="21"/>
              </w:rPr>
              <w:t>应用软件运维范围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141"/>
              <w:gridCol w:w="200"/>
              <w:gridCol w:w="357"/>
              <w:gridCol w:w="67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系统名称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使用情况</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互联网交通安全综合服务管理平台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公安交通管理综合应用平台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公安交通集成指挥平台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农村道路交通安全管理信息系统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公安交通管理信息安全监管系统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全省视频会议研判系统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办公室</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全省交通违法缴款二次对账系统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三客两危一隧道智能监管平台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道路交通事故分析研判系统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事故处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全省机动车号牌管理系统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特勤支队</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全省收费缴费管理系统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高分可视化系统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视频联网平台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应急值守系统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警车定位系统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全国交警网校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政治处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交警队伍管理信息系统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高速公路收费中心高速公路超速筛查处理系统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科技处</w:t>
                  </w:r>
                </w:p>
              </w:tc>
            </w:tr>
          </w:tbl>
          <w:p>
            <w:pPr>
              <w:pStyle w:val="null3"/>
            </w:pPr>
            <w:r>
              <w:rPr>
                <w:rFonts w:ascii="仿宋_GB2312" w:hAnsi="仿宋_GB2312" w:cs="仿宋_GB2312" w:eastAsia="仿宋_GB2312"/>
                <w:sz w:val="21"/>
              </w:rPr>
              <w:t>6.1.4</w:t>
            </w:r>
            <w:r>
              <w:rPr>
                <w:rFonts w:ascii="仿宋_GB2312" w:hAnsi="仿宋_GB2312" w:cs="仿宋_GB2312" w:eastAsia="仿宋_GB2312"/>
                <w:sz w:val="21"/>
              </w:rPr>
              <w:t>安全运维</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需提供以下安全运维服务。</w:t>
            </w:r>
          </w:p>
          <w:p>
            <w:pPr>
              <w:pStyle w:val="null3"/>
              <w:jc w:val="center"/>
            </w:pPr>
            <w:r>
              <w:rPr>
                <w:rFonts w:ascii="仿宋_GB2312" w:hAnsi="仿宋_GB2312" w:cs="仿宋_GB2312" w:eastAsia="仿宋_GB2312"/>
                <w:sz w:val="21"/>
              </w:rPr>
              <w:t>安全运维服务清单</w:t>
            </w:r>
          </w:p>
          <w:tbl>
            <w:tblPr>
              <w:tblInd w:type="dxa" w:w="225"/>
              <w:tblBorders>
                <w:top w:val="none" w:color="000000" w:sz="4"/>
                <w:left w:val="none" w:color="000000" w:sz="4"/>
                <w:bottom w:val="none" w:color="000000" w:sz="4"/>
                <w:right w:val="none" w:color="000000" w:sz="4"/>
                <w:insideH w:val="none"/>
                <w:insideV w:val="none"/>
              </w:tblBorders>
            </w:tblPr>
            <w:tblGrid>
              <w:gridCol w:w="129"/>
              <w:gridCol w:w="155"/>
              <w:gridCol w:w="191"/>
              <w:gridCol w:w="932"/>
              <w:gridCol w:w="573"/>
              <w:gridCol w:w="431"/>
              <w:gridCol w:w="142"/>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服务分类</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服务名称</w:t>
                  </w:r>
                </w:p>
              </w:tc>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服务内容概述</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人员能力要求</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输出文档</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服务频次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基础安全加固</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安全防护体系优化</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利用总队现有的网络安全、网络传输和网络管理设备，以及现有的业务系统，逐一进行安全策略梳理，结合业务流分析策略的有效性和合理性，提出安全策略优化建议，完成信息系统、整体网络安全构架策略优化。</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《网络安全策略优化建议》</w:t>
                  </w:r>
                  <w:r>
                    <w:br/>
                  </w:r>
                  <w:r>
                    <w:rPr>
                      <w:rFonts w:ascii="仿宋_GB2312" w:hAnsi="仿宋_GB2312" w:cs="仿宋_GB2312" w:eastAsia="仿宋_GB2312"/>
                      <w:sz w:val="21"/>
                      <w:color w:val="000000"/>
                    </w:rPr>
                    <w:t>《网络安全体系建设规划》</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安全管理体系优化及建议</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网络安全法、工作责任制等网络安全基本政策要求，协助总队建立、完善、细化网络安全管理机构、具体工作职能部门和岗位；协助客户建立并梳理网络安全工作制度、表单等，构建基础的网络安全管理体系。</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包括但不限于《网络安全管理体系架构》、《网络安全管理体系制度》、《网络安全应急演练过程文档》等</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安全加固及协助加固</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安全设备的安全策略细化、高危端口梳理关闭，系统运维厂商和基础网络运维厂商需要完成的加固项中部分因安全技术能力不足无法加固的安全项；根据安全风险项输出安全加固方案，指导运维厂商和基础网运维厂商完成安全风险项的安全加固。</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XX系统安全加固报告》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漏洞扫描及验证服务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使用漏洞扫描工具对总队互联网中业务系统涉及的资产，包括网络设备、主机操作系统、数据库、终端设备等存在的安全漏洞进行扫描，并对扫描结果进行误报筛选分析，最终输出扫描报告并提供针对性的安全建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XX系统漏洞扫描报告》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XX系统漏洞修复建议》</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业务系统安全性评估</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根据新上线系统情况，对系统和设备等进行上线前的全面的安全漏洞检测、安全配置核查和分析，提出安全整改建议。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XX系统上线前安全评估报告》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安全保障</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互联网暴露面检测</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对互联网、电信云上系统涉及的资产开展周期性暴露面及网络安全风险检测，掌握互联网暴露面资产现状、发现互联网暴露面资产存在的风险。</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《暴露面资产清单》</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渗透测试服务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针对总队所涉及的业务应用系统开展非破坏性攻击，发现系统漏洞，向客户提供针对性整改建议。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渗透工程师，要求服务人员具备</w:t>
                  </w:r>
                  <w:r>
                    <w:rPr>
                      <w:rFonts w:ascii="仿宋_GB2312" w:hAnsi="仿宋_GB2312" w:cs="仿宋_GB2312" w:eastAsia="仿宋_GB2312"/>
                      <w:sz w:val="21"/>
                      <w:color w:val="000000"/>
                    </w:rPr>
                    <w:t>5年工作经验，且具备CISP资质证书和挖掘CNVD漏洞证书。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XX系统风险排查报告》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重要时期安全保障服务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在国家重要节假日、重要会议举办前、中、后，指派安全服务人员前往总队现场，根据不同阶段分别采取安全隐患排查、安全加固、安全监控、应急处置、保障总结及策略调整加固等方式，保障业务系统安全稳定运行；</w:t>
                  </w:r>
                  <w:r>
                    <w:br/>
                  </w:r>
                  <w:r>
                    <w:rPr>
                      <w:rFonts w:ascii="仿宋_GB2312" w:hAnsi="仿宋_GB2312" w:cs="仿宋_GB2312" w:eastAsia="仿宋_GB2312"/>
                      <w:sz w:val="21"/>
                      <w:color w:val="000000"/>
                    </w:rPr>
                    <w:t>2、在国家重要节假日、重要会议期间，安排安全服务人员驻总队现场，对业务系统的安全运行状态进行实时监控，发现攻击威胁或安全事件及时确认分析，并进行应急处置。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5年工作经验，且具备CISP资质证书。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《安全值守日报》</w:t>
                  </w:r>
                  <w:r>
                    <w:br/>
                  </w:r>
                  <w:r>
                    <w:rPr>
                      <w:rFonts w:ascii="仿宋_GB2312" w:hAnsi="仿宋_GB2312" w:cs="仿宋_GB2312" w:eastAsia="仿宋_GB2312"/>
                      <w:sz w:val="21"/>
                      <w:color w:val="000000"/>
                    </w:rPr>
                    <w:t>《安全事件应急处置报告》（如有）</w:t>
                  </w:r>
                  <w:r>
                    <w:br/>
                  </w:r>
                  <w:r>
                    <w:rPr>
                      <w:rFonts w:ascii="仿宋_GB2312" w:hAnsi="仿宋_GB2312" w:cs="仿宋_GB2312" w:eastAsia="仿宋_GB2312"/>
                      <w:sz w:val="21"/>
                      <w:color w:val="000000"/>
                    </w:rPr>
                    <w:t>《安全保障总结报告》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bl>
          <w:p>
            <w:pPr>
              <w:pStyle w:val="null3"/>
              <w:jc w:val="both"/>
            </w:pPr>
            <w:r>
              <w:rPr>
                <w:rFonts w:ascii="仿宋_GB2312" w:hAnsi="仿宋_GB2312" w:cs="仿宋_GB2312" w:eastAsia="仿宋_GB2312"/>
                <w:sz w:val="21"/>
              </w:rPr>
              <w:t>6.1.5</w:t>
            </w:r>
            <w:r>
              <w:rPr>
                <w:rFonts w:ascii="仿宋_GB2312" w:hAnsi="仿宋_GB2312" w:cs="仿宋_GB2312" w:eastAsia="仿宋_GB2312"/>
                <w:sz w:val="21"/>
              </w:rPr>
              <w:t>云防护</w:t>
            </w:r>
          </w:p>
          <w:p>
            <w:pPr>
              <w:pStyle w:val="null3"/>
              <w:jc w:val="both"/>
            </w:pPr>
            <w:r>
              <w:rPr>
                <w:rFonts w:ascii="仿宋_GB2312" w:hAnsi="仿宋_GB2312" w:cs="仿宋_GB2312" w:eastAsia="仿宋_GB2312"/>
                <w:sz w:val="21"/>
                <w:b/>
              </w:rPr>
              <w:t>服务概述：</w:t>
            </w:r>
            <w:r>
              <w:rPr>
                <w:rFonts w:ascii="仿宋_GB2312" w:hAnsi="仿宋_GB2312" w:cs="仿宋_GB2312" w:eastAsia="仿宋_GB2312"/>
                <w:sz w:val="21"/>
              </w:rPr>
              <w:t>与现有运营商</w:t>
            </w:r>
            <w:r>
              <w:rPr>
                <w:rFonts w:ascii="仿宋_GB2312" w:hAnsi="仿宋_GB2312" w:cs="仿宋_GB2312" w:eastAsia="仿宋_GB2312"/>
                <w:sz w:val="21"/>
              </w:rPr>
              <w:t>DDOS清洗和WAF防护服务，确保服务不中断，标准不降低。</w:t>
            </w:r>
          </w:p>
          <w:p>
            <w:pPr>
              <w:pStyle w:val="null3"/>
              <w:jc w:val="both"/>
            </w:pPr>
            <w:r>
              <w:rPr>
                <w:rFonts w:ascii="仿宋_GB2312" w:hAnsi="仿宋_GB2312" w:cs="仿宋_GB2312" w:eastAsia="仿宋_GB2312"/>
                <w:sz w:val="21"/>
                <w:b/>
              </w:rPr>
              <w:t>技术需求：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1）云防护体系要求</w:t>
            </w:r>
          </w:p>
          <w:p>
            <w:pPr>
              <w:pStyle w:val="null3"/>
              <w:jc w:val="both"/>
            </w:pPr>
            <w:r>
              <w:rPr>
                <w:rFonts w:ascii="仿宋_GB2312" w:hAnsi="仿宋_GB2312" w:cs="仿宋_GB2312" w:eastAsia="仿宋_GB2312"/>
                <w:sz w:val="21"/>
              </w:rPr>
              <w:t>物理网络层面：充分考虑了处理能力、带宽、链路和设备冗余等安全架构特性直接复用等保测评结论。</w:t>
            </w:r>
          </w:p>
          <w:p>
            <w:pPr>
              <w:pStyle w:val="null3"/>
              <w:jc w:val="both"/>
            </w:pPr>
            <w:r>
              <w:rPr>
                <w:rFonts w:ascii="仿宋_GB2312" w:hAnsi="仿宋_GB2312" w:cs="仿宋_GB2312" w:eastAsia="仿宋_GB2312"/>
                <w:sz w:val="21"/>
              </w:rPr>
              <w:t>虚拟网络层面：使用专有网络（</w:t>
            </w:r>
            <w:r>
              <w:rPr>
                <w:rFonts w:ascii="仿宋_GB2312" w:hAnsi="仿宋_GB2312" w:cs="仿宋_GB2312" w:eastAsia="仿宋_GB2312"/>
                <w:sz w:val="21"/>
              </w:rPr>
              <w:t>VPC）服务，快速搭建二层隔离、专属于自己的云计算环境，可对VPC中的区域划分和IP地址定义进行灵活设计，更好的保证业务的安全性。</w:t>
            </w:r>
          </w:p>
          <w:p>
            <w:pPr>
              <w:pStyle w:val="null3"/>
              <w:jc w:val="both"/>
            </w:pPr>
            <w:r>
              <w:rPr>
                <w:rFonts w:ascii="仿宋_GB2312" w:hAnsi="仿宋_GB2312" w:cs="仿宋_GB2312" w:eastAsia="仿宋_GB2312"/>
                <w:sz w:val="21"/>
              </w:rPr>
              <w:t>a.通信传输</w:t>
            </w:r>
          </w:p>
          <w:p>
            <w:pPr>
              <w:pStyle w:val="null3"/>
              <w:jc w:val="both"/>
            </w:pPr>
            <w:r>
              <w:rPr>
                <w:rFonts w:ascii="仿宋_GB2312" w:hAnsi="仿宋_GB2312" w:cs="仿宋_GB2312" w:eastAsia="仿宋_GB2312"/>
                <w:sz w:val="21"/>
              </w:rPr>
              <w:t>对于跨网通信场景，可以使用专线</w:t>
            </w:r>
            <w:r>
              <w:rPr>
                <w:rFonts w:ascii="仿宋_GB2312" w:hAnsi="仿宋_GB2312" w:cs="仿宋_GB2312" w:eastAsia="仿宋_GB2312"/>
                <w:sz w:val="21"/>
              </w:rPr>
              <w:t>/IPsec/ SSL VPN等技术对通信链路中的数据包进行加密，保证数据在传输过程中，不会被第三方窃听和劫持。</w:t>
            </w:r>
          </w:p>
          <w:p>
            <w:pPr>
              <w:pStyle w:val="null3"/>
              <w:jc w:val="both"/>
            </w:pPr>
            <w:r>
              <w:rPr>
                <w:rFonts w:ascii="仿宋_GB2312" w:hAnsi="仿宋_GB2312" w:cs="仿宋_GB2312" w:eastAsia="仿宋_GB2312"/>
                <w:sz w:val="21"/>
              </w:rPr>
              <w:t>b.边界防护</w:t>
            </w:r>
          </w:p>
          <w:p>
            <w:pPr>
              <w:pStyle w:val="null3"/>
              <w:jc w:val="both"/>
            </w:pPr>
            <w:r>
              <w:rPr>
                <w:rFonts w:ascii="仿宋_GB2312" w:hAnsi="仿宋_GB2312" w:cs="仿宋_GB2312" w:eastAsia="仿宋_GB2312"/>
                <w:sz w:val="21"/>
              </w:rPr>
              <w:t>物理网络边界防护，针对非授权接入、非法外联和无线网络等问题部署了相应的技术和管理手段，可以直接用等保测评结论。</w:t>
            </w:r>
          </w:p>
          <w:p>
            <w:pPr>
              <w:pStyle w:val="null3"/>
              <w:jc w:val="both"/>
            </w:pPr>
            <w:r>
              <w:rPr>
                <w:rFonts w:ascii="仿宋_GB2312" w:hAnsi="仿宋_GB2312" w:cs="仿宋_GB2312" w:eastAsia="仿宋_GB2312"/>
                <w:sz w:val="21"/>
              </w:rPr>
              <w:t>使用</w:t>
            </w:r>
            <w:r>
              <w:rPr>
                <w:rFonts w:ascii="仿宋_GB2312" w:hAnsi="仿宋_GB2312" w:cs="仿宋_GB2312" w:eastAsia="仿宋_GB2312"/>
                <w:sz w:val="21"/>
              </w:rPr>
              <w:t>VPC以便数据流经过统一的出口进行防护；为了防御可能遭受的大流量DDoS攻击威胁，提供云盾DDoS高防IP服务。该服务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DDOS高防IP</w:t>
            </w:r>
          </w:p>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海量</w:t>
            </w:r>
            <w:r>
              <w:rPr>
                <w:rFonts w:ascii="仿宋_GB2312" w:hAnsi="仿宋_GB2312" w:cs="仿宋_GB2312" w:eastAsia="仿宋_GB2312"/>
                <w:sz w:val="21"/>
              </w:rPr>
              <w:t>DDoS清洗能力</w:t>
            </w:r>
          </w:p>
          <w:p>
            <w:pPr>
              <w:pStyle w:val="null3"/>
              <w:jc w:val="both"/>
            </w:pPr>
            <w:r>
              <w:rPr>
                <w:rFonts w:ascii="仿宋_GB2312" w:hAnsi="仿宋_GB2312" w:cs="仿宋_GB2312" w:eastAsia="仿宋_GB2312"/>
                <w:sz w:val="21"/>
              </w:rPr>
              <w:t>1000G+的DDoS清洗能力，可以完美防御SYN Flood、ACK Flood、ICMP Flood、UDP Flood、NTP Flood 、SSDP Flood、DNS Flood、HTTP Flood、CC攻击。</w:t>
            </w:r>
          </w:p>
          <w:p>
            <w:pPr>
              <w:pStyle w:val="null3"/>
              <w:jc w:val="both"/>
            </w:pPr>
            <w:r>
              <w:rPr>
                <w:rFonts w:ascii="仿宋_GB2312" w:hAnsi="仿宋_GB2312" w:cs="仿宋_GB2312" w:eastAsia="仿宋_GB2312"/>
                <w:sz w:val="21"/>
              </w:rPr>
              <w:t>应用层防护</w:t>
            </w:r>
          </w:p>
          <w:p>
            <w:pPr>
              <w:pStyle w:val="null3"/>
              <w:jc w:val="both"/>
            </w:pPr>
            <w:r>
              <w:rPr>
                <w:rFonts w:ascii="仿宋_GB2312" w:hAnsi="仿宋_GB2312" w:cs="仿宋_GB2312" w:eastAsia="仿宋_GB2312"/>
                <w:sz w:val="21"/>
              </w:rPr>
              <w:t>高防</w:t>
            </w:r>
            <w:r>
              <w:rPr>
                <w:rFonts w:ascii="仿宋_GB2312" w:hAnsi="仿宋_GB2312" w:cs="仿宋_GB2312" w:eastAsia="仿宋_GB2312"/>
                <w:sz w:val="21"/>
              </w:rPr>
              <w:t>IP提供实时具备应用层抗DDoS攻击的能力，重认证、身份识别、验证码等多种手段精确识别恶意访问和真实访问者，针对网站类CC和游戏类CC攻击均可防御。</w:t>
            </w:r>
          </w:p>
          <w:p>
            <w:pPr>
              <w:pStyle w:val="null3"/>
              <w:jc w:val="both"/>
            </w:pPr>
            <w:r>
              <w:rPr>
                <w:rFonts w:ascii="仿宋_GB2312" w:hAnsi="仿宋_GB2312" w:cs="仿宋_GB2312" w:eastAsia="仿宋_GB2312"/>
                <w:sz w:val="21"/>
              </w:rPr>
              <w:t>链路自动切换</w:t>
            </w:r>
          </w:p>
          <w:p>
            <w:pPr>
              <w:pStyle w:val="null3"/>
              <w:jc w:val="both"/>
            </w:pPr>
            <w:r>
              <w:rPr>
                <w:rFonts w:ascii="仿宋_GB2312" w:hAnsi="仿宋_GB2312" w:cs="仿宋_GB2312" w:eastAsia="仿宋_GB2312"/>
                <w:sz w:val="21"/>
              </w:rPr>
              <w:t>为了保证当某个线路的高防</w:t>
            </w:r>
            <w:r>
              <w:rPr>
                <w:rFonts w:ascii="仿宋_GB2312" w:hAnsi="仿宋_GB2312" w:cs="仿宋_GB2312" w:eastAsia="仿宋_GB2312"/>
                <w:sz w:val="21"/>
              </w:rPr>
              <w:t>IP出现问题时，可以自动把业务切换到其他正常的线路，从而具备灾备能力，保证业务的连续性和可用性。如下列情况：</w:t>
            </w:r>
          </w:p>
          <w:p>
            <w:pPr>
              <w:pStyle w:val="null3"/>
              <w:jc w:val="both"/>
            </w:pPr>
            <w:r>
              <w:rPr>
                <w:rFonts w:ascii="仿宋_GB2312" w:hAnsi="仿宋_GB2312" w:cs="仿宋_GB2312" w:eastAsia="仿宋_GB2312"/>
                <w:sz w:val="21"/>
              </w:rPr>
              <w:t>当华中电信线路的</w:t>
            </w:r>
            <w:r>
              <w:rPr>
                <w:rFonts w:ascii="仿宋_GB2312" w:hAnsi="仿宋_GB2312" w:cs="仿宋_GB2312" w:eastAsia="仿宋_GB2312"/>
                <w:sz w:val="21"/>
              </w:rPr>
              <w:t>IP故障时，可以自动切换到华东电信的IP；</w:t>
            </w:r>
          </w:p>
          <w:p>
            <w:pPr>
              <w:pStyle w:val="null3"/>
              <w:jc w:val="both"/>
            </w:pPr>
            <w:r>
              <w:rPr>
                <w:rFonts w:ascii="仿宋_GB2312" w:hAnsi="仿宋_GB2312" w:cs="仿宋_GB2312" w:eastAsia="仿宋_GB2312"/>
                <w:sz w:val="21"/>
              </w:rPr>
              <w:t>当东北联通的</w:t>
            </w:r>
            <w:r>
              <w:rPr>
                <w:rFonts w:ascii="仿宋_GB2312" w:hAnsi="仿宋_GB2312" w:cs="仿宋_GB2312" w:eastAsia="仿宋_GB2312"/>
                <w:sz w:val="21"/>
              </w:rPr>
              <w:t>IP异常时，可以自动切换到华北联通的IP；</w:t>
            </w:r>
          </w:p>
          <w:p>
            <w:pPr>
              <w:pStyle w:val="null3"/>
              <w:jc w:val="both"/>
            </w:pPr>
            <w:r>
              <w:rPr>
                <w:rFonts w:ascii="仿宋_GB2312" w:hAnsi="仿宋_GB2312" w:cs="仿宋_GB2312" w:eastAsia="仿宋_GB2312"/>
                <w:sz w:val="21"/>
              </w:rPr>
              <w:t>当</w:t>
            </w:r>
            <w:r>
              <w:rPr>
                <w:rFonts w:ascii="仿宋_GB2312" w:hAnsi="仿宋_GB2312" w:cs="仿宋_GB2312" w:eastAsia="仿宋_GB2312"/>
                <w:sz w:val="21"/>
              </w:rPr>
              <w:t>BGP线路（无弹性防护）的IP被攻击进入黑洞时，可以自动切换到电信和联通的IP，从而具备弹性防护能力</w:t>
            </w:r>
          </w:p>
          <w:p>
            <w:pPr>
              <w:pStyle w:val="null3"/>
              <w:jc w:val="both"/>
            </w:pPr>
            <w:r>
              <w:rPr>
                <w:rFonts w:ascii="仿宋_GB2312" w:hAnsi="仿宋_GB2312" w:cs="仿宋_GB2312" w:eastAsia="仿宋_GB2312"/>
                <w:sz w:val="21"/>
              </w:rPr>
              <w:t>注：此功能生效，高防必须使用</w:t>
            </w:r>
            <w:r>
              <w:rPr>
                <w:rFonts w:ascii="仿宋_GB2312" w:hAnsi="仿宋_GB2312" w:cs="仿宋_GB2312" w:eastAsia="仿宋_GB2312"/>
                <w:sz w:val="21"/>
              </w:rPr>
              <w:t>CNAME接入（CNAME接入介绍）。</w:t>
            </w:r>
          </w:p>
          <w:p>
            <w:pPr>
              <w:pStyle w:val="null3"/>
              <w:jc w:val="both"/>
            </w:pPr>
            <w:r>
              <w:rPr>
                <w:rFonts w:ascii="仿宋_GB2312" w:hAnsi="仿宋_GB2312" w:cs="仿宋_GB2312" w:eastAsia="仿宋_GB2312"/>
                <w:sz w:val="21"/>
              </w:rPr>
              <w:t>DNS解析的切换自动检测和调度完成，对用户无感知，不需要手动更改DNS配置。</w:t>
            </w:r>
          </w:p>
          <w:p>
            <w:pPr>
              <w:pStyle w:val="null3"/>
              <w:jc w:val="both"/>
            </w:pPr>
            <w:r>
              <w:rPr>
                <w:rFonts w:ascii="仿宋_GB2312" w:hAnsi="仿宋_GB2312" w:cs="仿宋_GB2312" w:eastAsia="仿宋_GB2312"/>
                <w:sz w:val="21"/>
              </w:rPr>
              <w:t>切换时间说明：</w:t>
            </w:r>
          </w:p>
          <w:p>
            <w:pPr>
              <w:pStyle w:val="null3"/>
              <w:jc w:val="both"/>
            </w:pPr>
            <w:r>
              <w:rPr>
                <w:rFonts w:ascii="仿宋_GB2312" w:hAnsi="仿宋_GB2312" w:cs="仿宋_GB2312" w:eastAsia="仿宋_GB2312"/>
                <w:sz w:val="21"/>
              </w:rPr>
              <w:t>在已经开启</w:t>
            </w:r>
            <w:r>
              <w:rPr>
                <w:rFonts w:ascii="仿宋_GB2312" w:hAnsi="仿宋_GB2312" w:cs="仿宋_GB2312" w:eastAsia="仿宋_GB2312"/>
                <w:sz w:val="21"/>
              </w:rPr>
              <w:t>CNAME自动检测的情况下，当某个IP故障或被黑洞，在1分钟之内可以完成自动切换，即同一个CNAME在DNS服务器中解析到的IP变成另一个地址，客户端实际生效时间依赖于本地DNS缓存和更新时间。</w:t>
            </w:r>
          </w:p>
          <w:p>
            <w:pPr>
              <w:pStyle w:val="null3"/>
              <w:jc w:val="both"/>
            </w:pPr>
            <w:r>
              <w:rPr>
                <w:rFonts w:ascii="仿宋_GB2312" w:hAnsi="仿宋_GB2312" w:cs="仿宋_GB2312" w:eastAsia="仿宋_GB2312"/>
                <w:sz w:val="21"/>
              </w:rPr>
              <w:t>Web应用防火墙</w:t>
            </w:r>
          </w:p>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您的网站资产数据泄露，保障网站的安全与可用性。</w:t>
            </w:r>
          </w:p>
          <w:p>
            <w:pPr>
              <w:pStyle w:val="null3"/>
              <w:jc w:val="both"/>
            </w:pPr>
            <w:r>
              <w:rPr>
                <w:rFonts w:ascii="仿宋_GB2312" w:hAnsi="仿宋_GB2312" w:cs="仿宋_GB2312" w:eastAsia="仿宋_GB2312"/>
                <w:sz w:val="21"/>
              </w:rPr>
              <w:t>Web常见攻击防护</w:t>
            </w:r>
          </w:p>
          <w:p>
            <w:pPr>
              <w:pStyle w:val="null3"/>
              <w:jc w:val="both"/>
            </w:pPr>
            <w:r>
              <w:rPr>
                <w:rFonts w:ascii="仿宋_GB2312" w:hAnsi="仿宋_GB2312" w:cs="仿宋_GB2312" w:eastAsia="仿宋_GB2312"/>
                <w:sz w:val="21"/>
              </w:rPr>
              <w:t>防御</w:t>
            </w:r>
            <w:r>
              <w:rPr>
                <w:rFonts w:ascii="仿宋_GB2312" w:hAnsi="仿宋_GB2312" w:cs="仿宋_GB2312" w:eastAsia="仿宋_GB2312"/>
                <w:sz w:val="21"/>
              </w:rPr>
              <w:t>OWASP 常见威胁：针对GET、POST常见HTTP请求，给不同的网站业务提供高、中、低三种规则策略，进行SQL注入、XSS跨站、Webshell上传、后门隔离保护、命令注入、非法HTTP协议请求、常见Web服务器漏洞攻击、核心文件非授权访问、路径穿越、扫描防护等安全防护；</w:t>
            </w:r>
          </w:p>
          <w:p>
            <w:pPr>
              <w:pStyle w:val="null3"/>
              <w:jc w:val="both"/>
            </w:pPr>
            <w:r>
              <w:rPr>
                <w:rFonts w:ascii="仿宋_GB2312" w:hAnsi="仿宋_GB2312" w:cs="仿宋_GB2312" w:eastAsia="仿宋_GB2312"/>
                <w:sz w:val="21"/>
              </w:rPr>
              <w:t>网站隐身：不对攻击者暴露站点地址、避免绕过</w:t>
            </w:r>
            <w:r>
              <w:rPr>
                <w:rFonts w:ascii="仿宋_GB2312" w:hAnsi="仿宋_GB2312" w:cs="仿宋_GB2312" w:eastAsia="仿宋_GB2312"/>
                <w:sz w:val="21"/>
              </w:rPr>
              <w:t>Web应用防火墙直接攻击；</w:t>
            </w:r>
          </w:p>
          <w:p>
            <w:pPr>
              <w:pStyle w:val="null3"/>
              <w:jc w:val="both"/>
            </w:pPr>
            <w:r>
              <w:rPr>
                <w:rFonts w:ascii="仿宋_GB2312" w:hAnsi="仿宋_GB2312" w:cs="仿宋_GB2312" w:eastAsia="仿宋_GB2312"/>
                <w:sz w:val="21"/>
              </w:rPr>
              <w:t>0day补丁定期及时更新：防护规则与淘宝同步，及时更新最新漏洞补丁、第一时间全球同步下发最新补丁，对网站进行安全防护；</w:t>
            </w:r>
          </w:p>
          <w:p>
            <w:pPr>
              <w:pStyle w:val="null3"/>
              <w:jc w:val="both"/>
            </w:pPr>
            <w:r>
              <w:rPr>
                <w:rFonts w:ascii="仿宋_GB2312" w:hAnsi="仿宋_GB2312" w:cs="仿宋_GB2312" w:eastAsia="仿宋_GB2312"/>
                <w:sz w:val="21"/>
              </w:rPr>
              <w:t>友好观察模式：针对网站新上线的业务开启观察模式、对于匹配中防护规则的疑似攻击只告警不阻断、方便统计业务误报状况。</w:t>
            </w:r>
          </w:p>
          <w:p>
            <w:pPr>
              <w:pStyle w:val="null3"/>
              <w:jc w:val="both"/>
            </w:pPr>
            <w:r>
              <w:rPr>
                <w:rFonts w:ascii="仿宋_GB2312" w:hAnsi="仿宋_GB2312" w:cs="仿宋_GB2312" w:eastAsia="仿宋_GB2312"/>
                <w:sz w:val="21"/>
              </w:rPr>
              <w:t>缓解</w:t>
            </w:r>
            <w:r>
              <w:rPr>
                <w:rFonts w:ascii="仿宋_GB2312" w:hAnsi="仿宋_GB2312" w:cs="仿宋_GB2312" w:eastAsia="仿宋_GB2312"/>
                <w:sz w:val="21"/>
              </w:rPr>
              <w:t>CC攻击</w:t>
            </w:r>
          </w:p>
          <w:p>
            <w:pPr>
              <w:pStyle w:val="null3"/>
              <w:jc w:val="both"/>
            </w:pPr>
            <w:r>
              <w:rPr>
                <w:rFonts w:ascii="仿宋_GB2312" w:hAnsi="仿宋_GB2312" w:cs="仿宋_GB2312" w:eastAsia="仿宋_GB2312"/>
                <w:sz w:val="21"/>
              </w:rPr>
              <w:t>对单一源</w:t>
            </w:r>
            <w:r>
              <w:rPr>
                <w:rFonts w:ascii="仿宋_GB2312" w:hAnsi="仿宋_GB2312" w:cs="仿宋_GB2312" w:eastAsia="仿宋_GB2312"/>
                <w:sz w:val="21"/>
              </w:rPr>
              <w:t>IP的访问频率进行控制、重定向跳转验证、人机识别等；</w:t>
            </w:r>
          </w:p>
          <w:p>
            <w:pPr>
              <w:pStyle w:val="null3"/>
              <w:jc w:val="both"/>
            </w:pPr>
            <w:r>
              <w:rPr>
                <w:rFonts w:ascii="仿宋_GB2312" w:hAnsi="仿宋_GB2312" w:cs="仿宋_GB2312" w:eastAsia="仿宋_GB2312"/>
                <w:sz w:val="21"/>
              </w:rPr>
              <w:t>针对海量慢速请求攻击、识别异常响应码、</w:t>
            </w:r>
            <w:r>
              <w:rPr>
                <w:rFonts w:ascii="仿宋_GB2312" w:hAnsi="仿宋_GB2312" w:cs="仿宋_GB2312" w:eastAsia="仿宋_GB2312"/>
                <w:sz w:val="21"/>
              </w:rPr>
              <w:t>IP访问、URL异常分布，对异常referer、User-agent的请求，可结合精确访问控制过滤。</w:t>
            </w:r>
          </w:p>
          <w:p>
            <w:pPr>
              <w:pStyle w:val="null3"/>
              <w:jc w:val="both"/>
            </w:pPr>
            <w:r>
              <w:rPr>
                <w:rFonts w:ascii="仿宋_GB2312" w:hAnsi="仿宋_GB2312" w:cs="仿宋_GB2312" w:eastAsia="仿宋_GB2312"/>
                <w:sz w:val="21"/>
              </w:rPr>
              <w:t>充分利用大数据安全优势、建立威胁情报与可信访问分析模型、快速识别恶意流量。</w:t>
            </w:r>
          </w:p>
          <w:p>
            <w:pPr>
              <w:pStyle w:val="null3"/>
              <w:jc w:val="both"/>
            </w:pPr>
            <w:r>
              <w:rPr>
                <w:rFonts w:ascii="仿宋_GB2312" w:hAnsi="仿宋_GB2312" w:cs="仿宋_GB2312" w:eastAsia="仿宋_GB2312"/>
                <w:sz w:val="21"/>
              </w:rPr>
              <w:t>业务风控防护</w:t>
            </w:r>
          </w:p>
          <w:p>
            <w:pPr>
              <w:pStyle w:val="null3"/>
              <w:jc w:val="both"/>
            </w:pPr>
            <w:r>
              <w:rPr>
                <w:rFonts w:ascii="仿宋_GB2312" w:hAnsi="仿宋_GB2312" w:cs="仿宋_GB2312" w:eastAsia="仿宋_GB2312"/>
                <w:sz w:val="21"/>
              </w:rPr>
              <w:t>(WAF高级版及更高版本)实时解决垃圾注册、刷库撞库、活动作弊、论坛灌水等严重业务风险。</w:t>
            </w:r>
          </w:p>
          <w:p>
            <w:pPr>
              <w:pStyle w:val="null3"/>
              <w:jc w:val="both"/>
            </w:pPr>
            <w:r>
              <w:rPr>
                <w:rFonts w:ascii="仿宋_GB2312" w:hAnsi="仿宋_GB2312" w:cs="仿宋_GB2312" w:eastAsia="仿宋_GB2312"/>
                <w:sz w:val="21"/>
              </w:rPr>
              <w:t>最佳用户体验、无需网站修改源码</w:t>
            </w:r>
            <w:r>
              <w:rPr>
                <w:rFonts w:ascii="仿宋_GB2312" w:hAnsi="仿宋_GB2312" w:cs="仿宋_GB2312" w:eastAsia="仿宋_GB2312"/>
                <w:sz w:val="21"/>
              </w:rPr>
              <w:t>/调用API接口等繁琐操作即可实现快速上线防护。</w:t>
            </w:r>
          </w:p>
          <w:p>
            <w:pPr>
              <w:pStyle w:val="null3"/>
              <w:jc w:val="both"/>
            </w:pPr>
            <w:r>
              <w:rPr>
                <w:rFonts w:ascii="仿宋_GB2312" w:hAnsi="仿宋_GB2312" w:cs="仿宋_GB2312" w:eastAsia="仿宋_GB2312"/>
                <w:sz w:val="21"/>
              </w:rPr>
              <w:t>精准访问控制</w:t>
            </w:r>
          </w:p>
          <w:p>
            <w:pPr>
              <w:pStyle w:val="null3"/>
              <w:jc w:val="both"/>
            </w:pPr>
            <w:r>
              <w:rPr>
                <w:rFonts w:ascii="仿宋_GB2312" w:hAnsi="仿宋_GB2312" w:cs="仿宋_GB2312" w:eastAsia="仿宋_GB2312"/>
                <w:sz w:val="21"/>
              </w:rPr>
              <w:t>提供友好的配置控制台界面，支持</w:t>
            </w:r>
            <w:r>
              <w:rPr>
                <w:rFonts w:ascii="仿宋_GB2312" w:hAnsi="仿宋_GB2312" w:cs="仿宋_GB2312" w:eastAsia="仿宋_GB2312"/>
                <w:sz w:val="21"/>
              </w:rPr>
              <w:t>IP、URL、Referer、User-Agent等HTTP常见字段的条件组合，打造强大的精准访问控制策略，可支持盗链防护、网站后台保护等防护场景；</w:t>
            </w:r>
          </w:p>
          <w:p>
            <w:pPr>
              <w:pStyle w:val="null3"/>
              <w:jc w:val="both"/>
            </w:pPr>
            <w:r>
              <w:rPr>
                <w:rFonts w:ascii="仿宋_GB2312" w:hAnsi="仿宋_GB2312" w:cs="仿宋_GB2312" w:eastAsia="仿宋_GB2312"/>
                <w:sz w:val="21"/>
              </w:rPr>
              <w:t>与</w:t>
            </w:r>
            <w:r>
              <w:rPr>
                <w:rFonts w:ascii="仿宋_GB2312" w:hAnsi="仿宋_GB2312" w:cs="仿宋_GB2312" w:eastAsia="仿宋_GB2312"/>
                <w:sz w:val="21"/>
              </w:rPr>
              <w:t>Web常见攻击防护、CC防护等安全模块打造多层综合保护机制、轻松依据需求，识别可信与恶意流量。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2）部署架构</w:t>
            </w:r>
          </w:p>
          <w:p>
            <w:pPr>
              <w:pStyle w:val="null3"/>
              <w:jc w:val="center"/>
            </w:pPr>
            <w:r>
              <w:drawing>
                <wp:inline distT="0" distR="0" distB="0" distL="0">
                  <wp:extent cx="1621155" cy="1789274"/>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6"/>
                          <a:stretch>
                            <a:fillRect/>
                          </a:stretch>
                        </pic:blipFill>
                        <pic:spPr>
                          <a:xfrm>
                            <a:off x="0" y="0"/>
                            <a:ext cx="1621155" cy="1789274"/>
                          </a:xfrm>
                          <a:prstGeom prst="rect">
                            <a:avLst/>
                          </a:prstGeom>
                        </pic:spPr>
                      </pic:pic>
                    </a:graphicData>
                  </a:graphic>
                </wp:inline>
              </w:drawing>
            </w:r>
            <w:r>
              <w:rPr>
                <w:rFonts w:ascii="仿宋_GB2312" w:hAnsi="仿宋_GB2312" w:cs="仿宋_GB2312" w:eastAsia="仿宋_GB2312"/>
                <w:sz w:val="21"/>
                <w:b/>
              </w:rPr>
              <w:t>（</w:t>
            </w:r>
            <w:r>
              <w:rPr>
                <w:rFonts w:ascii="仿宋_GB2312" w:hAnsi="仿宋_GB2312" w:cs="仿宋_GB2312" w:eastAsia="仿宋_GB2312"/>
                <w:sz w:val="21"/>
                <w:b/>
              </w:rPr>
              <w:t>3）实施步骤</w:t>
            </w:r>
          </w:p>
          <w:p>
            <w:pPr>
              <w:pStyle w:val="null3"/>
              <w:jc w:val="both"/>
            </w:pPr>
            <w:r>
              <w:rPr>
                <w:rFonts w:ascii="仿宋_GB2312" w:hAnsi="仿宋_GB2312" w:cs="仿宋_GB2312" w:eastAsia="仿宋_GB2312"/>
                <w:sz w:val="21"/>
              </w:rPr>
              <w:t>a.第一阶段着眼于目前的系统架构，将业务的入口切换到云高防IP上，经过流量清洗后回源到现在的源站入口。在高防IP和源站之间架设云Web网络防火墙，保障网站安全。</w:t>
            </w:r>
          </w:p>
          <w:p>
            <w:pPr>
              <w:pStyle w:val="null3"/>
              <w:jc w:val="both"/>
            </w:pPr>
            <w:r>
              <w:rPr>
                <w:rFonts w:ascii="仿宋_GB2312" w:hAnsi="仿宋_GB2312" w:cs="仿宋_GB2312" w:eastAsia="仿宋_GB2312"/>
                <w:sz w:val="21"/>
              </w:rPr>
              <w:t>b.去掉目前相关的硬件服务（流量清洗、防火墙以及链路负载均衡）。</w:t>
            </w:r>
          </w:p>
          <w:p>
            <w:pPr>
              <w:pStyle w:val="null3"/>
              <w:jc w:val="both"/>
            </w:pPr>
            <w:r>
              <w:rPr>
                <w:rFonts w:ascii="仿宋_GB2312" w:hAnsi="仿宋_GB2312" w:cs="仿宋_GB2312" w:eastAsia="仿宋_GB2312"/>
                <w:sz w:val="21"/>
              </w:rPr>
              <w:t>c.引入云监控，在业务层对提供的服务提供全面的监控告警服务。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4）产品清单</w:t>
            </w:r>
          </w:p>
          <w:tbl>
            <w:tblPr>
              <w:tblBorders>
                <w:top w:val="none" w:color="000000" w:sz="4"/>
                <w:left w:val="none" w:color="000000" w:sz="4"/>
                <w:bottom w:val="none" w:color="000000" w:sz="4"/>
                <w:right w:val="none" w:color="000000" w:sz="4"/>
                <w:insideH w:val="none"/>
                <w:insideV w:val="none"/>
              </w:tblBorders>
            </w:tblPr>
            <w:tblGrid>
              <w:gridCol w:w="440"/>
              <w:gridCol w:w="1398"/>
              <w:gridCol w:w="367"/>
              <w:gridCol w:w="337"/>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安全产品</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设备类型</w:t>
                  </w:r>
                  <w:r>
                    <w:rPr>
                      <w:rFonts w:ascii="仿宋_GB2312" w:hAnsi="仿宋_GB2312" w:cs="仿宋_GB2312" w:eastAsia="仿宋_GB2312"/>
                      <w:sz w:val="21"/>
                    </w:rPr>
                    <w:t>/配置</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高防</w:t>
                  </w:r>
                  <w:r>
                    <w:rPr>
                      <w:rFonts w:ascii="仿宋_GB2312" w:hAnsi="仿宋_GB2312" w:cs="仿宋_GB2312" w:eastAsia="仿宋_GB2312"/>
                      <w:sz w:val="21"/>
                    </w:rPr>
                    <w:t>IP服务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DDoS高防IP是针对互联网服务器在遭受大流量的DDoS攻击后导致服务不可用的情况下，推出的付费增值服务，用户可以通过配置高防IP，将攻击流量引流到高防IP，确保源站的稳定可靠。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抵御</w:t>
                  </w:r>
                  <w:r>
                    <w:rPr>
                      <w:rFonts w:ascii="仿宋_GB2312" w:hAnsi="仿宋_GB2312" w:cs="仿宋_GB2312" w:eastAsia="仿宋_GB2312"/>
                      <w:sz w:val="21"/>
                    </w:rPr>
                    <w:t>20G流量攻击</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Web应用防火墙</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网站资产数据泄露，保障网站的安全与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企业版</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云监控</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可以监控基于</w:t>
                  </w:r>
                  <w:r>
                    <w:rPr>
                      <w:rFonts w:ascii="仿宋_GB2312" w:hAnsi="仿宋_GB2312" w:cs="仿宋_GB2312" w:eastAsia="仿宋_GB2312"/>
                      <w:sz w:val="21"/>
                    </w:rPr>
                    <w:t>HTTP/HTTPS、ICMP、TCP、UDP、POP3、SMTP、DNS、FTP 8种标准网络协议的互联网服务可用性。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支持互联网服务</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重保只读</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提供域名的一个年的重保只读服务</w:t>
                  </w:r>
                  <w:r>
                    <w:rPr>
                      <w:rFonts w:ascii="仿宋_GB2312" w:hAnsi="仿宋_GB2312" w:cs="仿宋_GB2312" w:eastAsia="仿宋_GB2312"/>
                      <w:sz w:val="21"/>
                    </w:rPr>
                    <w:t>;在特殊时期通过该功能的提供;为用户体现网站防篡改价值。通过该功能的部署;可为客户网站提供永久在线功能;确保其不因篡改导致重大影响。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提供十二次</w:t>
                  </w:r>
                  <w:r>
                    <w:rPr>
                      <w:rFonts w:ascii="仿宋_GB2312" w:hAnsi="仿宋_GB2312" w:cs="仿宋_GB2312" w:eastAsia="仿宋_GB2312"/>
                      <w:sz w:val="21"/>
                    </w:rPr>
                    <w:t>7天之内的攻击日志分析;以及定制化攻击报告。包含：所有域名攻击占比、攻击告警分布趋势、TOP10攻击IP占比、安域防护平台横向数据对比。最终输出内容为：1、是否有攻击；2、攻击类型以及危害；3、攻击数量与攻击类型占比；4、初步判定是否产生威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威胁情报联动</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将来自于</w:t>
                  </w:r>
                  <w:r>
                    <w:rPr>
                      <w:rFonts w:ascii="仿宋_GB2312" w:hAnsi="仿宋_GB2312" w:cs="仿宋_GB2312" w:eastAsia="仿宋_GB2312"/>
                      <w:sz w:val="21"/>
                    </w:rPr>
                    <w:t>网站安全云防护的威胁情报信息</w:t>
                  </w:r>
                  <w:r>
                    <w:rPr>
                      <w:rFonts w:ascii="仿宋_GB2312" w:hAnsi="仿宋_GB2312" w:cs="仿宋_GB2312" w:eastAsia="仿宋_GB2312"/>
                      <w:sz w:val="21"/>
                    </w:rPr>
                    <w:t>;如恶意IP、URL等应用于CC和爬虫防护模块;对威胁情报中同步的信息进行拦截。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漏洞扫描</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提供域名的网站云端漏洞扫描服务（不足</w:t>
                  </w:r>
                  <w:r>
                    <w:rPr>
                      <w:rFonts w:ascii="仿宋_GB2312" w:hAnsi="仿宋_GB2312" w:cs="仿宋_GB2312" w:eastAsia="仿宋_GB2312"/>
                      <w:sz w:val="21"/>
                    </w:rPr>
                    <w:t>10按10个计算），包含以下服务；</w:t>
                  </w:r>
                </w:p>
                <w:p>
                  <w:pPr>
                    <w:pStyle w:val="null3"/>
                    <w:jc w:val="both"/>
                  </w:pPr>
                  <w:r>
                    <w:rPr>
                      <w:rFonts w:ascii="仿宋_GB2312" w:hAnsi="仿宋_GB2312" w:cs="仿宋_GB2312" w:eastAsia="仿宋_GB2312"/>
                      <w:sz w:val="21"/>
                    </w:rPr>
                    <w:t>#支持远程http及https请求扫描，进行深度网站漏洞检测</w:t>
                  </w:r>
                </w:p>
                <w:p>
                  <w:pPr>
                    <w:pStyle w:val="null3"/>
                    <w:jc w:val="both"/>
                  </w:pPr>
                  <w:r>
                    <w:rPr>
                      <w:rFonts w:ascii="仿宋_GB2312" w:hAnsi="仿宋_GB2312" w:cs="仿宋_GB2312" w:eastAsia="仿宋_GB2312"/>
                      <w:sz w:val="21"/>
                    </w:rPr>
                    <w:t>#支持覆盖SQL注入、系统命令执行、跨站脚本攻击、信息泄露等常见漏洞</w:t>
                  </w:r>
                </w:p>
                <w:p>
                  <w:pPr>
                    <w:pStyle w:val="null3"/>
                    <w:jc w:val="both"/>
                  </w:pPr>
                  <w:r>
                    <w:rPr>
                      <w:rFonts w:ascii="仿宋_GB2312" w:hAnsi="仿宋_GB2312" w:cs="仿宋_GB2312" w:eastAsia="仿宋_GB2312"/>
                      <w:sz w:val="21"/>
                    </w:rPr>
                    <w:t>#详细展示漏洞威胁等级、告警类型、告警信息、相关操作等信息，并记录日志</w:t>
                  </w:r>
                </w:p>
                <w:p>
                  <w:pPr>
                    <w:pStyle w:val="null3"/>
                    <w:jc w:val="both"/>
                  </w:pPr>
                  <w:r>
                    <w:rPr>
                      <w:rFonts w:ascii="仿宋_GB2312" w:hAnsi="仿宋_GB2312" w:cs="仿宋_GB2312" w:eastAsia="仿宋_GB2312"/>
                      <w:sz w:val="21"/>
                    </w:rPr>
                    <w:t>#支持扫描报告以html格式导出。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bl>
          <w:p>
            <w:pPr>
              <w:pStyle w:val="null3"/>
              <w:jc w:val="both"/>
            </w:pPr>
            <w:r>
              <w:rPr>
                <w:rFonts w:ascii="仿宋_GB2312" w:hAnsi="仿宋_GB2312" w:cs="仿宋_GB2312" w:eastAsia="仿宋_GB2312"/>
                <w:sz w:val="21"/>
              </w:rPr>
              <w:t>注：云防护产品需支持负责传递客户端真实</w:t>
            </w:r>
            <w:r>
              <w:rPr>
                <w:rFonts w:ascii="仿宋_GB2312" w:hAnsi="仿宋_GB2312" w:cs="仿宋_GB2312" w:eastAsia="仿宋_GB2312"/>
                <w:sz w:val="21"/>
              </w:rPr>
              <w:t>IP，将客户端真实IP放到了请求header的X-FORWARD-FOR中。</w:t>
            </w:r>
          </w:p>
          <w:p>
            <w:pPr>
              <w:pStyle w:val="null3"/>
              <w:spacing w:before="120"/>
              <w:jc w:val="both"/>
            </w:pPr>
            <w:r>
              <w:rPr>
                <w:rFonts w:ascii="仿宋_GB2312" w:hAnsi="仿宋_GB2312" w:cs="仿宋_GB2312" w:eastAsia="仿宋_GB2312"/>
                <w:sz w:val="21"/>
                <w:color w:val="000000"/>
              </w:rPr>
              <w:t>附件：</w:t>
            </w:r>
          </w:p>
          <w:p>
            <w:pPr>
              <w:pStyle w:val="null3"/>
              <w:jc w:val="center"/>
            </w:pPr>
            <w:r>
              <w:rPr>
                <w:rFonts w:ascii="仿宋_GB2312" w:hAnsi="仿宋_GB2312" w:cs="仿宋_GB2312" w:eastAsia="仿宋_GB2312"/>
                <w:sz w:val="24"/>
                <w:b/>
                <w:color w:val="000000"/>
              </w:rPr>
              <w:t>常用备品备件最高限价清单</w:t>
            </w:r>
          </w:p>
          <w:tbl>
            <w:tblPr>
              <w:tblBorders>
                <w:top w:val="none" w:color="000000" w:sz="4"/>
                <w:left w:val="none" w:color="000000" w:sz="4"/>
                <w:bottom w:val="none" w:color="000000" w:sz="4"/>
                <w:right w:val="none" w:color="000000" w:sz="4"/>
                <w:insideH w:val="none"/>
                <w:insideV w:val="none"/>
              </w:tblBorders>
            </w:tblPr>
            <w:tblGrid>
              <w:gridCol w:w="182"/>
              <w:gridCol w:w="698"/>
              <w:gridCol w:w="1189"/>
              <w:gridCol w:w="291"/>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型号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单价（元）</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精密空调冷凝风扇</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FB063-6EK.4I.V4P</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精密空调加湿罐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BLCT3LOOWO（3-22kg)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精密空调压缩机</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compressor VR108 KSE-TFP -591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精密空调冷媒</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冷媒</w:t>
                  </w:r>
                  <w:r>
                    <w:rPr>
                      <w:rFonts w:ascii="仿宋_GB2312" w:hAnsi="仿宋_GB2312" w:cs="仿宋_GB2312" w:eastAsia="仿宋_GB2312"/>
                      <w:sz w:val="21"/>
                    </w:rPr>
                    <w:t>R22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精密空调干燥过滤器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EK-165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精密空调压力控制器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P77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精密空调交流接触器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220V</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精密空调主板</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C7000IOC 6.52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精密空调保险控制模块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ASD612A保险控制模块</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 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078-000-050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400G FLASH</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900G FLASH</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12V P/S w/FAN</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8GB PN:10-562-479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R910硬盘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SAS 6Gbps, 300GB</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R910主板</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PN：0NCWG9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R910 RAID卡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PERC H700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I620-G10硬盘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HGST 3TB SATA 7200RPM</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I620-G10电源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GW-ERP2U700(90+)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长虹存储硬盘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1.8T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长虹存储硬盘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1.6T SSD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1.2T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1.9T SSD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nbu备份一体机硬盘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3TB 7.2K</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nbu备份一体机硬盘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1T 7.2K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nbu备份一体机RAID卡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RS25 6G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unit 600硬盘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1.2TB 10K SAS HDD</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EMCUnity存储BBU电池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088-000-128-03Li-on AC BBU</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E950 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300G 15K SAS 12GB</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E950 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FRU：78P4197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P750 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FRU：78P0555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P750 VRM稳压模块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FRU：46K6300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FRU：45D8418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VRM稳压模块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FRU：00E7432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FRU：00J0439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风扇</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FRU：74Y9391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P770 750 730硬盘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300G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w:t>
                  </w:r>
                  <w:r>
                    <w:rPr>
                      <w:rFonts w:ascii="仿宋_GB2312" w:hAnsi="仿宋_GB2312" w:cs="仿宋_GB2312" w:eastAsia="仿宋_GB2312"/>
                      <w:sz w:val="21"/>
                    </w:rPr>
                    <w:t>MS2500G2-25E电池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BAT1111A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w:t>
                  </w:r>
                  <w:r>
                    <w:rPr>
                      <w:rFonts w:ascii="仿宋_GB2312" w:hAnsi="仿宋_GB2312" w:cs="仿宋_GB2312" w:eastAsia="仿宋_GB2312"/>
                      <w:sz w:val="21"/>
                    </w:rPr>
                    <w:t>MS2500G2-25E电源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YM-2751DC</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18500存储控制器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2*Intel 八核,256GB缓存</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900G HSSD-D6223AL960N</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PN：02350FHW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PAC800D1205-CE</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 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PN:PWR-0148-10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PN:V03101G000000000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480G SSD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120G SSD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4T 7.2K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2T 7.2K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2T 7.2K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1.8T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1T 7.2K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1T 7.2K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3200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2933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2666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2400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DDR4 2400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DDR4 2666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DDR4 2933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DDR3 1600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8G DDR3 1600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8G DDR3 1333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4G DDR3 1333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消防控制器电池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12V</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 8G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LED屏接收卡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A9S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LED屏电池模块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MMP260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大金空调变频板</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RHXYQ18BAH</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5500</w:t>
                  </w:r>
                </w:p>
              </w:tc>
            </w:tr>
            <w:tr>
              <w:tc>
                <w:tcPr>
                  <w:tcW w:type="dxa" w:w="23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备注：</w:t>
                  </w:r>
                </w:p>
                <w:p>
                  <w:pPr>
                    <w:pStyle w:val="null3"/>
                    <w:ind w:firstLine="422"/>
                    <w:jc w:val="left"/>
                  </w:pPr>
                  <w:r>
                    <w:rPr>
                      <w:rFonts w:ascii="仿宋_GB2312" w:hAnsi="仿宋_GB2312" w:cs="仿宋_GB2312" w:eastAsia="仿宋_GB2312"/>
                      <w:sz w:val="21"/>
                      <w:b/>
                    </w:rPr>
                    <w:t>1、更换备品备件在常用备品备件最高限价清单内，按最高限价结算；</w:t>
                  </w:r>
                </w:p>
                <w:p>
                  <w:pPr>
                    <w:pStyle w:val="null3"/>
                    <w:ind w:firstLine="422"/>
                    <w:jc w:val="left"/>
                  </w:pPr>
                  <w:r>
                    <w:rPr>
                      <w:rFonts w:ascii="仿宋_GB2312" w:hAnsi="仿宋_GB2312" w:cs="仿宋_GB2312" w:eastAsia="仿宋_GB2312"/>
                      <w:sz w:val="21"/>
                      <w:b/>
                    </w:rPr>
                    <w:t>2、若需更换的备品备件不在常用备品备件最高限价清单内，则总队相关部门组织询价工作，服务商若无异议，按询价结果结算；</w:t>
                  </w:r>
                </w:p>
                <w:p>
                  <w:pPr>
                    <w:pStyle w:val="null3"/>
                    <w:ind w:firstLine="422"/>
                    <w:jc w:val="left"/>
                  </w:pPr>
                  <w:r>
                    <w:rPr>
                      <w:rFonts w:ascii="仿宋_GB2312" w:hAnsi="仿宋_GB2312" w:cs="仿宋_GB2312" w:eastAsia="仿宋_GB2312"/>
                      <w:sz w:val="21"/>
                      <w:b/>
                    </w:rPr>
                    <w:t>3、最高限价为全包价（包括备品备件费、人工费及物流费等）。</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标的名称：2026至2027年度公安交通管理信息系统软硬件运维及机房基础环境运维项目监理服务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建设内容</w:t>
            </w:r>
          </w:p>
          <w:p>
            <w:pPr>
              <w:pStyle w:val="null3"/>
              <w:jc w:val="both"/>
            </w:pPr>
            <w:r>
              <w:rPr>
                <w:rFonts w:ascii="仿宋_GB2312" w:hAnsi="仿宋_GB2312" w:cs="仿宋_GB2312" w:eastAsia="仿宋_GB2312"/>
                <w:sz w:val="21"/>
                <w:color w:val="000000"/>
              </w:rPr>
              <w:t>本项目需第三方监理机构进行监管，负责对项目的实施进行监督和检查，确保项目按照合同要求进行。</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服务内容</w:t>
            </w:r>
          </w:p>
          <w:p>
            <w:pPr>
              <w:pStyle w:val="null3"/>
              <w:jc w:val="both"/>
            </w:pPr>
            <w:r>
              <w:rPr>
                <w:rFonts w:ascii="仿宋_GB2312" w:hAnsi="仿宋_GB2312" w:cs="仿宋_GB2312" w:eastAsia="仿宋_GB2312"/>
                <w:sz w:val="21"/>
                <w:color w:val="000000"/>
              </w:rPr>
              <w:t>2026至2027年度公安交通管理信息系统软硬件运维及机房基础环境运维项目监理服务。</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服务要求</w:t>
            </w:r>
          </w:p>
          <w:p>
            <w:pPr>
              <w:pStyle w:val="null3"/>
              <w:jc w:val="both"/>
            </w:pPr>
            <w:r>
              <w:rPr>
                <w:rFonts w:ascii="仿宋_GB2312" w:hAnsi="仿宋_GB2312" w:cs="仿宋_GB2312" w:eastAsia="仿宋_GB2312"/>
                <w:sz w:val="21"/>
                <w:color w:val="000000"/>
              </w:rPr>
              <w:t>1.监理服务范围：</w:t>
            </w:r>
          </w:p>
          <w:p>
            <w:pPr>
              <w:pStyle w:val="null3"/>
              <w:jc w:val="both"/>
            </w:pPr>
            <w:r>
              <w:rPr>
                <w:rFonts w:ascii="仿宋_GB2312" w:hAnsi="仿宋_GB2312" w:cs="仿宋_GB2312" w:eastAsia="仿宋_GB2312"/>
                <w:sz w:val="21"/>
                <w:color w:val="000000"/>
              </w:rPr>
              <w:t>依据《信息技术服务监理》规范，对项目提供全过程周期监理服务，包括质量控制、进度控制、投资控制、变更控制、风险控制、合同管理、信息管理、数据保密管理、安全管理、知识产权管理和组织协调。</w:t>
            </w:r>
          </w:p>
          <w:p>
            <w:pPr>
              <w:pStyle w:val="null3"/>
              <w:jc w:val="both"/>
            </w:pPr>
            <w:r>
              <w:rPr>
                <w:rFonts w:ascii="仿宋_GB2312" w:hAnsi="仿宋_GB2312" w:cs="仿宋_GB2312" w:eastAsia="仿宋_GB2312"/>
                <w:sz w:val="21"/>
                <w:color w:val="000000"/>
              </w:rPr>
              <w:t>提供项目技术方案的咨询；协助审核有关合同、协议；进行有关技术文档等文件的管理；对项目建设内容进行全过程周期咨询监理；定期向建设单位汇报项目进展情况，提交项目监理服务报告；代表建设单位协调与承建单位的工作关系和协调解决项目建设过程中的各类纠纷，确保本项目按期、保质、顺利地完成。</w:t>
            </w:r>
          </w:p>
          <w:p>
            <w:pPr>
              <w:pStyle w:val="null3"/>
              <w:jc w:val="both"/>
            </w:pPr>
            <w:r>
              <w:rPr>
                <w:rFonts w:ascii="仿宋_GB2312" w:hAnsi="仿宋_GB2312" w:cs="仿宋_GB2312" w:eastAsia="仿宋_GB2312"/>
                <w:sz w:val="21"/>
                <w:color w:val="000000"/>
              </w:rPr>
              <w:t>2.监理服务目标：</w:t>
            </w:r>
          </w:p>
          <w:p>
            <w:pPr>
              <w:pStyle w:val="null3"/>
              <w:jc w:val="both"/>
            </w:pPr>
            <w:r>
              <w:rPr>
                <w:rFonts w:ascii="仿宋_GB2312" w:hAnsi="仿宋_GB2312" w:cs="仿宋_GB2312" w:eastAsia="仿宋_GB2312"/>
                <w:sz w:val="21"/>
                <w:color w:val="000000"/>
              </w:rPr>
              <w:t>监理服务工程的整体目标是：对本项目建设进行全过程的监督和管理，依照有关标准规范和法律法规以及建设单位的需求，本着科学、公正、严格、守信、守纪、守法的原则，以高度的责任心、丰富的项目管理和专业技术经验，对该项目实施全面的、有重点的、精线条的监督管理，包括受建设单位委托负责审核项目建设合同条款、控制项目进度和成本核算，按期分段参与项目验收，以确保该项目顺利进行，保证项目按期、保质地完成并交付，最终提交建设单位满意的效果。</w:t>
            </w:r>
          </w:p>
          <w:p>
            <w:pPr>
              <w:pStyle w:val="null3"/>
              <w:jc w:val="both"/>
            </w:pPr>
            <w:r>
              <w:rPr>
                <w:rFonts w:ascii="仿宋_GB2312" w:hAnsi="仿宋_GB2312" w:cs="仿宋_GB2312" w:eastAsia="仿宋_GB2312"/>
                <w:sz w:val="21"/>
                <w:color w:val="000000"/>
              </w:rPr>
              <w:t>依据国家相关的法律法规、标准规范、项目文件和项目合同书，保证项目建设符合国内国际相关的行业技术规范标准，满足项目建设</w:t>
            </w:r>
            <w:r>
              <w:rPr>
                <w:rFonts w:ascii="仿宋_GB2312" w:hAnsi="仿宋_GB2312" w:cs="仿宋_GB2312" w:eastAsia="仿宋_GB2312"/>
                <w:sz w:val="21"/>
                <w:color w:val="000000"/>
              </w:rPr>
              <w:t>招标</w:t>
            </w:r>
            <w:r>
              <w:rPr>
                <w:rFonts w:ascii="仿宋_GB2312" w:hAnsi="仿宋_GB2312" w:cs="仿宋_GB2312" w:eastAsia="仿宋_GB2312"/>
                <w:sz w:val="21"/>
                <w:color w:val="000000"/>
              </w:rPr>
              <w:t>文件的要求，防止项目建设工作的随意性和盲目性，保证工程的总体进度和质量要求，保证工程规范化、科学化和经济性；促进建设单位、各承建单位的有效沟通，使各承建单位全面准确了解项目建设的实际需求，并使建设单位及时了解项目的进展情况；保证项目运行的全过程有一套明确、合理、可行的计划或规程，以及与之相应的审核、监理机制和手段；保证工程的关键技术指标在项目实施过程中处于受控状态，预测和发现可能影响施工计划的各种因素，及时纠正影响工程质量的缺陷，实时控制工程计量与付款。</w:t>
            </w:r>
          </w:p>
          <w:p>
            <w:pPr>
              <w:pStyle w:val="null3"/>
              <w:jc w:val="both"/>
            </w:pPr>
            <w:r>
              <w:rPr>
                <w:rFonts w:ascii="仿宋_GB2312" w:hAnsi="仿宋_GB2312" w:cs="仿宋_GB2312" w:eastAsia="仿宋_GB2312"/>
                <w:sz w:val="21"/>
                <w:color w:val="000000"/>
              </w:rPr>
              <w:t>2.1质量控制目标：</w:t>
            </w:r>
          </w:p>
          <w:p>
            <w:pPr>
              <w:pStyle w:val="null3"/>
              <w:jc w:val="both"/>
            </w:pPr>
            <w:r>
              <w:rPr>
                <w:rFonts w:ascii="仿宋_GB2312" w:hAnsi="仿宋_GB2312" w:cs="仿宋_GB2312" w:eastAsia="仿宋_GB2312"/>
                <w:sz w:val="21"/>
                <w:color w:val="000000"/>
              </w:rPr>
              <w:t>2.1.1符合国家相关技术标准和规范要求。</w:t>
            </w:r>
          </w:p>
          <w:p>
            <w:pPr>
              <w:pStyle w:val="null3"/>
              <w:jc w:val="both"/>
            </w:pPr>
            <w:r>
              <w:rPr>
                <w:rFonts w:ascii="仿宋_GB2312" w:hAnsi="仿宋_GB2312" w:cs="仿宋_GB2312" w:eastAsia="仿宋_GB2312"/>
                <w:sz w:val="21"/>
                <w:color w:val="000000"/>
              </w:rPr>
              <w:t>2.1.2符合本项目监理委托合同书要求。</w:t>
            </w:r>
          </w:p>
          <w:p>
            <w:pPr>
              <w:pStyle w:val="null3"/>
              <w:jc w:val="both"/>
            </w:pPr>
            <w:r>
              <w:rPr>
                <w:rFonts w:ascii="仿宋_GB2312" w:hAnsi="仿宋_GB2312" w:cs="仿宋_GB2312" w:eastAsia="仿宋_GB2312"/>
                <w:sz w:val="21"/>
                <w:color w:val="000000"/>
              </w:rPr>
              <w:t>2.1.3符合项目建设内容要求的建设原则和建设要求。</w:t>
            </w:r>
          </w:p>
          <w:p>
            <w:pPr>
              <w:pStyle w:val="null3"/>
              <w:jc w:val="both"/>
            </w:pPr>
            <w:r>
              <w:rPr>
                <w:rFonts w:ascii="仿宋_GB2312" w:hAnsi="仿宋_GB2312" w:cs="仿宋_GB2312" w:eastAsia="仿宋_GB2312"/>
                <w:sz w:val="21"/>
                <w:color w:val="000000"/>
              </w:rPr>
              <w:t>2.1.4项目建设质量满足建设单位、使用单位对项目建设内容、系统功能、系统性能及系统安全的要求。</w:t>
            </w:r>
          </w:p>
          <w:p>
            <w:pPr>
              <w:pStyle w:val="null3"/>
              <w:jc w:val="both"/>
            </w:pPr>
            <w:r>
              <w:rPr>
                <w:rFonts w:ascii="仿宋_GB2312" w:hAnsi="仿宋_GB2312" w:cs="仿宋_GB2312" w:eastAsia="仿宋_GB2312"/>
                <w:sz w:val="21"/>
                <w:color w:val="000000"/>
              </w:rPr>
              <w:t>2.1.5符合国家、省有关信息系统系统建设的相关文件要求。</w:t>
            </w:r>
          </w:p>
          <w:p>
            <w:pPr>
              <w:pStyle w:val="null3"/>
              <w:jc w:val="both"/>
            </w:pPr>
            <w:r>
              <w:rPr>
                <w:rFonts w:ascii="仿宋_GB2312" w:hAnsi="仿宋_GB2312" w:cs="仿宋_GB2312" w:eastAsia="仿宋_GB2312"/>
                <w:sz w:val="21"/>
                <w:color w:val="000000"/>
              </w:rPr>
              <w:t>2.1.6符合项目合同书、设计文件、建设单位案、质量标准的质量要求。</w:t>
            </w:r>
          </w:p>
          <w:p>
            <w:pPr>
              <w:pStyle w:val="null3"/>
              <w:jc w:val="both"/>
            </w:pPr>
            <w:r>
              <w:rPr>
                <w:rFonts w:ascii="仿宋_GB2312" w:hAnsi="仿宋_GB2312" w:cs="仿宋_GB2312" w:eastAsia="仿宋_GB2312"/>
                <w:sz w:val="21"/>
                <w:color w:val="000000"/>
              </w:rPr>
              <w:t>2.1.7工程质量符合</w:t>
            </w:r>
            <w:r>
              <w:rPr>
                <w:rFonts w:ascii="仿宋_GB2312" w:hAnsi="仿宋_GB2312" w:cs="仿宋_GB2312" w:eastAsia="仿宋_GB2312"/>
                <w:sz w:val="21"/>
                <w:color w:val="000000"/>
              </w:rPr>
              <w:t>招标</w:t>
            </w:r>
            <w:r>
              <w:rPr>
                <w:rFonts w:ascii="仿宋_GB2312" w:hAnsi="仿宋_GB2312" w:cs="仿宋_GB2312" w:eastAsia="仿宋_GB2312"/>
                <w:sz w:val="21"/>
                <w:color w:val="000000"/>
              </w:rPr>
              <w:t>文件的要求及</w:t>
            </w:r>
            <w:r>
              <w:rPr>
                <w:rFonts w:ascii="仿宋_GB2312" w:hAnsi="仿宋_GB2312" w:cs="仿宋_GB2312" w:eastAsia="仿宋_GB2312"/>
                <w:sz w:val="21"/>
                <w:color w:val="000000"/>
              </w:rPr>
              <w:t>投标</w:t>
            </w:r>
            <w:r>
              <w:rPr>
                <w:rFonts w:ascii="仿宋_GB2312" w:hAnsi="仿宋_GB2312" w:cs="仿宋_GB2312" w:eastAsia="仿宋_GB2312"/>
                <w:sz w:val="21"/>
                <w:color w:val="000000"/>
              </w:rPr>
              <w:t>单位</w:t>
            </w:r>
            <w:r>
              <w:rPr>
                <w:rFonts w:ascii="仿宋_GB2312" w:hAnsi="仿宋_GB2312" w:cs="仿宋_GB2312" w:eastAsia="仿宋_GB2312"/>
                <w:sz w:val="21"/>
                <w:color w:val="000000"/>
              </w:rPr>
              <w:t>投标</w:t>
            </w:r>
            <w:r>
              <w:rPr>
                <w:rFonts w:ascii="仿宋_GB2312" w:hAnsi="仿宋_GB2312" w:cs="仿宋_GB2312" w:eastAsia="仿宋_GB2312"/>
                <w:sz w:val="21"/>
                <w:color w:val="000000"/>
              </w:rPr>
              <w:t>文件的承诺。</w:t>
            </w:r>
          </w:p>
          <w:p>
            <w:pPr>
              <w:pStyle w:val="null3"/>
              <w:jc w:val="both"/>
            </w:pPr>
            <w:r>
              <w:rPr>
                <w:rFonts w:ascii="仿宋_GB2312" w:hAnsi="仿宋_GB2312" w:cs="仿宋_GB2312" w:eastAsia="仿宋_GB2312"/>
                <w:sz w:val="21"/>
                <w:color w:val="000000"/>
              </w:rPr>
              <w:t>2.2进度控制目标</w:t>
            </w:r>
          </w:p>
          <w:p>
            <w:pPr>
              <w:pStyle w:val="null3"/>
              <w:jc w:val="both"/>
            </w:pPr>
            <w:r>
              <w:rPr>
                <w:rFonts w:ascii="仿宋_GB2312" w:hAnsi="仿宋_GB2312" w:cs="仿宋_GB2312" w:eastAsia="仿宋_GB2312"/>
                <w:sz w:val="21"/>
                <w:color w:val="000000"/>
              </w:rPr>
              <w:t>保证项目在合同书约定的工期内完成，使系统按照本项目建设的总体规划按期投入运行和使用，并顺利通过最终验收。</w:t>
            </w:r>
          </w:p>
          <w:p>
            <w:pPr>
              <w:pStyle w:val="null3"/>
              <w:jc w:val="both"/>
            </w:pPr>
            <w:r>
              <w:rPr>
                <w:rFonts w:ascii="仿宋_GB2312" w:hAnsi="仿宋_GB2312" w:cs="仿宋_GB2312" w:eastAsia="仿宋_GB2312"/>
                <w:sz w:val="21"/>
                <w:color w:val="000000"/>
              </w:rPr>
              <w:t>2.3投资控制目标</w:t>
            </w:r>
          </w:p>
          <w:p>
            <w:pPr>
              <w:pStyle w:val="null3"/>
              <w:jc w:val="both"/>
            </w:pPr>
            <w:r>
              <w:rPr>
                <w:rFonts w:ascii="仿宋_GB2312" w:hAnsi="仿宋_GB2312" w:cs="仿宋_GB2312" w:eastAsia="仿宋_GB2312"/>
                <w:sz w:val="21"/>
                <w:color w:val="000000"/>
              </w:rPr>
              <w:t>以本项目建设合同文件为依据，以合同总金额为投资控制目标，保证项目投资金额在相关法律、政策规范要求的范围内，保证项目投资的有效性。</w:t>
            </w:r>
          </w:p>
          <w:p>
            <w:pPr>
              <w:pStyle w:val="null3"/>
              <w:jc w:val="both"/>
            </w:pPr>
            <w:r>
              <w:rPr>
                <w:rFonts w:ascii="仿宋_GB2312" w:hAnsi="仿宋_GB2312" w:cs="仿宋_GB2312" w:eastAsia="仿宋_GB2312"/>
                <w:sz w:val="21"/>
                <w:color w:val="000000"/>
              </w:rPr>
              <w:t>2.4信息安全控制目标</w:t>
            </w:r>
          </w:p>
          <w:p>
            <w:pPr>
              <w:pStyle w:val="null3"/>
              <w:jc w:val="both"/>
            </w:pPr>
            <w:r>
              <w:rPr>
                <w:rFonts w:ascii="仿宋_GB2312" w:hAnsi="仿宋_GB2312" w:cs="仿宋_GB2312" w:eastAsia="仿宋_GB2312"/>
                <w:sz w:val="21"/>
                <w:color w:val="000000"/>
              </w:rPr>
              <w:t>信息安全符合</w:t>
            </w:r>
            <w:r>
              <w:rPr>
                <w:rFonts w:ascii="仿宋_GB2312" w:hAnsi="仿宋_GB2312" w:cs="仿宋_GB2312" w:eastAsia="仿宋_GB2312"/>
                <w:sz w:val="21"/>
                <w:color w:val="000000"/>
              </w:rPr>
              <w:t>GB 17859-1999《计算机信息系统安全保护等级划分准则》、《信息安全技术网络安全等级保护基本要求》GBT 22239-2019等与信息安全有关标准的要求，及国家的相关标准和要求。项目建设符合密码应用安全性评估要求；满足平台的安全要求，满足合同要求和用户使用需求。</w:t>
            </w:r>
          </w:p>
          <w:p>
            <w:pPr>
              <w:pStyle w:val="null3"/>
              <w:jc w:val="both"/>
            </w:pPr>
            <w:r>
              <w:rPr>
                <w:rFonts w:ascii="仿宋_GB2312" w:hAnsi="仿宋_GB2312" w:cs="仿宋_GB2312" w:eastAsia="仿宋_GB2312"/>
                <w:sz w:val="21"/>
                <w:color w:val="000000"/>
              </w:rPr>
              <w:t>检查、督促承建单位建立健全项目建设安全管理体系，经常检查现场安全技术措施的实施情况和安全设施的配备情况，及时发现施工中不安全因素，把安全隐患消灭在萌芽状态，促进安全目标的实现，杜绝安全生产事故的发生。</w:t>
            </w:r>
          </w:p>
          <w:p>
            <w:pPr>
              <w:pStyle w:val="null3"/>
              <w:jc w:val="both"/>
            </w:pPr>
            <w:r>
              <w:rPr>
                <w:rFonts w:ascii="仿宋_GB2312" w:hAnsi="仿宋_GB2312" w:cs="仿宋_GB2312" w:eastAsia="仿宋_GB2312"/>
                <w:sz w:val="21"/>
                <w:color w:val="000000"/>
              </w:rPr>
              <w:t>2.5知识产权保护控制目标</w:t>
            </w:r>
          </w:p>
          <w:p>
            <w:pPr>
              <w:pStyle w:val="null3"/>
              <w:jc w:val="both"/>
            </w:pPr>
            <w:r>
              <w:rPr>
                <w:rFonts w:ascii="仿宋_GB2312" w:hAnsi="仿宋_GB2312" w:cs="仿宋_GB2312" w:eastAsia="仿宋_GB2312"/>
                <w:sz w:val="21"/>
                <w:color w:val="000000"/>
              </w:rPr>
              <w:t>符合国家相关知识产权保护规定和法律。同时保证建设单位、承建单位、监理方和设备</w:t>
            </w:r>
            <w:r>
              <w:rPr>
                <w:rFonts w:ascii="仿宋_GB2312" w:hAnsi="仿宋_GB2312" w:cs="仿宋_GB2312" w:eastAsia="仿宋_GB2312"/>
                <w:sz w:val="21"/>
                <w:color w:val="000000"/>
              </w:rPr>
              <w:t>/软件原厂商各方资料和产品的知识产权不受侵害。</w:t>
            </w:r>
          </w:p>
          <w:p>
            <w:pPr>
              <w:pStyle w:val="null3"/>
              <w:jc w:val="both"/>
            </w:pPr>
            <w:r>
              <w:rPr>
                <w:rFonts w:ascii="仿宋_GB2312" w:hAnsi="仿宋_GB2312" w:cs="仿宋_GB2312" w:eastAsia="仿宋_GB2312"/>
                <w:sz w:val="21"/>
                <w:color w:val="000000"/>
              </w:rPr>
              <w:t>2.6信息文档管理目标</w:t>
            </w:r>
          </w:p>
          <w:p>
            <w:pPr>
              <w:pStyle w:val="null3"/>
              <w:jc w:val="both"/>
            </w:pPr>
            <w:r>
              <w:rPr>
                <w:rFonts w:ascii="仿宋_GB2312" w:hAnsi="仿宋_GB2312" w:cs="仿宋_GB2312" w:eastAsia="仿宋_GB2312"/>
                <w:sz w:val="21"/>
                <w:color w:val="000000"/>
              </w:rPr>
              <w:t>保证本项目建设过程中的所有文档，包括施工方案文档、建设单位方案文档、软件开发文档、系统安装部署文档、调试文档、配置文档、运行维护文档、竣工文档、会议纪要、变更文件和其他往来文件，分门别类，妥善保管，科学调用，并具有完整性和可读性。</w:t>
            </w:r>
          </w:p>
          <w:p>
            <w:pPr>
              <w:pStyle w:val="null3"/>
              <w:jc w:val="both"/>
            </w:pPr>
            <w:r>
              <w:rPr>
                <w:rFonts w:ascii="仿宋_GB2312" w:hAnsi="仿宋_GB2312" w:cs="仿宋_GB2312" w:eastAsia="仿宋_GB2312"/>
                <w:sz w:val="21"/>
                <w:color w:val="000000"/>
              </w:rPr>
              <w:t>2.7合同管理目标</w:t>
            </w:r>
          </w:p>
          <w:p>
            <w:pPr>
              <w:pStyle w:val="null3"/>
              <w:jc w:val="both"/>
            </w:pPr>
            <w:r>
              <w:rPr>
                <w:rFonts w:ascii="仿宋_GB2312" w:hAnsi="仿宋_GB2312" w:cs="仿宋_GB2312" w:eastAsia="仿宋_GB2312"/>
                <w:sz w:val="21"/>
                <w:color w:val="000000"/>
              </w:rPr>
              <w:t>以合同规定的工期和费用为依据，监督建设单位和承建单位的履约情况，确保合同的顺利执行。通过监理工作，有力地协调保障建设单位与承建单位进行良好的合作，加强对本项目工程质量、进度和成本的控制和管理，更有效地进行合同管理和项目文档管理，同时弥补建设单位在技术、工程管理经验及掌握市场信息等方面的不足，使本项目建设达到国家相关行业规范和标准要求，以及项目合同规定的质量目标、进度目标和投资目标。</w:t>
            </w:r>
          </w:p>
          <w:p>
            <w:pPr>
              <w:pStyle w:val="null3"/>
              <w:jc w:val="both"/>
            </w:pPr>
            <w:r>
              <w:rPr>
                <w:rFonts w:ascii="仿宋_GB2312" w:hAnsi="仿宋_GB2312" w:cs="仿宋_GB2312" w:eastAsia="仿宋_GB2312"/>
                <w:sz w:val="21"/>
                <w:color w:val="000000"/>
              </w:rPr>
              <w:t>2.8组织协调目标</w:t>
            </w:r>
          </w:p>
          <w:p>
            <w:pPr>
              <w:pStyle w:val="null3"/>
              <w:jc w:val="both"/>
            </w:pPr>
            <w:r>
              <w:rPr>
                <w:rFonts w:ascii="仿宋_GB2312" w:hAnsi="仿宋_GB2312" w:cs="仿宋_GB2312" w:eastAsia="仿宋_GB2312"/>
                <w:sz w:val="21"/>
                <w:color w:val="000000"/>
              </w:rPr>
              <w:t>认真履行建设单位、承建单位、使用单位等各方关系，通过例会、报告等制度，通过各种监理方法使本项目顺利、高效进行，保证各相关方的良好沟通和无缝衔接，保证项目相关信息传递的及时性和有效性。</w:t>
            </w:r>
          </w:p>
          <w:p>
            <w:pPr>
              <w:pStyle w:val="null3"/>
              <w:jc w:val="both"/>
            </w:pPr>
            <w:r>
              <w:rPr>
                <w:rFonts w:ascii="仿宋_GB2312" w:hAnsi="仿宋_GB2312" w:cs="仿宋_GB2312" w:eastAsia="仿宋_GB2312"/>
                <w:sz w:val="21"/>
                <w:color w:val="000000"/>
              </w:rPr>
              <w:t>2.9变更控制目标</w:t>
            </w:r>
          </w:p>
          <w:p>
            <w:pPr>
              <w:pStyle w:val="null3"/>
              <w:jc w:val="both"/>
            </w:pPr>
            <w:r>
              <w:rPr>
                <w:rFonts w:ascii="仿宋_GB2312" w:hAnsi="仿宋_GB2312" w:cs="仿宋_GB2312" w:eastAsia="仿宋_GB2312"/>
                <w:sz w:val="21"/>
                <w:color w:val="000000"/>
              </w:rPr>
              <w:t>审核项目各相关方提出的项目变更申请和建议，组织项目变更委员会讨论项目变更方案，确保项目变更的必要性、可行性、合理性、科学性，确定最优化的变更方案，并跟踪、监督变更的执行效果。</w:t>
            </w:r>
          </w:p>
          <w:p>
            <w:pPr>
              <w:pStyle w:val="null3"/>
              <w:jc w:val="both"/>
            </w:pPr>
            <w:r>
              <w:rPr>
                <w:rFonts w:ascii="仿宋_GB2312" w:hAnsi="仿宋_GB2312" w:cs="仿宋_GB2312" w:eastAsia="仿宋_GB2312"/>
                <w:sz w:val="21"/>
                <w:color w:val="000000"/>
              </w:rPr>
              <w:t>3.监理服务内容：</w:t>
            </w:r>
          </w:p>
          <w:p>
            <w:pPr>
              <w:pStyle w:val="null3"/>
              <w:jc w:val="both"/>
            </w:pPr>
            <w:r>
              <w:rPr>
                <w:rFonts w:ascii="仿宋_GB2312" w:hAnsi="仿宋_GB2312" w:cs="仿宋_GB2312" w:eastAsia="仿宋_GB2312"/>
                <w:sz w:val="21"/>
                <w:color w:val="000000"/>
              </w:rPr>
              <w:t>监理服务工作内容主要包括质量控制、进度控制、投资控制、变更控制、风险控制、合同管理、信息管理、数据保密管理、安全管理、知识产权管理和组织协调。按照《陕西省省级政务信息化项目管理办法》（暂行）对项目管理的相关要求，配合采购人完成到货验收和档案专项验收、项目验收，并根据要求组织提供项目第三方审计报告等相关必要材料，直至项目竣工。</w:t>
            </w:r>
          </w:p>
          <w:p>
            <w:pPr>
              <w:pStyle w:val="null3"/>
              <w:jc w:val="both"/>
            </w:pPr>
            <w:r>
              <w:rPr>
                <w:rFonts w:ascii="仿宋_GB2312" w:hAnsi="仿宋_GB2312" w:cs="仿宋_GB2312" w:eastAsia="仿宋_GB2312"/>
                <w:sz w:val="21"/>
                <w:color w:val="000000"/>
              </w:rPr>
              <w:t>4.监理服务要求：</w:t>
            </w:r>
          </w:p>
          <w:p>
            <w:pPr>
              <w:pStyle w:val="null3"/>
              <w:jc w:val="both"/>
            </w:pPr>
            <w:r>
              <w:rPr>
                <w:rFonts w:ascii="仿宋_GB2312" w:hAnsi="仿宋_GB2312" w:cs="仿宋_GB2312" w:eastAsia="仿宋_GB2312"/>
                <w:sz w:val="21"/>
                <w:color w:val="000000"/>
              </w:rPr>
              <w:t>4.1项目服务范围：本项目全过程监理服务</w:t>
            </w:r>
          </w:p>
          <w:p>
            <w:pPr>
              <w:pStyle w:val="null3"/>
              <w:jc w:val="both"/>
            </w:pPr>
            <w:r>
              <w:rPr>
                <w:rFonts w:ascii="仿宋_GB2312" w:hAnsi="仿宋_GB2312" w:cs="仿宋_GB2312" w:eastAsia="仿宋_GB2312"/>
                <w:sz w:val="21"/>
                <w:color w:val="000000"/>
              </w:rPr>
              <w:t>4.2工作质量要求</w:t>
            </w:r>
          </w:p>
          <w:p>
            <w:pPr>
              <w:pStyle w:val="null3"/>
              <w:jc w:val="both"/>
            </w:pPr>
            <w:r>
              <w:rPr>
                <w:rFonts w:ascii="仿宋_GB2312" w:hAnsi="仿宋_GB2312" w:cs="仿宋_GB2312" w:eastAsia="仿宋_GB2312"/>
                <w:sz w:val="21"/>
                <w:color w:val="000000"/>
              </w:rPr>
              <w:t>投标人应该在投资控制、进度控制、质量控制、合同管理、文件管理、组织协调和其他工作等方面对监理工程采取必要和完善的监督、控制和管理措施，保证监理工程能够按时、按质、按量竣工。</w:t>
            </w:r>
          </w:p>
          <w:p>
            <w:pPr>
              <w:pStyle w:val="null3"/>
              <w:jc w:val="both"/>
            </w:pPr>
            <w:r>
              <w:rPr>
                <w:rFonts w:ascii="仿宋_GB2312" w:hAnsi="仿宋_GB2312" w:cs="仿宋_GB2312" w:eastAsia="仿宋_GB2312"/>
                <w:sz w:val="21"/>
                <w:color w:val="000000"/>
              </w:rPr>
              <w:t>投标人必须定时向建设单位通报工程进展情况及工程实施过程中所遇到的问题。投标人在发现工程存在问题后应于</w:t>
            </w:r>
            <w:r>
              <w:rPr>
                <w:rFonts w:ascii="仿宋_GB2312" w:hAnsi="仿宋_GB2312" w:cs="仿宋_GB2312" w:eastAsia="仿宋_GB2312"/>
                <w:sz w:val="21"/>
                <w:color w:val="000000"/>
              </w:rPr>
              <w:t>3日内向采购方提交书面情况反映文件并提出切实可行的改进意见，逾期未反映情况，导致工期延误或其他问题，投标人应承担违约责任并赔偿采购人因此产生的损失。未经采购人同意投标人不得以此为由拖延工程施工进度及工程验收。</w:t>
            </w:r>
          </w:p>
          <w:p>
            <w:pPr>
              <w:pStyle w:val="null3"/>
              <w:jc w:val="both"/>
            </w:pPr>
            <w:r>
              <w:rPr>
                <w:rFonts w:ascii="仿宋_GB2312" w:hAnsi="仿宋_GB2312" w:cs="仿宋_GB2312" w:eastAsia="仿宋_GB2312"/>
                <w:sz w:val="21"/>
                <w:color w:val="000000"/>
              </w:rPr>
              <w:t>4.3能力要求</w:t>
            </w:r>
          </w:p>
          <w:p>
            <w:pPr>
              <w:pStyle w:val="null3"/>
              <w:jc w:val="both"/>
            </w:pPr>
            <w:r>
              <w:rPr>
                <w:rFonts w:ascii="仿宋_GB2312" w:hAnsi="仿宋_GB2312" w:cs="仿宋_GB2312" w:eastAsia="仿宋_GB2312"/>
                <w:sz w:val="21"/>
                <w:color w:val="000000"/>
              </w:rPr>
              <w:t>在本项目建设过程中，投标人必须通过发挥监督、控制、协调等几方面的作用，通过信息工程监理专业化知识和技能，确保全部建设项目实现质量、进度和成本三个方面的控制目标。投标人应该具有发现问题和预警问题的能力；解决处理工程建设中的各种问题；应该是咨询建议的提供者、是项目建设过程中的推动者、是各项目承建单位的粘和剂。对能力要求概括为：</w:t>
            </w:r>
          </w:p>
          <w:p>
            <w:pPr>
              <w:pStyle w:val="null3"/>
              <w:jc w:val="both"/>
            </w:pPr>
            <w:r>
              <w:rPr>
                <w:rFonts w:ascii="仿宋_GB2312" w:hAnsi="仿宋_GB2312" w:cs="仿宋_GB2312" w:eastAsia="仿宋_GB2312"/>
                <w:sz w:val="21"/>
                <w:color w:val="000000"/>
              </w:rPr>
              <w:t>协调能力：在信息化建设项目中，建设单位和承建单位在项目实施过程中难免存在争议和冲突。要求投标人必须以公正、公平和第三方的立场，通过充分地发挥协调作用，来积极解决这些争议和冲突，促进建设单位和承建单位的良好合作，努力把全部建设项目顺利完成。</w:t>
            </w:r>
          </w:p>
          <w:p>
            <w:pPr>
              <w:pStyle w:val="null3"/>
              <w:jc w:val="both"/>
            </w:pPr>
            <w:r>
              <w:rPr>
                <w:rFonts w:ascii="仿宋_GB2312" w:hAnsi="仿宋_GB2312" w:cs="仿宋_GB2312" w:eastAsia="仿宋_GB2312"/>
                <w:sz w:val="21"/>
                <w:color w:val="000000"/>
              </w:rPr>
              <w:t>控制能力：承建单位在信息化建设项目中，对工程质量、进度、投资的控制是最重要和最关心的内容。投标人应该发挥对承建单位管理职能的再控制，通过规范和约束承建单位的项目管理机制，确保对项目工程质量、进度和成本的有效控制。</w:t>
            </w:r>
          </w:p>
          <w:p>
            <w:pPr>
              <w:pStyle w:val="null3"/>
              <w:jc w:val="both"/>
            </w:pPr>
            <w:r>
              <w:rPr>
                <w:rFonts w:ascii="仿宋_GB2312" w:hAnsi="仿宋_GB2312" w:cs="仿宋_GB2312" w:eastAsia="仿宋_GB2312"/>
                <w:sz w:val="21"/>
                <w:color w:val="000000"/>
              </w:rPr>
              <w:t>专业能力：投标人应该具有</w:t>
            </w:r>
            <w:r>
              <w:rPr>
                <w:rFonts w:ascii="仿宋_GB2312" w:hAnsi="仿宋_GB2312" w:cs="仿宋_GB2312" w:eastAsia="仿宋_GB2312"/>
                <w:sz w:val="21"/>
                <w:color w:val="000000"/>
              </w:rPr>
              <w:t>IT 专业化能力，具备有甄别承建单位提供的整体解决方案是否满足建设要求的能力，并能提出评估报告和改进建议，提供技术层面上支持。能依靠雄厚的信息化建设经验，为建设单位提供整体方案是否满足先进性、经济性、实用性、成熟性、可靠性、安全性、可管理性和可扩展性等多方面的技术需求。</w:t>
            </w:r>
          </w:p>
          <w:p>
            <w:pPr>
              <w:pStyle w:val="null3"/>
              <w:jc w:val="both"/>
            </w:pPr>
            <w:r>
              <w:rPr>
                <w:rFonts w:ascii="仿宋_GB2312" w:hAnsi="仿宋_GB2312" w:cs="仿宋_GB2312" w:eastAsia="仿宋_GB2312"/>
                <w:sz w:val="21"/>
                <w:color w:val="000000"/>
              </w:rPr>
              <w:t>管理能力：投标人应根据合同明确建设单位和承建单位各自的责任、权利和利益，保证合同执行的公正性；工程实施过程中应该及时向建设单位通报合同变更的情况，协助保持合同、协议及其附件内容的有效性、一致性；监督合同执行情况，定期向建设单位、承建单位通报合同执行情况。投标人必须妥善管理整个项目过程中所产生的监理文档资料，要求承建单位按照规范编制相应的技术文档。</w:t>
            </w:r>
          </w:p>
          <w:p>
            <w:pPr>
              <w:pStyle w:val="null3"/>
              <w:jc w:val="both"/>
            </w:pPr>
            <w:r>
              <w:rPr>
                <w:rFonts w:ascii="仿宋_GB2312" w:hAnsi="仿宋_GB2312" w:cs="仿宋_GB2312" w:eastAsia="仿宋_GB2312"/>
                <w:sz w:val="21"/>
                <w:color w:val="000000"/>
              </w:rPr>
              <w:t>监督运维单位驻场人员不少于</w:t>
            </w:r>
            <w:r>
              <w:rPr>
                <w:rFonts w:ascii="仿宋_GB2312" w:hAnsi="仿宋_GB2312" w:cs="仿宋_GB2312" w:eastAsia="仿宋_GB2312"/>
                <w:sz w:val="21"/>
                <w:color w:val="000000"/>
              </w:rPr>
              <w:t>22名工程师团队驻场服务，其中数据库及系统工程师不少于6人，网络工程师不少于16人，人员不得随意更换，更换须经采购人同意。</w:t>
            </w:r>
          </w:p>
          <w:p>
            <w:pPr>
              <w:pStyle w:val="null3"/>
              <w:jc w:val="both"/>
            </w:pPr>
            <w:r>
              <w:rPr>
                <w:rFonts w:ascii="仿宋_GB2312" w:hAnsi="仿宋_GB2312" w:cs="仿宋_GB2312" w:eastAsia="仿宋_GB2312"/>
                <w:sz w:val="21"/>
                <w:color w:val="000000"/>
              </w:rPr>
              <w:t>4.4责任要求</w:t>
            </w:r>
          </w:p>
          <w:p>
            <w:pPr>
              <w:pStyle w:val="null3"/>
              <w:jc w:val="both"/>
            </w:pPr>
            <w:r>
              <w:rPr>
                <w:rFonts w:ascii="仿宋_GB2312" w:hAnsi="仿宋_GB2312" w:cs="仿宋_GB2312" w:eastAsia="仿宋_GB2312"/>
                <w:sz w:val="21"/>
                <w:color w:val="000000"/>
              </w:rPr>
              <w:t>投标人有责任为建设单位提供项目顾问咨询意见，有义务帮助承建单位实现合同所规定的目标，公正维护各方的合法权益。在本合同期内及合同终止后，未征得建设单位同意，不得泄露与本工程项目有关的资料。由于承建单位在工程实施中不符合工程规范和质量要求，投标人要监督承建单位停工整改或返工。如承建单位人员工作不力，可提出调换有关人员。如果承建单位违反合同规定的质量要求和完工时限，投标人应协助建设单位追究有关承建单位的责任。如果因投标人监督不力，造成建设单位经济损失的，投标人要向建设单位赔偿承建单位造成的损失。</w:t>
            </w:r>
          </w:p>
          <w:p>
            <w:pPr>
              <w:pStyle w:val="null3"/>
              <w:jc w:val="both"/>
            </w:pPr>
            <w:r>
              <w:rPr>
                <w:rFonts w:ascii="仿宋_GB2312" w:hAnsi="仿宋_GB2312" w:cs="仿宋_GB2312" w:eastAsia="仿宋_GB2312"/>
                <w:sz w:val="21"/>
                <w:color w:val="000000"/>
              </w:rPr>
              <w:t>投标人使用建设单位提供的设备和物品属建设单位所有，在监理工作完成或终止时，应将设备和剩余物品在合同规定的时间和方式移交给建设单位。</w:t>
            </w:r>
          </w:p>
          <w:p>
            <w:pPr>
              <w:pStyle w:val="null3"/>
              <w:jc w:val="both"/>
            </w:pPr>
            <w:r>
              <w:rPr>
                <w:rFonts w:ascii="仿宋_GB2312" w:hAnsi="仿宋_GB2312" w:cs="仿宋_GB2312" w:eastAsia="仿宋_GB2312"/>
                <w:sz w:val="21"/>
                <w:color w:val="000000"/>
              </w:rPr>
              <w:t>4.5项目验收</w:t>
            </w:r>
          </w:p>
          <w:p>
            <w:pPr>
              <w:pStyle w:val="null3"/>
              <w:jc w:val="both"/>
            </w:pPr>
            <w:r>
              <w:rPr>
                <w:rFonts w:ascii="仿宋_GB2312" w:hAnsi="仿宋_GB2312" w:cs="仿宋_GB2312" w:eastAsia="仿宋_GB2312"/>
                <w:sz w:val="21"/>
                <w:color w:val="000000"/>
              </w:rPr>
              <w:t>投标人应对所有正式交付件的综合质量审查负责，制定各交付件的相关责任人，明确相关职责。</w:t>
            </w:r>
          </w:p>
          <w:p>
            <w:pPr>
              <w:pStyle w:val="null3"/>
              <w:jc w:val="both"/>
            </w:pPr>
            <w:r>
              <w:rPr>
                <w:rFonts w:ascii="仿宋_GB2312" w:hAnsi="仿宋_GB2312" w:cs="仿宋_GB2312" w:eastAsia="仿宋_GB2312"/>
                <w:sz w:val="21"/>
                <w:color w:val="000000"/>
              </w:rPr>
              <w:t>投标人应提交验收方案，供采购人和最终用户参考。</w:t>
            </w:r>
          </w:p>
          <w:p>
            <w:pPr>
              <w:pStyle w:val="null3"/>
              <w:jc w:val="both"/>
            </w:pPr>
            <w:r>
              <w:rPr>
                <w:rFonts w:ascii="仿宋_GB2312" w:hAnsi="仿宋_GB2312" w:cs="仿宋_GB2312" w:eastAsia="仿宋_GB2312"/>
                <w:sz w:val="21"/>
                <w:color w:val="000000"/>
              </w:rPr>
              <w:t>5.监理基本原则</w:t>
            </w:r>
          </w:p>
          <w:p>
            <w:pPr>
              <w:pStyle w:val="null3"/>
              <w:jc w:val="both"/>
            </w:pPr>
            <w:r>
              <w:rPr>
                <w:rFonts w:ascii="仿宋_GB2312" w:hAnsi="仿宋_GB2312" w:cs="仿宋_GB2312" w:eastAsia="仿宋_GB2312"/>
                <w:sz w:val="21"/>
                <w:color w:val="000000"/>
              </w:rPr>
              <w:t>1.1监理服务应遵守的基本准则</w:t>
            </w:r>
          </w:p>
          <w:p>
            <w:pPr>
              <w:pStyle w:val="null3"/>
              <w:jc w:val="both"/>
            </w:pPr>
            <w:r>
              <w:rPr>
                <w:rFonts w:ascii="仿宋_GB2312" w:hAnsi="仿宋_GB2312" w:cs="仿宋_GB2312" w:eastAsia="仿宋_GB2312"/>
                <w:sz w:val="21"/>
                <w:color w:val="000000"/>
              </w:rPr>
              <w:t>1.1.1遵照国家《信息技术服务监理》（GB/T 19668.1）参照监理服务各阶段内的具体监理工作，以“守法、诚信、公正、科学”的准则执业，维护建设单位与承建单位的合法权益。</w:t>
            </w:r>
          </w:p>
          <w:p>
            <w:pPr>
              <w:pStyle w:val="null3"/>
              <w:jc w:val="both"/>
            </w:pPr>
            <w:r>
              <w:rPr>
                <w:rFonts w:ascii="仿宋_GB2312" w:hAnsi="仿宋_GB2312" w:cs="仿宋_GB2312" w:eastAsia="仿宋_GB2312"/>
                <w:sz w:val="21"/>
                <w:color w:val="000000"/>
              </w:rPr>
              <w:t>1.1.2执行有关项目建设的国家法律、法规、规范、标准和制度，履行监理合同规定的义务和职责；</w:t>
            </w:r>
          </w:p>
          <w:p>
            <w:pPr>
              <w:pStyle w:val="null3"/>
              <w:jc w:val="both"/>
            </w:pPr>
            <w:r>
              <w:rPr>
                <w:rFonts w:ascii="仿宋_GB2312" w:hAnsi="仿宋_GB2312" w:cs="仿宋_GB2312" w:eastAsia="仿宋_GB2312"/>
                <w:sz w:val="21"/>
                <w:color w:val="000000"/>
              </w:rPr>
              <w:t>1.1.3不得泄漏所监理项目各方认为需要保密的事项；</w:t>
            </w:r>
          </w:p>
          <w:p>
            <w:pPr>
              <w:pStyle w:val="null3"/>
              <w:jc w:val="both"/>
            </w:pPr>
            <w:r>
              <w:rPr>
                <w:rFonts w:ascii="仿宋_GB2312" w:hAnsi="仿宋_GB2312" w:cs="仿宋_GB2312" w:eastAsia="仿宋_GB2312"/>
                <w:sz w:val="21"/>
                <w:color w:val="000000"/>
              </w:rPr>
              <w:t>1.1.4遵守国家的法律和政府的有关条例、规定和办法等；</w:t>
            </w:r>
          </w:p>
          <w:p>
            <w:pPr>
              <w:pStyle w:val="null3"/>
              <w:jc w:val="both"/>
            </w:pPr>
            <w:r>
              <w:rPr>
                <w:rFonts w:ascii="仿宋_GB2312" w:hAnsi="仿宋_GB2312" w:cs="仿宋_GB2312" w:eastAsia="仿宋_GB2312"/>
                <w:sz w:val="21"/>
                <w:color w:val="000000"/>
              </w:rPr>
              <w:t>1.1.5坚持公正、公平、公开、独立地处理有关项目各方的争议；</w:t>
            </w:r>
          </w:p>
          <w:p>
            <w:pPr>
              <w:pStyle w:val="null3"/>
              <w:jc w:val="both"/>
            </w:pPr>
            <w:r>
              <w:rPr>
                <w:rFonts w:ascii="仿宋_GB2312" w:hAnsi="仿宋_GB2312" w:cs="仿宋_GB2312" w:eastAsia="仿宋_GB2312"/>
                <w:sz w:val="21"/>
                <w:color w:val="000000"/>
              </w:rPr>
              <w:t>1.1.6坚持科学的态度和实事求是的原则；</w:t>
            </w:r>
          </w:p>
          <w:p>
            <w:pPr>
              <w:pStyle w:val="null3"/>
              <w:jc w:val="both"/>
            </w:pPr>
            <w:r>
              <w:rPr>
                <w:rFonts w:ascii="仿宋_GB2312" w:hAnsi="仿宋_GB2312" w:cs="仿宋_GB2312" w:eastAsia="仿宋_GB2312"/>
                <w:sz w:val="21"/>
                <w:color w:val="000000"/>
              </w:rPr>
              <w:t>1.1.7在坚持按监理合同的规定向建设单位提供技术服务的同时，帮助承建单位完成所担负的建设任务。</w:t>
            </w:r>
          </w:p>
          <w:p>
            <w:pPr>
              <w:pStyle w:val="null3"/>
              <w:jc w:val="both"/>
            </w:pPr>
            <w:r>
              <w:rPr>
                <w:rFonts w:ascii="仿宋_GB2312" w:hAnsi="仿宋_GB2312" w:cs="仿宋_GB2312" w:eastAsia="仿宋_GB2312"/>
                <w:sz w:val="21"/>
                <w:color w:val="000000"/>
              </w:rPr>
              <w:t>1.2服务依据</w:t>
            </w:r>
          </w:p>
          <w:p>
            <w:pPr>
              <w:pStyle w:val="null3"/>
              <w:jc w:val="both"/>
            </w:pPr>
            <w:r>
              <w:rPr>
                <w:rFonts w:ascii="仿宋_GB2312" w:hAnsi="仿宋_GB2312" w:cs="仿宋_GB2312" w:eastAsia="仿宋_GB2312"/>
                <w:sz w:val="21"/>
                <w:color w:val="000000"/>
              </w:rPr>
              <w:t>设计方案</w:t>
            </w:r>
          </w:p>
          <w:p>
            <w:pPr>
              <w:pStyle w:val="null3"/>
              <w:jc w:val="both"/>
            </w:pPr>
            <w:r>
              <w:rPr>
                <w:rFonts w:ascii="仿宋_GB2312" w:hAnsi="仿宋_GB2312" w:cs="仿宋_GB2312" w:eastAsia="仿宋_GB2312"/>
                <w:sz w:val="21"/>
                <w:color w:val="000000"/>
              </w:rPr>
              <w:t>监理合同</w:t>
            </w:r>
          </w:p>
          <w:p>
            <w:pPr>
              <w:pStyle w:val="null3"/>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1部分：总则》 GB/T19668.1- 2014</w:t>
            </w:r>
          </w:p>
          <w:p>
            <w:pPr>
              <w:pStyle w:val="null3"/>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2部分：基础设施工程监理规范》 GB/T19668.2- 2017</w:t>
            </w:r>
          </w:p>
          <w:p>
            <w:pPr>
              <w:pStyle w:val="null3"/>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3部分：运行维护监理规范》 GB/T19668.3- 2017</w:t>
            </w:r>
          </w:p>
          <w:p>
            <w:pPr>
              <w:pStyle w:val="null3"/>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4部分：信息安全监理规范》 GB/T19668.4- 2017</w:t>
            </w:r>
          </w:p>
          <w:p>
            <w:pPr>
              <w:pStyle w:val="null3"/>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5部分：软件工程监理规范》 GB/T19668.5- 2018</w:t>
            </w:r>
          </w:p>
          <w:p>
            <w:pPr>
              <w:pStyle w:val="null3"/>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6部分：应用系统数据中心工程监理规范》GB∕T 19668.6-2019</w:t>
            </w:r>
          </w:p>
          <w:p>
            <w:pPr>
              <w:pStyle w:val="null3"/>
              <w:jc w:val="both"/>
            </w:pPr>
            <w:r>
              <w:rPr>
                <w:rFonts w:ascii="仿宋_GB2312" w:hAnsi="仿宋_GB2312" w:cs="仿宋_GB2312" w:eastAsia="仿宋_GB2312"/>
                <w:sz w:val="21"/>
                <w:color w:val="000000"/>
              </w:rPr>
              <w:t>2.监理范围</w:t>
            </w:r>
          </w:p>
          <w:p>
            <w:pPr>
              <w:pStyle w:val="null3"/>
              <w:jc w:val="both"/>
            </w:pPr>
            <w:r>
              <w:rPr>
                <w:rFonts w:ascii="仿宋_GB2312" w:hAnsi="仿宋_GB2312" w:cs="仿宋_GB2312" w:eastAsia="仿宋_GB2312"/>
                <w:sz w:val="21"/>
                <w:color w:val="000000"/>
              </w:rPr>
              <w:t>2.1监理范围</w:t>
            </w:r>
          </w:p>
          <w:p>
            <w:pPr>
              <w:pStyle w:val="null3"/>
              <w:jc w:val="both"/>
            </w:pPr>
            <w:r>
              <w:rPr>
                <w:rFonts w:ascii="仿宋_GB2312" w:hAnsi="仿宋_GB2312" w:cs="仿宋_GB2312" w:eastAsia="仿宋_GB2312"/>
                <w:sz w:val="21"/>
                <w:color w:val="000000"/>
              </w:rPr>
              <w:t>监理范围主要为项目方案的规划设计、招投标文件、建设合同及施工方案中的建设内容。</w:t>
            </w:r>
          </w:p>
          <w:p>
            <w:pPr>
              <w:pStyle w:val="null3"/>
              <w:jc w:val="both"/>
            </w:pPr>
            <w:r>
              <w:rPr>
                <w:rFonts w:ascii="仿宋_GB2312" w:hAnsi="仿宋_GB2312" w:cs="仿宋_GB2312" w:eastAsia="仿宋_GB2312"/>
                <w:sz w:val="21"/>
                <w:color w:val="000000"/>
              </w:rPr>
              <w:t>2.2监理基本内容：</w:t>
            </w:r>
          </w:p>
          <w:p>
            <w:pPr>
              <w:pStyle w:val="null3"/>
              <w:jc w:val="both"/>
            </w:pPr>
            <w:r>
              <w:rPr>
                <w:rFonts w:ascii="仿宋_GB2312" w:hAnsi="仿宋_GB2312" w:cs="仿宋_GB2312" w:eastAsia="仿宋_GB2312"/>
                <w:sz w:val="21"/>
                <w:color w:val="000000"/>
              </w:rPr>
              <w:t>A．准备阶段</w:t>
            </w:r>
          </w:p>
          <w:p>
            <w:pPr>
              <w:pStyle w:val="null3"/>
              <w:jc w:val="both"/>
            </w:pPr>
            <w:r>
              <w:rPr>
                <w:rFonts w:ascii="仿宋_GB2312" w:hAnsi="仿宋_GB2312" w:cs="仿宋_GB2312" w:eastAsia="仿宋_GB2312"/>
                <w:sz w:val="21"/>
                <w:color w:val="000000"/>
              </w:rPr>
              <w:t>(1) 严格按照设备招标文件、承建单位的投标文件及施工合同对承建单位提供的所有设备进行验收，确认设备品目、型号、配置、数量、性能。</w:t>
            </w:r>
          </w:p>
          <w:p>
            <w:pPr>
              <w:pStyle w:val="null3"/>
              <w:jc w:val="both"/>
            </w:pPr>
            <w:r>
              <w:rPr>
                <w:rFonts w:ascii="仿宋_GB2312" w:hAnsi="仿宋_GB2312" w:cs="仿宋_GB2312" w:eastAsia="仿宋_GB2312"/>
                <w:sz w:val="21"/>
                <w:color w:val="000000"/>
              </w:rPr>
              <w:t>(2) 审核系统承建单位的集成方案，确保系统承建单位按照其投标文件所做的承诺执行集成工作。</w:t>
            </w:r>
          </w:p>
          <w:p>
            <w:pPr>
              <w:pStyle w:val="null3"/>
              <w:jc w:val="both"/>
            </w:pPr>
            <w:r>
              <w:rPr>
                <w:rFonts w:ascii="仿宋_GB2312" w:hAnsi="仿宋_GB2312" w:cs="仿宋_GB2312" w:eastAsia="仿宋_GB2312"/>
                <w:sz w:val="21"/>
                <w:color w:val="000000"/>
              </w:rPr>
              <w:t>B．施工阶段</w:t>
            </w:r>
          </w:p>
          <w:p>
            <w:pPr>
              <w:pStyle w:val="null3"/>
              <w:jc w:val="both"/>
            </w:pPr>
            <w:r>
              <w:rPr>
                <w:rFonts w:ascii="仿宋_GB2312" w:hAnsi="仿宋_GB2312" w:cs="仿宋_GB2312" w:eastAsia="仿宋_GB2312"/>
                <w:sz w:val="21"/>
                <w:color w:val="000000"/>
              </w:rPr>
              <w:t>(1) 审批施工方案，确认开工报告，签发开工指令。</w:t>
            </w:r>
          </w:p>
          <w:p>
            <w:pPr>
              <w:pStyle w:val="null3"/>
              <w:jc w:val="both"/>
            </w:pPr>
            <w:r>
              <w:rPr>
                <w:rFonts w:ascii="仿宋_GB2312" w:hAnsi="仿宋_GB2312" w:cs="仿宋_GB2312" w:eastAsia="仿宋_GB2312"/>
                <w:sz w:val="21"/>
                <w:color w:val="000000"/>
              </w:rPr>
              <w:t>(2) 每天检查施工现场和施工的安全防护设施及工作情况。</w:t>
            </w:r>
          </w:p>
          <w:p>
            <w:pPr>
              <w:pStyle w:val="null3"/>
              <w:jc w:val="both"/>
            </w:pPr>
            <w:r>
              <w:rPr>
                <w:rFonts w:ascii="仿宋_GB2312" w:hAnsi="仿宋_GB2312" w:cs="仿宋_GB2312" w:eastAsia="仿宋_GB2312"/>
                <w:sz w:val="21"/>
                <w:color w:val="000000"/>
              </w:rPr>
              <w:t>(3) 检查承建单位的施工组织、施工技术方案和进度计划，检查计划执行情况实际进度与计划进度对比分析，纠正进度计划偏离，审查有关技术合同附件，确保工程在合同规定期限内完成。</w:t>
            </w:r>
          </w:p>
          <w:p>
            <w:pPr>
              <w:pStyle w:val="null3"/>
              <w:jc w:val="both"/>
            </w:pPr>
            <w:r>
              <w:rPr>
                <w:rFonts w:ascii="仿宋_GB2312" w:hAnsi="仿宋_GB2312" w:cs="仿宋_GB2312" w:eastAsia="仿宋_GB2312"/>
                <w:sz w:val="21"/>
                <w:color w:val="000000"/>
              </w:rPr>
              <w:t>(4) 检查承建单位的管理规范与质量控制体系是否符合要求。严格监督与管理督促承建单位按规范、设计方案及工艺标准施工，确保工程按质按量完成。</w:t>
            </w:r>
          </w:p>
          <w:p>
            <w:pPr>
              <w:pStyle w:val="null3"/>
              <w:jc w:val="both"/>
            </w:pPr>
            <w:r>
              <w:rPr>
                <w:rFonts w:ascii="仿宋_GB2312" w:hAnsi="仿宋_GB2312" w:cs="仿宋_GB2312" w:eastAsia="仿宋_GB2312"/>
                <w:sz w:val="21"/>
                <w:color w:val="000000"/>
              </w:rPr>
              <w:t>(5) 对项目的各个分项分部及单位工程质量控制及检查验收把关，各分项、隐蔽工程自检，签发子系统检验认可书，进行质量事故分析，监督事故处理方案执行。</w:t>
            </w:r>
          </w:p>
          <w:p>
            <w:pPr>
              <w:pStyle w:val="null3"/>
              <w:jc w:val="both"/>
            </w:pPr>
            <w:r>
              <w:rPr>
                <w:rFonts w:ascii="仿宋_GB2312" w:hAnsi="仿宋_GB2312" w:cs="仿宋_GB2312" w:eastAsia="仿宋_GB2312"/>
                <w:sz w:val="21"/>
                <w:color w:val="000000"/>
              </w:rPr>
              <w:t>(6) 当质量有问题时，分析查明原因并及时提出要求，若工程需变更，提出变更的参考意见，并督促承建单位返修返工。</w:t>
            </w:r>
          </w:p>
          <w:p>
            <w:pPr>
              <w:pStyle w:val="null3"/>
              <w:jc w:val="both"/>
            </w:pPr>
            <w:r>
              <w:rPr>
                <w:rFonts w:ascii="仿宋_GB2312" w:hAnsi="仿宋_GB2312" w:cs="仿宋_GB2312" w:eastAsia="仿宋_GB2312"/>
                <w:sz w:val="21"/>
                <w:color w:val="000000"/>
              </w:rPr>
              <w:t>(7) 督促履行工程合同，协助调解合同有关问题，检查工程质量，督促工程进度。</w:t>
            </w:r>
          </w:p>
          <w:p>
            <w:pPr>
              <w:pStyle w:val="null3"/>
              <w:jc w:val="both"/>
            </w:pPr>
            <w:r>
              <w:rPr>
                <w:rFonts w:ascii="仿宋_GB2312" w:hAnsi="仿宋_GB2312" w:cs="仿宋_GB2312" w:eastAsia="仿宋_GB2312"/>
                <w:sz w:val="21"/>
                <w:color w:val="000000"/>
              </w:rPr>
              <w:t>C．试运行阶段</w:t>
            </w:r>
          </w:p>
          <w:p>
            <w:pPr>
              <w:pStyle w:val="null3"/>
              <w:jc w:val="both"/>
            </w:pPr>
            <w:r>
              <w:rPr>
                <w:rFonts w:ascii="仿宋_GB2312" w:hAnsi="仿宋_GB2312" w:cs="仿宋_GB2312" w:eastAsia="仿宋_GB2312"/>
                <w:sz w:val="21"/>
                <w:color w:val="000000"/>
              </w:rPr>
              <w:t>(1) 检查系统调试和试运行情况，做出试运行检测报告。</w:t>
            </w:r>
          </w:p>
          <w:p>
            <w:pPr>
              <w:pStyle w:val="null3"/>
              <w:jc w:val="both"/>
            </w:pPr>
            <w:r>
              <w:rPr>
                <w:rFonts w:ascii="仿宋_GB2312" w:hAnsi="仿宋_GB2312" w:cs="仿宋_GB2312" w:eastAsia="仿宋_GB2312"/>
                <w:sz w:val="21"/>
                <w:color w:val="000000"/>
              </w:rPr>
              <w:t>(2) 对于运行系统中出现的质量问题，写出质量分析报告，督促承建单位负责解决。</w:t>
            </w:r>
          </w:p>
          <w:p>
            <w:pPr>
              <w:pStyle w:val="null3"/>
              <w:jc w:val="both"/>
            </w:pPr>
            <w:r>
              <w:rPr>
                <w:rFonts w:ascii="仿宋_GB2312" w:hAnsi="仿宋_GB2312" w:cs="仿宋_GB2312" w:eastAsia="仿宋_GB2312"/>
                <w:sz w:val="21"/>
                <w:color w:val="000000"/>
              </w:rPr>
              <w:t>(3) 按合同要求督促完成培训工作，建立运行规章制度。</w:t>
            </w:r>
          </w:p>
          <w:p>
            <w:pPr>
              <w:pStyle w:val="null3"/>
              <w:jc w:val="both"/>
            </w:pPr>
            <w:r>
              <w:rPr>
                <w:rFonts w:ascii="仿宋_GB2312" w:hAnsi="仿宋_GB2312" w:cs="仿宋_GB2312" w:eastAsia="仿宋_GB2312"/>
                <w:sz w:val="21"/>
                <w:color w:val="000000"/>
              </w:rPr>
              <w:t>D.验收阶段</w:t>
            </w:r>
          </w:p>
          <w:p>
            <w:pPr>
              <w:pStyle w:val="null3"/>
              <w:jc w:val="both"/>
            </w:pPr>
            <w:r>
              <w:rPr>
                <w:rFonts w:ascii="仿宋_GB2312" w:hAnsi="仿宋_GB2312" w:cs="仿宋_GB2312" w:eastAsia="仿宋_GB2312"/>
                <w:sz w:val="21"/>
                <w:color w:val="000000"/>
              </w:rPr>
              <w:t>(1) 按项目招标文件、承建单位投标文件和合同中的技术指标做出详细的检测报告，配合对各系统进行验收测试。</w:t>
            </w:r>
          </w:p>
          <w:p>
            <w:pPr>
              <w:pStyle w:val="null3"/>
              <w:jc w:val="both"/>
            </w:pPr>
            <w:r>
              <w:rPr>
                <w:rFonts w:ascii="仿宋_GB2312" w:hAnsi="仿宋_GB2312" w:cs="仿宋_GB2312" w:eastAsia="仿宋_GB2312"/>
                <w:sz w:val="21"/>
                <w:color w:val="000000"/>
              </w:rPr>
              <w:t>(2) 监理督促承建单位整理并提交工程相关的技术资料和提交验收的材料。</w:t>
            </w:r>
          </w:p>
          <w:p>
            <w:pPr>
              <w:pStyle w:val="null3"/>
              <w:jc w:val="both"/>
            </w:pPr>
            <w:r>
              <w:rPr>
                <w:rFonts w:ascii="仿宋_GB2312" w:hAnsi="仿宋_GB2312" w:cs="仿宋_GB2312" w:eastAsia="仿宋_GB2312"/>
                <w:sz w:val="21"/>
                <w:color w:val="000000"/>
              </w:rPr>
              <w:t>(3) 完成工程竣工验收的准备工作，并参与工程验收，编写竣工验收评估报告。</w:t>
            </w:r>
          </w:p>
          <w:p>
            <w:pPr>
              <w:pStyle w:val="null3"/>
              <w:jc w:val="both"/>
            </w:pPr>
            <w:r>
              <w:rPr>
                <w:rFonts w:ascii="仿宋_GB2312" w:hAnsi="仿宋_GB2312" w:cs="仿宋_GB2312" w:eastAsia="仿宋_GB2312"/>
                <w:sz w:val="21"/>
                <w:color w:val="000000"/>
              </w:rPr>
              <w:t>项目建设运维期间，监理单位需要随时关注相关安全及运维管理工作进展，配合建设单位方完成对承建单位管理工作。</w:t>
            </w:r>
          </w:p>
          <w:p>
            <w:pPr>
              <w:pStyle w:val="null3"/>
              <w:jc w:val="both"/>
            </w:pPr>
            <w:r>
              <w:rPr>
                <w:rFonts w:ascii="仿宋_GB2312" w:hAnsi="仿宋_GB2312" w:cs="仿宋_GB2312" w:eastAsia="仿宋_GB2312"/>
                <w:sz w:val="21"/>
                <w:color w:val="000000"/>
              </w:rPr>
              <w:t>3.监理工作责任</w:t>
            </w:r>
          </w:p>
          <w:p>
            <w:pPr>
              <w:pStyle w:val="null3"/>
              <w:jc w:val="both"/>
            </w:pPr>
            <w:r>
              <w:rPr>
                <w:rFonts w:ascii="仿宋_GB2312" w:hAnsi="仿宋_GB2312" w:cs="仿宋_GB2312" w:eastAsia="仿宋_GB2312"/>
                <w:sz w:val="21"/>
                <w:color w:val="000000"/>
              </w:rPr>
              <w:t>3.1 本项目的监理应该严格按照有关规定开展工作，对项目的进度、质量进行有效的控制和管理，督促、检查承建单位落实安全及质量保证措施，做好组织协调工作，为建设单位提供技术、经济和法律等方面的咨询服务，协助建设单位实现预定的合理建设目标，帮助承建单位实现合同所规定的目标、公正维护各方的合法权益。</w:t>
            </w:r>
          </w:p>
          <w:p>
            <w:pPr>
              <w:pStyle w:val="null3"/>
              <w:jc w:val="both"/>
            </w:pPr>
            <w:r>
              <w:rPr>
                <w:rFonts w:ascii="仿宋_GB2312" w:hAnsi="仿宋_GB2312" w:cs="仿宋_GB2312" w:eastAsia="仿宋_GB2312"/>
                <w:sz w:val="21"/>
                <w:color w:val="000000"/>
              </w:rPr>
              <w:t>3.2 未经建设单位同意，不得泄露任何与本工程项目有关的资料。</w:t>
            </w:r>
          </w:p>
          <w:p>
            <w:pPr>
              <w:pStyle w:val="null3"/>
              <w:jc w:val="both"/>
            </w:pPr>
            <w:r>
              <w:rPr>
                <w:rFonts w:ascii="仿宋_GB2312" w:hAnsi="仿宋_GB2312" w:cs="仿宋_GB2312" w:eastAsia="仿宋_GB2312"/>
                <w:sz w:val="21"/>
                <w:color w:val="000000"/>
              </w:rPr>
              <w:t>3.3 若承建单位在工程施工中不符合工程规范和质量要求，监理单位要监督承建单位停工整改或返工。若遇到确实需要变更设备或施工方案的情况时，在确保工程建设质量的前提下，监理单位须提出合理建议并报建设单位批准后方可执行。</w:t>
            </w:r>
          </w:p>
          <w:p>
            <w:pPr>
              <w:pStyle w:val="null3"/>
              <w:jc w:val="both"/>
            </w:pPr>
            <w:r>
              <w:rPr>
                <w:rFonts w:ascii="仿宋_GB2312" w:hAnsi="仿宋_GB2312" w:cs="仿宋_GB2312" w:eastAsia="仿宋_GB2312"/>
                <w:sz w:val="21"/>
                <w:color w:val="000000"/>
              </w:rPr>
              <w:t>3.4 承建单位违反合同规定的完工时限，监理单位需协助建设单位追究有关承建单位的责任。</w:t>
            </w:r>
          </w:p>
          <w:p>
            <w:pPr>
              <w:pStyle w:val="null3"/>
              <w:jc w:val="both"/>
            </w:pPr>
            <w:r>
              <w:rPr>
                <w:rFonts w:ascii="仿宋_GB2312" w:hAnsi="仿宋_GB2312" w:cs="仿宋_GB2312" w:eastAsia="仿宋_GB2312"/>
                <w:sz w:val="21"/>
                <w:color w:val="000000"/>
              </w:rPr>
              <w:t>3.5 由于监理单位监督不力，造成建设单位经济损失的，需扣除相应监理费（该费用协商解决）；如由于承建单位的责任造成建设单位的经济损失，监理单位必须负责配合追究承建单位，赔偿给建设单位造成的全部经济损失。</w:t>
            </w:r>
          </w:p>
          <w:p>
            <w:pPr>
              <w:pStyle w:val="null3"/>
              <w:jc w:val="both"/>
            </w:pPr>
            <w:r>
              <w:rPr>
                <w:rFonts w:ascii="仿宋_GB2312" w:hAnsi="仿宋_GB2312" w:cs="仿宋_GB2312" w:eastAsia="仿宋_GB2312"/>
                <w:sz w:val="21"/>
                <w:color w:val="000000"/>
              </w:rPr>
              <w:t>3.6 监理单位使用建设单位提供的设备和物品属建设单位所有，在监理工作完成或终止时，应将设备和剩余物品在合同规定的时间和方式移交给建设单位。</w:t>
            </w:r>
          </w:p>
          <w:p>
            <w:pPr>
              <w:pStyle w:val="null3"/>
              <w:jc w:val="both"/>
            </w:pPr>
            <w:r>
              <w:rPr>
                <w:rFonts w:ascii="仿宋_GB2312" w:hAnsi="仿宋_GB2312" w:cs="仿宋_GB2312" w:eastAsia="仿宋_GB2312"/>
                <w:sz w:val="21"/>
                <w:color w:val="000000"/>
              </w:rPr>
              <w:t>3.7 监理单位不得对监理工程进行分包或转包，否则建设单位有权终止合同，监理单位要承担由此造成的一切经济损失。</w:t>
            </w:r>
          </w:p>
          <w:p>
            <w:pPr>
              <w:pStyle w:val="null3"/>
              <w:jc w:val="both"/>
            </w:pPr>
            <w:r>
              <w:rPr>
                <w:rFonts w:ascii="仿宋_GB2312" w:hAnsi="仿宋_GB2312" w:cs="仿宋_GB2312" w:eastAsia="仿宋_GB2312"/>
                <w:sz w:val="21"/>
                <w:color w:val="000000"/>
              </w:rPr>
              <w:t>3.8 监理单位不得在工程监理期间对投标文件中已经明确的监理人员进行更换，如遇特殊情况须经建设单位同意；如现场监理人员工作不力时，建设单位有权提出更换监理人员，更换后的监理人员必须及时到达监理现场。</w:t>
            </w:r>
          </w:p>
          <w:p>
            <w:pPr>
              <w:pStyle w:val="null3"/>
              <w:jc w:val="both"/>
            </w:pPr>
            <w:r>
              <w:rPr>
                <w:rFonts w:ascii="仿宋_GB2312" w:hAnsi="仿宋_GB2312" w:cs="仿宋_GB2312" w:eastAsia="仿宋_GB2312"/>
                <w:sz w:val="21"/>
                <w:color w:val="000000"/>
              </w:rPr>
              <w:t>4.监理工作质量要求</w:t>
            </w:r>
          </w:p>
          <w:p>
            <w:pPr>
              <w:pStyle w:val="null3"/>
              <w:jc w:val="both"/>
            </w:pPr>
            <w:r>
              <w:rPr>
                <w:rFonts w:ascii="仿宋_GB2312" w:hAnsi="仿宋_GB2312" w:cs="仿宋_GB2312" w:eastAsia="仿宋_GB2312"/>
                <w:sz w:val="21"/>
                <w:color w:val="000000"/>
              </w:rPr>
              <w:t>监理单位应该在质量控制、投资控制、进度控制、信息管理、合同管理</w:t>
            </w:r>
            <w:r>
              <w:rPr>
                <w:rFonts w:ascii="仿宋_GB2312" w:hAnsi="仿宋_GB2312" w:cs="仿宋_GB2312" w:eastAsia="仿宋_GB2312"/>
                <w:sz w:val="21"/>
                <w:color w:val="000000"/>
              </w:rPr>
              <w:t>/组织协调等几个方面对监理工程采取必要和完善的监督、控制和管理措施，保证所监理的工程能够按时、按质、按量竣工。</w:t>
            </w:r>
          </w:p>
          <w:p>
            <w:pPr>
              <w:pStyle w:val="null3"/>
              <w:jc w:val="both"/>
            </w:pPr>
            <w:r>
              <w:rPr>
                <w:rFonts w:ascii="仿宋_GB2312" w:hAnsi="仿宋_GB2312" w:cs="仿宋_GB2312" w:eastAsia="仿宋_GB2312"/>
                <w:sz w:val="21"/>
                <w:color w:val="000000"/>
              </w:rPr>
              <w:t>监理单位必须每周定期向建设单位通报工程进展情况及工程实施过程中所遇到的问题。</w:t>
            </w:r>
          </w:p>
          <w:p>
            <w:pPr>
              <w:pStyle w:val="null3"/>
              <w:jc w:val="both"/>
            </w:pPr>
            <w:r>
              <w:rPr>
                <w:rFonts w:ascii="仿宋_GB2312" w:hAnsi="仿宋_GB2312" w:cs="仿宋_GB2312" w:eastAsia="仿宋_GB2312"/>
                <w:sz w:val="21"/>
                <w:color w:val="000000"/>
              </w:rPr>
              <w:t>监理工作的质量控制目标：达到国家规定的质量评定标准。</w:t>
            </w:r>
          </w:p>
          <w:p>
            <w:pPr>
              <w:pStyle w:val="null3"/>
              <w:jc w:val="both"/>
            </w:pPr>
            <w:r>
              <w:rPr>
                <w:rFonts w:ascii="仿宋_GB2312" w:hAnsi="仿宋_GB2312" w:cs="仿宋_GB2312" w:eastAsia="仿宋_GB2312"/>
                <w:sz w:val="21"/>
                <w:color w:val="000000"/>
              </w:rPr>
              <w:t>监理工作的计划控制目标：工程工期必须在合同工期内完成。</w:t>
            </w:r>
          </w:p>
          <w:p>
            <w:pPr>
              <w:pStyle w:val="null3"/>
              <w:jc w:val="both"/>
            </w:pPr>
            <w:r>
              <w:rPr>
                <w:rFonts w:ascii="仿宋_GB2312" w:hAnsi="仿宋_GB2312" w:cs="仿宋_GB2312" w:eastAsia="仿宋_GB2312"/>
                <w:sz w:val="21"/>
                <w:color w:val="000000"/>
              </w:rPr>
              <w:t>监理工作的投资控制目标：工程总投资必须严格控制在批复概算范围以内。</w:t>
            </w:r>
          </w:p>
          <w:p>
            <w:pPr>
              <w:pStyle w:val="null3"/>
              <w:jc w:val="both"/>
            </w:pPr>
            <w:r>
              <w:rPr>
                <w:rFonts w:ascii="仿宋_GB2312" w:hAnsi="仿宋_GB2312" w:cs="仿宋_GB2312" w:eastAsia="仿宋_GB2312"/>
                <w:sz w:val="21"/>
                <w:color w:val="000000"/>
              </w:rPr>
              <w:t>6.监理人员要求</w:t>
            </w:r>
          </w:p>
          <w:p>
            <w:pPr>
              <w:pStyle w:val="null3"/>
              <w:jc w:val="both"/>
            </w:pPr>
            <w:r>
              <w:rPr>
                <w:rFonts w:ascii="仿宋_GB2312" w:hAnsi="仿宋_GB2312" w:cs="仿宋_GB2312" w:eastAsia="仿宋_GB2312"/>
                <w:sz w:val="21"/>
                <w:color w:val="000000"/>
              </w:rPr>
              <w:t>针对本项目特点，监理单位应成立专门项目监理工作组，该项目组由具有类似监理业绩、丰富监理经验和过硬的专业理论与实践知识的人员组成。监理组成员将严格遵循</w:t>
            </w:r>
            <w:r>
              <w:rPr>
                <w:rFonts w:ascii="仿宋_GB2312" w:hAnsi="仿宋_GB2312" w:cs="仿宋_GB2312" w:eastAsia="仿宋_GB2312"/>
                <w:sz w:val="21"/>
                <w:color w:val="000000"/>
              </w:rPr>
              <w:t>“守法、公平、公正、独立”的监理原则，对建设项目的全过程进行科学、公正、公平的质量跟踪监控、协调与处理，并以良好的职业道德，遵纪守法，以丰富的实践经验来作好本项目的监理工作。总监理工程师对本项目的实施全面负责，管理项目部的日常工作，对本项目的监理工作提供参考意见和技术咨询指导；总监代表组织信息系统监理工程师负责现场的“四控三管一协调”工作，实施现场监理。</w:t>
            </w:r>
          </w:p>
          <w:p>
            <w:pPr>
              <w:pStyle w:val="null3"/>
              <w:jc w:val="both"/>
            </w:pPr>
            <w:r>
              <w:rPr>
                <w:rFonts w:ascii="仿宋_GB2312" w:hAnsi="仿宋_GB2312" w:cs="仿宋_GB2312" w:eastAsia="仿宋_GB2312"/>
                <w:sz w:val="21"/>
                <w:color w:val="000000"/>
              </w:rPr>
              <w:t>监理人员必须全程到位，监理单位必须保证按照建设单位通知要求，能及时委派负责本项目的总监及专职监理工程师及时到位参与各项工作。同时保证，在项目承建单位进场日期开始至项目竣工验收完毕之日，有不少于</w:t>
            </w:r>
            <w:r>
              <w:rPr>
                <w:rFonts w:ascii="仿宋_GB2312" w:hAnsi="仿宋_GB2312" w:cs="仿宋_GB2312" w:eastAsia="仿宋_GB2312"/>
                <w:sz w:val="21"/>
                <w:color w:val="000000"/>
              </w:rPr>
              <w:t>*名的项目监理人员常驻施工现场，对整个项目建设全程作现场监理。</w:t>
            </w:r>
          </w:p>
          <w:p>
            <w:pPr>
              <w:pStyle w:val="null3"/>
              <w:jc w:val="both"/>
            </w:pPr>
            <w:r>
              <w:rPr>
                <w:rFonts w:ascii="仿宋_GB2312" w:hAnsi="仿宋_GB2312" w:cs="仿宋_GB2312" w:eastAsia="仿宋_GB2312"/>
                <w:sz w:val="21"/>
                <w:color w:val="000000"/>
              </w:rPr>
              <w:t>监理人员的人身安全及劳务关系等由监理单位负责。本监理项目的费用包括监理人员在采购人驻地外开展工作时的全部费用，包括因为本项目产生的差旅费用；监理人员由于项目工作需要产生的加班，值班等工作不另外计费。监理单位应充分考虑响应报价，所有监理人员一切费用均包含在项目报价中。</w:t>
            </w:r>
          </w:p>
          <w:p>
            <w:pPr>
              <w:pStyle w:val="null3"/>
              <w:jc w:val="both"/>
            </w:pPr>
            <w:r>
              <w:rPr>
                <w:rFonts w:ascii="仿宋_GB2312" w:hAnsi="仿宋_GB2312" w:cs="仿宋_GB2312" w:eastAsia="仿宋_GB2312"/>
                <w:sz w:val="21"/>
                <w:color w:val="000000"/>
              </w:rPr>
              <w:t>7.监理的工作内容及要求</w:t>
            </w:r>
          </w:p>
          <w:p>
            <w:pPr>
              <w:pStyle w:val="null3"/>
              <w:jc w:val="both"/>
            </w:pPr>
            <w:r>
              <w:rPr>
                <w:rFonts w:ascii="仿宋_GB2312" w:hAnsi="仿宋_GB2312" w:cs="仿宋_GB2312" w:eastAsia="仿宋_GB2312"/>
                <w:sz w:val="21"/>
                <w:color w:val="000000"/>
              </w:rPr>
              <w:t>本次项目监理工作需按照国家信息化工程监理的国标（</w:t>
            </w:r>
            <w:r>
              <w:rPr>
                <w:rFonts w:ascii="仿宋_GB2312" w:hAnsi="仿宋_GB2312" w:cs="仿宋_GB2312" w:eastAsia="仿宋_GB2312"/>
                <w:sz w:val="21"/>
                <w:color w:val="000000"/>
              </w:rPr>
              <w:t>GB/T 196681 《信息技术服务监理》）针对各项目分别开展信息系统工程监理，工作应按照“四控、三管、一协调”的监理基本原则进行，即对项目进度、质量、投资、变更进行控制，对项目对合同执行情况、资料编制及整理情况、施工安全进行管理，并协调建设方、供应商、业务部门等干系人，对参与的各方进行沟通协调。同时, 监理单位为采购人提供项目建设全过程的技术咨询服务，对项目建设中的技术难点、问题及风险为建设单位提供全方位的解答和咨询服务</w:t>
            </w:r>
          </w:p>
          <w:p>
            <w:pPr>
              <w:pStyle w:val="null3"/>
              <w:jc w:val="both"/>
            </w:pPr>
            <w:r>
              <w:rPr>
                <w:rFonts w:ascii="仿宋_GB2312" w:hAnsi="仿宋_GB2312" w:cs="仿宋_GB2312" w:eastAsia="仿宋_GB2312"/>
                <w:sz w:val="21"/>
                <w:color w:val="000000"/>
              </w:rPr>
              <w:t>监理工作内容包括项目施工阶段、验收阶段、运维阶段和工程缺陷期的全过程监理。按照相关国家标准，监理工作包括至少以下内容及要求：</w:t>
            </w:r>
          </w:p>
          <w:p>
            <w:pPr>
              <w:pStyle w:val="null3"/>
              <w:jc w:val="both"/>
            </w:pPr>
            <w:r>
              <w:rPr>
                <w:rFonts w:ascii="仿宋_GB2312" w:hAnsi="仿宋_GB2312" w:cs="仿宋_GB2312" w:eastAsia="仿宋_GB2312"/>
                <w:sz w:val="21"/>
                <w:color w:val="000000"/>
              </w:rPr>
              <w:t>1.质量控制</w:t>
            </w:r>
          </w:p>
          <w:p>
            <w:pPr>
              <w:pStyle w:val="null3"/>
              <w:jc w:val="both"/>
            </w:pPr>
            <w:r>
              <w:rPr>
                <w:rFonts w:ascii="仿宋_GB2312" w:hAnsi="仿宋_GB2312" w:cs="仿宋_GB2312" w:eastAsia="仿宋_GB2312"/>
                <w:sz w:val="21"/>
                <w:color w:val="000000"/>
              </w:rPr>
              <w:t>1.1质量控制目标</w:t>
            </w:r>
          </w:p>
          <w:p>
            <w:pPr>
              <w:pStyle w:val="null3"/>
              <w:jc w:val="both"/>
            </w:pPr>
            <w:r>
              <w:rPr>
                <w:rFonts w:ascii="仿宋_GB2312" w:hAnsi="仿宋_GB2312" w:cs="仿宋_GB2312" w:eastAsia="仿宋_GB2312"/>
                <w:sz w:val="21"/>
                <w:color w:val="000000"/>
              </w:rPr>
              <w:t>监理单位应正确处理项目进度、费用、质量三大控制目标之间的关系，对项目实施全过程中所有影响质量的活动进行恰当有效连续监控，使影响工程质量的技术、管理和人的因素处于受控状态，预防和减少质量问题的发生，以及质量事故纠正，保证项目各个阶段、各个过程的每一项活动都符合质量要求</w:t>
            </w:r>
          </w:p>
          <w:p>
            <w:pPr>
              <w:pStyle w:val="null3"/>
              <w:jc w:val="both"/>
            </w:pPr>
            <w:r>
              <w:rPr>
                <w:rFonts w:ascii="仿宋_GB2312" w:hAnsi="仿宋_GB2312" w:cs="仿宋_GB2312" w:eastAsia="仿宋_GB2312"/>
                <w:sz w:val="21"/>
                <w:color w:val="000000"/>
              </w:rPr>
              <w:t>1.2质量控制的方法</w:t>
            </w:r>
          </w:p>
          <w:p>
            <w:pPr>
              <w:pStyle w:val="null3"/>
              <w:jc w:val="both"/>
            </w:pPr>
            <w:r>
              <w:rPr>
                <w:rFonts w:ascii="仿宋_GB2312" w:hAnsi="仿宋_GB2312" w:cs="仿宋_GB2312" w:eastAsia="仿宋_GB2312"/>
                <w:sz w:val="21"/>
                <w:color w:val="000000"/>
              </w:rPr>
              <w:t>1.2.1质量的事前控制</w:t>
            </w:r>
          </w:p>
          <w:p>
            <w:pPr>
              <w:pStyle w:val="null3"/>
              <w:jc w:val="both"/>
            </w:pPr>
            <w:r>
              <w:rPr>
                <w:rFonts w:ascii="仿宋_GB2312" w:hAnsi="仿宋_GB2312" w:cs="仿宋_GB2312" w:eastAsia="仿宋_GB2312"/>
                <w:sz w:val="21"/>
                <w:color w:val="000000"/>
              </w:rPr>
              <w:t>1）在设计方案会审前总监理工程师组织专业监理工程师熟悉设计文件，并对设计方案中存在的问题提出书面意见，总监理工程师负责组织设计方案会审汇总或指定人员汇总。</w:t>
            </w:r>
          </w:p>
          <w:p>
            <w:pPr>
              <w:pStyle w:val="null3"/>
              <w:jc w:val="both"/>
            </w:pPr>
            <w:r>
              <w:rPr>
                <w:rFonts w:ascii="仿宋_GB2312" w:hAnsi="仿宋_GB2312" w:cs="仿宋_GB2312" w:eastAsia="仿宋_GB2312"/>
                <w:sz w:val="21"/>
                <w:color w:val="000000"/>
              </w:rPr>
              <w:t>2）总监理工程师组织专业监理工程师审查承建单位报送的施工组织设计方案及专项方案，签认后交建设单位。</w:t>
            </w:r>
          </w:p>
          <w:p>
            <w:pPr>
              <w:pStyle w:val="null3"/>
              <w:jc w:val="both"/>
            </w:pPr>
            <w:r>
              <w:rPr>
                <w:rFonts w:ascii="仿宋_GB2312" w:hAnsi="仿宋_GB2312" w:cs="仿宋_GB2312" w:eastAsia="仿宋_GB2312"/>
                <w:sz w:val="21"/>
                <w:color w:val="000000"/>
              </w:rPr>
              <w:t>3）监理工程师审查承建单位现场项目质量管理、技术管理和质量保证的组织机构；质量管理、技术管理制度；专职管理人员和特种作业人员的资格证、上岗证。</w:t>
            </w:r>
          </w:p>
          <w:p>
            <w:pPr>
              <w:pStyle w:val="null3"/>
              <w:jc w:val="both"/>
            </w:pPr>
            <w:r>
              <w:rPr>
                <w:rFonts w:ascii="仿宋_GB2312" w:hAnsi="仿宋_GB2312" w:cs="仿宋_GB2312" w:eastAsia="仿宋_GB2312"/>
                <w:sz w:val="21"/>
                <w:color w:val="000000"/>
              </w:rPr>
              <w:t>4）监理工程师对工程所需原材料、半成品及设备的质量控制，对工程所用材料、半成品严格审核其出厂证明、技术合格证或质保证书。对试验材料，必须按规定进行抽检或试验，送样实行监理现场见证。所有设备在安装前必须按其技术说明书进行质量验收。</w:t>
            </w:r>
          </w:p>
          <w:p>
            <w:pPr>
              <w:pStyle w:val="null3"/>
              <w:jc w:val="both"/>
            </w:pPr>
            <w:r>
              <w:rPr>
                <w:rFonts w:ascii="仿宋_GB2312" w:hAnsi="仿宋_GB2312" w:cs="仿宋_GB2312" w:eastAsia="仿宋_GB2312"/>
                <w:sz w:val="21"/>
                <w:color w:val="000000"/>
              </w:rPr>
              <w:t>5）监理工程师及时审查承建单位报送的工程开工报审资料并签署意见。</w:t>
            </w:r>
          </w:p>
          <w:p>
            <w:pPr>
              <w:pStyle w:val="null3"/>
              <w:jc w:val="both"/>
            </w:pPr>
            <w:r>
              <w:rPr>
                <w:rFonts w:ascii="仿宋_GB2312" w:hAnsi="仿宋_GB2312" w:cs="仿宋_GB2312" w:eastAsia="仿宋_GB2312"/>
                <w:sz w:val="21"/>
                <w:color w:val="000000"/>
              </w:rPr>
              <w:t>6）参加由建设单位主持召开的第一次工地会议，介绍项目监理机构、人员分工；建设单位宣布对监理授权，建设单位、承建单位介绍开工前的准备情况，总监对施工准备情况的意见与要求，介绍监理规划的内容、监理程序，制定工地共同遵守的会议制度及其监理过程中各方配合协调事宜。</w:t>
            </w:r>
          </w:p>
          <w:p>
            <w:pPr>
              <w:pStyle w:val="null3"/>
              <w:jc w:val="both"/>
            </w:pPr>
            <w:r>
              <w:rPr>
                <w:rFonts w:ascii="仿宋_GB2312" w:hAnsi="仿宋_GB2312" w:cs="仿宋_GB2312" w:eastAsia="仿宋_GB2312"/>
                <w:sz w:val="21"/>
                <w:color w:val="000000"/>
              </w:rPr>
              <w:t>1.2.2质量的事中控制</w:t>
            </w:r>
          </w:p>
          <w:p>
            <w:pPr>
              <w:pStyle w:val="null3"/>
              <w:jc w:val="both"/>
            </w:pPr>
            <w:r>
              <w:rPr>
                <w:rFonts w:ascii="仿宋_GB2312" w:hAnsi="仿宋_GB2312" w:cs="仿宋_GB2312" w:eastAsia="仿宋_GB2312"/>
                <w:sz w:val="21"/>
                <w:color w:val="000000"/>
              </w:rPr>
              <w:t>1）施工工艺过程质量控制</w:t>
            </w:r>
          </w:p>
          <w:p>
            <w:pPr>
              <w:pStyle w:val="null3"/>
              <w:jc w:val="both"/>
            </w:pPr>
            <w:r>
              <w:rPr>
                <w:rFonts w:ascii="仿宋_GB2312" w:hAnsi="仿宋_GB2312" w:cs="仿宋_GB2312" w:eastAsia="仿宋_GB2312"/>
                <w:sz w:val="21"/>
                <w:color w:val="000000"/>
              </w:rPr>
              <w:t>按照国家规范及实际设计方案的要求，采用巡视、旁站、检测、试验等手段检查施工过程，确保施工质量。严格施工工艺的质量控制。监理工程师对施工工艺过程的各个质量控制点，施工各工序进行跟班巡视和检查，对施工重点部位、关键部位进行旁站监督施工，现场发现质量问题及时要求施工人员整改。</w:t>
            </w:r>
          </w:p>
          <w:p>
            <w:pPr>
              <w:pStyle w:val="null3"/>
              <w:jc w:val="both"/>
            </w:pPr>
            <w:r>
              <w:rPr>
                <w:rFonts w:ascii="仿宋_GB2312" w:hAnsi="仿宋_GB2312" w:cs="仿宋_GB2312" w:eastAsia="仿宋_GB2312"/>
                <w:sz w:val="21"/>
                <w:color w:val="000000"/>
              </w:rPr>
              <w:t>监理工程师将编写《监理细则》时应明确旁站监理范围。</w:t>
            </w:r>
          </w:p>
          <w:p>
            <w:pPr>
              <w:pStyle w:val="null3"/>
              <w:jc w:val="both"/>
            </w:pPr>
            <w:r>
              <w:rPr>
                <w:rFonts w:ascii="仿宋_GB2312" w:hAnsi="仿宋_GB2312" w:cs="仿宋_GB2312" w:eastAsia="仿宋_GB2312"/>
                <w:sz w:val="21"/>
                <w:color w:val="000000"/>
              </w:rPr>
              <w:t>2）工序交接检查</w:t>
            </w:r>
          </w:p>
          <w:p>
            <w:pPr>
              <w:pStyle w:val="null3"/>
              <w:jc w:val="both"/>
            </w:pPr>
            <w:r>
              <w:rPr>
                <w:rFonts w:ascii="仿宋_GB2312" w:hAnsi="仿宋_GB2312" w:cs="仿宋_GB2312" w:eastAsia="仿宋_GB2312"/>
                <w:sz w:val="21"/>
                <w:color w:val="000000"/>
              </w:rPr>
              <w:t>坚持上道工序不经检查验收不准进行下道工序的原则，上道工序完成后，先由承建单位进行自检、专职检，认为合格后再通知现场监理工程师到现场会同检验，检验合格后签署认可方能进行下道工序。</w:t>
            </w:r>
          </w:p>
          <w:p>
            <w:pPr>
              <w:pStyle w:val="null3"/>
              <w:jc w:val="both"/>
            </w:pPr>
            <w:r>
              <w:rPr>
                <w:rFonts w:ascii="仿宋_GB2312" w:hAnsi="仿宋_GB2312" w:cs="仿宋_GB2312" w:eastAsia="仿宋_GB2312"/>
                <w:sz w:val="21"/>
                <w:color w:val="000000"/>
              </w:rPr>
              <w:t>3）隐蔽工程检查验收</w:t>
            </w:r>
          </w:p>
          <w:p>
            <w:pPr>
              <w:pStyle w:val="null3"/>
              <w:jc w:val="both"/>
            </w:pPr>
            <w:r>
              <w:rPr>
                <w:rFonts w:ascii="仿宋_GB2312" w:hAnsi="仿宋_GB2312" w:cs="仿宋_GB2312" w:eastAsia="仿宋_GB2312"/>
                <w:sz w:val="21"/>
                <w:color w:val="000000"/>
              </w:rPr>
              <w:t>隐蔽工程完成后，先由承建单位自检、专职检，初验合格后填报隐蔽工程报验单。监理、建设单位、承建单位现场联合检验，确认合格后隐蔽。</w:t>
            </w:r>
          </w:p>
          <w:p>
            <w:pPr>
              <w:pStyle w:val="null3"/>
              <w:jc w:val="both"/>
            </w:pPr>
            <w:r>
              <w:rPr>
                <w:rFonts w:ascii="仿宋_GB2312" w:hAnsi="仿宋_GB2312" w:cs="仿宋_GB2312" w:eastAsia="仿宋_GB2312"/>
                <w:sz w:val="21"/>
                <w:color w:val="000000"/>
              </w:rPr>
              <w:t>4）工程质量事故处理</w:t>
            </w:r>
          </w:p>
          <w:p>
            <w:pPr>
              <w:pStyle w:val="null3"/>
              <w:jc w:val="both"/>
            </w:pPr>
            <w:r>
              <w:rPr>
                <w:rFonts w:ascii="仿宋_GB2312" w:hAnsi="仿宋_GB2312" w:cs="仿宋_GB2312" w:eastAsia="仿宋_GB2312"/>
                <w:sz w:val="21"/>
                <w:color w:val="000000"/>
              </w:rPr>
              <w:t>包括质量事故原因、责任分析；质量事故处理措施的商定；批准处理工程质量事故的技术措施或方案；处理措施效果的检查。</w:t>
            </w:r>
          </w:p>
          <w:p>
            <w:pPr>
              <w:pStyle w:val="null3"/>
              <w:jc w:val="both"/>
            </w:pPr>
            <w:r>
              <w:rPr>
                <w:rFonts w:ascii="仿宋_GB2312" w:hAnsi="仿宋_GB2312" w:cs="仿宋_GB2312" w:eastAsia="仿宋_GB2312"/>
                <w:sz w:val="21"/>
                <w:color w:val="000000"/>
              </w:rPr>
              <w:t>5）行使监理质量监督权，出现问题时下达停工指令。</w:t>
            </w:r>
          </w:p>
          <w:p>
            <w:pPr>
              <w:pStyle w:val="null3"/>
              <w:jc w:val="both"/>
            </w:pPr>
            <w:r>
              <w:rPr>
                <w:rFonts w:ascii="仿宋_GB2312" w:hAnsi="仿宋_GB2312" w:cs="仿宋_GB2312" w:eastAsia="仿宋_GB2312"/>
                <w:sz w:val="21"/>
                <w:color w:val="000000"/>
              </w:rPr>
              <w:t>6）建立质量监理日记，现场质量监理工程师及质量检验人员应逐日记录有关工程质量动态及影响因素的情况。</w:t>
            </w:r>
          </w:p>
          <w:p>
            <w:pPr>
              <w:pStyle w:val="null3"/>
              <w:jc w:val="both"/>
            </w:pPr>
            <w:r>
              <w:rPr>
                <w:rFonts w:ascii="仿宋_GB2312" w:hAnsi="仿宋_GB2312" w:cs="仿宋_GB2312" w:eastAsia="仿宋_GB2312"/>
                <w:sz w:val="21"/>
                <w:color w:val="000000"/>
              </w:rPr>
              <w:t>7）组织现场工程例会及专题会议</w:t>
            </w:r>
          </w:p>
          <w:p>
            <w:pPr>
              <w:pStyle w:val="null3"/>
              <w:jc w:val="both"/>
            </w:pPr>
            <w:r>
              <w:rPr>
                <w:rFonts w:ascii="仿宋_GB2312" w:hAnsi="仿宋_GB2312" w:cs="仿宋_GB2312" w:eastAsia="仿宋_GB2312"/>
                <w:sz w:val="21"/>
                <w:color w:val="000000"/>
              </w:rPr>
              <w:t>现场工程例会由总监理工程师或总监代表主持。会议将讨论质量及工程的其他事宜，解决施工遇到的各种问题。会后形成会议纪要。</w:t>
            </w:r>
          </w:p>
          <w:p>
            <w:pPr>
              <w:pStyle w:val="null3"/>
              <w:jc w:val="both"/>
            </w:pPr>
            <w:r>
              <w:rPr>
                <w:rFonts w:ascii="仿宋_GB2312" w:hAnsi="仿宋_GB2312" w:cs="仿宋_GB2312" w:eastAsia="仿宋_GB2312"/>
                <w:sz w:val="21"/>
                <w:color w:val="000000"/>
              </w:rPr>
              <w:t>8）定期向建设单位报告有关工程质量动态情况</w:t>
            </w:r>
          </w:p>
          <w:p>
            <w:pPr>
              <w:pStyle w:val="null3"/>
              <w:jc w:val="both"/>
            </w:pPr>
            <w:r>
              <w:rPr>
                <w:rFonts w:ascii="仿宋_GB2312" w:hAnsi="仿宋_GB2312" w:cs="仿宋_GB2312" w:eastAsia="仿宋_GB2312"/>
                <w:sz w:val="21"/>
                <w:color w:val="000000"/>
              </w:rPr>
              <w:t>现场监理组每月在《监理月报》中向建设单位报告有关工程质量方面的情况。重大质量事故及其它质量方面的重大事宜则及时提出报告。</w:t>
            </w:r>
          </w:p>
          <w:p>
            <w:pPr>
              <w:pStyle w:val="null3"/>
              <w:jc w:val="both"/>
            </w:pPr>
            <w:r>
              <w:rPr>
                <w:rFonts w:ascii="仿宋_GB2312" w:hAnsi="仿宋_GB2312" w:cs="仿宋_GB2312" w:eastAsia="仿宋_GB2312"/>
                <w:sz w:val="21"/>
                <w:color w:val="000000"/>
              </w:rPr>
              <w:t>1.2.3质量的事后控制</w:t>
            </w:r>
          </w:p>
          <w:p>
            <w:pPr>
              <w:pStyle w:val="null3"/>
              <w:jc w:val="both"/>
            </w:pPr>
            <w:r>
              <w:rPr>
                <w:rFonts w:ascii="仿宋_GB2312" w:hAnsi="仿宋_GB2312" w:cs="仿宋_GB2312" w:eastAsia="仿宋_GB2312"/>
                <w:sz w:val="21"/>
                <w:color w:val="000000"/>
              </w:rPr>
              <w:t>1）每一检验批、分项、分部工程完成后，必须先经承建单位自行检查并进行验收，再经监理工程师复验达标并签认后，方可进行后续工程的施工。</w:t>
            </w:r>
          </w:p>
          <w:p>
            <w:pPr>
              <w:pStyle w:val="null3"/>
              <w:jc w:val="both"/>
            </w:pPr>
            <w:r>
              <w:rPr>
                <w:rFonts w:ascii="仿宋_GB2312" w:hAnsi="仿宋_GB2312" w:cs="仿宋_GB2312" w:eastAsia="仿宋_GB2312"/>
                <w:sz w:val="21"/>
                <w:color w:val="000000"/>
              </w:rPr>
              <w:t>2）审核竣工资料,对工程质量进行竣工预验收。工程完工后，由承建单位提出工程验收申请，并提交全部工程技术资料，质量自评报告及与质量有关的技术文件，经监理工程师（总监）审核后，组织有关各方进行初验，对初验提出的问题，要求承建单位限期内进行整改。</w:t>
            </w:r>
          </w:p>
          <w:p>
            <w:pPr>
              <w:pStyle w:val="null3"/>
              <w:jc w:val="both"/>
            </w:pPr>
            <w:r>
              <w:rPr>
                <w:rFonts w:ascii="仿宋_GB2312" w:hAnsi="仿宋_GB2312" w:cs="仿宋_GB2312" w:eastAsia="仿宋_GB2312"/>
                <w:sz w:val="21"/>
                <w:color w:val="000000"/>
              </w:rPr>
              <w:t>3）单位、单项工程竣工验收</w:t>
            </w:r>
          </w:p>
          <w:p>
            <w:pPr>
              <w:pStyle w:val="null3"/>
              <w:jc w:val="both"/>
            </w:pPr>
            <w:r>
              <w:rPr>
                <w:rFonts w:ascii="仿宋_GB2312" w:hAnsi="仿宋_GB2312" w:cs="仿宋_GB2312" w:eastAsia="仿宋_GB2312"/>
                <w:sz w:val="21"/>
                <w:color w:val="000000"/>
              </w:rPr>
              <w:t>初验合格后，建设单位主持竣工验收，监理协助建设单位作好竣工验收、备案工作。</w:t>
            </w:r>
          </w:p>
          <w:p>
            <w:pPr>
              <w:pStyle w:val="null3"/>
              <w:jc w:val="both"/>
            </w:pPr>
            <w:r>
              <w:rPr>
                <w:rFonts w:ascii="仿宋_GB2312" w:hAnsi="仿宋_GB2312" w:cs="仿宋_GB2312" w:eastAsia="仿宋_GB2312"/>
                <w:sz w:val="21"/>
                <w:color w:val="000000"/>
              </w:rPr>
              <w:t>4）承担保修期的监理工作时，监理单位应安排监理人员对建设单位提出的工程质量缺陷进行检查和记录，对承建单位进行修复的工程质量进行验收，合格后予以签认。</w:t>
            </w:r>
          </w:p>
          <w:p>
            <w:pPr>
              <w:pStyle w:val="null3"/>
              <w:jc w:val="both"/>
            </w:pPr>
            <w:r>
              <w:rPr>
                <w:rFonts w:ascii="仿宋_GB2312" w:hAnsi="仿宋_GB2312" w:cs="仿宋_GB2312" w:eastAsia="仿宋_GB2312"/>
                <w:sz w:val="21"/>
                <w:color w:val="000000"/>
              </w:rPr>
              <w:t>1.3质量控制措施</w:t>
            </w:r>
          </w:p>
          <w:p>
            <w:pPr>
              <w:pStyle w:val="null3"/>
              <w:jc w:val="both"/>
            </w:pPr>
            <w:r>
              <w:rPr>
                <w:rFonts w:ascii="仿宋_GB2312" w:hAnsi="仿宋_GB2312" w:cs="仿宋_GB2312" w:eastAsia="仿宋_GB2312"/>
                <w:sz w:val="21"/>
                <w:color w:val="000000"/>
              </w:rPr>
              <w:t>1.3.1质量控制的组织措施</w:t>
            </w:r>
          </w:p>
          <w:p>
            <w:pPr>
              <w:pStyle w:val="null3"/>
              <w:jc w:val="both"/>
            </w:pPr>
            <w:r>
              <w:rPr>
                <w:rFonts w:ascii="仿宋_GB2312" w:hAnsi="仿宋_GB2312" w:cs="仿宋_GB2312" w:eastAsia="仿宋_GB2312"/>
                <w:sz w:val="21"/>
                <w:color w:val="000000"/>
              </w:rPr>
              <w:t>1）明确职责分工。监理及施工均制定质量管理体系和质量保证体系并接受监督管理。</w:t>
            </w:r>
          </w:p>
          <w:p>
            <w:pPr>
              <w:pStyle w:val="null3"/>
              <w:jc w:val="both"/>
            </w:pPr>
            <w:r>
              <w:rPr>
                <w:rFonts w:ascii="仿宋_GB2312" w:hAnsi="仿宋_GB2312" w:cs="仿宋_GB2312" w:eastAsia="仿宋_GB2312"/>
                <w:sz w:val="21"/>
                <w:color w:val="000000"/>
              </w:rPr>
              <w:t>2）监理单位领导定点联系制度，监理单位领导对各项目监理部定期巡视检查，解决项目部内部及施工中遇到的各项问题以提高监理能力及水平</w:t>
            </w:r>
          </w:p>
          <w:p>
            <w:pPr>
              <w:pStyle w:val="null3"/>
              <w:jc w:val="both"/>
            </w:pPr>
            <w:r>
              <w:rPr>
                <w:rFonts w:ascii="仿宋_GB2312" w:hAnsi="仿宋_GB2312" w:cs="仿宋_GB2312" w:eastAsia="仿宋_GB2312"/>
                <w:sz w:val="21"/>
                <w:color w:val="000000"/>
              </w:rPr>
              <w:t>3）监理单位实行定期到监理工地进行质量检查制度，及时发现和解决存在问题，提高监理水平，加大对质量监理力度。</w:t>
            </w:r>
          </w:p>
          <w:p>
            <w:pPr>
              <w:pStyle w:val="null3"/>
              <w:jc w:val="both"/>
            </w:pPr>
            <w:r>
              <w:rPr>
                <w:rFonts w:ascii="仿宋_GB2312" w:hAnsi="仿宋_GB2312" w:cs="仿宋_GB2312" w:eastAsia="仿宋_GB2312"/>
                <w:sz w:val="21"/>
                <w:color w:val="000000"/>
              </w:rPr>
              <w:t>4）督促和审查承建单位建立健全质量管理体系和质量保证体系，落实人员，完善措施和制度。</w:t>
            </w:r>
          </w:p>
          <w:p>
            <w:pPr>
              <w:pStyle w:val="null3"/>
              <w:jc w:val="both"/>
            </w:pPr>
            <w:r>
              <w:rPr>
                <w:rFonts w:ascii="仿宋_GB2312" w:hAnsi="仿宋_GB2312" w:cs="仿宋_GB2312" w:eastAsia="仿宋_GB2312"/>
                <w:sz w:val="21"/>
                <w:color w:val="000000"/>
              </w:rPr>
              <w:t>1.3.2质量控制的技术措施</w:t>
            </w:r>
          </w:p>
          <w:p>
            <w:pPr>
              <w:pStyle w:val="null3"/>
              <w:jc w:val="both"/>
            </w:pPr>
            <w:r>
              <w:rPr>
                <w:rFonts w:ascii="仿宋_GB2312" w:hAnsi="仿宋_GB2312" w:cs="仿宋_GB2312" w:eastAsia="仿宋_GB2312"/>
                <w:sz w:val="21"/>
                <w:color w:val="000000"/>
              </w:rPr>
              <w:t>1）材料设备供应阶段，通过实地考查、现场抽样，审查供应厂家的资质证、准销证、产品合格证等各种手段，确保材料达到设计和规范要求。</w:t>
            </w:r>
          </w:p>
          <w:p>
            <w:pPr>
              <w:pStyle w:val="null3"/>
              <w:jc w:val="both"/>
            </w:pPr>
            <w:r>
              <w:rPr>
                <w:rFonts w:ascii="仿宋_GB2312" w:hAnsi="仿宋_GB2312" w:cs="仿宋_GB2312" w:eastAsia="仿宋_GB2312"/>
                <w:sz w:val="21"/>
                <w:color w:val="000000"/>
              </w:rPr>
              <w:t>2）施工阶段严格事前、事中和事后的质量控制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1）事前控制：监理工程师应熟悉质量控制的技术依据，并对施工现场、施工机械、施工队伍资质、进场材料进行检查验收，审查施工组织设计和施工方案的技术可靠性和质量保证措施。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2）事中控制：监理工程师在质量检查中，用观察、量测、测量、试验等手段按规范要求完成施工工艺过程的质量控制，做好工序交接和隐蔽工程检查验收，做好工程变更、质量事故的监理工作方法及措施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事后控制：检验批验收或分项验收时严格设计文件及相关标准验收，发现问题及时纠正整改，保证在上道工序合格的基础上进行下道工序施工。监理工程师要做好单位、单项及项目竣工验收，审核竣工图及其它技术文件资料，整理工程技术文件资料并编目建档。</w:t>
            </w:r>
          </w:p>
          <w:p>
            <w:pPr>
              <w:pStyle w:val="null3"/>
              <w:jc w:val="both"/>
            </w:pPr>
            <w:r>
              <w:rPr>
                <w:rFonts w:ascii="仿宋_GB2312" w:hAnsi="仿宋_GB2312" w:cs="仿宋_GB2312" w:eastAsia="仿宋_GB2312"/>
                <w:sz w:val="21"/>
                <w:color w:val="000000"/>
              </w:rPr>
              <w:t>1.3.3质量控制的经济措施及合同措施</w:t>
            </w:r>
          </w:p>
          <w:p>
            <w:pPr>
              <w:pStyle w:val="null3"/>
              <w:jc w:val="both"/>
            </w:pPr>
            <w:r>
              <w:rPr>
                <w:rFonts w:ascii="仿宋_GB2312" w:hAnsi="仿宋_GB2312" w:cs="仿宋_GB2312" w:eastAsia="仿宋_GB2312"/>
                <w:sz w:val="21"/>
                <w:color w:val="000000"/>
              </w:rPr>
              <w:t>1）监理工程师在质量检查和验收中，严格按合同规定的质量要求，对承建单位不符合要求的拒付工程款。</w:t>
            </w:r>
          </w:p>
          <w:p>
            <w:pPr>
              <w:pStyle w:val="null3"/>
              <w:jc w:val="both"/>
            </w:pPr>
            <w:r>
              <w:rPr>
                <w:rFonts w:ascii="仿宋_GB2312" w:hAnsi="仿宋_GB2312" w:cs="仿宋_GB2312" w:eastAsia="仿宋_GB2312"/>
                <w:sz w:val="21"/>
                <w:color w:val="000000"/>
              </w:rPr>
              <w:t>2）根据施工合同，对可能的违约行为提出警告。</w:t>
            </w:r>
          </w:p>
          <w:p>
            <w:pPr>
              <w:pStyle w:val="null3"/>
              <w:jc w:val="both"/>
            </w:pPr>
            <w:r>
              <w:rPr>
                <w:rFonts w:ascii="仿宋_GB2312" w:hAnsi="仿宋_GB2312" w:cs="仿宋_GB2312" w:eastAsia="仿宋_GB2312"/>
                <w:sz w:val="21"/>
                <w:color w:val="000000"/>
              </w:rPr>
              <w:t>3）按合同条款，对造成损失一方进行经济处罚。</w:t>
            </w:r>
          </w:p>
          <w:p>
            <w:pPr>
              <w:pStyle w:val="null3"/>
              <w:jc w:val="both"/>
            </w:pPr>
            <w:r>
              <w:rPr>
                <w:rFonts w:ascii="仿宋_GB2312" w:hAnsi="仿宋_GB2312" w:cs="仿宋_GB2312" w:eastAsia="仿宋_GB2312"/>
                <w:sz w:val="21"/>
                <w:color w:val="000000"/>
              </w:rPr>
              <w:t>2.进度控制</w:t>
            </w:r>
          </w:p>
          <w:p>
            <w:pPr>
              <w:pStyle w:val="null3"/>
              <w:jc w:val="both"/>
            </w:pPr>
            <w:r>
              <w:rPr>
                <w:rFonts w:ascii="仿宋_GB2312" w:hAnsi="仿宋_GB2312" w:cs="仿宋_GB2312" w:eastAsia="仿宋_GB2312"/>
                <w:sz w:val="21"/>
                <w:color w:val="000000"/>
              </w:rPr>
              <w:t>2.1进度控制目标</w:t>
            </w:r>
          </w:p>
          <w:p>
            <w:pPr>
              <w:pStyle w:val="null3"/>
              <w:jc w:val="both"/>
            </w:pPr>
            <w:r>
              <w:rPr>
                <w:rFonts w:ascii="仿宋_GB2312" w:hAnsi="仿宋_GB2312" w:cs="仿宋_GB2312" w:eastAsia="仿宋_GB2312"/>
                <w:sz w:val="21"/>
                <w:color w:val="000000"/>
              </w:rPr>
              <w:t>运用先进的项目进度控制与管理技术，对项目的设计、采购、施工、安装、调试直至投产等工作中所有影响项目建设进度的因素进行连续的、全过程的监控、测量、分析和预测，在确保项目质量及费用在受控的状态下，快速推进项目建设，保证项目优质、高效、快速建成。</w:t>
            </w:r>
          </w:p>
          <w:p>
            <w:pPr>
              <w:pStyle w:val="null3"/>
              <w:jc w:val="both"/>
            </w:pPr>
            <w:r>
              <w:rPr>
                <w:rFonts w:ascii="仿宋_GB2312" w:hAnsi="仿宋_GB2312" w:cs="仿宋_GB2312" w:eastAsia="仿宋_GB2312"/>
                <w:sz w:val="21"/>
                <w:color w:val="000000"/>
              </w:rPr>
              <w:t>2.2进度控制方法</w:t>
            </w:r>
          </w:p>
          <w:p>
            <w:pPr>
              <w:pStyle w:val="null3"/>
              <w:jc w:val="both"/>
            </w:pPr>
            <w:r>
              <w:rPr>
                <w:rFonts w:ascii="仿宋_GB2312" w:hAnsi="仿宋_GB2312" w:cs="仿宋_GB2312" w:eastAsia="仿宋_GB2312"/>
                <w:sz w:val="21"/>
                <w:color w:val="000000"/>
              </w:rPr>
              <w:t>2.2.1进度的事前控制</w:t>
            </w:r>
          </w:p>
          <w:p>
            <w:pPr>
              <w:pStyle w:val="null3"/>
              <w:jc w:val="both"/>
            </w:pPr>
            <w:r>
              <w:rPr>
                <w:rFonts w:ascii="仿宋_GB2312" w:hAnsi="仿宋_GB2312" w:cs="仿宋_GB2312" w:eastAsia="仿宋_GB2312"/>
                <w:sz w:val="21"/>
                <w:color w:val="000000"/>
              </w:rPr>
              <w:t>进度的事前控制，即为工期预控，主要工作内容有：</w:t>
            </w:r>
          </w:p>
          <w:p>
            <w:pPr>
              <w:pStyle w:val="null3"/>
              <w:jc w:val="both"/>
            </w:pPr>
            <w:r>
              <w:rPr>
                <w:rFonts w:ascii="仿宋_GB2312" w:hAnsi="仿宋_GB2312" w:cs="仿宋_GB2312" w:eastAsia="仿宋_GB2312"/>
                <w:sz w:val="21"/>
                <w:color w:val="000000"/>
              </w:rPr>
              <w:t>1）审批项目实施总进度计划</w:t>
            </w:r>
          </w:p>
          <w:p>
            <w:pPr>
              <w:pStyle w:val="null3"/>
              <w:jc w:val="both"/>
            </w:pPr>
            <w:r>
              <w:rPr>
                <w:rFonts w:ascii="仿宋_GB2312" w:hAnsi="仿宋_GB2312" w:cs="仿宋_GB2312" w:eastAsia="仿宋_GB2312"/>
                <w:sz w:val="21"/>
                <w:color w:val="000000"/>
              </w:rPr>
              <w:t>监理工程师审批承建单位编制的总进度计划；</w:t>
            </w:r>
          </w:p>
          <w:p>
            <w:pPr>
              <w:pStyle w:val="null3"/>
              <w:jc w:val="both"/>
            </w:pPr>
            <w:r>
              <w:rPr>
                <w:rFonts w:ascii="仿宋_GB2312" w:hAnsi="仿宋_GB2312" w:cs="仿宋_GB2312" w:eastAsia="仿宋_GB2312"/>
                <w:sz w:val="21"/>
                <w:color w:val="000000"/>
              </w:rPr>
              <w:t>2）审核承建单位提交的施工进度计划</w:t>
            </w:r>
          </w:p>
          <w:p>
            <w:pPr>
              <w:pStyle w:val="null3"/>
              <w:jc w:val="both"/>
            </w:pPr>
            <w:r>
              <w:rPr>
                <w:rFonts w:ascii="仿宋_GB2312" w:hAnsi="仿宋_GB2312" w:cs="仿宋_GB2312" w:eastAsia="仿宋_GB2312"/>
                <w:sz w:val="21"/>
                <w:color w:val="000000"/>
              </w:rPr>
              <w:t>审核是否符合总工期控制目标的要求；审核施工进度计划与施工方案的协调性和合理性等。</w:t>
            </w:r>
          </w:p>
          <w:p>
            <w:pPr>
              <w:pStyle w:val="null3"/>
              <w:jc w:val="both"/>
            </w:pPr>
            <w:r>
              <w:rPr>
                <w:rFonts w:ascii="仿宋_GB2312" w:hAnsi="仿宋_GB2312" w:cs="仿宋_GB2312" w:eastAsia="仿宋_GB2312"/>
                <w:sz w:val="21"/>
                <w:color w:val="000000"/>
              </w:rPr>
              <w:t>3）审核承建单位提交的施工方案</w:t>
            </w:r>
          </w:p>
          <w:p>
            <w:pPr>
              <w:pStyle w:val="null3"/>
              <w:jc w:val="both"/>
            </w:pPr>
            <w:r>
              <w:rPr>
                <w:rFonts w:ascii="仿宋_GB2312" w:hAnsi="仿宋_GB2312" w:cs="仿宋_GB2312" w:eastAsia="仿宋_GB2312"/>
                <w:sz w:val="21"/>
                <w:color w:val="000000"/>
              </w:rPr>
              <w:t>审核保证工期，充分利用时间的技术组织措施的可行性、合理性。</w:t>
            </w:r>
          </w:p>
          <w:p>
            <w:pPr>
              <w:pStyle w:val="null3"/>
              <w:jc w:val="both"/>
            </w:pPr>
            <w:r>
              <w:rPr>
                <w:rFonts w:ascii="仿宋_GB2312" w:hAnsi="仿宋_GB2312" w:cs="仿宋_GB2312" w:eastAsia="仿宋_GB2312"/>
                <w:sz w:val="21"/>
                <w:color w:val="000000"/>
              </w:rPr>
              <w:t>4）制定由建设单位供应材料、设备的需用量及供应时间参数，编制有关材料、设备部分的采供计划。</w:t>
            </w:r>
          </w:p>
          <w:p>
            <w:pPr>
              <w:pStyle w:val="null3"/>
              <w:jc w:val="both"/>
            </w:pPr>
            <w:r>
              <w:rPr>
                <w:rFonts w:ascii="仿宋_GB2312" w:hAnsi="仿宋_GB2312" w:cs="仿宋_GB2312" w:eastAsia="仿宋_GB2312"/>
                <w:sz w:val="21"/>
                <w:color w:val="000000"/>
              </w:rPr>
              <w:t>2.2.2进度的事中控制</w:t>
            </w:r>
          </w:p>
          <w:p>
            <w:pPr>
              <w:pStyle w:val="null3"/>
              <w:jc w:val="both"/>
            </w:pPr>
            <w:r>
              <w:rPr>
                <w:rFonts w:ascii="仿宋_GB2312" w:hAnsi="仿宋_GB2312" w:cs="仿宋_GB2312" w:eastAsia="仿宋_GB2312"/>
                <w:sz w:val="21"/>
                <w:color w:val="000000"/>
              </w:rPr>
              <w:t>1）建立反映工程进度的监理日志</w:t>
            </w:r>
          </w:p>
          <w:p>
            <w:pPr>
              <w:pStyle w:val="null3"/>
              <w:jc w:val="both"/>
            </w:pPr>
            <w:r>
              <w:rPr>
                <w:rFonts w:ascii="仿宋_GB2312" w:hAnsi="仿宋_GB2312" w:cs="仿宋_GB2312" w:eastAsia="仿宋_GB2312"/>
                <w:sz w:val="21"/>
                <w:color w:val="000000"/>
              </w:rPr>
              <w:t>逐日如实记载每日形象部位及完成的实物工程量。同时，如实记载影响工程进度的内、外、人为和自然的各种因素。</w:t>
            </w:r>
          </w:p>
          <w:p>
            <w:pPr>
              <w:pStyle w:val="null3"/>
              <w:jc w:val="both"/>
            </w:pPr>
            <w:r>
              <w:rPr>
                <w:rFonts w:ascii="仿宋_GB2312" w:hAnsi="仿宋_GB2312" w:cs="仿宋_GB2312" w:eastAsia="仿宋_GB2312"/>
                <w:sz w:val="21"/>
                <w:color w:val="000000"/>
              </w:rPr>
              <w:t>2）工程进度的检查</w:t>
            </w:r>
          </w:p>
          <w:p>
            <w:pPr>
              <w:pStyle w:val="null3"/>
              <w:jc w:val="both"/>
            </w:pPr>
            <w:r>
              <w:rPr>
                <w:rFonts w:ascii="仿宋_GB2312" w:hAnsi="仿宋_GB2312" w:cs="仿宋_GB2312" w:eastAsia="仿宋_GB2312"/>
                <w:sz w:val="21"/>
                <w:color w:val="000000"/>
              </w:rPr>
              <w:t>审核承建单位每月、周提交的工程进度报告，审核的要点：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1）计划进度与实际进度的差异。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2）形象进度、实物工程量与工作量指标完成情况的一致性。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3）按合同要求，及时进行工程计量验收。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4）有关进度、计量方面的签证。</w:t>
            </w:r>
          </w:p>
          <w:p>
            <w:pPr>
              <w:pStyle w:val="null3"/>
              <w:jc w:val="both"/>
            </w:pPr>
            <w:r>
              <w:rPr>
                <w:rFonts w:ascii="仿宋_GB2312" w:hAnsi="仿宋_GB2312" w:cs="仿宋_GB2312" w:eastAsia="仿宋_GB2312"/>
                <w:sz w:val="21"/>
                <w:color w:val="000000"/>
              </w:rPr>
              <w:t>进度、计量方面的签证是支付工程进度款、计算索赔、延长工期的重要依据。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5）工程进度的动态管理</w:t>
            </w:r>
          </w:p>
          <w:p>
            <w:pPr>
              <w:pStyle w:val="null3"/>
              <w:jc w:val="both"/>
            </w:pPr>
            <w:r>
              <w:rPr>
                <w:rFonts w:ascii="仿宋_GB2312" w:hAnsi="仿宋_GB2312" w:cs="仿宋_GB2312" w:eastAsia="仿宋_GB2312"/>
                <w:sz w:val="21"/>
                <w:color w:val="000000"/>
              </w:rPr>
              <w:t>实际进度与计划进度发生差异时，分析产生的原因，并提出进度调整的措施和方案，并相应调整施工进度计划及设计、材料设备、资金等进度计划；必要时调整工时目标。</w:t>
            </w:r>
          </w:p>
          <w:p>
            <w:pPr>
              <w:pStyle w:val="null3"/>
              <w:jc w:val="both"/>
            </w:pPr>
            <w:r>
              <w:rPr>
                <w:rFonts w:ascii="仿宋_GB2312" w:hAnsi="仿宋_GB2312" w:cs="仿宋_GB2312" w:eastAsia="仿宋_GB2312"/>
                <w:sz w:val="21"/>
                <w:color w:val="000000"/>
              </w:rPr>
              <w:t>3）需要时组织现场协调会</w:t>
            </w:r>
          </w:p>
          <w:p>
            <w:pPr>
              <w:pStyle w:val="null3"/>
              <w:jc w:val="both"/>
            </w:pPr>
            <w:r>
              <w:rPr>
                <w:rFonts w:ascii="仿宋_GB2312" w:hAnsi="仿宋_GB2312" w:cs="仿宋_GB2312" w:eastAsia="仿宋_GB2312"/>
                <w:sz w:val="21"/>
                <w:color w:val="000000"/>
              </w:rPr>
              <w:t>4）在监理月报中向建设单位报告有关工程进度和所采取进度控制措施的执行情况，并提出合理预防由建设单位原因导致的工期及其相关费用索赔的建议。</w:t>
            </w:r>
          </w:p>
          <w:p>
            <w:pPr>
              <w:pStyle w:val="null3"/>
              <w:jc w:val="both"/>
            </w:pPr>
            <w:r>
              <w:rPr>
                <w:rFonts w:ascii="仿宋_GB2312" w:hAnsi="仿宋_GB2312" w:cs="仿宋_GB2312" w:eastAsia="仿宋_GB2312"/>
                <w:sz w:val="21"/>
                <w:color w:val="000000"/>
              </w:rPr>
              <w:t>2.2.3进度的事后控制</w:t>
            </w:r>
          </w:p>
          <w:p>
            <w:pPr>
              <w:pStyle w:val="null3"/>
              <w:jc w:val="both"/>
            </w:pPr>
            <w:r>
              <w:rPr>
                <w:rFonts w:ascii="仿宋_GB2312" w:hAnsi="仿宋_GB2312" w:cs="仿宋_GB2312" w:eastAsia="仿宋_GB2312"/>
                <w:sz w:val="21"/>
                <w:color w:val="000000"/>
              </w:rPr>
              <w:t>当实际进度与滞后于计划进度时，专业监理工程师书面通知承建单位，在分析原因的基础上采取纠偏措施，并监督实施：</w:t>
            </w:r>
          </w:p>
          <w:p>
            <w:pPr>
              <w:pStyle w:val="null3"/>
              <w:jc w:val="both"/>
            </w:pPr>
            <w:r>
              <w:rPr>
                <w:rFonts w:ascii="仿宋_GB2312" w:hAnsi="仿宋_GB2312" w:cs="仿宋_GB2312" w:eastAsia="仿宋_GB2312"/>
                <w:sz w:val="21"/>
                <w:color w:val="000000"/>
              </w:rPr>
              <w:t>1）制定保证总工期不突破的对策措施。</w:t>
            </w:r>
          </w:p>
          <w:p>
            <w:pPr>
              <w:pStyle w:val="null3"/>
              <w:jc w:val="both"/>
            </w:pPr>
            <w:r>
              <w:rPr>
                <w:rFonts w:ascii="仿宋_GB2312" w:hAnsi="仿宋_GB2312" w:cs="仿宋_GB2312" w:eastAsia="仿宋_GB2312"/>
                <w:sz w:val="21"/>
                <w:color w:val="000000"/>
              </w:rPr>
              <w:t>——技术上：如缩短工艺时间、减少技术间歇期、实行平行流水立体交叉作业等；</w:t>
            </w:r>
          </w:p>
          <w:p>
            <w:pPr>
              <w:pStyle w:val="null3"/>
              <w:jc w:val="both"/>
            </w:pPr>
            <w:r>
              <w:rPr>
                <w:rFonts w:ascii="仿宋_GB2312" w:hAnsi="仿宋_GB2312" w:cs="仿宋_GB2312" w:eastAsia="仿宋_GB2312"/>
                <w:sz w:val="21"/>
                <w:color w:val="000000"/>
              </w:rPr>
              <w:t>——组织上：如增加作业队数、增加工作人数、工作班次等；</w:t>
            </w:r>
          </w:p>
          <w:p>
            <w:pPr>
              <w:pStyle w:val="null3"/>
              <w:jc w:val="both"/>
            </w:pPr>
            <w:r>
              <w:rPr>
                <w:rFonts w:ascii="仿宋_GB2312" w:hAnsi="仿宋_GB2312" w:cs="仿宋_GB2312" w:eastAsia="仿宋_GB2312"/>
                <w:sz w:val="21"/>
                <w:color w:val="000000"/>
              </w:rPr>
              <w:t>——经济上：如实行包干资金、提高计件单价、资金水平等；</w:t>
            </w:r>
          </w:p>
          <w:p>
            <w:pPr>
              <w:pStyle w:val="null3"/>
              <w:jc w:val="both"/>
            </w:pPr>
            <w:r>
              <w:rPr>
                <w:rFonts w:ascii="仿宋_GB2312" w:hAnsi="仿宋_GB2312" w:cs="仿宋_GB2312" w:eastAsia="仿宋_GB2312"/>
                <w:sz w:val="21"/>
                <w:color w:val="000000"/>
              </w:rPr>
              <w:t>——其它配套措施：如改善外部配合条件、改善劳动条件、实施强有力调度等。</w:t>
            </w:r>
          </w:p>
          <w:p>
            <w:pPr>
              <w:pStyle w:val="null3"/>
              <w:jc w:val="both"/>
            </w:pPr>
            <w:r>
              <w:rPr>
                <w:rFonts w:ascii="仿宋_GB2312" w:hAnsi="仿宋_GB2312" w:cs="仿宋_GB2312" w:eastAsia="仿宋_GB2312"/>
                <w:sz w:val="21"/>
                <w:color w:val="000000"/>
              </w:rPr>
              <w:t>2）制定总工期突破后的补救措施。</w:t>
            </w:r>
          </w:p>
          <w:p>
            <w:pPr>
              <w:pStyle w:val="null3"/>
              <w:jc w:val="both"/>
            </w:pPr>
            <w:r>
              <w:rPr>
                <w:rFonts w:ascii="仿宋_GB2312" w:hAnsi="仿宋_GB2312" w:cs="仿宋_GB2312" w:eastAsia="仿宋_GB2312"/>
                <w:sz w:val="21"/>
                <w:color w:val="000000"/>
              </w:rPr>
              <w:t>3）调整相应的施工计划、材料设备、资金供应计划等，在新的条件下组织新的协调和平衡。</w:t>
            </w:r>
          </w:p>
          <w:p>
            <w:pPr>
              <w:pStyle w:val="null3"/>
              <w:jc w:val="both"/>
            </w:pPr>
            <w:r>
              <w:rPr>
                <w:rFonts w:ascii="仿宋_GB2312" w:hAnsi="仿宋_GB2312" w:cs="仿宋_GB2312" w:eastAsia="仿宋_GB2312"/>
                <w:sz w:val="21"/>
                <w:color w:val="000000"/>
              </w:rPr>
              <w:t>2.3进度控制措施</w:t>
            </w:r>
          </w:p>
          <w:p>
            <w:pPr>
              <w:pStyle w:val="null3"/>
              <w:jc w:val="both"/>
            </w:pPr>
            <w:r>
              <w:rPr>
                <w:rFonts w:ascii="仿宋_GB2312" w:hAnsi="仿宋_GB2312" w:cs="仿宋_GB2312" w:eastAsia="仿宋_GB2312"/>
                <w:sz w:val="21"/>
                <w:color w:val="000000"/>
              </w:rPr>
              <w:t>2.3.1进度控制的组织措施</w:t>
            </w:r>
          </w:p>
          <w:p>
            <w:pPr>
              <w:pStyle w:val="null3"/>
              <w:jc w:val="both"/>
            </w:pPr>
            <w:r>
              <w:rPr>
                <w:rFonts w:ascii="仿宋_GB2312" w:hAnsi="仿宋_GB2312" w:cs="仿宋_GB2312" w:eastAsia="仿宋_GB2312"/>
                <w:sz w:val="21"/>
                <w:color w:val="000000"/>
              </w:rPr>
              <w:t>1）落实进度控制的责任，由总监理工程师（或总监代表）负责工程进度的整体控制，解决进度控制的重大问题，并指定一个监理工程师做进度控制的具体工作。</w:t>
            </w:r>
          </w:p>
          <w:p>
            <w:pPr>
              <w:pStyle w:val="null3"/>
              <w:jc w:val="both"/>
            </w:pPr>
            <w:r>
              <w:rPr>
                <w:rFonts w:ascii="仿宋_GB2312" w:hAnsi="仿宋_GB2312" w:cs="仿宋_GB2312" w:eastAsia="仿宋_GB2312"/>
                <w:sz w:val="21"/>
                <w:color w:val="000000"/>
              </w:rPr>
              <w:t>2）进度监理工程师根据建设工期总目标要求，编制监理项目的控制进度和各阶段的控制工期，实行项目分解。并审查施工承建单位的单项工程施工进度计划与年、季、月的施工计划，并将结果报总监理工程师和建设单位。</w:t>
            </w:r>
          </w:p>
          <w:p>
            <w:pPr>
              <w:pStyle w:val="null3"/>
              <w:jc w:val="both"/>
            </w:pPr>
            <w:r>
              <w:rPr>
                <w:rFonts w:ascii="仿宋_GB2312" w:hAnsi="仿宋_GB2312" w:cs="仿宋_GB2312" w:eastAsia="仿宋_GB2312"/>
                <w:sz w:val="21"/>
                <w:color w:val="000000"/>
              </w:rPr>
              <w:t>3）建立进度监理协调制度，建立反映工程进度状况的监理日志，每周工程例会均进行工程进度目标实现分析，承建单位、监理单位、建设单位负责进度人员均应到会，每月按时将工程进度情况和进度分析意见报建设单位和采购人。</w:t>
            </w:r>
          </w:p>
          <w:p>
            <w:pPr>
              <w:pStyle w:val="null3"/>
              <w:jc w:val="both"/>
            </w:pPr>
            <w:r>
              <w:rPr>
                <w:rFonts w:ascii="仿宋_GB2312" w:hAnsi="仿宋_GB2312" w:cs="仿宋_GB2312" w:eastAsia="仿宋_GB2312"/>
                <w:sz w:val="21"/>
                <w:color w:val="000000"/>
              </w:rPr>
              <w:t>4）总监理工程师（或总监代表）负责为工程进度款签署进度和计量方面的认证意见。</w:t>
            </w:r>
          </w:p>
          <w:p>
            <w:pPr>
              <w:pStyle w:val="null3"/>
              <w:jc w:val="both"/>
            </w:pPr>
            <w:r>
              <w:rPr>
                <w:rFonts w:ascii="仿宋_GB2312" w:hAnsi="仿宋_GB2312" w:cs="仿宋_GB2312" w:eastAsia="仿宋_GB2312"/>
                <w:sz w:val="21"/>
                <w:color w:val="000000"/>
              </w:rPr>
              <w:t>2.3.2进度控制的技术措施</w:t>
            </w:r>
          </w:p>
          <w:p>
            <w:pPr>
              <w:pStyle w:val="null3"/>
              <w:jc w:val="both"/>
            </w:pPr>
            <w:r>
              <w:rPr>
                <w:rFonts w:ascii="仿宋_GB2312" w:hAnsi="仿宋_GB2312" w:cs="仿宋_GB2312" w:eastAsia="仿宋_GB2312"/>
                <w:sz w:val="21"/>
                <w:color w:val="000000"/>
              </w:rPr>
              <w:t>1）在施工进行阶段监理工程师应认真审核施工进度计划与施工方案的协调性和合理性，审核施工方案能否保证工期，保证“全天侯”施工的技术组织措施的可行性、合理性，审核施工总平面图与施工进度计划的协调性，审核材料、设备的采、供计划的用量和时间参数。</w:t>
            </w:r>
          </w:p>
          <w:p>
            <w:pPr>
              <w:pStyle w:val="null3"/>
              <w:jc w:val="both"/>
            </w:pPr>
            <w:r>
              <w:rPr>
                <w:rFonts w:ascii="仿宋_GB2312" w:hAnsi="仿宋_GB2312" w:cs="仿宋_GB2312" w:eastAsia="仿宋_GB2312"/>
                <w:sz w:val="21"/>
                <w:color w:val="000000"/>
              </w:rPr>
              <w:t>2）审核承建单位每月提交的工程进度报告，检查计划进度与实际进度的差异，当实际进度与计划进度发生差异时，应提出调整措施和方案，技术上采取缩短工艺时间，减少技术间歇，实行平行立体交叉作业，配合相应的组织经济措施补救。</w:t>
            </w:r>
          </w:p>
          <w:p>
            <w:pPr>
              <w:pStyle w:val="null3"/>
              <w:jc w:val="both"/>
            </w:pPr>
            <w:r>
              <w:rPr>
                <w:rFonts w:ascii="仿宋_GB2312" w:hAnsi="仿宋_GB2312" w:cs="仿宋_GB2312" w:eastAsia="仿宋_GB2312"/>
                <w:sz w:val="21"/>
                <w:color w:val="000000"/>
              </w:rPr>
              <w:t>2.3.3进度控制的经济措施和合同措施</w:t>
            </w:r>
          </w:p>
          <w:p>
            <w:pPr>
              <w:pStyle w:val="null3"/>
              <w:jc w:val="both"/>
            </w:pPr>
            <w:r>
              <w:rPr>
                <w:rFonts w:ascii="仿宋_GB2312" w:hAnsi="仿宋_GB2312" w:cs="仿宋_GB2312" w:eastAsia="仿宋_GB2312"/>
                <w:sz w:val="21"/>
                <w:color w:val="000000"/>
              </w:rPr>
              <w:t>按合同要求及时协调有关各承建单位的进度，以确保项目的形象进度要求，确保合同工期的实现，执行对工期提前或拖后者的奖罚制度。</w:t>
            </w:r>
          </w:p>
          <w:p>
            <w:pPr>
              <w:pStyle w:val="null3"/>
              <w:jc w:val="both"/>
            </w:pPr>
            <w:r>
              <w:rPr>
                <w:rFonts w:ascii="仿宋_GB2312" w:hAnsi="仿宋_GB2312" w:cs="仿宋_GB2312" w:eastAsia="仿宋_GB2312"/>
                <w:sz w:val="21"/>
                <w:color w:val="000000"/>
              </w:rPr>
              <w:t>2.4进度变更控制</w:t>
            </w:r>
          </w:p>
          <w:p>
            <w:pPr>
              <w:pStyle w:val="null3"/>
              <w:jc w:val="both"/>
            </w:pPr>
            <w:r>
              <w:rPr>
                <w:rFonts w:ascii="仿宋_GB2312" w:hAnsi="仿宋_GB2312" w:cs="仿宋_GB2312" w:eastAsia="仿宋_GB2312"/>
                <w:sz w:val="21"/>
                <w:color w:val="000000"/>
              </w:rPr>
              <w:t>审查进度计划</w:t>
            </w:r>
          </w:p>
          <w:p>
            <w:pPr>
              <w:pStyle w:val="null3"/>
              <w:jc w:val="both"/>
            </w:pPr>
            <w:r>
              <w:rPr>
                <w:rFonts w:ascii="仿宋_GB2312" w:hAnsi="仿宋_GB2312" w:cs="仿宋_GB2312" w:eastAsia="仿宋_GB2312"/>
                <w:sz w:val="21"/>
                <w:color w:val="000000"/>
              </w:rPr>
              <w:t>监理工程师要实际检查、审查进度计划草案，了解项目最初的进度期望值，把握可能出现的变更，并分析、记录。</w:t>
            </w:r>
          </w:p>
          <w:p>
            <w:pPr>
              <w:pStyle w:val="null3"/>
              <w:jc w:val="both"/>
            </w:pPr>
            <w:r>
              <w:rPr>
                <w:rFonts w:ascii="仿宋_GB2312" w:hAnsi="仿宋_GB2312" w:cs="仿宋_GB2312" w:eastAsia="仿宋_GB2312"/>
                <w:sz w:val="21"/>
                <w:color w:val="000000"/>
              </w:rPr>
              <w:t>进度计划的实际检查</w:t>
            </w:r>
          </w:p>
          <w:p>
            <w:pPr>
              <w:pStyle w:val="null3"/>
              <w:jc w:val="both"/>
            </w:pPr>
            <w:r>
              <w:rPr>
                <w:rFonts w:ascii="仿宋_GB2312" w:hAnsi="仿宋_GB2312" w:cs="仿宋_GB2312" w:eastAsia="仿宋_GB2312"/>
                <w:sz w:val="21"/>
                <w:color w:val="000000"/>
              </w:rPr>
              <w:t>通过现场旁站、项目干系人会议、审查项目文档等获取取有关项目进展方面的信息。了解项目中各项活动为什么遵守或没有遵守进度计划，并采取预防性措施。当出现进度的严重冲突时，监理工程师首先会同承建单位提出更改计划和措施，报请总监理工程师审核、签字，然后报客户单位批准。若总监理工程师或客户单位未批准，则由监理人员协助承建单位根据返回的意见对变更计划和措施进行修改或重新制定。</w:t>
            </w:r>
          </w:p>
          <w:p>
            <w:pPr>
              <w:pStyle w:val="null3"/>
              <w:jc w:val="both"/>
            </w:pPr>
            <w:r>
              <w:rPr>
                <w:rFonts w:ascii="仿宋_GB2312" w:hAnsi="仿宋_GB2312" w:cs="仿宋_GB2312" w:eastAsia="仿宋_GB2312"/>
                <w:sz w:val="21"/>
                <w:color w:val="000000"/>
              </w:rPr>
              <w:t>2.5进度计划调整</w:t>
            </w:r>
          </w:p>
          <w:p>
            <w:pPr>
              <w:pStyle w:val="null3"/>
              <w:jc w:val="both"/>
            </w:pPr>
            <w:r>
              <w:rPr>
                <w:rFonts w:ascii="仿宋_GB2312" w:hAnsi="仿宋_GB2312" w:cs="仿宋_GB2312" w:eastAsia="仿宋_GB2312"/>
                <w:sz w:val="21"/>
                <w:color w:val="000000"/>
              </w:rPr>
              <w:t>项目进度计划调整过程是进度监测过程的后续工作过程。当工程进度出现偏差并且客户单位审核批准《信息工程建设延期审批表》后，监理工程师启动该过程对进度计划实施调整。</w:t>
            </w:r>
          </w:p>
          <w:p>
            <w:pPr>
              <w:pStyle w:val="null3"/>
              <w:jc w:val="both"/>
            </w:pPr>
            <w:r>
              <w:rPr>
                <w:rFonts w:ascii="仿宋_GB2312" w:hAnsi="仿宋_GB2312" w:cs="仿宋_GB2312" w:eastAsia="仿宋_GB2312"/>
                <w:sz w:val="21"/>
                <w:color w:val="000000"/>
              </w:rPr>
              <w:t>3.投资控制</w:t>
            </w:r>
          </w:p>
          <w:p>
            <w:pPr>
              <w:pStyle w:val="null3"/>
              <w:jc w:val="both"/>
            </w:pPr>
            <w:r>
              <w:rPr>
                <w:rFonts w:ascii="仿宋_GB2312" w:hAnsi="仿宋_GB2312" w:cs="仿宋_GB2312" w:eastAsia="仿宋_GB2312"/>
                <w:sz w:val="21"/>
                <w:color w:val="000000"/>
              </w:rPr>
              <w:t>3.1投资控制的目标</w:t>
            </w:r>
          </w:p>
          <w:p>
            <w:pPr>
              <w:pStyle w:val="null3"/>
              <w:jc w:val="both"/>
            </w:pPr>
            <w:r>
              <w:rPr>
                <w:rFonts w:ascii="仿宋_GB2312" w:hAnsi="仿宋_GB2312" w:cs="仿宋_GB2312" w:eastAsia="仿宋_GB2312"/>
                <w:sz w:val="21"/>
                <w:color w:val="000000"/>
              </w:rPr>
              <w:t>投资控制的主要目标是在保证实现项目质量、进度的前提下，以降低工程投资为出发点，按照批准的投资计划，建立有效的费用控制、跟踪、分析系统，使项目全体工作人员提高费用控制的意识，在项目实施的全过程中对所有影响工程费用的活动进行恰当而连续的有效控制，将工程项目投资控制在批准的项目初步设计概算内，为项目建成投产后能够取得良好的经济效益奠定基础。</w:t>
            </w:r>
          </w:p>
          <w:p>
            <w:pPr>
              <w:pStyle w:val="null3"/>
              <w:jc w:val="both"/>
            </w:pPr>
            <w:r>
              <w:rPr>
                <w:rFonts w:ascii="仿宋_GB2312" w:hAnsi="仿宋_GB2312" w:cs="仿宋_GB2312" w:eastAsia="仿宋_GB2312"/>
                <w:sz w:val="21"/>
                <w:color w:val="000000"/>
              </w:rPr>
              <w:t>3.2投资控制的方法</w:t>
            </w:r>
          </w:p>
          <w:p>
            <w:pPr>
              <w:pStyle w:val="null3"/>
              <w:jc w:val="both"/>
            </w:pPr>
            <w:r>
              <w:rPr>
                <w:rFonts w:ascii="仿宋_GB2312" w:hAnsi="仿宋_GB2312" w:cs="仿宋_GB2312" w:eastAsia="仿宋_GB2312"/>
                <w:sz w:val="21"/>
                <w:color w:val="000000"/>
              </w:rPr>
              <w:t>3.2.1投资事前控制</w:t>
            </w:r>
          </w:p>
          <w:p>
            <w:pPr>
              <w:pStyle w:val="null3"/>
              <w:jc w:val="both"/>
            </w:pPr>
            <w:r>
              <w:rPr>
                <w:rFonts w:ascii="仿宋_GB2312" w:hAnsi="仿宋_GB2312" w:cs="仿宋_GB2312" w:eastAsia="仿宋_GB2312"/>
                <w:sz w:val="21"/>
                <w:color w:val="000000"/>
              </w:rPr>
              <w:t>投资事前控制，监理机构依据施工合同有关条款、施工图，对工程项目造价对策，目标进行工程风险预测，并采取相应的防范性对微量，尽量减少承建单位提出索赔的可能。</w:t>
            </w:r>
          </w:p>
          <w:p>
            <w:pPr>
              <w:pStyle w:val="null3"/>
              <w:jc w:val="both"/>
            </w:pPr>
            <w:r>
              <w:rPr>
                <w:rFonts w:ascii="仿宋_GB2312" w:hAnsi="仿宋_GB2312" w:cs="仿宋_GB2312" w:eastAsia="仿宋_GB2312"/>
                <w:sz w:val="21"/>
                <w:color w:val="000000"/>
              </w:rPr>
              <w:t>3.2.2投资事中控制</w:t>
            </w:r>
          </w:p>
          <w:p>
            <w:pPr>
              <w:pStyle w:val="null3"/>
              <w:jc w:val="both"/>
            </w:pPr>
            <w:r>
              <w:rPr>
                <w:rFonts w:ascii="仿宋_GB2312" w:hAnsi="仿宋_GB2312" w:cs="仿宋_GB2312" w:eastAsia="仿宋_GB2312"/>
                <w:sz w:val="21"/>
                <w:color w:val="000000"/>
              </w:rPr>
              <w:t>1）按合同规定，及时答复承建单位提出的问题及配合要求，避免造成违约和对方索赔的条件。</w:t>
            </w:r>
          </w:p>
          <w:p>
            <w:pPr>
              <w:pStyle w:val="null3"/>
              <w:jc w:val="both"/>
            </w:pPr>
            <w:r>
              <w:rPr>
                <w:rFonts w:ascii="仿宋_GB2312" w:hAnsi="仿宋_GB2312" w:cs="仿宋_GB2312" w:eastAsia="仿宋_GB2312"/>
                <w:sz w:val="21"/>
                <w:color w:val="000000"/>
              </w:rPr>
              <w:t>2）监理工程师应从造价、功能要求、质量、工期等方面审查工程变更方案，并宣布工程变更实施前与建设单位、承建单位协商确定工程变更的价款。</w:t>
            </w:r>
          </w:p>
          <w:p>
            <w:pPr>
              <w:pStyle w:val="null3"/>
              <w:jc w:val="both"/>
            </w:pPr>
            <w:r>
              <w:rPr>
                <w:rFonts w:ascii="仿宋_GB2312" w:hAnsi="仿宋_GB2312" w:cs="仿宋_GB2312" w:eastAsia="仿宋_GB2312"/>
                <w:sz w:val="21"/>
                <w:color w:val="000000"/>
              </w:rPr>
              <w:t>3）按合同规定，及时对已完工程计量进行计量。</w:t>
            </w:r>
          </w:p>
          <w:p>
            <w:pPr>
              <w:pStyle w:val="null3"/>
              <w:jc w:val="both"/>
            </w:pPr>
            <w:r>
              <w:rPr>
                <w:rFonts w:ascii="仿宋_GB2312" w:hAnsi="仿宋_GB2312" w:cs="仿宋_GB2312" w:eastAsia="仿宋_GB2312"/>
                <w:sz w:val="21"/>
                <w:color w:val="000000"/>
              </w:rPr>
              <w:t>4）监督承建单位按合同规定，及时申报工程量，监理工程师及时审批进度款，避免延误工期违约造成索赔。</w:t>
            </w:r>
          </w:p>
          <w:p>
            <w:pPr>
              <w:pStyle w:val="null3"/>
              <w:jc w:val="both"/>
            </w:pPr>
            <w:r>
              <w:rPr>
                <w:rFonts w:ascii="仿宋_GB2312" w:hAnsi="仿宋_GB2312" w:cs="仿宋_GB2312" w:eastAsia="仿宋_GB2312"/>
                <w:sz w:val="21"/>
                <w:color w:val="000000"/>
              </w:rPr>
              <w:t>5）定期、不定期地进行工程费用超支分析，并提出控制工程费用突破的方案和措施。</w:t>
            </w:r>
          </w:p>
          <w:p>
            <w:pPr>
              <w:pStyle w:val="null3"/>
              <w:jc w:val="both"/>
            </w:pPr>
            <w:r>
              <w:rPr>
                <w:rFonts w:ascii="仿宋_GB2312" w:hAnsi="仿宋_GB2312" w:cs="仿宋_GB2312" w:eastAsia="仿宋_GB2312"/>
                <w:sz w:val="21"/>
                <w:color w:val="000000"/>
              </w:rPr>
              <w:t>3.2.3投资事后控制</w:t>
            </w:r>
          </w:p>
          <w:p>
            <w:pPr>
              <w:pStyle w:val="null3"/>
              <w:jc w:val="both"/>
            </w:pPr>
            <w:r>
              <w:rPr>
                <w:rFonts w:ascii="仿宋_GB2312" w:hAnsi="仿宋_GB2312" w:cs="仿宋_GB2312" w:eastAsia="仿宋_GB2312"/>
                <w:sz w:val="21"/>
                <w:color w:val="000000"/>
              </w:rPr>
              <w:t>1）审核承建单位提交的工程结算书。</w:t>
            </w:r>
          </w:p>
          <w:p>
            <w:pPr>
              <w:pStyle w:val="null3"/>
              <w:jc w:val="both"/>
            </w:pPr>
            <w:r>
              <w:rPr>
                <w:rFonts w:ascii="仿宋_GB2312" w:hAnsi="仿宋_GB2312" w:cs="仿宋_GB2312" w:eastAsia="仿宋_GB2312"/>
                <w:sz w:val="21"/>
                <w:color w:val="000000"/>
              </w:rPr>
              <w:t>2）公正处理双方单位提出的索赔申请。</w:t>
            </w:r>
          </w:p>
          <w:p>
            <w:pPr>
              <w:pStyle w:val="null3"/>
              <w:jc w:val="both"/>
            </w:pPr>
            <w:r>
              <w:rPr>
                <w:rFonts w:ascii="仿宋_GB2312" w:hAnsi="仿宋_GB2312" w:cs="仿宋_GB2312" w:eastAsia="仿宋_GB2312"/>
                <w:sz w:val="21"/>
                <w:color w:val="000000"/>
              </w:rPr>
              <w:t>3.3投资控制措施</w:t>
            </w:r>
          </w:p>
          <w:p>
            <w:pPr>
              <w:pStyle w:val="null3"/>
              <w:jc w:val="both"/>
            </w:pPr>
            <w:r>
              <w:rPr>
                <w:rFonts w:ascii="仿宋_GB2312" w:hAnsi="仿宋_GB2312" w:cs="仿宋_GB2312" w:eastAsia="仿宋_GB2312"/>
                <w:sz w:val="21"/>
                <w:color w:val="000000"/>
              </w:rPr>
              <w:t>3.3.1投资控制的组织措施</w:t>
            </w:r>
          </w:p>
          <w:p>
            <w:pPr>
              <w:pStyle w:val="null3"/>
              <w:jc w:val="both"/>
            </w:pPr>
            <w:r>
              <w:rPr>
                <w:rFonts w:ascii="仿宋_GB2312" w:hAnsi="仿宋_GB2312" w:cs="仿宋_GB2312" w:eastAsia="仿宋_GB2312"/>
                <w:sz w:val="21"/>
                <w:color w:val="000000"/>
              </w:rPr>
              <w:t>建立健全监理组织，完善职责分工及有关制度，落实投资控制的责任。</w:t>
            </w:r>
          </w:p>
          <w:p>
            <w:pPr>
              <w:pStyle w:val="null3"/>
              <w:jc w:val="both"/>
            </w:pPr>
            <w:r>
              <w:rPr>
                <w:rFonts w:ascii="仿宋_GB2312" w:hAnsi="仿宋_GB2312" w:cs="仿宋_GB2312" w:eastAsia="仿宋_GB2312"/>
                <w:sz w:val="21"/>
                <w:color w:val="000000"/>
              </w:rPr>
              <w:t>1）由驻现场监理工程师通过工程计量支付来控制合同价款，工程承建单位按约定的时间向监理工程师提交已完工工程报告，监理工程师核实已完工程数量，并由承建单位、监理工程师共同参与计量，承建单位无正当理由不参与计量，由监理工程师自行进行，计量仍然有效，作为工程价款支付依据。</w:t>
            </w:r>
          </w:p>
          <w:p>
            <w:pPr>
              <w:pStyle w:val="null3"/>
              <w:jc w:val="both"/>
            </w:pPr>
            <w:r>
              <w:rPr>
                <w:rFonts w:ascii="仿宋_GB2312" w:hAnsi="仿宋_GB2312" w:cs="仿宋_GB2312" w:eastAsia="仿宋_GB2312"/>
                <w:sz w:val="21"/>
                <w:color w:val="000000"/>
              </w:rPr>
              <w:t>2）由驻现场监理工程师核实签字后，须经总监理工程师（或总监代表）审核签字，才作为有效的凭证。</w:t>
            </w:r>
          </w:p>
          <w:p>
            <w:pPr>
              <w:pStyle w:val="null3"/>
              <w:jc w:val="both"/>
            </w:pPr>
            <w:r>
              <w:rPr>
                <w:rFonts w:ascii="仿宋_GB2312" w:hAnsi="仿宋_GB2312" w:cs="仿宋_GB2312" w:eastAsia="仿宋_GB2312"/>
                <w:sz w:val="21"/>
                <w:color w:val="000000"/>
              </w:rPr>
              <w:t>3）项目监理部每月应以规范的格式向监理单位报告工程投资情况。</w:t>
            </w:r>
          </w:p>
          <w:p>
            <w:pPr>
              <w:pStyle w:val="null3"/>
              <w:jc w:val="both"/>
            </w:pPr>
            <w:r>
              <w:rPr>
                <w:rFonts w:ascii="仿宋_GB2312" w:hAnsi="仿宋_GB2312" w:cs="仿宋_GB2312" w:eastAsia="仿宋_GB2312"/>
                <w:sz w:val="21"/>
                <w:color w:val="000000"/>
              </w:rPr>
              <w:t>3.3.2投资控制的技术措施</w:t>
            </w:r>
          </w:p>
          <w:p>
            <w:pPr>
              <w:pStyle w:val="null3"/>
              <w:jc w:val="both"/>
            </w:pPr>
            <w:r>
              <w:rPr>
                <w:rFonts w:ascii="仿宋_GB2312" w:hAnsi="仿宋_GB2312" w:cs="仿宋_GB2312" w:eastAsia="仿宋_GB2312"/>
                <w:sz w:val="21"/>
                <w:color w:val="000000"/>
              </w:rPr>
              <w:t>1）材料设备供应阶段，监理工程师根据建设单位的要求，对材料提出自己的建议。</w:t>
            </w:r>
          </w:p>
          <w:p>
            <w:pPr>
              <w:pStyle w:val="null3"/>
              <w:jc w:val="both"/>
            </w:pPr>
            <w:r>
              <w:rPr>
                <w:rFonts w:ascii="仿宋_GB2312" w:hAnsi="仿宋_GB2312" w:cs="仿宋_GB2312" w:eastAsia="仿宋_GB2312"/>
                <w:sz w:val="21"/>
                <w:color w:val="000000"/>
              </w:rPr>
              <w:t>2）施工阶段，监理工程师督促承建单位采用先进合理的施工组织设计和施工方案，合理编排工期，避免不必要的赶工费用。</w:t>
            </w:r>
          </w:p>
          <w:p>
            <w:pPr>
              <w:pStyle w:val="null3"/>
              <w:jc w:val="both"/>
            </w:pPr>
            <w:r>
              <w:rPr>
                <w:rFonts w:ascii="仿宋_GB2312" w:hAnsi="仿宋_GB2312" w:cs="仿宋_GB2312" w:eastAsia="仿宋_GB2312"/>
                <w:sz w:val="21"/>
                <w:color w:val="000000"/>
              </w:rPr>
              <w:t>3.3.3投资控制的经济措施</w:t>
            </w:r>
          </w:p>
          <w:p>
            <w:pPr>
              <w:pStyle w:val="null3"/>
              <w:jc w:val="both"/>
            </w:pPr>
            <w:r>
              <w:rPr>
                <w:rFonts w:ascii="仿宋_GB2312" w:hAnsi="仿宋_GB2312" w:cs="仿宋_GB2312" w:eastAsia="仿宋_GB2312"/>
                <w:sz w:val="21"/>
                <w:color w:val="000000"/>
              </w:rPr>
              <w:t>1）驻现场监理工程师每月定期进行计划费用与实际费用的比较分析，并提出控制工程费用突破的方案和措施。经总监理工程师（或总监代表）审查签字后，报监理单位。经主管领导审批后报建设单位</w:t>
            </w:r>
          </w:p>
          <w:p>
            <w:pPr>
              <w:pStyle w:val="null3"/>
              <w:jc w:val="both"/>
            </w:pPr>
            <w:r>
              <w:rPr>
                <w:rFonts w:ascii="仿宋_GB2312" w:hAnsi="仿宋_GB2312" w:cs="仿宋_GB2312" w:eastAsia="仿宋_GB2312"/>
                <w:sz w:val="21"/>
                <w:color w:val="000000"/>
              </w:rPr>
              <w:t>2）驻现场监理工程师应预测和防范可能发生的索赔，及时向建设单位和上级报告可能发生的索赔，并制定对策，减少向建设单位索赔的发生。</w:t>
            </w:r>
          </w:p>
          <w:p>
            <w:pPr>
              <w:pStyle w:val="null3"/>
              <w:jc w:val="both"/>
            </w:pPr>
            <w:r>
              <w:rPr>
                <w:rFonts w:ascii="仿宋_GB2312" w:hAnsi="仿宋_GB2312" w:cs="仿宋_GB2312" w:eastAsia="仿宋_GB2312"/>
                <w:sz w:val="21"/>
                <w:color w:val="000000"/>
              </w:rPr>
              <w:t>3）鼓励监理工程师对原设计或施工方案提出合理化建议，如合理化建议被采用并对工程产生的投资节约，应按合同予以一定的奖励。</w:t>
            </w:r>
          </w:p>
          <w:p>
            <w:pPr>
              <w:pStyle w:val="null3"/>
              <w:jc w:val="both"/>
            </w:pPr>
            <w:r>
              <w:rPr>
                <w:rFonts w:ascii="仿宋_GB2312" w:hAnsi="仿宋_GB2312" w:cs="仿宋_GB2312" w:eastAsia="仿宋_GB2312"/>
                <w:sz w:val="21"/>
                <w:color w:val="000000"/>
              </w:rPr>
              <w:t>3.3.4投资控制的合同措施</w:t>
            </w:r>
          </w:p>
          <w:p>
            <w:pPr>
              <w:pStyle w:val="null3"/>
              <w:jc w:val="both"/>
            </w:pPr>
            <w:r>
              <w:rPr>
                <w:rFonts w:ascii="仿宋_GB2312" w:hAnsi="仿宋_GB2312" w:cs="仿宋_GB2312" w:eastAsia="仿宋_GB2312"/>
                <w:sz w:val="21"/>
                <w:color w:val="000000"/>
              </w:rPr>
              <w:t>1）监理单位应协助建设单位如期向承建单位提供施工现场，如期、保质、保量供应由建设单位负责的材料、设备，及时提供设计方案等技术资料，不违约，不造成索赔条件。</w:t>
            </w:r>
          </w:p>
          <w:p>
            <w:pPr>
              <w:pStyle w:val="null3"/>
              <w:jc w:val="both"/>
            </w:pPr>
            <w:r>
              <w:rPr>
                <w:rFonts w:ascii="仿宋_GB2312" w:hAnsi="仿宋_GB2312" w:cs="仿宋_GB2312" w:eastAsia="仿宋_GB2312"/>
                <w:sz w:val="21"/>
                <w:color w:val="000000"/>
              </w:rPr>
              <w:t>2）监理单位应按合同条款经审核支付工程款，但防止过早、过量的现金支付。</w:t>
            </w:r>
          </w:p>
          <w:p>
            <w:pPr>
              <w:pStyle w:val="null3"/>
              <w:jc w:val="both"/>
            </w:pPr>
            <w:r>
              <w:rPr>
                <w:rFonts w:ascii="仿宋_GB2312" w:hAnsi="仿宋_GB2312" w:cs="仿宋_GB2312" w:eastAsia="仿宋_GB2312"/>
                <w:sz w:val="21"/>
                <w:color w:val="000000"/>
              </w:rPr>
              <w:t>4.变更控制</w:t>
            </w:r>
          </w:p>
          <w:p>
            <w:pPr>
              <w:pStyle w:val="null3"/>
              <w:jc w:val="both"/>
            </w:pPr>
            <w:r>
              <w:rPr>
                <w:rFonts w:ascii="仿宋_GB2312" w:hAnsi="仿宋_GB2312" w:cs="仿宋_GB2312" w:eastAsia="仿宋_GB2312"/>
                <w:sz w:val="21"/>
                <w:color w:val="000000"/>
              </w:rPr>
              <w:t>4.1变更控制的原则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1）对变更申请快速响应</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2）任何变更都要得到三方确认</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3）明确界定项目变更的目标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4）防止变更范围的扩大化</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5）三方都有权提出变更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6）加强变更风险以及变更效果的评估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7）及时公布变更信息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8）选择冲击最小的方案</w:t>
            </w:r>
          </w:p>
          <w:p>
            <w:pPr>
              <w:pStyle w:val="null3"/>
              <w:jc w:val="both"/>
            </w:pPr>
            <w:r>
              <w:rPr>
                <w:rFonts w:ascii="仿宋_GB2312" w:hAnsi="仿宋_GB2312" w:cs="仿宋_GB2312" w:eastAsia="仿宋_GB2312"/>
                <w:sz w:val="21"/>
                <w:color w:val="000000"/>
              </w:rPr>
              <w:t>4.2变更控制的流程</w:t>
            </w:r>
          </w:p>
          <w:p>
            <w:pPr>
              <w:pStyle w:val="null3"/>
              <w:jc w:val="both"/>
            </w:pPr>
            <w:r>
              <w:rPr>
                <w:rFonts w:ascii="仿宋_GB2312" w:hAnsi="仿宋_GB2312" w:cs="仿宋_GB2312" w:eastAsia="仿宋_GB2312"/>
                <w:sz w:val="21"/>
                <w:color w:val="000000"/>
              </w:rPr>
              <w:t>4.2.1了解变化</w:t>
            </w:r>
          </w:p>
          <w:p>
            <w:pPr>
              <w:pStyle w:val="null3"/>
              <w:jc w:val="both"/>
            </w:pPr>
            <w:r>
              <w:rPr>
                <w:rFonts w:ascii="仿宋_GB2312" w:hAnsi="仿宋_GB2312" w:cs="仿宋_GB2312" w:eastAsia="仿宋_GB2312"/>
                <w:sz w:val="21"/>
                <w:color w:val="000000"/>
              </w:rPr>
              <w:t>在项目实施过程中，监理工程师与项目组织者要发现和把握变化，认真分析变化的性质，确定变化的影响，适时地进行变化一的描述，监理工程是要对整个项目的执行情况做到心中有数。</w:t>
            </w:r>
          </w:p>
          <w:p>
            <w:pPr>
              <w:pStyle w:val="null3"/>
              <w:jc w:val="both"/>
            </w:pPr>
            <w:r>
              <w:rPr>
                <w:rFonts w:ascii="仿宋_GB2312" w:hAnsi="仿宋_GB2312" w:cs="仿宋_GB2312" w:eastAsia="仿宋_GB2312"/>
                <w:sz w:val="21"/>
                <w:color w:val="000000"/>
              </w:rPr>
              <w:t>4.2.2接受变更申请</w:t>
            </w:r>
          </w:p>
          <w:p>
            <w:pPr>
              <w:pStyle w:val="null3"/>
              <w:jc w:val="both"/>
            </w:pPr>
            <w:r>
              <w:rPr>
                <w:rFonts w:ascii="仿宋_GB2312" w:hAnsi="仿宋_GB2312" w:cs="仿宋_GB2312" w:eastAsia="仿宋_GB2312"/>
                <w:sz w:val="21"/>
                <w:color w:val="000000"/>
              </w:rPr>
              <w:t>变更申请单位向监理工程师提出变更要求或建议，提交书面工程变更建议书。工程变更建议书主要包括以下内容：变更的原因及依据；变更的内容及范围；变更引起的合同总价增加或减少；变更引起的合同工期提前或缩短；为审查所提交的附件及计算资料等。工程变更建议书应在预计可能变更的时间之前</w:t>
            </w:r>
            <w:r>
              <w:rPr>
                <w:rFonts w:ascii="仿宋_GB2312" w:hAnsi="仿宋_GB2312" w:cs="仿宋_GB2312" w:eastAsia="仿宋_GB2312"/>
                <w:sz w:val="21"/>
                <w:color w:val="000000"/>
              </w:rPr>
              <w:t>14天提出。在特殊情况下，工程变更可不受时间的限制。</w:t>
            </w:r>
          </w:p>
          <w:p>
            <w:pPr>
              <w:pStyle w:val="null3"/>
              <w:jc w:val="both"/>
            </w:pPr>
            <w:r>
              <w:rPr>
                <w:rFonts w:ascii="仿宋_GB2312" w:hAnsi="仿宋_GB2312" w:cs="仿宋_GB2312" w:eastAsia="仿宋_GB2312"/>
                <w:sz w:val="21"/>
                <w:color w:val="000000"/>
              </w:rPr>
              <w:t>4.2.3变更的初审</w:t>
            </w:r>
          </w:p>
          <w:p>
            <w:pPr>
              <w:pStyle w:val="null3"/>
              <w:jc w:val="both"/>
            </w:pPr>
            <w:r>
              <w:rPr>
                <w:rFonts w:ascii="仿宋_GB2312" w:hAnsi="仿宋_GB2312" w:cs="仿宋_GB2312" w:eastAsia="仿宋_GB2312"/>
                <w:sz w:val="21"/>
                <w:color w:val="000000"/>
              </w:rPr>
              <w:t>项目监理机构应了解实际情况和收集与项目变更有关的资料，首先明确界定项目变更的目标，再根据收集的变更信息判断变更的合理性和必要性。对于完全无必要的变更，可以驳回此申请，并给出监理意见；对于有必要的变更，可以进一步进行变更分析。</w:t>
            </w:r>
          </w:p>
          <w:p>
            <w:pPr>
              <w:pStyle w:val="null3"/>
              <w:jc w:val="both"/>
            </w:pPr>
            <w:r>
              <w:rPr>
                <w:rFonts w:ascii="仿宋_GB2312" w:hAnsi="仿宋_GB2312" w:cs="仿宋_GB2312" w:eastAsia="仿宋_GB2312"/>
                <w:sz w:val="21"/>
                <w:color w:val="000000"/>
              </w:rPr>
              <w:t>4.2.4变更分析</w:t>
            </w:r>
          </w:p>
          <w:p>
            <w:pPr>
              <w:pStyle w:val="null3"/>
              <w:jc w:val="both"/>
            </w:pPr>
            <w:r>
              <w:rPr>
                <w:rFonts w:ascii="仿宋_GB2312" w:hAnsi="仿宋_GB2312" w:cs="仿宋_GB2312" w:eastAsia="仿宋_GB2312"/>
                <w:sz w:val="21"/>
                <w:color w:val="000000"/>
              </w:rPr>
              <w:t>把项目变化融入项目计划中是一个新的项目规划过程，只不过这规划过程是以原来的项目计划为框架，在考察项目变化的基础上完成的。通过与新项目计划的对比，监理工程师可以清楚地看到项目变化对项目预算、进度、资源配置的影响与冲击。把握项目变化的影响和冲击是相当重要的，否则就难以做出正确的决策，做出合理的项目变更。</w:t>
            </w:r>
          </w:p>
          <w:p>
            <w:pPr>
              <w:pStyle w:val="null3"/>
              <w:jc w:val="both"/>
            </w:pPr>
            <w:r>
              <w:rPr>
                <w:rFonts w:ascii="仿宋_GB2312" w:hAnsi="仿宋_GB2312" w:cs="仿宋_GB2312" w:eastAsia="仿宋_GB2312"/>
                <w:sz w:val="21"/>
                <w:color w:val="000000"/>
              </w:rPr>
              <w:t>4.2.5确定变更方法</w:t>
            </w:r>
          </w:p>
          <w:p>
            <w:pPr>
              <w:pStyle w:val="null3"/>
              <w:jc w:val="both"/>
            </w:pPr>
            <w:r>
              <w:rPr>
                <w:rFonts w:ascii="仿宋_GB2312" w:hAnsi="仿宋_GB2312" w:cs="仿宋_GB2312" w:eastAsia="仿宋_GB2312"/>
                <w:sz w:val="21"/>
                <w:color w:val="000000"/>
              </w:rPr>
              <w:t>三方进行协商和讨论，根据变更分析的结果，确定最优变更方案。做出项目变更时，力求在尽可能小的变动幅度内对主要因素进行微调。根据表更方案下达变更通知书并进行变更公布，并把变更实施方案告知有关实施部门和实施人员，为变更实施做好准备。</w:t>
            </w:r>
          </w:p>
          <w:p>
            <w:pPr>
              <w:pStyle w:val="null3"/>
              <w:jc w:val="both"/>
            </w:pPr>
            <w:r>
              <w:rPr>
                <w:rFonts w:ascii="仿宋_GB2312" w:hAnsi="仿宋_GB2312" w:cs="仿宋_GB2312" w:eastAsia="仿宋_GB2312"/>
                <w:sz w:val="21"/>
                <w:color w:val="000000"/>
              </w:rPr>
              <w:t>4.2.6监控变更的实施</w:t>
            </w:r>
          </w:p>
          <w:p>
            <w:pPr>
              <w:pStyle w:val="null3"/>
              <w:jc w:val="both"/>
            </w:pPr>
            <w:r>
              <w:rPr>
                <w:rFonts w:ascii="仿宋_GB2312" w:hAnsi="仿宋_GB2312" w:cs="仿宋_GB2312" w:eastAsia="仿宋_GB2312"/>
                <w:sz w:val="21"/>
                <w:color w:val="000000"/>
              </w:rPr>
              <w:t>变更后的内容作为新的计划和方案，可以纳入正常的监理工作范围，监理工程师对变更部分的内容要密切注意，项目变更控制是一个动态的过程，在这一过程中，要记录这一变化过程，充分掌握信息，及时发现变更引起的超过估计的后果，以便及时控制和处理。</w:t>
            </w:r>
          </w:p>
          <w:p>
            <w:pPr>
              <w:pStyle w:val="null3"/>
              <w:jc w:val="both"/>
            </w:pPr>
            <w:r>
              <w:rPr>
                <w:rFonts w:ascii="仿宋_GB2312" w:hAnsi="仿宋_GB2312" w:cs="仿宋_GB2312" w:eastAsia="仿宋_GB2312"/>
                <w:sz w:val="21"/>
                <w:color w:val="000000"/>
              </w:rPr>
              <w:t>4.2.7变更效果评估</w:t>
            </w:r>
          </w:p>
          <w:p>
            <w:pPr>
              <w:pStyle w:val="null3"/>
              <w:jc w:val="both"/>
            </w:pPr>
            <w:r>
              <w:rPr>
                <w:rFonts w:ascii="仿宋_GB2312" w:hAnsi="仿宋_GB2312" w:cs="仿宋_GB2312" w:eastAsia="仿宋_GB2312"/>
                <w:sz w:val="21"/>
                <w:color w:val="000000"/>
              </w:rPr>
              <w:t>在变更实施结束后，要对变更效果进行分析和评估。整个变更控制流程如图所示。</w:t>
            </w:r>
          </w:p>
          <w:p>
            <w:pPr>
              <w:pStyle w:val="null3"/>
              <w:jc w:val="both"/>
            </w:pPr>
            <w:r>
              <w:rPr>
                <w:rFonts w:ascii="仿宋_GB2312" w:hAnsi="仿宋_GB2312" w:cs="仿宋_GB2312" w:eastAsia="仿宋_GB2312"/>
                <w:sz w:val="21"/>
                <w:color w:val="000000"/>
              </w:rPr>
              <w:t>5.合同管理</w:t>
            </w:r>
          </w:p>
          <w:p>
            <w:pPr>
              <w:pStyle w:val="null3"/>
              <w:jc w:val="both"/>
            </w:pPr>
            <w:r>
              <w:rPr>
                <w:rFonts w:ascii="仿宋_GB2312" w:hAnsi="仿宋_GB2312" w:cs="仿宋_GB2312" w:eastAsia="仿宋_GB2312"/>
                <w:sz w:val="21"/>
                <w:color w:val="000000"/>
              </w:rPr>
              <w:t>5.1合同管理的原则</w:t>
            </w:r>
          </w:p>
          <w:p>
            <w:pPr>
              <w:pStyle w:val="null3"/>
              <w:jc w:val="both"/>
            </w:pPr>
            <w:r>
              <w:rPr>
                <w:rFonts w:ascii="仿宋_GB2312" w:hAnsi="仿宋_GB2312" w:cs="仿宋_GB2312" w:eastAsia="仿宋_GB2312"/>
                <w:sz w:val="21"/>
                <w:color w:val="000000"/>
              </w:rPr>
              <w:t>合同管理的原则是指监理单位在信息系统工程监理过程中针对各类合同的管理须遵循的宗旨，贯穿合同管理的全过程，包括：事前预控原则、实时纠偏原则、充分协商原则和公正处理原则。</w:t>
            </w:r>
          </w:p>
          <w:p>
            <w:pPr>
              <w:pStyle w:val="null3"/>
              <w:jc w:val="both"/>
            </w:pPr>
            <w:r>
              <w:rPr>
                <w:rFonts w:ascii="仿宋_GB2312" w:hAnsi="仿宋_GB2312" w:cs="仿宋_GB2312" w:eastAsia="仿宋_GB2312"/>
                <w:sz w:val="21"/>
                <w:color w:val="000000"/>
              </w:rPr>
              <w:t>5.2合同管理的主要内容</w:t>
            </w:r>
          </w:p>
          <w:p>
            <w:pPr>
              <w:pStyle w:val="null3"/>
              <w:jc w:val="both"/>
            </w:pPr>
            <w:r>
              <w:rPr>
                <w:rFonts w:ascii="仿宋_GB2312" w:hAnsi="仿宋_GB2312" w:cs="仿宋_GB2312" w:eastAsia="仿宋_GB2312"/>
                <w:sz w:val="21"/>
                <w:color w:val="000000"/>
              </w:rPr>
              <w:t>本项目合同管理的工作内容包括：</w:t>
            </w:r>
          </w:p>
          <w:p>
            <w:pPr>
              <w:pStyle w:val="null3"/>
              <w:jc w:val="both"/>
            </w:pPr>
            <w:r>
              <w:rPr>
                <w:rFonts w:ascii="仿宋_GB2312" w:hAnsi="仿宋_GB2312" w:cs="仿宋_GB2312" w:eastAsia="仿宋_GB2312"/>
                <w:sz w:val="21"/>
                <w:color w:val="000000"/>
              </w:rPr>
              <w:t>拟定信息系统工程的合同管理制度，其中应包括合同草案的拟定、会签、协商、修改、审批、签署、保管等工作制度及流程；</w:t>
            </w:r>
          </w:p>
          <w:p>
            <w:pPr>
              <w:pStyle w:val="null3"/>
              <w:jc w:val="both"/>
            </w:pPr>
            <w:r>
              <w:rPr>
                <w:rFonts w:ascii="仿宋_GB2312" w:hAnsi="仿宋_GB2312" w:cs="仿宋_GB2312" w:eastAsia="仿宋_GB2312"/>
                <w:sz w:val="21"/>
                <w:color w:val="000000"/>
              </w:rPr>
              <w:t>协助建设单位拟定信息系统工程合同的各类条款，参与建设单位和承建单位的谈判活动；</w:t>
            </w:r>
          </w:p>
          <w:p>
            <w:pPr>
              <w:pStyle w:val="null3"/>
              <w:jc w:val="both"/>
            </w:pPr>
            <w:r>
              <w:rPr>
                <w:rFonts w:ascii="仿宋_GB2312" w:hAnsi="仿宋_GB2312" w:cs="仿宋_GB2312" w:eastAsia="仿宋_GB2312"/>
                <w:sz w:val="21"/>
                <w:color w:val="000000"/>
              </w:rPr>
              <w:t>及时分析合同的执行情况，并进行跟踪管理；</w:t>
            </w:r>
          </w:p>
          <w:p>
            <w:pPr>
              <w:pStyle w:val="null3"/>
              <w:jc w:val="both"/>
            </w:pPr>
            <w:r>
              <w:rPr>
                <w:rFonts w:ascii="仿宋_GB2312" w:hAnsi="仿宋_GB2312" w:cs="仿宋_GB2312" w:eastAsia="仿宋_GB2312"/>
                <w:sz w:val="21"/>
                <w:color w:val="000000"/>
              </w:rPr>
              <w:t>协调建设单位与承建单位的有关索赔及合同纠纷事宜。</w:t>
            </w:r>
          </w:p>
          <w:p>
            <w:pPr>
              <w:pStyle w:val="null3"/>
              <w:jc w:val="both"/>
            </w:pPr>
            <w:r>
              <w:rPr>
                <w:rFonts w:ascii="仿宋_GB2312" w:hAnsi="仿宋_GB2312" w:cs="仿宋_GB2312" w:eastAsia="仿宋_GB2312"/>
                <w:sz w:val="21"/>
                <w:color w:val="000000"/>
              </w:rPr>
              <w:t>归纳起来，监理单位在合同管理中的主要内容由三部分组成，即合同的签订管理、合同的档案管理和合同的履行管理。</w:t>
            </w:r>
          </w:p>
          <w:p>
            <w:pPr>
              <w:pStyle w:val="null3"/>
              <w:jc w:val="both"/>
            </w:pPr>
            <w:r>
              <w:rPr>
                <w:rFonts w:ascii="仿宋_GB2312" w:hAnsi="仿宋_GB2312" w:cs="仿宋_GB2312" w:eastAsia="仿宋_GB2312"/>
                <w:sz w:val="21"/>
                <w:color w:val="000000"/>
              </w:rPr>
              <w:t>5.3合同的签订管理</w:t>
            </w:r>
          </w:p>
          <w:p>
            <w:pPr>
              <w:pStyle w:val="null3"/>
              <w:jc w:val="both"/>
            </w:pPr>
            <w:r>
              <w:rPr>
                <w:rFonts w:ascii="仿宋_GB2312" w:hAnsi="仿宋_GB2312" w:cs="仿宋_GB2312" w:eastAsia="仿宋_GB2312"/>
                <w:sz w:val="21"/>
                <w:color w:val="000000"/>
              </w:rPr>
              <w:t>合同的签订管理是指监理协助建设单位与承建单位、设备材料供应单位等各方之间的各种合同进行分析、谈判、协商、拟定、签署等。</w:t>
            </w:r>
          </w:p>
          <w:p>
            <w:pPr>
              <w:pStyle w:val="null3"/>
              <w:jc w:val="both"/>
            </w:pPr>
            <w:r>
              <w:rPr>
                <w:rFonts w:ascii="仿宋_GB2312" w:hAnsi="仿宋_GB2312" w:cs="仿宋_GB2312" w:eastAsia="仿宋_GB2312"/>
                <w:sz w:val="21"/>
                <w:color w:val="000000"/>
              </w:rPr>
              <w:t>合同分析是合同签订中最重要的内容和环节，是合同签订的前提。监理工程师应对工程承建、共同承担风险的合同条款、法律条款分别进行仔细的分析解释。同时也要对合同条款的更换、延期说明、投资变化等事件进行仔细分析。合同分析和项目检查等工作要与其联系起来。</w:t>
            </w:r>
          </w:p>
          <w:p>
            <w:pPr>
              <w:pStyle w:val="null3"/>
              <w:jc w:val="both"/>
            </w:pPr>
            <w:r>
              <w:rPr>
                <w:rFonts w:ascii="仿宋_GB2312" w:hAnsi="仿宋_GB2312" w:cs="仿宋_GB2312" w:eastAsia="仿宋_GB2312"/>
                <w:sz w:val="21"/>
                <w:color w:val="000000"/>
              </w:rPr>
              <w:t>监理工程师在订立合同的过程中要按条款逐条分析，如果发现有对建设单位产生风险较大的条款，要增加相应的抵御条款。要详细分析哪些条款与建设单位有关、与承建单位有关、与项目检查有关、与工期有关等，分门别类地分析各自责任和相互联系的关联要素，做到一清二楚，心中有数。</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合同的履行管理</w:t>
            </w:r>
          </w:p>
          <w:p>
            <w:pPr>
              <w:pStyle w:val="null3"/>
              <w:jc w:val="both"/>
            </w:pPr>
            <w:r>
              <w:rPr>
                <w:rFonts w:ascii="仿宋_GB2312" w:hAnsi="仿宋_GB2312" w:cs="仿宋_GB2312" w:eastAsia="仿宋_GB2312"/>
                <w:sz w:val="21"/>
                <w:color w:val="000000"/>
              </w:rPr>
              <w:t>5.4合同的履行管理</w:t>
            </w:r>
          </w:p>
          <w:p>
            <w:pPr>
              <w:pStyle w:val="null3"/>
              <w:jc w:val="both"/>
            </w:pPr>
            <w:r>
              <w:rPr>
                <w:rFonts w:ascii="仿宋_GB2312" w:hAnsi="仿宋_GB2312" w:cs="仿宋_GB2312" w:eastAsia="仿宋_GB2312"/>
                <w:sz w:val="21"/>
                <w:color w:val="000000"/>
              </w:rPr>
              <w:t>合同的履行管理是指监理工程师对合同各方关于合同约定的工期、质量和费用、争议解决及索赔处理等工作的管理。</w:t>
            </w:r>
          </w:p>
          <w:p>
            <w:pPr>
              <w:pStyle w:val="null3"/>
              <w:jc w:val="both"/>
            </w:pPr>
            <w:r>
              <w:rPr>
                <w:rFonts w:ascii="仿宋_GB2312" w:hAnsi="仿宋_GB2312" w:cs="仿宋_GB2312" w:eastAsia="仿宋_GB2312"/>
                <w:sz w:val="21"/>
                <w:color w:val="000000"/>
              </w:rPr>
              <w:t>1)履约管理的方式—合同控制</w:t>
            </w:r>
          </w:p>
          <w:p>
            <w:pPr>
              <w:pStyle w:val="null3"/>
              <w:jc w:val="both"/>
            </w:pPr>
            <w:r>
              <w:rPr>
                <w:rFonts w:ascii="仿宋_GB2312" w:hAnsi="仿宋_GB2312" w:cs="仿宋_GB2312" w:eastAsia="仿宋_GB2312"/>
                <w:sz w:val="21"/>
                <w:color w:val="000000"/>
              </w:rPr>
              <w:t>合同控制指为保证合同所约定的各项义务的全面完成及各项权利的实现，以合同分析的成果为基准，监理对整个合同实施过程的全面监督、检查、对比、引导及纠正的管理活动。</w:t>
            </w:r>
          </w:p>
          <w:p>
            <w:pPr>
              <w:pStyle w:val="null3"/>
              <w:jc w:val="both"/>
            </w:pPr>
            <w:r>
              <w:rPr>
                <w:rFonts w:ascii="仿宋_GB2312" w:hAnsi="仿宋_GB2312" w:cs="仿宋_GB2312" w:eastAsia="仿宋_GB2312"/>
                <w:sz w:val="21"/>
                <w:color w:val="000000"/>
              </w:rPr>
              <w:t>合同控制的首要内容是对合同实施情况进行追踪，追踪的对象包括：</w:t>
            </w:r>
          </w:p>
          <w:p>
            <w:pPr>
              <w:pStyle w:val="null3"/>
              <w:jc w:val="both"/>
            </w:pPr>
            <w:r>
              <w:rPr>
                <w:rFonts w:ascii="仿宋_GB2312" w:hAnsi="仿宋_GB2312" w:cs="仿宋_GB2312" w:eastAsia="仿宋_GB2312"/>
                <w:sz w:val="21"/>
                <w:color w:val="000000"/>
              </w:rPr>
              <w:t>具体的合同事件。包括项目的质量、工期、成本。</w:t>
            </w:r>
          </w:p>
          <w:p>
            <w:pPr>
              <w:pStyle w:val="null3"/>
              <w:jc w:val="both"/>
            </w:pPr>
            <w:r>
              <w:rPr>
                <w:rFonts w:ascii="仿宋_GB2312" w:hAnsi="仿宋_GB2312" w:cs="仿宋_GB2312" w:eastAsia="仿宋_GB2312"/>
                <w:sz w:val="21"/>
                <w:color w:val="000000"/>
              </w:rPr>
              <w:t>承建单位的工作。对承建单位的项目缺陷提出意见，提出警告，责成他们改进。</w:t>
            </w:r>
          </w:p>
          <w:p>
            <w:pPr>
              <w:pStyle w:val="null3"/>
              <w:jc w:val="both"/>
            </w:pPr>
            <w:r>
              <w:rPr>
                <w:rFonts w:ascii="仿宋_GB2312" w:hAnsi="仿宋_GB2312" w:cs="仿宋_GB2312" w:eastAsia="仿宋_GB2312"/>
                <w:sz w:val="21"/>
                <w:color w:val="000000"/>
              </w:rPr>
              <w:t>建设单位是否及时下达命令，做出答复，及时支付项目款项。</w:t>
            </w:r>
          </w:p>
          <w:p>
            <w:pPr>
              <w:pStyle w:val="null3"/>
              <w:jc w:val="both"/>
            </w:pPr>
            <w:r>
              <w:rPr>
                <w:rFonts w:ascii="仿宋_GB2312" w:hAnsi="仿宋_GB2312" w:cs="仿宋_GB2312" w:eastAsia="仿宋_GB2312"/>
                <w:sz w:val="21"/>
                <w:color w:val="000000"/>
              </w:rPr>
              <w:t>总体情况，如整体项目的秩序如何，已完项目是否通过验收，有无大的项目事故，进度是否出现拖期，计划和实际成本有无大的偏差等。</w:t>
            </w:r>
          </w:p>
          <w:p>
            <w:pPr>
              <w:pStyle w:val="null3"/>
              <w:jc w:val="both"/>
            </w:pPr>
            <w:r>
              <w:rPr>
                <w:rFonts w:ascii="仿宋_GB2312" w:hAnsi="仿宋_GB2312" w:cs="仿宋_GB2312" w:eastAsia="仿宋_GB2312"/>
                <w:sz w:val="21"/>
                <w:color w:val="000000"/>
              </w:rPr>
              <w:t>2)履约管理的保证—合同监督</w:t>
            </w:r>
          </w:p>
          <w:p>
            <w:pPr>
              <w:pStyle w:val="null3"/>
              <w:jc w:val="both"/>
            </w:pPr>
            <w:r>
              <w:rPr>
                <w:rFonts w:ascii="仿宋_GB2312" w:hAnsi="仿宋_GB2312" w:cs="仿宋_GB2312" w:eastAsia="仿宋_GB2312"/>
                <w:sz w:val="21"/>
                <w:color w:val="000000"/>
              </w:rPr>
              <w:t>合同监督就是要对合同条款经常与实际实施情况进行比对，以便根据合同来掌握项目的进展。保证设计、开发、实施的精确性，并符合合同要求。合同监督的另一个重要的内容是检查解释双方来往的信函和文件，以及会议记录、建设单位指示等，因为这些内容对合同管理是非常重要的</w:t>
            </w:r>
          </w:p>
          <w:p>
            <w:pPr>
              <w:pStyle w:val="null3"/>
              <w:jc w:val="both"/>
            </w:pPr>
            <w:r>
              <w:rPr>
                <w:rFonts w:ascii="仿宋_GB2312" w:hAnsi="仿宋_GB2312" w:cs="仿宋_GB2312" w:eastAsia="仿宋_GB2312"/>
                <w:sz w:val="21"/>
                <w:color w:val="000000"/>
              </w:rPr>
              <w:t>5.5合同档案的管理</w:t>
            </w:r>
          </w:p>
          <w:p>
            <w:pPr>
              <w:pStyle w:val="null3"/>
              <w:jc w:val="both"/>
            </w:pPr>
            <w:r>
              <w:rPr>
                <w:rFonts w:ascii="仿宋_GB2312" w:hAnsi="仿宋_GB2312" w:cs="仿宋_GB2312" w:eastAsia="仿宋_GB2312"/>
                <w:sz w:val="21"/>
                <w:color w:val="000000"/>
              </w:rPr>
              <w:t>合同档案的管理，也即合同文件管理，是整个合同管理的基础。所有与合同有关的文件都是重要的文字依据，合同管理人员必须及时填写并妥善保存经有关方面签证的文件和单据，并建立合同档案数据库，以免在合同履行中发生纠纷时缺少有关的文字根据。</w:t>
            </w:r>
          </w:p>
          <w:p>
            <w:pPr>
              <w:pStyle w:val="null3"/>
              <w:jc w:val="both"/>
            </w:pPr>
            <w:r>
              <w:rPr>
                <w:rFonts w:ascii="仿宋_GB2312" w:hAnsi="仿宋_GB2312" w:cs="仿宋_GB2312" w:eastAsia="仿宋_GB2312"/>
                <w:sz w:val="21"/>
                <w:color w:val="000000"/>
              </w:rPr>
              <w:t>6.安全管理内容</w:t>
            </w:r>
          </w:p>
          <w:p>
            <w:pPr>
              <w:pStyle w:val="null3"/>
              <w:jc w:val="both"/>
            </w:pPr>
            <w:r>
              <w:rPr>
                <w:rFonts w:ascii="仿宋_GB2312" w:hAnsi="仿宋_GB2312" w:cs="仿宋_GB2312" w:eastAsia="仿宋_GB2312"/>
                <w:sz w:val="21"/>
                <w:color w:val="000000"/>
              </w:rPr>
              <w:t>审核工程信息安全方案，监督信息安全策略的实施；审核施工组织安全管理措施，监督安全制度的落实，确保施工安全。</w:t>
            </w:r>
          </w:p>
          <w:p>
            <w:pPr>
              <w:pStyle w:val="null3"/>
              <w:jc w:val="both"/>
            </w:pPr>
            <w:r>
              <w:rPr>
                <w:rFonts w:ascii="仿宋_GB2312" w:hAnsi="仿宋_GB2312" w:cs="仿宋_GB2312" w:eastAsia="仿宋_GB2312"/>
                <w:sz w:val="21"/>
                <w:color w:val="000000"/>
              </w:rPr>
              <w:t>7.信息管理</w:t>
            </w:r>
          </w:p>
          <w:p>
            <w:pPr>
              <w:pStyle w:val="null3"/>
              <w:jc w:val="both"/>
            </w:pPr>
            <w:r>
              <w:rPr>
                <w:rFonts w:ascii="仿宋_GB2312" w:hAnsi="仿宋_GB2312" w:cs="仿宋_GB2312" w:eastAsia="仿宋_GB2312"/>
                <w:sz w:val="21"/>
                <w:color w:val="000000"/>
              </w:rPr>
              <w:t>7.1项目信息的划分</w:t>
            </w:r>
          </w:p>
          <w:p>
            <w:pPr>
              <w:pStyle w:val="null3"/>
              <w:jc w:val="both"/>
            </w:pPr>
            <w:r>
              <w:rPr>
                <w:rFonts w:ascii="仿宋_GB2312" w:hAnsi="仿宋_GB2312" w:cs="仿宋_GB2312" w:eastAsia="仿宋_GB2312"/>
                <w:sz w:val="21"/>
                <w:color w:val="000000"/>
              </w:rPr>
              <w:t>项目信息应划分为：</w:t>
            </w:r>
          </w:p>
          <w:p>
            <w:pPr>
              <w:pStyle w:val="null3"/>
              <w:jc w:val="both"/>
            </w:pPr>
            <w:r>
              <w:rPr>
                <w:rFonts w:ascii="仿宋_GB2312" w:hAnsi="仿宋_GB2312" w:cs="仿宋_GB2312" w:eastAsia="仿宋_GB2312"/>
                <w:sz w:val="21"/>
                <w:color w:val="000000"/>
              </w:rPr>
              <w:t>1）投资控制信息</w:t>
            </w:r>
          </w:p>
          <w:p>
            <w:pPr>
              <w:pStyle w:val="null3"/>
              <w:jc w:val="both"/>
            </w:pPr>
            <w:r>
              <w:rPr>
                <w:rFonts w:ascii="仿宋_GB2312" w:hAnsi="仿宋_GB2312" w:cs="仿宋_GB2312" w:eastAsia="仿宋_GB2312"/>
                <w:sz w:val="21"/>
                <w:color w:val="000000"/>
              </w:rPr>
              <w:t>投资控制信息包括：费用规划信息，如投资计划、投资估算、工程预算等；实际费用信息，如各类费用支出凭证、工程变更情况、工程结算签证，以及物价指数、人工、软件环境、硬件设备等市场价格等；投资控制的分析比较信息，如费用的历史经验数据、现行数据、预测数据及经济与财务分析的评价数据等。</w:t>
            </w:r>
          </w:p>
          <w:p>
            <w:pPr>
              <w:pStyle w:val="null3"/>
              <w:jc w:val="both"/>
            </w:pPr>
            <w:r>
              <w:rPr>
                <w:rFonts w:ascii="仿宋_GB2312" w:hAnsi="仿宋_GB2312" w:cs="仿宋_GB2312" w:eastAsia="仿宋_GB2312"/>
                <w:sz w:val="21"/>
                <w:color w:val="000000"/>
              </w:rPr>
              <w:t>2）进度控制信息</w:t>
            </w:r>
          </w:p>
          <w:p>
            <w:pPr>
              <w:pStyle w:val="null3"/>
              <w:jc w:val="both"/>
            </w:pPr>
            <w:r>
              <w:rPr>
                <w:rFonts w:ascii="仿宋_GB2312" w:hAnsi="仿宋_GB2312" w:cs="仿宋_GB2312" w:eastAsia="仿宋_GB2312"/>
                <w:sz w:val="21"/>
                <w:color w:val="000000"/>
              </w:rPr>
              <w:t>进度控制信息包括：信息工程项目进度规划，如总进度计划、分目标进度计划、各实施阶段的进度计划、单项工程及单位工程实施进度计划、资金及物资供应计划、劳动力及设备的配置计划等；工程实际进度的统计信息，如项目日志、实际完成工程量、实际完成工作量等；进度控制比较信息，如工期定额、实现指标等。</w:t>
            </w:r>
          </w:p>
          <w:p>
            <w:pPr>
              <w:pStyle w:val="null3"/>
              <w:jc w:val="both"/>
            </w:pPr>
            <w:r>
              <w:rPr>
                <w:rFonts w:ascii="仿宋_GB2312" w:hAnsi="仿宋_GB2312" w:cs="仿宋_GB2312" w:eastAsia="仿宋_GB2312"/>
                <w:sz w:val="21"/>
                <w:color w:val="000000"/>
              </w:rPr>
              <w:t>3）质量控制信息</w:t>
            </w:r>
          </w:p>
          <w:p>
            <w:pPr>
              <w:pStyle w:val="null3"/>
              <w:jc w:val="both"/>
            </w:pPr>
            <w:r>
              <w:rPr>
                <w:rFonts w:ascii="仿宋_GB2312" w:hAnsi="仿宋_GB2312" w:cs="仿宋_GB2312" w:eastAsia="仿宋_GB2312"/>
                <w:sz w:val="21"/>
                <w:color w:val="000000"/>
              </w:rPr>
              <w:t>质量控制信息包括：信息工程项目实体质量信息，如质量检查、测试数据、隐蔽验收记录、质量事故处理报告，以及材料、设备质量证明及技术验证单等；信息工程项目的功能及使用价值信息，如有关标准和规范，质量目标指标，设计文件、资料、说明等；信息工程项目的工作质量信息，如质量体系文件，质量管理工作制度，质量管理的考核制度，质量管理工作的组织制度等。</w:t>
            </w:r>
          </w:p>
          <w:p>
            <w:pPr>
              <w:pStyle w:val="null3"/>
              <w:jc w:val="both"/>
            </w:pPr>
            <w:r>
              <w:rPr>
                <w:rFonts w:ascii="仿宋_GB2312" w:hAnsi="仿宋_GB2312" w:cs="仿宋_GB2312" w:eastAsia="仿宋_GB2312"/>
                <w:sz w:val="21"/>
                <w:color w:val="000000"/>
              </w:rPr>
              <w:t>4）合同管理信息</w:t>
            </w:r>
          </w:p>
          <w:p>
            <w:pPr>
              <w:pStyle w:val="null3"/>
              <w:jc w:val="both"/>
            </w:pPr>
            <w:r>
              <w:rPr>
                <w:rFonts w:ascii="仿宋_GB2312" w:hAnsi="仿宋_GB2312" w:cs="仿宋_GB2312" w:eastAsia="仿宋_GB2312"/>
                <w:sz w:val="21"/>
                <w:color w:val="000000"/>
              </w:rPr>
              <w:t>合同管理信息包括：合同管理法规，如招标投标法、经济合同法等；信息系统工程合同文本，如设计合同、实施合同、采购合同等；合同实施信息，如合同执行情况、合同变更、签证记录、工程索赔等。</w:t>
            </w:r>
          </w:p>
          <w:p>
            <w:pPr>
              <w:pStyle w:val="null3"/>
              <w:jc w:val="both"/>
            </w:pPr>
            <w:r>
              <w:rPr>
                <w:rFonts w:ascii="仿宋_GB2312" w:hAnsi="仿宋_GB2312" w:cs="仿宋_GB2312" w:eastAsia="仿宋_GB2312"/>
                <w:sz w:val="21"/>
                <w:color w:val="000000"/>
              </w:rPr>
              <w:t>5）组织协调信息</w:t>
            </w:r>
          </w:p>
          <w:p>
            <w:pPr>
              <w:pStyle w:val="null3"/>
              <w:jc w:val="both"/>
            </w:pPr>
            <w:r>
              <w:rPr>
                <w:rFonts w:ascii="仿宋_GB2312" w:hAnsi="仿宋_GB2312" w:cs="仿宋_GB2312" w:eastAsia="仿宋_GB2312"/>
                <w:sz w:val="21"/>
                <w:color w:val="000000"/>
              </w:rPr>
              <w:t>组织协调信息包括：工程质量调整及信息工程项目调整的指令；工程建设合同变更及其协议书；政府及主管部门对工程项目建设过程中的指令、审批文件；有关信息系统工程有关的法规及技术标准。</w:t>
            </w:r>
          </w:p>
          <w:p>
            <w:pPr>
              <w:pStyle w:val="null3"/>
              <w:jc w:val="both"/>
            </w:pPr>
            <w:r>
              <w:rPr>
                <w:rFonts w:ascii="仿宋_GB2312" w:hAnsi="仿宋_GB2312" w:cs="仿宋_GB2312" w:eastAsia="仿宋_GB2312"/>
                <w:sz w:val="21"/>
                <w:color w:val="000000"/>
              </w:rPr>
              <w:t>6）其他用途的信息</w:t>
            </w:r>
          </w:p>
          <w:p>
            <w:pPr>
              <w:pStyle w:val="null3"/>
              <w:jc w:val="both"/>
            </w:pPr>
            <w:r>
              <w:rPr>
                <w:rFonts w:ascii="仿宋_GB2312" w:hAnsi="仿宋_GB2312" w:cs="仿宋_GB2312" w:eastAsia="仿宋_GB2312"/>
                <w:sz w:val="21"/>
                <w:color w:val="000000"/>
              </w:rPr>
              <w:t>其他用途的信息是除上述五类用途的信息外，对信息系统工程项目建设决策提供辅助支持的某些其他信息，如工程中往来函件等。</w:t>
            </w:r>
          </w:p>
          <w:p>
            <w:pPr>
              <w:pStyle w:val="null3"/>
              <w:jc w:val="both"/>
            </w:pPr>
            <w:r>
              <w:rPr>
                <w:rFonts w:ascii="仿宋_GB2312" w:hAnsi="仿宋_GB2312" w:cs="仿宋_GB2312" w:eastAsia="仿宋_GB2312"/>
                <w:sz w:val="21"/>
                <w:color w:val="000000"/>
              </w:rPr>
              <w:t>7.2目信息管理的方法</w:t>
            </w:r>
          </w:p>
          <w:p>
            <w:pPr>
              <w:pStyle w:val="null3"/>
              <w:jc w:val="both"/>
            </w:pPr>
            <w:r>
              <w:rPr>
                <w:rFonts w:ascii="仿宋_GB2312" w:hAnsi="仿宋_GB2312" w:cs="仿宋_GB2312" w:eastAsia="仿宋_GB2312"/>
                <w:sz w:val="21"/>
                <w:color w:val="000000"/>
              </w:rPr>
              <w:t>7.2.1文档管理过程应该注意事项</w:t>
            </w:r>
          </w:p>
          <w:p>
            <w:pPr>
              <w:pStyle w:val="null3"/>
              <w:jc w:val="both"/>
            </w:pPr>
            <w:r>
              <w:rPr>
                <w:rFonts w:ascii="仿宋_GB2312" w:hAnsi="仿宋_GB2312" w:cs="仿宋_GB2312" w:eastAsia="仿宋_GB2312"/>
                <w:sz w:val="21"/>
                <w:color w:val="000000"/>
              </w:rPr>
              <w:t>文档的格式应该统一。</w:t>
            </w:r>
          </w:p>
          <w:p>
            <w:pPr>
              <w:pStyle w:val="null3"/>
              <w:jc w:val="both"/>
            </w:pPr>
            <w:r>
              <w:rPr>
                <w:rFonts w:ascii="仿宋_GB2312" w:hAnsi="仿宋_GB2312" w:cs="仿宋_GB2312" w:eastAsia="仿宋_GB2312"/>
                <w:sz w:val="21"/>
                <w:color w:val="000000"/>
              </w:rPr>
              <w:t>文档版本的管理。新的版本出来后，旧的版本应该进行相应的改变，同时彻底从管理库中清除，以保持文档版本的统一。</w:t>
            </w:r>
          </w:p>
          <w:p>
            <w:pPr>
              <w:pStyle w:val="null3"/>
              <w:jc w:val="both"/>
            </w:pPr>
            <w:r>
              <w:rPr>
                <w:rFonts w:ascii="仿宋_GB2312" w:hAnsi="仿宋_GB2312" w:cs="仿宋_GB2312" w:eastAsia="仿宋_GB2312"/>
                <w:sz w:val="21"/>
                <w:color w:val="000000"/>
              </w:rPr>
              <w:t>关于文档的存档标准。文档的存档标准是指某一类型的文档究竟应该保存多长时间，这个问题应该由监理单位根据国家档案管理相关的要求，统一进行规定。</w:t>
            </w:r>
          </w:p>
          <w:p>
            <w:pPr>
              <w:pStyle w:val="null3"/>
              <w:jc w:val="both"/>
            </w:pPr>
            <w:r>
              <w:rPr>
                <w:rFonts w:ascii="仿宋_GB2312" w:hAnsi="仿宋_GB2312" w:cs="仿宋_GB2312" w:eastAsia="仿宋_GB2312"/>
                <w:sz w:val="21"/>
                <w:color w:val="000000"/>
              </w:rPr>
              <w:t>7.2.2监理工程师在归集监理资料时注意事项</w:t>
            </w:r>
          </w:p>
          <w:p>
            <w:pPr>
              <w:pStyle w:val="null3"/>
              <w:jc w:val="both"/>
            </w:pPr>
            <w:r>
              <w:rPr>
                <w:rFonts w:ascii="仿宋_GB2312" w:hAnsi="仿宋_GB2312" w:cs="仿宋_GB2312" w:eastAsia="仿宋_GB2312"/>
                <w:sz w:val="21"/>
                <w:color w:val="000000"/>
              </w:rPr>
              <w:t>监理资料应及时整理、真实完整、分类有序；</w:t>
            </w:r>
          </w:p>
          <w:p>
            <w:pPr>
              <w:pStyle w:val="null3"/>
              <w:jc w:val="both"/>
            </w:pPr>
            <w:r>
              <w:rPr>
                <w:rFonts w:ascii="仿宋_GB2312" w:hAnsi="仿宋_GB2312" w:cs="仿宋_GB2312" w:eastAsia="仿宋_GB2312"/>
                <w:sz w:val="21"/>
                <w:color w:val="000000"/>
              </w:rPr>
              <w:t>监理资料的管理应由总监理工程师负责，并指定专人具体实施；</w:t>
            </w:r>
          </w:p>
          <w:p>
            <w:pPr>
              <w:pStyle w:val="null3"/>
              <w:jc w:val="both"/>
            </w:pPr>
            <w:r>
              <w:rPr>
                <w:rFonts w:ascii="仿宋_GB2312" w:hAnsi="仿宋_GB2312" w:cs="仿宋_GB2312" w:eastAsia="仿宋_GB2312"/>
                <w:sz w:val="21"/>
                <w:color w:val="000000"/>
              </w:rPr>
              <w:t>监理资料应在各阶段监理工作结束后及时整理归档；</w:t>
            </w:r>
          </w:p>
          <w:p>
            <w:pPr>
              <w:pStyle w:val="null3"/>
              <w:jc w:val="both"/>
            </w:pPr>
            <w:r>
              <w:rPr>
                <w:rFonts w:ascii="仿宋_GB2312" w:hAnsi="仿宋_GB2312" w:cs="仿宋_GB2312" w:eastAsia="仿宋_GB2312"/>
                <w:sz w:val="21"/>
                <w:color w:val="000000"/>
              </w:rPr>
              <w:t>监理档案的编制及保存应按有关规定执行。</w:t>
            </w:r>
          </w:p>
          <w:p>
            <w:pPr>
              <w:pStyle w:val="null3"/>
              <w:jc w:val="both"/>
            </w:pPr>
            <w:r>
              <w:rPr>
                <w:rFonts w:ascii="仿宋_GB2312" w:hAnsi="仿宋_GB2312" w:cs="仿宋_GB2312" w:eastAsia="仿宋_GB2312"/>
                <w:sz w:val="21"/>
                <w:color w:val="000000"/>
              </w:rPr>
              <w:t>7.3监理机构文档管理的职责</w:t>
            </w:r>
          </w:p>
          <w:p>
            <w:pPr>
              <w:pStyle w:val="null3"/>
              <w:jc w:val="both"/>
            </w:pPr>
            <w:r>
              <w:rPr>
                <w:rFonts w:ascii="仿宋_GB2312" w:hAnsi="仿宋_GB2312" w:cs="仿宋_GB2312" w:eastAsia="仿宋_GB2312"/>
                <w:sz w:val="21"/>
                <w:color w:val="000000"/>
              </w:rPr>
              <w:t>监理单位对文档工作的支持。监理单位应为编写文档的人员提供指导和实际鼓励，并使各种资源有效地用于文档开发。</w:t>
            </w:r>
          </w:p>
          <w:p>
            <w:pPr>
              <w:pStyle w:val="null3"/>
              <w:jc w:val="both"/>
            </w:pPr>
            <w:r>
              <w:rPr>
                <w:rFonts w:ascii="仿宋_GB2312" w:hAnsi="仿宋_GB2312" w:cs="仿宋_GB2312" w:eastAsia="仿宋_GB2312"/>
                <w:sz w:val="21"/>
                <w:color w:val="000000"/>
              </w:rPr>
              <w:t>监理单位的主要职责：</w:t>
            </w:r>
          </w:p>
          <w:p>
            <w:pPr>
              <w:pStyle w:val="null3"/>
              <w:jc w:val="both"/>
            </w:pPr>
            <w:r>
              <w:rPr>
                <w:rFonts w:ascii="仿宋_GB2312" w:hAnsi="仿宋_GB2312" w:cs="仿宋_GB2312" w:eastAsia="仿宋_GB2312"/>
                <w:sz w:val="21"/>
                <w:color w:val="000000"/>
              </w:rPr>
              <w:t>建立编制、登记、出版、分发系统文档和软件文档的各种策略；</w:t>
            </w:r>
          </w:p>
          <w:p>
            <w:pPr>
              <w:pStyle w:val="null3"/>
              <w:jc w:val="both"/>
            </w:pPr>
            <w:r>
              <w:rPr>
                <w:rFonts w:ascii="仿宋_GB2312" w:hAnsi="仿宋_GB2312" w:cs="仿宋_GB2312" w:eastAsia="仿宋_GB2312"/>
                <w:sz w:val="21"/>
                <w:color w:val="000000"/>
              </w:rPr>
              <w:t>把文档计划作为整个开发工作的一个组成部分；</w:t>
            </w:r>
          </w:p>
          <w:p>
            <w:pPr>
              <w:pStyle w:val="null3"/>
              <w:jc w:val="both"/>
            </w:pPr>
            <w:r>
              <w:rPr>
                <w:rFonts w:ascii="仿宋_GB2312" w:hAnsi="仿宋_GB2312" w:cs="仿宋_GB2312" w:eastAsia="仿宋_GB2312"/>
                <w:sz w:val="21"/>
                <w:color w:val="000000"/>
              </w:rPr>
              <w:t>建立确定文档质量、测试质量和评审质量的各种方法的规程；</w:t>
            </w:r>
          </w:p>
          <w:p>
            <w:pPr>
              <w:pStyle w:val="null3"/>
              <w:jc w:val="both"/>
            </w:pPr>
            <w:r>
              <w:rPr>
                <w:rFonts w:ascii="仿宋_GB2312" w:hAnsi="仿宋_GB2312" w:cs="仿宋_GB2312" w:eastAsia="仿宋_GB2312"/>
                <w:sz w:val="21"/>
                <w:color w:val="000000"/>
              </w:rPr>
              <w:t>为文档的各个方面确定和准备各种标准和指南；</w:t>
            </w:r>
          </w:p>
          <w:p>
            <w:pPr>
              <w:pStyle w:val="null3"/>
              <w:jc w:val="both"/>
            </w:pPr>
            <w:r>
              <w:rPr>
                <w:rFonts w:ascii="仿宋_GB2312" w:hAnsi="仿宋_GB2312" w:cs="仿宋_GB2312" w:eastAsia="仿宋_GB2312"/>
                <w:sz w:val="21"/>
                <w:color w:val="000000"/>
              </w:rPr>
              <w:t>积极支持文档工作以形成在开发工作中自觉编制文档的团队风气；</w:t>
            </w:r>
          </w:p>
          <w:p>
            <w:pPr>
              <w:pStyle w:val="null3"/>
              <w:jc w:val="both"/>
            </w:pPr>
            <w:r>
              <w:rPr>
                <w:rFonts w:ascii="仿宋_GB2312" w:hAnsi="仿宋_GB2312" w:cs="仿宋_GB2312" w:eastAsia="仿宋_GB2312"/>
                <w:sz w:val="21"/>
                <w:color w:val="000000"/>
              </w:rPr>
              <w:t>不断检查己建立起来的过程，以保证符合策略和各种规程并遵守有关标准和指南。</w:t>
            </w:r>
          </w:p>
          <w:p>
            <w:pPr>
              <w:pStyle w:val="null3"/>
              <w:jc w:val="both"/>
            </w:pPr>
            <w:r>
              <w:rPr>
                <w:rFonts w:ascii="仿宋_GB2312" w:hAnsi="仿宋_GB2312" w:cs="仿宋_GB2312" w:eastAsia="仿宋_GB2312"/>
                <w:sz w:val="21"/>
                <w:color w:val="000000"/>
              </w:rPr>
              <w:t>8.项目协调</w:t>
            </w:r>
          </w:p>
          <w:p>
            <w:pPr>
              <w:pStyle w:val="null3"/>
              <w:jc w:val="both"/>
            </w:pPr>
            <w:r>
              <w:rPr>
                <w:rFonts w:ascii="仿宋_GB2312" w:hAnsi="仿宋_GB2312" w:cs="仿宋_GB2312" w:eastAsia="仿宋_GB2312"/>
                <w:sz w:val="21"/>
                <w:color w:val="000000"/>
              </w:rPr>
              <w:t>8.1协调的原则</w:t>
            </w:r>
          </w:p>
          <w:p>
            <w:pPr>
              <w:pStyle w:val="null3"/>
              <w:jc w:val="both"/>
            </w:pPr>
            <w:r>
              <w:rPr>
                <w:rFonts w:ascii="仿宋_GB2312" w:hAnsi="仿宋_GB2312" w:cs="仿宋_GB2312" w:eastAsia="仿宋_GB2312"/>
                <w:sz w:val="21"/>
                <w:color w:val="000000"/>
              </w:rPr>
              <w:t>在协调项目实施过程中项目进度、工程质量与合同支付等合同目标之间的矛盾时，遵循以下原则：</w:t>
            </w:r>
          </w:p>
          <w:p>
            <w:pPr>
              <w:pStyle w:val="null3"/>
              <w:jc w:val="both"/>
            </w:pPr>
            <w:r>
              <w:rPr>
                <w:rFonts w:ascii="仿宋_GB2312" w:hAnsi="仿宋_GB2312" w:cs="仿宋_GB2312" w:eastAsia="仿宋_GB2312"/>
                <w:sz w:val="21"/>
                <w:color w:val="000000"/>
              </w:rPr>
              <w:t>8.1.1在确保项目质量的条件下，促进项目实施进展；</w:t>
            </w:r>
          </w:p>
          <w:p>
            <w:pPr>
              <w:pStyle w:val="null3"/>
              <w:jc w:val="both"/>
            </w:pPr>
            <w:r>
              <w:rPr>
                <w:rFonts w:ascii="仿宋_GB2312" w:hAnsi="仿宋_GB2312" w:cs="仿宋_GB2312" w:eastAsia="仿宋_GB2312"/>
                <w:sz w:val="21"/>
                <w:color w:val="000000"/>
              </w:rPr>
              <w:t>8.1.2在寻求建设单位更大投资效益的基础上，正确处理合同目标之间的矛盾；</w:t>
            </w:r>
          </w:p>
          <w:p>
            <w:pPr>
              <w:pStyle w:val="null3"/>
              <w:jc w:val="both"/>
            </w:pPr>
            <w:r>
              <w:rPr>
                <w:rFonts w:ascii="仿宋_GB2312" w:hAnsi="仿宋_GB2312" w:cs="仿宋_GB2312" w:eastAsia="仿宋_GB2312"/>
                <w:sz w:val="21"/>
                <w:color w:val="000000"/>
              </w:rPr>
              <w:t>8.1.3在维护建设单位合同权益的同时，实事求是的维护承建单位地合法权益。</w:t>
            </w:r>
          </w:p>
          <w:p>
            <w:pPr>
              <w:pStyle w:val="null3"/>
              <w:jc w:val="both"/>
            </w:pPr>
            <w:r>
              <w:rPr>
                <w:rFonts w:ascii="仿宋_GB2312" w:hAnsi="仿宋_GB2312" w:cs="仿宋_GB2312" w:eastAsia="仿宋_GB2312"/>
                <w:sz w:val="21"/>
                <w:color w:val="000000"/>
              </w:rPr>
              <w:t>8.2监理协调内容</w:t>
            </w:r>
          </w:p>
          <w:p>
            <w:pPr>
              <w:pStyle w:val="null3"/>
              <w:jc w:val="both"/>
            </w:pPr>
            <w:r>
              <w:rPr>
                <w:rFonts w:ascii="仿宋_GB2312" w:hAnsi="仿宋_GB2312" w:cs="仿宋_GB2312" w:eastAsia="仿宋_GB2312"/>
                <w:sz w:val="21"/>
                <w:color w:val="000000"/>
              </w:rPr>
              <w:t>8.2.1工程项目内部需求关系协调</w:t>
            </w:r>
          </w:p>
          <w:p>
            <w:pPr>
              <w:pStyle w:val="null3"/>
              <w:jc w:val="both"/>
            </w:pPr>
            <w:r>
              <w:rPr>
                <w:rFonts w:ascii="仿宋_GB2312" w:hAnsi="仿宋_GB2312" w:cs="仿宋_GB2312" w:eastAsia="仿宋_GB2312"/>
                <w:sz w:val="21"/>
                <w:color w:val="000000"/>
              </w:rPr>
              <w:t>1）监理过程中抓计划环节，平衡人员、材料、设备、能源动力的需求，要注意抓住期限的及时性，规格上的明确性，数量上的准确性，质量上的规定性，体现计划的严肃性，发挥指导作用。</w:t>
            </w:r>
          </w:p>
          <w:p>
            <w:pPr>
              <w:pStyle w:val="null3"/>
              <w:jc w:val="both"/>
            </w:pPr>
            <w:r>
              <w:rPr>
                <w:rFonts w:ascii="仿宋_GB2312" w:hAnsi="仿宋_GB2312" w:cs="仿宋_GB2312" w:eastAsia="仿宋_GB2312"/>
                <w:sz w:val="21"/>
                <w:color w:val="000000"/>
              </w:rPr>
              <w:t>2）指导承建单位对施工力量的平衡，要抓住瓶颈环节，发现瓶颈环节，要通过资源力量的调整，集中力量打攻坚战。抓关键、抓主要矛盾、运用网络计划技术的关键线路法是有效的工具。</w:t>
            </w:r>
          </w:p>
          <w:p>
            <w:pPr>
              <w:pStyle w:val="null3"/>
              <w:jc w:val="both"/>
            </w:pPr>
            <w:r>
              <w:rPr>
                <w:rFonts w:ascii="仿宋_GB2312" w:hAnsi="仿宋_GB2312" w:cs="仿宋_GB2312" w:eastAsia="仿宋_GB2312"/>
                <w:sz w:val="21"/>
                <w:color w:val="000000"/>
              </w:rPr>
              <w:t>3）对专业工种配合，要抓住调度环节，项目施工中需要机械化施工、土建、机电安装等专业工种交替配合进行，交替进行抓好衔接问题，配合进行抓好步调问题，就是抓好调度协调工作。</w:t>
            </w:r>
          </w:p>
          <w:p>
            <w:pPr>
              <w:pStyle w:val="null3"/>
              <w:jc w:val="both"/>
            </w:pPr>
            <w:r>
              <w:rPr>
                <w:rFonts w:ascii="仿宋_GB2312" w:hAnsi="仿宋_GB2312" w:cs="仿宋_GB2312" w:eastAsia="仿宋_GB2312"/>
                <w:sz w:val="21"/>
                <w:color w:val="000000"/>
              </w:rPr>
              <w:t>4）施工准备阶段的协调：</w:t>
            </w:r>
          </w:p>
          <w:p>
            <w:pPr>
              <w:pStyle w:val="null3"/>
              <w:jc w:val="both"/>
            </w:pPr>
            <w:r>
              <w:rPr>
                <w:rFonts w:ascii="仿宋_GB2312" w:hAnsi="仿宋_GB2312" w:cs="仿宋_GB2312" w:eastAsia="仿宋_GB2312"/>
                <w:sz w:val="21"/>
                <w:color w:val="000000"/>
              </w:rPr>
              <w:t>作好施工准备是顺利组织施工的先决条件。满足开工的条件是：有完善有效的施工设计方案；有政府管理部门签发的施工许可证；财务和材料渠道已落实，能按工程进度需要拨款、供料；施工组织设计已经批准；加工订货和设备已基本落实；施工准备工作已基本完成，现场已</w:t>
            </w:r>
            <w:r>
              <w:rPr>
                <w:rFonts w:ascii="仿宋_GB2312" w:hAnsi="仿宋_GB2312" w:cs="仿宋_GB2312" w:eastAsia="仿宋_GB2312"/>
                <w:sz w:val="21"/>
                <w:color w:val="000000"/>
              </w:rPr>
              <w:t>“五通一平”。监理工程师应协助落实上述开工条件，保持建设单位与承建单位的信息沟通，协商办事，督促双方严格按合同执行。建设单位和承建双方对施工准备工作应有明确的约定和分工，以便协调。</w:t>
            </w:r>
          </w:p>
          <w:p>
            <w:pPr>
              <w:pStyle w:val="null3"/>
              <w:jc w:val="both"/>
            </w:pPr>
            <w:r>
              <w:rPr>
                <w:rFonts w:ascii="仿宋_GB2312" w:hAnsi="仿宋_GB2312" w:cs="仿宋_GB2312" w:eastAsia="仿宋_GB2312"/>
                <w:sz w:val="21"/>
                <w:color w:val="000000"/>
              </w:rPr>
              <w:t>5）施工阶段的协调：</w:t>
            </w:r>
          </w:p>
          <w:p>
            <w:pPr>
              <w:pStyle w:val="null3"/>
              <w:jc w:val="both"/>
            </w:pPr>
            <w:r>
              <w:rPr>
                <w:rFonts w:ascii="仿宋_GB2312" w:hAnsi="仿宋_GB2312" w:cs="仿宋_GB2312" w:eastAsia="仿宋_GB2312"/>
                <w:sz w:val="21"/>
                <w:color w:val="000000"/>
              </w:rPr>
              <w:t>包括解决进度、质量、中间计量与支付、合同纠纷等一系列问题。</w:t>
            </w:r>
          </w:p>
          <w:p>
            <w:pPr>
              <w:pStyle w:val="null3"/>
              <w:jc w:val="both"/>
            </w:pPr>
            <w:r>
              <w:rPr>
                <w:rFonts w:ascii="仿宋_GB2312" w:hAnsi="仿宋_GB2312" w:cs="仿宋_GB2312" w:eastAsia="仿宋_GB2312"/>
                <w:sz w:val="21"/>
                <w:color w:val="000000"/>
              </w:rPr>
              <w:t>进度问题有两项有效协调工作应作好，一是建设单位和承建单位双方商定工程计划方案，并双方负责人在上面签字，作为工程承包合同附件；二是设立进度考核规范，按工程计划节点考核，分期预付。</w:t>
            </w:r>
          </w:p>
          <w:p>
            <w:pPr>
              <w:pStyle w:val="null3"/>
              <w:jc w:val="both"/>
            </w:pPr>
            <w:r>
              <w:rPr>
                <w:rFonts w:ascii="仿宋_GB2312" w:hAnsi="仿宋_GB2312" w:cs="仿宋_GB2312" w:eastAsia="仿宋_GB2312"/>
                <w:sz w:val="21"/>
                <w:color w:val="000000"/>
              </w:rPr>
              <w:t>质量问题的协调：实行监理工程师质量签字认可，对没有出厂证明，不符合使用要求的原材料、设备和构件，不准使用，对不合格的工程部位不予验收签证，也不予计算工程量，不予支付进度款。</w:t>
            </w:r>
          </w:p>
          <w:p>
            <w:pPr>
              <w:pStyle w:val="null3"/>
              <w:jc w:val="both"/>
            </w:pPr>
            <w:r>
              <w:rPr>
                <w:rFonts w:ascii="仿宋_GB2312" w:hAnsi="仿宋_GB2312" w:cs="仿宋_GB2312" w:eastAsia="仿宋_GB2312"/>
                <w:sz w:val="21"/>
                <w:color w:val="000000"/>
              </w:rPr>
              <w:t>合同争议的协调：合同纠纷，应协调解决，不能协调解决时再向合同管理机关申请调解或仲裁。</w:t>
            </w:r>
          </w:p>
          <w:p>
            <w:pPr>
              <w:pStyle w:val="null3"/>
              <w:jc w:val="both"/>
            </w:pPr>
            <w:r>
              <w:rPr>
                <w:rFonts w:ascii="仿宋_GB2312" w:hAnsi="仿宋_GB2312" w:cs="仿宋_GB2312" w:eastAsia="仿宋_GB2312"/>
                <w:sz w:val="21"/>
                <w:color w:val="000000"/>
              </w:rPr>
              <w:t>6）交工验收阶段的协调：</w:t>
            </w:r>
          </w:p>
          <w:p>
            <w:pPr>
              <w:pStyle w:val="null3"/>
              <w:jc w:val="both"/>
            </w:pPr>
            <w:r>
              <w:rPr>
                <w:rFonts w:ascii="仿宋_GB2312" w:hAnsi="仿宋_GB2312" w:cs="仿宋_GB2312" w:eastAsia="仿宋_GB2312"/>
                <w:sz w:val="21"/>
                <w:color w:val="000000"/>
              </w:rPr>
              <w:t>对交工验收中建设单位提出的问题，承建单位应根据技术文件、合同、中间验收签证及验收规范作出解释，对不符合要求应督促其采取补救措施，使其达到设计、合同、规范要求，而后办理竣工结算。</w:t>
            </w:r>
          </w:p>
          <w:p>
            <w:pPr>
              <w:pStyle w:val="null3"/>
              <w:jc w:val="both"/>
            </w:pPr>
            <w:r>
              <w:rPr>
                <w:rFonts w:ascii="仿宋_GB2312" w:hAnsi="仿宋_GB2312" w:cs="仿宋_GB2312" w:eastAsia="仿宋_GB2312"/>
                <w:sz w:val="21"/>
                <w:color w:val="000000"/>
              </w:rPr>
              <w:t>9.项目承诺</w:t>
            </w:r>
          </w:p>
          <w:p>
            <w:pPr>
              <w:pStyle w:val="null3"/>
              <w:jc w:val="both"/>
            </w:pPr>
            <w:r>
              <w:rPr>
                <w:rFonts w:ascii="仿宋_GB2312" w:hAnsi="仿宋_GB2312" w:cs="仿宋_GB2312" w:eastAsia="仿宋_GB2312"/>
                <w:sz w:val="21"/>
                <w:color w:val="000000"/>
              </w:rPr>
              <w:t>本项目监理工作，必须在采购人和最终用户的指定地点进行。对于在工作中获取的重要资料和结果，投标人不得带离该地点。</w:t>
            </w:r>
          </w:p>
          <w:p>
            <w:pPr>
              <w:pStyle w:val="null3"/>
              <w:jc w:val="both"/>
            </w:pPr>
            <w:r>
              <w:rPr>
                <w:rFonts w:ascii="仿宋_GB2312" w:hAnsi="仿宋_GB2312" w:cs="仿宋_GB2312" w:eastAsia="仿宋_GB2312"/>
                <w:sz w:val="21"/>
                <w:color w:val="000000"/>
              </w:rPr>
              <w:t>投标人对文件中的内容及在应标过程中接触的项目信息、数据资料等负有保密责任，不得泄露给任何第三方。无论投标人中标与否，其对上述内容的保密责任将长期存在。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合同签订之日起至整体运维项目服务完成。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1.采购人委将依据签署的合同，并参照中标供应商提供的投标文件对其提供的服务进行验收。 2.验收依据 (1)招标文件、投标文件、澄清表(如有): (2)本项目采购合同及附件文本; (3)合同签订时国家及行业现行的标准和技术规范。 3.中标人向采购人提交项目实施过程中的所有资料，以便采购人日后管理和维护。 4.采购及人相关人员组成验收小组完成验收。双方根据最终验收情况，编写验收报告。中标人应完成项目验收资料的准备。 本项目的实施过程中将产生大量的技术及管理文档，中标人应协助采购人，负责建立、维护、交接项目实施过程中产生的各类文档，确保项目文档的内容体现本项目的实施过程，并确保项目文档的完整性和准确性。 投标人按照要求提交全部项目文档。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1.采购人委将依据签署的合同，并参照中标供应商提供的投标文件对其提供的服务进行验收。 2.验收依据 (1)招标文件、投标文件、澄清表(如有): (2)本项目采购合同及附件文本; (3)合同签订时国家及行业现行的标准和技术规范。 3.中标人向采购人提交项目实施过程中的所有资料，以便采购人日后管理和维护。 4.采购及人相关人员组成验收小组完成验收。双方根据最终验收情况，编写验收报告。中标人应完成项目验收资料的准备。 本项目的实施过程中将产生大量的技术及管理文档，中标人应协助采购人，负责建立、维护、交接项目实施过程中产生的各类文档，确保项目文档的内容体现本项目的实施过程，并确保项目文档的完整性和准确性。 投标人按照要求提交全部项目文档。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预付款，正式合同签订后，达到付款条件起30个工作日内，支付合同总金额的50.0%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进度款，运维人员全部到位且相应运维机制落实到位后，达到付款条件起30个工作日内，支付合同总金额的30.0%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进度款，待项目验收合格并结算审计后，达到付款条件起30个工作日内，支付合同总金额的20.0%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按合同规定的时间提交工作成果和提供服务，或提供的技术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不能按合同规定的时间提交工作成果和提供服务，或提供的技术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1.3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 （3）如提交保函，建议至少提前一个工作日将保函正本送至采购代理机构，如提供电子保函，应将电子保函发送至代理机构指定邮箱deqinjsl@126.com。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标的清单 非联合体不分包投标声明 投标文件封面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标的清单 非联合体不分包投标声明 投标文件封面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针对本项目制定的总体方案，包含①对建设现状的理解、②现状痛点分析、③信息化运维需求分析、④切实可行的解决方案、⑤进度计划及组织保障措施。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三、赋分标准（满分30分）： ①对建设现状的理解：每完全满足一个评审标准得2分，满分6分； ②现状痛点分析：每完全满足一个评审标准得2分，满分6分； ③信息化运维需求分析：每完全满足一个评审标准得2分，满分6分； ④切实可行的解决方案：每完全满足一个评审标准得2分，满分6分； ⑤进度计划及组织保障措施：每完全满足一个评审标准得2分，满分6分。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针对本项目制定的运维方案，包含①定期升级、优化方案；②定期维护方案；③可扩展性保障措施。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三、赋分标准（满分18分）： ①定期升级、优化方案：每完全满足一个评审标准得2分，满分6分； ②定期维护方案：每完全满足一个评审标准得2分，满分6分； ③可扩展性保障措施：每完全满足一个评审标准得2分，满分6分。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针对本项目制定的质量保证措施，包含①服务质量保障体系；②确保项目执行可靠、稳定的质量保障措施。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①服务质量保障体系：每完全满足一个评审标准得1分，满分3分； ②确保项目执行可靠、稳定的质量保障措施：每完全满足一个评审标准得1分，满分3分。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实施人员配置方案</w:t>
            </w:r>
          </w:p>
        </w:tc>
        <w:tc>
          <w:tcPr>
            <w:tcW w:type="dxa" w:w="2492"/>
          </w:tcPr>
          <w:p>
            <w:pPr>
              <w:pStyle w:val="null3"/>
            </w:pPr>
            <w:r>
              <w:rPr>
                <w:rFonts w:ascii="仿宋_GB2312" w:hAnsi="仿宋_GB2312" w:cs="仿宋_GB2312" w:eastAsia="仿宋_GB2312"/>
              </w:rPr>
              <w:t>一、评审内容： 针对本项目制定实施人员配置方案，内容包括：①人员配置、岗位职责及分工②人员学历及所学专业背景③人员相关从业经验④人员技术能力及相关证明材料。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三、赋分标准（满分12分）： ①人员配置、岗位职责及分工：每完全满足一个评审标准得1分，满分3分； ②人员学历及所学专业背景:每完全满足一个评审标准得1分，满分3分； ③人员相关从业经验：每完全满足一个评审标准得1分，满分3分； ④人员技术能力及相关证明材料:每完全满足一个评审标准得1分，满分3分。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投标人针对本项目有专业的人员配置： 1.高级数据库管理工程师证书不少于1人，每提供一个证书得0.5分，满分2分； 2.信息系统运维管理工程师证书不少于2人，每提供一个证书得0.5分，满分3分； 3.网络与信息安全工程师不少于1人，每提供一个证书得0.5分，满分2分；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针对本项目制定的售后服务方案，内容包括：①售后服务措施及人员安排；②售后服务响应时间与处理时间。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①售后服务措施及人员安排：每完全满足一个评审标准得1分，满分3分； ②售后服务响应时间与处理时间：每完全满足一个评审标准得1分，满分3分。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一、评审内容： 针对本项目制定的安全保密措施，内容包括：①安全保密风险识别②安全保密风险应对措施。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①安全保密项目风险识别：每完全满足一个评审标准得1分，满分3分； ②安全保密风险应对措施:每完全满足一个评审标准得1分，满分3分。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投标人具有近三年（2023年1月1日至今）的类似业绩（以合同签订时间为准）每个计1分，最多5分；未提供不得分。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针对本项目制定的项目需求与项目目标理解分析方案，包含①项目背景、政策要求与建设目标理解；②运维范围、核心内容、技术标准、7×24 要求理解；③监理服务诉求、考核要点、履约要求理解；④改造、衔接、运维需求理解。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 12 分）： ①项目背景、政策要求与建设目标理解：每完全满足一个评审标准得 1 分，满分 3 分； ②运维范围、核心内容、技术标准、7×24 要求理解：每完全满足一个评审标准得 1 分，满分 3 分； ③监理服务诉求、考核要点、履约要求理解：每完全满足一个评审标准得 1 分，满分 3 分； ④改造、衔接、运维需求理解：每完全满足一个评审标准得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 针对本项目制定的项目重点难点识别与管控分析方案，包含①项目核心监理管控关键点识别分析；②系统不间断运行、涉密安全防护等重难点分析；③重难点对应的监理管控思路与预控措施分析；④项目实施过程中的潜在风险预判与应对逻辑分析。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 12 分）： ①项目核心监理管控关键点识别分析：每完全满足一个评审标准得 1 分，满分 3 分； ②系统不间断运行、涉密安全防护等重难点分析：每完全满足一个评审标准得 1 分，满分 3 分； ③重难点对应的监理管控思路与预控措施分析：每完全满足一个评审标准得 1 分，满分 3 分； ④项目实施过程中的潜在风险预判与应对逻辑分析：每完全满足一个评审标准得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质量控制方法和措施</w:t>
            </w:r>
          </w:p>
        </w:tc>
        <w:tc>
          <w:tcPr>
            <w:tcW w:type="dxa" w:w="2492"/>
          </w:tcPr>
          <w:p>
            <w:pPr>
              <w:pStyle w:val="null3"/>
            </w:pPr>
            <w:r>
              <w:rPr>
                <w:rFonts w:ascii="仿宋_GB2312" w:hAnsi="仿宋_GB2312" w:cs="仿宋_GB2312" w:eastAsia="仿宋_GB2312"/>
              </w:rPr>
              <w:t>一、评审内容：针对本项目制定的全过程质量控制监理方案，包含①质量控制基本原则与管控目标；②监理组织架构与岗位职责设置；③全过程质量控制科学方法与管控流程；④各阶段质量控制专项措施与落地执行标准。二、评审标准：1、完整性：方案及相关措施内容全面，对评审内容中的各项要求有详细描述及说明；2、可实施性：方案及相关措施科学合理，可操作性强，实施步骤清晰、合理；3、针对性：能够紧扣项目实际情况，专业性强、内容科学、合理。三、赋分标准（满分 12 分）：①质量控制基本原则与管控目标：每完全满足一个评审标准得 1 分，满分 3 分；②监理组织架构与岗位职责设置：每完全满足一个评审标准得 1 分，满分 3 分；③全过程质量控制科学方法与管控流程：每完全满足一个评审标准得 1 分，满分 3 分；④各阶段质量控制专项措施与落地执行标准：每完全满足一个评审标准得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进度控制方法和措施</w:t>
            </w:r>
          </w:p>
        </w:tc>
        <w:tc>
          <w:tcPr>
            <w:tcW w:type="dxa" w:w="2492"/>
          </w:tcPr>
          <w:p>
            <w:pPr>
              <w:pStyle w:val="null3"/>
            </w:pPr>
            <w:r>
              <w:rPr>
                <w:rFonts w:ascii="仿宋_GB2312" w:hAnsi="仿宋_GB2312" w:cs="仿宋_GB2312" w:eastAsia="仿宋_GB2312"/>
              </w:rPr>
              <w:t>一、评审内容： 针对本项目制定的进度控制监理原则与方法方案，包含①进度控制基本原则与总管控目标；②年度运维周期节点规划与分解；③全过程进度跟踪与动态管控科学方法；④进度偏差预警与纠偏管控机制。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 12 分）： ①进度控制基本原则与总管控目标：每完全满足一个评审标准得 1 分，满分 3 分； ②年度运维周期节点规划与分解：每完全满足一个评审标准得 1 分，满分 3 分； ③全过程进度跟踪与动态管控科学方法：每完全满足一个评审标准得 1 分，满分 3 分； ④进度偏差预警与纠偏管控机制：每完全满足一个评审标准得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实施人员配置方案</w:t>
            </w:r>
          </w:p>
        </w:tc>
        <w:tc>
          <w:tcPr>
            <w:tcW w:type="dxa" w:w="2492"/>
          </w:tcPr>
          <w:p>
            <w:pPr>
              <w:pStyle w:val="null3"/>
            </w:pPr>
            <w:r>
              <w:rPr>
                <w:rFonts w:ascii="仿宋_GB2312" w:hAnsi="仿宋_GB2312" w:cs="仿宋_GB2312" w:eastAsia="仿宋_GB2312"/>
              </w:rPr>
              <w:t>一、评审内容： 针对本项目制定实施人员配置方案，内容包括：①人员配置数量、岗位职责及分工；②人员专业与岗位匹配度；③人员信息化监理或运维相关从业经验；④人员资质证书与技术能力证明。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 12 分）： ①人员配置数量、岗位职责及分工：每完全满足一个评审标准得 1 分，满分 3 分； ②人员专业与岗位匹配度：每完全满足一个评审标准得 1 分，满分 3 分； ③人员信息化监理或运维相关从业经验：每完全满足一个评审标准得 1 分，满分 3 分； ④人员资质证书与技术能力证明：每完全满足一个评审标准得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项目安全、合同、变更、信息管理方案</w:t>
            </w:r>
          </w:p>
        </w:tc>
        <w:tc>
          <w:tcPr>
            <w:tcW w:type="dxa" w:w="2492"/>
          </w:tcPr>
          <w:p>
            <w:pPr>
              <w:pStyle w:val="null3"/>
            </w:pPr>
            <w:r>
              <w:rPr>
                <w:rFonts w:ascii="仿宋_GB2312" w:hAnsi="仿宋_GB2312" w:cs="仿宋_GB2312" w:eastAsia="仿宋_GB2312"/>
              </w:rPr>
              <w:t>一、评审内容： 针对本项目制定的项目全周期管理监理方案，包含①运维安全、网络安全、数据安全管理方案；②合同履约、费用、备用金管理方案；③服务变更、现场签证管控流程；④全过程资料、涉密信息管理方案。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 12 分）： ①运维安全、网络安全、数据安全管理方案：每完全满足一个评审标准得 1 分，满分 3 分； ②合同履约、费用、备用金管理方案：每完全满足一个评审标准得 1 分，满分 3 分； ③服务变更、现场签证管控流程：每完全满足一个评审标准得 1 分，满分 3 分； ④全过程资料、涉密信息管理方案：每完全满足一个评审标准得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组织协调方法和措施</w:t>
            </w:r>
          </w:p>
        </w:tc>
        <w:tc>
          <w:tcPr>
            <w:tcW w:type="dxa" w:w="2492"/>
          </w:tcPr>
          <w:p>
            <w:pPr>
              <w:pStyle w:val="null3"/>
            </w:pPr>
            <w:r>
              <w:rPr>
                <w:rFonts w:ascii="仿宋_GB2312" w:hAnsi="仿宋_GB2312" w:cs="仿宋_GB2312" w:eastAsia="仿宋_GB2312"/>
              </w:rPr>
              <w:t>一、评审内容： 针对本项目制定的全周期组织协调监理方案，包含①项目参建各方内部协调机制；②外部单位、运营商协调方案；③系统割接、设备更换、多点机房联动协调措施；④多方争议解决与问题闭环机制。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 12 分）： ①项目参建各方内部协调机制：每完全满足一个评审标准得 1 分，满分 3 分； ②外部单位、运营商协调方案：每完全满足一个评审标准得 1 分，满分 3 分； ③系统割接、设备更换、多点机房联动协调措施：每完全满足一个评审标准得 1 分，满分 3 分； ④多方争议解决与问题闭环机制：每完全满足一个评审标准得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投标人具有近三年（2023年1月1日至今）的类似业绩（以合同签订时间为准）每个计1分，最多得6分；未提供不得分。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