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版本号：SCZD2026-ZB-1789-00120260722001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脊柱微创减压融合手术系统一批购置安装及售后服务项目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SCZD2026-ZB-1789-001</w:t>
      </w:r>
      <w:r>
        <w:br/>
      </w:r>
      <w:r>
        <w:br/>
      </w:r>
      <w:r>
        <w:br/>
      </w:r>
    </w:p>
    <w:p>
      <w:pPr>
        <w:pStyle w:val="null3"/>
        <w:jc w:val="center"/>
        <w:outlineLvl w:val="2"/>
      </w:pPr>
      <w:r>
        <w:rPr>
          <w:rFonts w:ascii="仿宋_GB2312" w:hAnsi="仿宋_GB2312" w:cs="仿宋_GB2312" w:eastAsia="仿宋_GB2312"/>
          <w:sz w:val="28"/>
          <w:b/>
        </w:rPr>
        <w:t>西安医学院第一附属医院</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西安医学院第一附属医院</w:t>
      </w:r>
      <w:r>
        <w:rPr>
          <w:rFonts w:ascii="仿宋_GB2312" w:hAnsi="仿宋_GB2312" w:cs="仿宋_GB2312" w:eastAsia="仿宋_GB2312"/>
        </w:rPr>
        <w:t>委托，拟对</w:t>
      </w:r>
      <w:r>
        <w:rPr>
          <w:rFonts w:ascii="仿宋_GB2312" w:hAnsi="仿宋_GB2312" w:cs="仿宋_GB2312" w:eastAsia="仿宋_GB2312"/>
        </w:rPr>
        <w:t>脊柱微创减压融合手术系统一批购置安装及售后服务项目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SCZD2026-ZB-1789-001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脊柱微创减压融合手术系统一批购置安装及售后服务项目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本次采购脊柱微创减压融合手术系统一批购置安装及售后服务项目1项</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7-1投标人在递交投标文件截止时间前被“信用中国”网站（www.creditchina.gov.cn）和中国政府采购网（www.ccgp.gov.cn）上被列入失信被执行人、重大税收违法失信主体、政府采购严重违法失信行为记录名单的，不得参加投标； （以采购代理机构于递交投标文件截止时间当天进行资格审查时在“信用中国”网站（www.creditchina.gov.cn）及中国政府采购网(www.ccgp.gov.cn)查询结果为准）。：7-1投标人在递交投标文件截止时间前被“信用中国”网站（www.creditchina.gov.cn）和中国政府采购网（www.ccgp.gov.cn）上被列入失信被执行人、重大税收违法失信主体、政府采购严重违法失信行为记录名单的，不得参加投标； （以采购代理机构于递交投标文件截止时间当天进行资格审查时在“信用中国”网站（www.creditchina.gov.cn）及中国政府采购网(www.ccgp.gov.cn)查询结果为准）。</w:t>
      </w:r>
    </w:p>
    <w:p>
      <w:pPr>
        <w:pStyle w:val="null3"/>
      </w:pPr>
      <w:r>
        <w:rPr>
          <w:rFonts w:ascii="仿宋_GB2312" w:hAnsi="仿宋_GB2312" w:cs="仿宋_GB2312" w:eastAsia="仿宋_GB2312"/>
        </w:rPr>
        <w:t>2、2、投标人参加本项目的合法授权人授权委托书； 投标人应授权合法的人员参加投标全过程，其中法定代表人（单位负责人）直接参加投标的，须出具法定代表人（单位负责人）身份证，并与营业执照上信息一致。法定代表人（单位负责人）授权代表参加投标的，须出具法定代表人（单位负责人）授权书及授权代表身份证、授权代表本单位证明（养老保险缴纳证明）；：2、投标人参加本项目的合法授权人授权委托书； 投标人应授权合法的人员参加投标全过程，其中法定代表人（单位负责人）直接参加投标的，须出具法定代表人（单位负责人）身份证，并与营业执照上信息一致。法定代表人（单位负责人）授权代表参加投标的，须出具法定代表人（单位负责人）授权书及授权代表身份证、授权代表本单位证明（养老保险缴纳证明）；</w:t>
      </w:r>
    </w:p>
    <w:p>
      <w:pPr>
        <w:pStyle w:val="null3"/>
      </w:pPr>
      <w:r>
        <w:rPr>
          <w:rFonts w:ascii="仿宋_GB2312" w:hAnsi="仿宋_GB2312" w:cs="仿宋_GB2312" w:eastAsia="仿宋_GB2312"/>
        </w:rPr>
        <w:t>3、3、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3、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w:t>
      </w:r>
    </w:p>
    <w:p>
      <w:pPr>
        <w:pStyle w:val="null3"/>
      </w:pPr>
      <w:r>
        <w:rPr>
          <w:rFonts w:ascii="仿宋_GB2312" w:hAnsi="仿宋_GB2312" w:cs="仿宋_GB2312" w:eastAsia="仿宋_GB2312"/>
        </w:rPr>
        <w:t>4、4、投标产品属于医疗器械管理范围的须提供医疗器械注册证；：4、投标产品属于医疗器械管理范围的须提供医疗器械注册证；</w:t>
      </w:r>
    </w:p>
    <w:p>
      <w:pPr>
        <w:pStyle w:val="null3"/>
      </w:pPr>
      <w:r>
        <w:rPr>
          <w:rFonts w:ascii="仿宋_GB2312" w:hAnsi="仿宋_GB2312" w:cs="仿宋_GB2312" w:eastAsia="仿宋_GB2312"/>
        </w:rPr>
        <w:t>5、5、供应商不得存在下列情形之一：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（2）为本项目提供整体设计、规范编制或者项目管理、监理、检测等服务的供应商，不得再参加本项目的采购活动；：5、供应商不得存在下列情形之一：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（2）为本项目提供整体设计、规范编制或者项目管理、监理、检测等服务的供应商，不得再参加本项目的采购活动；</w:t>
      </w:r>
    </w:p>
    <w:p>
      <w:pPr>
        <w:pStyle w:val="null3"/>
      </w:pPr>
      <w:r>
        <w:rPr>
          <w:rFonts w:ascii="仿宋_GB2312" w:hAnsi="仿宋_GB2312" w:cs="仿宋_GB2312" w:eastAsia="仿宋_GB2312"/>
        </w:rPr>
        <w:t>6、6、需向采购代理机构获取招标文件并登记备案，未向采购代理机构获取招标文件并登记备案的供应商均无资格参加投标。：6、需向采购代理机构获取招标文件并登记备案，未向采购代理机构获取招标文件并登记备案的供应商均无资格参加投标。</w:t>
      </w:r>
    </w:p>
    <w:p>
      <w:pPr>
        <w:pStyle w:val="null3"/>
      </w:pPr>
      <w:r>
        <w:rPr>
          <w:rFonts w:ascii="仿宋_GB2312" w:hAnsi="仿宋_GB2312" w:cs="仿宋_GB2312" w:eastAsia="仿宋_GB2312"/>
        </w:rPr>
        <w:t>7、7、法律、行政法规规定的其他条件：7、不存在违反法律法规的情况</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西安医学院第一附属医院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陕西省西安市莲湖区丰镐西路48号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西安医学院第一附属医院经办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029-84277525</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陕西省西安市锦业路1号都市之门C座九楼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魏博芸、雷鹏</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029-88497916</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采购包1：1,650,000.00元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如有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如有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开户银行：中国银行西安雁塔区支行营业部</w:t>
            </w:r>
          </w:p>
          <w:p>
            <w:pPr>
              <w:pStyle w:val="null3"/>
            </w:pPr>
            <w:r>
              <w:rPr>
                <w:rFonts w:ascii="仿宋_GB2312" w:hAnsi="仿宋_GB2312" w:cs="仿宋_GB2312" w:eastAsia="仿宋_GB2312"/>
              </w:rPr>
              <w:t>银行账号：103261567618</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代理服务费收费标准：中标单位在领取中标通知书前，须向采购代理机构支付招标代理服务费，招标代理服务费由采购人与采购代理机构约定： 招标代理服务费按国家标准收取。 中标单位的招标代理服务费交纳信息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西安医学院第一附属医院</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西安医学院第一附属医院</w:t>
      </w:r>
      <w:r>
        <w:rPr>
          <w:rFonts w:ascii="仿宋_GB2312" w:hAnsi="仿宋_GB2312" w:cs="仿宋_GB2312" w:eastAsia="仿宋_GB2312"/>
        </w:rPr>
        <w:t>负责解释。除上述招标文件内容，其他内容由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西安医学院第一附属医院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详见拟签订的合同文本</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符合采购人与成交供应商签订的经济合同； 符合招标、投标文件的技术要求、商务要求； 符合产品原样本技术数据； 符合国家有关技术规范和标准； 所有安装、验收的手续费用由乙方自行办理和承担。</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联系人：马超、王亚宁</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地址：西安市锦业路1号都市之门C座九楼综合办公室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为满足医院科室发展需要，计划采购脊柱微创减压融合手术系统1套，具体以招标文件及答疑文件等文件所涵盖的全部内容为准。</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1,650,000.00</w:t>
      </w:r>
    </w:p>
    <w:p>
      <w:pPr>
        <w:pStyle w:val="null3"/>
      </w:pPr>
      <w:r>
        <w:rPr>
          <w:rFonts w:ascii="仿宋_GB2312" w:hAnsi="仿宋_GB2312" w:cs="仿宋_GB2312" w:eastAsia="仿宋_GB2312"/>
        </w:rPr>
        <w:t>采购包最高限价（元）: 1,650,000.00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脊柱微创减压融合手术系统一批购置安装及售后服务项目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1,650,000.00</w:t>
            </w:r>
          </w:p>
        </w:tc>
        <w:tc>
          <w:tcPr>
            <w:tcW w:type="dxa" w:w="755"/>
          </w:tcPr>
          <w:p>
            <w:pPr>
              <w:pStyle w:val="null3"/>
            </w:pPr>
            <w:r>
              <w:rPr>
                <w:rFonts w:ascii="仿宋_GB2312" w:hAnsi="仿宋_GB2312" w:cs="仿宋_GB2312" w:eastAsia="仿宋_GB2312"/>
              </w:rPr>
              <w:t>套</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标的名称：脊柱微创减压融合手术系统一批购置安装及售后服务项目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jc w:val="both"/>
            </w:pPr>
            <w:r>
              <w:rPr>
                <w:rFonts w:ascii="仿宋_GB2312" w:hAnsi="仿宋_GB2312" w:cs="仿宋_GB2312" w:eastAsia="仿宋_GB2312"/>
                <w:sz w:val="24"/>
                <w:b/>
              </w:rPr>
              <w:t>一</w:t>
            </w:r>
            <w:r>
              <w:rPr>
                <w:rFonts w:ascii="仿宋_GB2312" w:hAnsi="仿宋_GB2312" w:cs="仿宋_GB2312" w:eastAsia="仿宋_GB2312"/>
                <w:sz w:val="24"/>
                <w:b/>
              </w:rPr>
              <w:t>、采购清单</w:t>
            </w:r>
          </w:p>
          <w:tbl>
            <w:tblPr>
              <w:tblBorders>
                <w:top w:val="none" w:color="000000" w:sz="4"/>
                <w:left w:val="none" w:color="000000" w:sz="4"/>
                <w:bottom w:val="none" w:color="000000" w:sz="4"/>
                <w:right w:val="none" w:color="000000" w:sz="4"/>
                <w:insideH w:val="none"/>
                <w:insideV w:val="none"/>
              </w:tblBorders>
            </w:tblPr>
            <w:tblGrid>
              <w:gridCol w:w="250"/>
              <w:gridCol w:w="592"/>
              <w:gridCol w:w="416"/>
              <w:gridCol w:w="806"/>
              <w:gridCol w:w="487"/>
            </w:tblGrid>
            <w:tr>
              <w:tc>
                <w:tcPr>
                  <w:tcW w:type="dxa" w:w="2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9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设备名称</w:t>
                  </w:r>
                </w:p>
              </w:tc>
              <w:tc>
                <w:tcPr>
                  <w:tcW w:type="dxa" w:w="41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数量（套）</w:t>
                  </w:r>
                </w:p>
              </w:tc>
              <w:tc>
                <w:tcPr>
                  <w:tcW w:type="dxa" w:w="8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交货期</w:t>
                  </w:r>
                </w:p>
              </w:tc>
              <w:tc>
                <w:tcPr>
                  <w:tcW w:type="dxa" w:w="4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质保期</w:t>
                  </w:r>
                </w:p>
              </w:tc>
            </w:tr>
            <w:tr>
              <w:tc>
                <w:tcPr>
                  <w:tcW w:type="dxa" w:w="2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w:t>
                  </w:r>
                </w:p>
              </w:tc>
              <w:tc>
                <w:tcPr>
                  <w:tcW w:type="dxa" w:w="59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color w:val="222222"/>
                    </w:rPr>
                    <w:t>脊柱微创减压融合手术系统一批购置安装及售后服务项目</w:t>
                  </w:r>
                </w:p>
              </w:tc>
              <w:tc>
                <w:tcPr>
                  <w:tcW w:type="dxa" w:w="41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480"/>
                    <w:jc w:val="both"/>
                  </w:pPr>
                  <w:r>
                    <w:rPr>
                      <w:rFonts w:ascii="仿宋_GB2312" w:hAnsi="仿宋_GB2312" w:cs="仿宋_GB2312" w:eastAsia="仿宋_GB2312"/>
                      <w:sz w:val="24"/>
                    </w:rPr>
                    <w:t>1</w:t>
                  </w:r>
                </w:p>
              </w:tc>
              <w:tc>
                <w:tcPr>
                  <w:tcW w:type="dxa" w:w="8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合同签订接采购人通知后</w:t>
                  </w:r>
                  <w:r>
                    <w:rPr>
                      <w:rFonts w:ascii="仿宋_GB2312" w:hAnsi="仿宋_GB2312" w:cs="仿宋_GB2312" w:eastAsia="仿宋_GB2312"/>
                      <w:sz w:val="24"/>
                    </w:rPr>
                    <w:t>30个日历日内</w:t>
                  </w:r>
                </w:p>
              </w:tc>
              <w:tc>
                <w:tcPr>
                  <w:tcW w:type="dxa" w:w="4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原厂质保</w:t>
                  </w:r>
                  <w:r>
                    <w:rPr>
                      <w:rFonts w:ascii="仿宋_GB2312" w:hAnsi="仿宋_GB2312" w:cs="仿宋_GB2312" w:eastAsia="仿宋_GB2312"/>
                      <w:sz w:val="24"/>
                    </w:rPr>
                    <w:t>2年</w:t>
                  </w:r>
                </w:p>
              </w:tc>
            </w:tr>
          </w:tbl>
          <w:p>
            <w:pPr>
              <w:pStyle w:val="null3"/>
              <w:spacing w:before="120"/>
              <w:jc w:val="both"/>
            </w:pPr>
            <w:r>
              <w:rPr>
                <w:rFonts w:ascii="仿宋_GB2312" w:hAnsi="仿宋_GB2312" w:cs="仿宋_GB2312" w:eastAsia="仿宋_GB2312"/>
                <w:sz w:val="24"/>
                <w:b/>
              </w:rPr>
              <w:t>二、技术参数</w:t>
            </w:r>
          </w:p>
          <w:p>
            <w:pPr>
              <w:pStyle w:val="null3"/>
              <w:spacing w:before="105" w:after="105"/>
              <w:jc w:val="both"/>
            </w:pPr>
            <w:r>
              <w:rPr>
                <w:rFonts w:ascii="仿宋_GB2312" w:hAnsi="仿宋_GB2312" w:cs="仿宋_GB2312" w:eastAsia="仿宋_GB2312"/>
                <w:sz w:val="24"/>
                <w:b/>
                <w:color w:val="303133"/>
                <w:shd w:fill="FFFFFF" w:val="clear"/>
              </w:rPr>
              <w:t>一、</w:t>
            </w:r>
            <w:r>
              <w:rPr>
                <w:rFonts w:ascii="仿宋_GB2312" w:hAnsi="仿宋_GB2312" w:cs="仿宋_GB2312" w:eastAsia="仿宋_GB2312"/>
                <w:sz w:val="24"/>
                <w:b/>
                <w:color w:val="303133"/>
                <w:shd w:fill="FFFFFF" w:val="clear"/>
              </w:rPr>
              <w:t>功能描述</w:t>
            </w:r>
          </w:p>
          <w:p>
            <w:pPr>
              <w:pStyle w:val="null3"/>
              <w:jc w:val="both"/>
            </w:pPr>
            <w:r>
              <w:rPr>
                <w:rFonts w:ascii="仿宋_GB2312" w:hAnsi="仿宋_GB2312" w:cs="仿宋_GB2312" w:eastAsia="仿宋_GB2312"/>
                <w:sz w:val="24"/>
              </w:rPr>
              <w:t>适用于脊柱经皮内窥镜手术中进行检查和治疗。</w:t>
            </w:r>
          </w:p>
          <w:p>
            <w:pPr>
              <w:pStyle w:val="null3"/>
              <w:numPr>
                <w:ilvl w:val="0"/>
                <w:numId w:val="1"/>
              </w:numPr>
              <w:spacing w:before="105" w:after="105"/>
              <w:jc w:val="both"/>
            </w:pPr>
            <w:r>
              <w:rPr>
                <w:rFonts w:ascii="仿宋_GB2312" w:hAnsi="仿宋_GB2312" w:cs="仿宋_GB2312" w:eastAsia="仿宋_GB2312"/>
                <w:sz w:val="24"/>
                <w:b/>
                <w:color w:val="303133"/>
                <w:shd w:fill="FFFFFF" w:val="clear"/>
              </w:rPr>
              <w:t>硬件配置清单</w:t>
            </w:r>
          </w:p>
          <w:p>
            <w:pPr>
              <w:pStyle w:val="null3"/>
              <w:spacing w:before="105" w:after="105"/>
              <w:jc w:val="both"/>
            </w:pPr>
            <w:r>
              <w:rPr>
                <w:rFonts w:ascii="仿宋_GB2312" w:hAnsi="仿宋_GB2312" w:cs="仿宋_GB2312" w:eastAsia="仿宋_GB2312"/>
                <w:sz w:val="24"/>
              </w:rPr>
              <w:t>1、椎间孔镜1支</w:t>
            </w:r>
          </w:p>
          <w:p>
            <w:pPr>
              <w:pStyle w:val="null3"/>
              <w:spacing w:before="105" w:after="105"/>
              <w:jc w:val="both"/>
            </w:pPr>
            <w:r>
              <w:rPr>
                <w:rFonts w:ascii="仿宋_GB2312" w:hAnsi="仿宋_GB2312" w:cs="仿宋_GB2312" w:eastAsia="仿宋_GB2312"/>
                <w:sz w:val="24"/>
              </w:rPr>
              <w:t>2、减压手术器械1套</w:t>
            </w:r>
          </w:p>
          <w:p>
            <w:pPr>
              <w:pStyle w:val="null3"/>
              <w:spacing w:before="105" w:after="105"/>
              <w:jc w:val="both"/>
            </w:pPr>
            <w:r>
              <w:rPr>
                <w:rFonts w:ascii="仿宋_GB2312" w:hAnsi="仿宋_GB2312" w:cs="仿宋_GB2312" w:eastAsia="仿宋_GB2312"/>
                <w:sz w:val="24"/>
              </w:rPr>
              <w:t>3、融合手术器械1套</w:t>
            </w:r>
          </w:p>
          <w:p>
            <w:pPr>
              <w:pStyle w:val="null3"/>
              <w:spacing w:before="105" w:after="105"/>
              <w:jc w:val="both"/>
            </w:pPr>
            <w:r>
              <w:rPr>
                <w:rFonts w:ascii="仿宋_GB2312" w:hAnsi="仿宋_GB2312" w:cs="仿宋_GB2312" w:eastAsia="仿宋_GB2312"/>
                <w:sz w:val="24"/>
              </w:rPr>
              <w:t>4、单侧双通道内窥镜1支</w:t>
            </w:r>
          </w:p>
          <w:p>
            <w:pPr>
              <w:pStyle w:val="null3"/>
              <w:spacing w:before="105" w:after="105"/>
              <w:jc w:val="both"/>
            </w:pPr>
            <w:r>
              <w:rPr>
                <w:rFonts w:ascii="仿宋_GB2312" w:hAnsi="仿宋_GB2312" w:cs="仿宋_GB2312" w:eastAsia="仿宋_GB2312"/>
                <w:sz w:val="24"/>
              </w:rPr>
              <w:t>5、单侧双通道脊柱微创手术器械1套</w:t>
            </w:r>
          </w:p>
          <w:p>
            <w:pPr>
              <w:pStyle w:val="null3"/>
              <w:spacing w:before="105" w:after="105"/>
              <w:jc w:val="both"/>
            </w:pPr>
            <w:r>
              <w:rPr>
                <w:rFonts w:ascii="仿宋_GB2312" w:hAnsi="仿宋_GB2312" w:cs="仿宋_GB2312" w:eastAsia="仿宋_GB2312"/>
                <w:sz w:val="24"/>
              </w:rPr>
              <w:t>6、等离子射频手术系统1套</w:t>
            </w:r>
          </w:p>
          <w:p>
            <w:pPr>
              <w:pStyle w:val="null3"/>
              <w:spacing w:before="105" w:after="105"/>
              <w:jc w:val="both"/>
            </w:pPr>
            <w:r>
              <w:rPr>
                <w:rFonts w:ascii="仿宋_GB2312" w:hAnsi="仿宋_GB2312" w:cs="仿宋_GB2312" w:eastAsia="仿宋_GB2312"/>
                <w:sz w:val="24"/>
                <w:b/>
              </w:rPr>
              <w:t>二、手术动力系统</w:t>
            </w:r>
            <w:r>
              <w:rPr>
                <w:rFonts w:ascii="仿宋_GB2312" w:hAnsi="仿宋_GB2312" w:cs="仿宋_GB2312" w:eastAsia="仿宋_GB2312"/>
                <w:sz w:val="24"/>
                <w:b/>
              </w:rPr>
              <w:t>(核心产品）</w:t>
            </w:r>
            <w:r>
              <w:rPr>
                <w:rFonts w:ascii="仿宋_GB2312" w:hAnsi="仿宋_GB2312" w:cs="仿宋_GB2312" w:eastAsia="仿宋_GB2312"/>
                <w:sz w:val="24"/>
              </w:rPr>
              <w:t>1套</w:t>
            </w:r>
          </w:p>
          <w:p>
            <w:pPr>
              <w:pStyle w:val="null3"/>
              <w:numPr>
                <w:ilvl w:val="0"/>
                <w:numId w:val="1"/>
              </w:numPr>
              <w:spacing w:before="105" w:after="105"/>
              <w:jc w:val="both"/>
            </w:pPr>
            <w:r>
              <w:rPr>
                <w:rFonts w:ascii="仿宋_GB2312" w:hAnsi="仿宋_GB2312" w:cs="仿宋_GB2312" w:eastAsia="仿宋_GB2312"/>
                <w:sz w:val="24"/>
                <w:b/>
                <w:color w:val="303133"/>
                <w:shd w:fill="FFFFFF" w:val="clear"/>
              </w:rPr>
              <w:t>备品备件清单</w:t>
            </w:r>
          </w:p>
          <w:p>
            <w:pPr>
              <w:pStyle w:val="null3"/>
              <w:jc w:val="both"/>
            </w:pPr>
            <w:r>
              <w:rPr>
                <w:rFonts w:ascii="仿宋_GB2312" w:hAnsi="仿宋_GB2312" w:cs="仿宋_GB2312" w:eastAsia="仿宋_GB2312"/>
                <w:sz w:val="24"/>
              </w:rPr>
              <w:t>动力系统磨头</w:t>
            </w:r>
          </w:p>
          <w:p>
            <w:pPr>
              <w:pStyle w:val="null3"/>
              <w:numPr>
                <w:ilvl w:val="0"/>
                <w:numId w:val="1"/>
              </w:numPr>
              <w:spacing w:before="105" w:after="105"/>
              <w:jc w:val="both"/>
            </w:pPr>
            <w:r>
              <w:rPr>
                <w:rFonts w:ascii="仿宋_GB2312" w:hAnsi="仿宋_GB2312" w:cs="仿宋_GB2312" w:eastAsia="仿宋_GB2312"/>
                <w:sz w:val="24"/>
                <w:b/>
                <w:color w:val="303133"/>
                <w:shd w:fill="FFFFFF" w:val="clear"/>
              </w:rPr>
              <w:t>耗材</w:t>
            </w:r>
            <w:r>
              <w:rPr>
                <w:rFonts w:ascii="仿宋_GB2312" w:hAnsi="仿宋_GB2312" w:cs="仿宋_GB2312" w:eastAsia="仿宋_GB2312"/>
                <w:sz w:val="24"/>
                <w:b/>
                <w:color w:val="303133"/>
                <w:shd w:fill="FFFFFF" w:val="clear"/>
              </w:rPr>
              <w:t>清单</w:t>
            </w:r>
            <w:r>
              <w:rPr>
                <w:rFonts w:ascii="仿宋_GB2312" w:hAnsi="仿宋_GB2312" w:cs="仿宋_GB2312" w:eastAsia="仿宋_GB2312"/>
                <w:sz w:val="24"/>
                <w:b/>
                <w:color w:val="303133"/>
                <w:shd w:fill="FFFFFF" w:val="clear"/>
              </w:rPr>
              <w:t>（</w:t>
            </w:r>
            <w:r>
              <w:rPr>
                <w:rFonts w:ascii="仿宋_GB2312" w:hAnsi="仿宋_GB2312" w:cs="仿宋_GB2312" w:eastAsia="仿宋_GB2312"/>
                <w:sz w:val="24"/>
                <w:b/>
                <w:color w:val="303133"/>
                <w:shd w:fill="FFFFFF" w:val="clear"/>
              </w:rPr>
              <w:t>须提供阳光采购网的采购价格表</w:t>
            </w:r>
            <w:r>
              <w:rPr>
                <w:rFonts w:ascii="仿宋_GB2312" w:hAnsi="仿宋_GB2312" w:cs="仿宋_GB2312" w:eastAsia="仿宋_GB2312"/>
                <w:sz w:val="24"/>
                <w:b/>
                <w:color w:val="303133"/>
                <w:shd w:fill="FFFFFF" w:val="clear"/>
              </w:rPr>
              <w:t>）</w:t>
            </w:r>
          </w:p>
          <w:p>
            <w:pPr>
              <w:pStyle w:val="null3"/>
              <w:jc w:val="both"/>
            </w:pPr>
            <w:r>
              <w:rPr>
                <w:rFonts w:ascii="仿宋_GB2312" w:hAnsi="仿宋_GB2312" w:cs="仿宋_GB2312" w:eastAsia="仿宋_GB2312"/>
                <w:sz w:val="24"/>
              </w:rPr>
              <w:t>等离子射频刀头（电极）</w:t>
            </w:r>
          </w:p>
          <w:p>
            <w:pPr>
              <w:pStyle w:val="null3"/>
              <w:numPr>
                <w:ilvl w:val="0"/>
                <w:numId w:val="1"/>
              </w:numPr>
              <w:spacing w:before="105" w:after="105"/>
              <w:jc w:val="both"/>
            </w:pPr>
            <w:r>
              <w:rPr>
                <w:rFonts w:ascii="仿宋_GB2312" w:hAnsi="仿宋_GB2312" w:cs="仿宋_GB2312" w:eastAsia="仿宋_GB2312"/>
                <w:sz w:val="24"/>
                <w:b/>
                <w:color w:val="303133"/>
                <w:shd w:fill="FFFFFF" w:val="clear"/>
              </w:rPr>
              <w:t>技术</w:t>
            </w:r>
            <w:r>
              <w:rPr>
                <w:rFonts w:ascii="仿宋_GB2312" w:hAnsi="仿宋_GB2312" w:cs="仿宋_GB2312" w:eastAsia="仿宋_GB2312"/>
                <w:sz w:val="24"/>
                <w:b/>
                <w:color w:val="303133"/>
                <w:shd w:fill="FFFFFF" w:val="clear"/>
              </w:rPr>
              <w:t>要求</w:t>
            </w:r>
            <w:r>
              <w:rPr>
                <w:rFonts w:ascii="仿宋_GB2312" w:hAnsi="仿宋_GB2312" w:cs="仿宋_GB2312" w:eastAsia="仿宋_GB2312"/>
                <w:sz w:val="24"/>
                <w:b/>
                <w:color w:val="303133"/>
                <w:shd w:fill="FFFFFF" w:val="clear"/>
              </w:rPr>
              <w:t>:</w:t>
            </w:r>
          </w:p>
          <w:p>
            <w:pPr>
              <w:pStyle w:val="null3"/>
              <w:spacing w:before="105" w:after="105"/>
              <w:jc w:val="both"/>
            </w:pPr>
            <w:r>
              <w:rPr>
                <w:rFonts w:ascii="仿宋_GB2312" w:hAnsi="仿宋_GB2312" w:cs="仿宋_GB2312" w:eastAsia="仿宋_GB2312"/>
                <w:sz w:val="24"/>
              </w:rPr>
              <w:t>椎间孔镜</w:t>
            </w:r>
            <w:r>
              <w:rPr>
                <w:rFonts w:ascii="仿宋_GB2312" w:hAnsi="仿宋_GB2312" w:cs="仿宋_GB2312" w:eastAsia="仿宋_GB2312"/>
                <w:sz w:val="24"/>
              </w:rPr>
              <w:t>1支：</w:t>
            </w:r>
            <w:r>
              <w:rPr>
                <w:rFonts w:ascii="仿宋_GB2312" w:hAnsi="仿宋_GB2312" w:cs="仿宋_GB2312" w:eastAsia="仿宋_GB2312"/>
                <w:sz w:val="24"/>
                <w:b/>
              </w:rPr>
              <w:t>★总体要求椎间孔镜、减压手术器械、融合手术器械为同一品牌；</w:t>
            </w:r>
          </w:p>
          <w:p>
            <w:pPr>
              <w:pStyle w:val="null3"/>
              <w:spacing w:before="105" w:after="105"/>
              <w:ind w:left="390"/>
              <w:jc w:val="both"/>
            </w:pPr>
            <w:r>
              <w:rPr>
                <w:rFonts w:ascii="仿宋_GB2312" w:hAnsi="仿宋_GB2312" w:cs="仿宋_GB2312" w:eastAsia="仿宋_GB2312"/>
                <w:sz w:val="24"/>
              </w:rPr>
              <w:t>1.1、最大外径≥7.0mm；</w:t>
            </w:r>
          </w:p>
          <w:p>
            <w:pPr>
              <w:pStyle w:val="null3"/>
              <w:spacing w:before="105" w:after="105"/>
              <w:ind w:left="390"/>
              <w:jc w:val="both"/>
            </w:pPr>
            <w:r>
              <w:rPr>
                <w:rFonts w:ascii="仿宋_GB2312" w:hAnsi="仿宋_GB2312" w:cs="仿宋_GB2312" w:eastAsia="仿宋_GB2312"/>
                <w:sz w:val="24"/>
              </w:rPr>
              <w:t>1.2、★工作长度≥180mm；</w:t>
            </w:r>
          </w:p>
          <w:p>
            <w:pPr>
              <w:pStyle w:val="null3"/>
              <w:spacing w:before="105" w:after="105"/>
              <w:ind w:left="390"/>
              <w:jc w:val="both"/>
            </w:pPr>
            <w:r>
              <w:rPr>
                <w:rFonts w:ascii="仿宋_GB2312" w:hAnsi="仿宋_GB2312" w:cs="仿宋_GB2312" w:eastAsia="仿宋_GB2312"/>
                <w:sz w:val="24"/>
              </w:rPr>
              <w:t>1.3、视向角</w:t>
            </w:r>
            <w:r>
              <w:rPr>
                <w:rFonts w:ascii="仿宋_GB2312" w:hAnsi="仿宋_GB2312" w:cs="仿宋_GB2312" w:eastAsia="仿宋_GB2312"/>
                <w:sz w:val="24"/>
              </w:rPr>
              <w:t>≥30°</w:t>
            </w:r>
            <w:r>
              <w:rPr>
                <w:rFonts w:ascii="仿宋_GB2312" w:hAnsi="仿宋_GB2312" w:cs="仿宋_GB2312" w:eastAsia="仿宋_GB2312"/>
                <w:sz w:val="24"/>
              </w:rPr>
              <w:t>；</w:t>
            </w:r>
          </w:p>
          <w:p>
            <w:pPr>
              <w:pStyle w:val="null3"/>
              <w:spacing w:before="105" w:after="105"/>
              <w:ind w:left="390"/>
              <w:jc w:val="both"/>
            </w:pPr>
            <w:r>
              <w:rPr>
                <w:rFonts w:ascii="仿宋_GB2312" w:hAnsi="仿宋_GB2312" w:cs="仿宋_GB2312" w:eastAsia="仿宋_GB2312"/>
                <w:sz w:val="24"/>
              </w:rPr>
              <w:t>1.4、★视场角≥80°；</w:t>
            </w:r>
          </w:p>
          <w:p>
            <w:pPr>
              <w:pStyle w:val="null3"/>
              <w:spacing w:before="105" w:after="105"/>
              <w:ind w:left="390"/>
              <w:jc w:val="both"/>
            </w:pPr>
            <w:r>
              <w:rPr>
                <w:rFonts w:ascii="仿宋_GB2312" w:hAnsi="仿宋_GB2312" w:cs="仿宋_GB2312" w:eastAsia="仿宋_GB2312"/>
                <w:sz w:val="24"/>
              </w:rPr>
              <w:t>1.5、器械通道≥4.3mm；</w:t>
            </w:r>
          </w:p>
          <w:p>
            <w:pPr>
              <w:pStyle w:val="null3"/>
              <w:spacing w:before="105" w:after="105"/>
              <w:ind w:left="390"/>
              <w:jc w:val="both"/>
            </w:pPr>
            <w:r>
              <w:rPr>
                <w:rFonts w:ascii="仿宋_GB2312" w:hAnsi="仿宋_GB2312" w:cs="仿宋_GB2312" w:eastAsia="仿宋_GB2312"/>
                <w:sz w:val="24"/>
              </w:rPr>
              <w:t>1.6、灭菌方式：高温高压灭菌、低温等离子灭菌，配备专用消毒盒；</w:t>
            </w:r>
          </w:p>
          <w:p>
            <w:pPr>
              <w:pStyle w:val="null3"/>
              <w:spacing w:before="105" w:after="105"/>
              <w:jc w:val="both"/>
            </w:pPr>
            <w:r>
              <w:rPr>
                <w:rFonts w:ascii="仿宋_GB2312" w:hAnsi="仿宋_GB2312" w:cs="仿宋_GB2312" w:eastAsia="仿宋_GB2312"/>
                <w:sz w:val="24"/>
              </w:rPr>
              <w:t>2、减压手术器械1套：</w:t>
            </w:r>
          </w:p>
          <w:p>
            <w:pPr>
              <w:pStyle w:val="null3"/>
              <w:spacing w:before="105" w:after="105"/>
              <w:ind w:left="390"/>
              <w:jc w:val="both"/>
            </w:pPr>
            <w:r>
              <w:rPr>
                <w:rFonts w:ascii="仿宋_GB2312" w:hAnsi="仿宋_GB2312" w:cs="仿宋_GB2312" w:eastAsia="仿宋_GB2312"/>
                <w:sz w:val="24"/>
              </w:rPr>
              <w:t>2.1、导针：5支，φ≥1.0mm、工作长度≤450mm ；</w:t>
            </w:r>
          </w:p>
          <w:p>
            <w:pPr>
              <w:pStyle w:val="null3"/>
              <w:spacing w:before="105" w:after="105"/>
              <w:ind w:left="390"/>
              <w:jc w:val="both"/>
            </w:pPr>
            <w:r>
              <w:rPr>
                <w:rFonts w:ascii="仿宋_GB2312" w:hAnsi="仿宋_GB2312" w:cs="仿宋_GB2312" w:eastAsia="仿宋_GB2312"/>
                <w:sz w:val="24"/>
              </w:rPr>
              <w:t>2.2、环锯：2支，φ≥3.5mm，工作长度≤350mm；</w:t>
            </w:r>
          </w:p>
          <w:p>
            <w:pPr>
              <w:pStyle w:val="null3"/>
              <w:spacing w:before="105" w:after="105"/>
              <w:ind w:left="390"/>
              <w:jc w:val="both"/>
            </w:pPr>
            <w:r>
              <w:rPr>
                <w:rFonts w:ascii="仿宋_GB2312" w:hAnsi="仿宋_GB2312" w:cs="仿宋_GB2312" w:eastAsia="仿宋_GB2312"/>
                <w:sz w:val="24"/>
              </w:rPr>
              <w:t>2.3、骨锯：2支，φ≥8.5mm，工作长度≤165mm；</w:t>
            </w:r>
          </w:p>
          <w:p>
            <w:pPr>
              <w:pStyle w:val="null3"/>
              <w:spacing w:before="105" w:after="105"/>
              <w:ind w:left="390"/>
              <w:jc w:val="both"/>
            </w:pPr>
            <w:r>
              <w:rPr>
                <w:rFonts w:ascii="仿宋_GB2312" w:hAnsi="仿宋_GB2312" w:cs="仿宋_GB2312" w:eastAsia="仿宋_GB2312"/>
                <w:sz w:val="24"/>
              </w:rPr>
              <w:t>2.4、护套：1支，φ≥9.5mm，工作长度≥140mm，具备嵌套锁定功能；</w:t>
            </w:r>
          </w:p>
          <w:p>
            <w:pPr>
              <w:pStyle w:val="null3"/>
              <w:spacing w:before="105" w:after="105"/>
              <w:ind w:left="390"/>
              <w:jc w:val="both"/>
            </w:pPr>
            <w:r>
              <w:rPr>
                <w:rFonts w:ascii="仿宋_GB2312" w:hAnsi="仿宋_GB2312" w:cs="仿宋_GB2312" w:eastAsia="仿宋_GB2312"/>
                <w:sz w:val="24"/>
              </w:rPr>
              <w:t>2.5、护套：1支，φ≥11.0mm，工作长度≥140mm，具备嵌套锁定功能，</w:t>
            </w:r>
          </w:p>
          <w:p>
            <w:pPr>
              <w:pStyle w:val="null3"/>
              <w:spacing w:before="105" w:after="105"/>
              <w:ind w:left="390"/>
              <w:jc w:val="both"/>
            </w:pPr>
            <w:r>
              <w:rPr>
                <w:rFonts w:ascii="仿宋_GB2312" w:hAnsi="仿宋_GB2312" w:cs="仿宋_GB2312" w:eastAsia="仿宋_GB2312"/>
                <w:sz w:val="24"/>
              </w:rPr>
              <w:t>2.6、套筒（光滑管）：1支，φ≥8.5mm，工作长度≤165mm，具备辨识套筒开口方向功能；</w:t>
            </w:r>
          </w:p>
          <w:p>
            <w:pPr>
              <w:pStyle w:val="null3"/>
              <w:spacing w:before="105" w:after="105"/>
              <w:ind w:left="390"/>
              <w:jc w:val="both"/>
            </w:pPr>
            <w:r>
              <w:rPr>
                <w:rFonts w:ascii="仿宋_GB2312" w:hAnsi="仿宋_GB2312" w:cs="仿宋_GB2312" w:eastAsia="仿宋_GB2312"/>
                <w:sz w:val="24"/>
              </w:rPr>
              <w:t>2.7、扩张管：3支，φ≥3.0mm，工作长度≤230mm；φ≥6.0mm，工作长度≤210mm；φ≥8.5mm，工作长度≥195mm 各1支；</w:t>
            </w:r>
          </w:p>
          <w:p>
            <w:pPr>
              <w:pStyle w:val="null3"/>
              <w:spacing w:before="105" w:after="105"/>
              <w:ind w:left="390"/>
              <w:jc w:val="both"/>
            </w:pPr>
            <w:r>
              <w:rPr>
                <w:rFonts w:ascii="仿宋_GB2312" w:hAnsi="仿宋_GB2312" w:cs="仿宋_GB2312" w:eastAsia="仿宋_GB2312"/>
                <w:sz w:val="24"/>
              </w:rPr>
              <w:t>2.8、篮钳：2把，φ≥2.5mm，工作长度≤330mm；</w:t>
            </w:r>
          </w:p>
          <w:p>
            <w:pPr>
              <w:pStyle w:val="null3"/>
              <w:spacing w:before="105" w:after="105"/>
              <w:ind w:left="390"/>
              <w:jc w:val="both"/>
            </w:pPr>
            <w:r>
              <w:rPr>
                <w:rFonts w:ascii="仿宋_GB2312" w:hAnsi="仿宋_GB2312" w:cs="仿宋_GB2312" w:eastAsia="仿宋_GB2312"/>
                <w:sz w:val="24"/>
              </w:rPr>
              <w:t>2.9、髓核钳：3把，φ≥2.5mm，工作长度≤330mm；</w:t>
            </w:r>
          </w:p>
          <w:p>
            <w:pPr>
              <w:pStyle w:val="null3"/>
              <w:spacing w:before="105" w:after="105"/>
              <w:ind w:left="390"/>
              <w:jc w:val="both"/>
            </w:pPr>
            <w:r>
              <w:rPr>
                <w:rFonts w:ascii="仿宋_GB2312" w:hAnsi="仿宋_GB2312" w:cs="仿宋_GB2312" w:eastAsia="仿宋_GB2312"/>
                <w:sz w:val="24"/>
              </w:rPr>
              <w:t>2.10、直行向上髓核钳：≥3把，φ2.5mm，工作长度≤330mm；</w:t>
            </w:r>
          </w:p>
          <w:p>
            <w:pPr>
              <w:pStyle w:val="null3"/>
              <w:spacing w:before="105" w:after="105"/>
              <w:ind w:left="390"/>
              <w:jc w:val="both"/>
            </w:pPr>
            <w:r>
              <w:rPr>
                <w:rFonts w:ascii="仿宋_GB2312" w:hAnsi="仿宋_GB2312" w:cs="仿宋_GB2312" w:eastAsia="仿宋_GB2312"/>
                <w:sz w:val="24"/>
              </w:rPr>
              <w:t>2.11、髓核钳：2把，φ≥3.5mm，工作长度≤330mm；</w:t>
            </w:r>
          </w:p>
          <w:p>
            <w:pPr>
              <w:pStyle w:val="null3"/>
              <w:spacing w:before="105" w:after="105"/>
              <w:ind w:left="390"/>
              <w:jc w:val="both"/>
            </w:pPr>
            <w:r>
              <w:rPr>
                <w:rFonts w:ascii="仿宋_GB2312" w:hAnsi="仿宋_GB2312" w:cs="仿宋_GB2312" w:eastAsia="仿宋_GB2312"/>
                <w:sz w:val="24"/>
              </w:rPr>
              <w:t>2.12、可弯抓钳（无齿）：2把，φ≥2.5mm，工作长度≤325mm；</w:t>
            </w:r>
          </w:p>
          <w:p>
            <w:pPr>
              <w:pStyle w:val="null3"/>
              <w:spacing w:before="105" w:after="105"/>
              <w:ind w:left="390"/>
              <w:jc w:val="both"/>
            </w:pPr>
            <w:r>
              <w:rPr>
                <w:rFonts w:ascii="仿宋_GB2312" w:hAnsi="仿宋_GB2312" w:cs="仿宋_GB2312" w:eastAsia="仿宋_GB2312"/>
                <w:sz w:val="24"/>
              </w:rPr>
              <w:t>2.13、咬骨钳40度：2把，φ≥3.5mm，工作长度≤360mm；</w:t>
            </w:r>
          </w:p>
          <w:p>
            <w:pPr>
              <w:pStyle w:val="null3"/>
              <w:spacing w:before="105" w:after="105"/>
              <w:ind w:left="390"/>
              <w:jc w:val="both"/>
            </w:pPr>
            <w:r>
              <w:rPr>
                <w:rFonts w:ascii="仿宋_GB2312" w:hAnsi="仿宋_GB2312" w:cs="仿宋_GB2312" w:eastAsia="仿宋_GB2312"/>
                <w:sz w:val="24"/>
              </w:rPr>
              <w:t>2.14、咬骨钳手柄：1把，配合40°咬骨钳杆使用；</w:t>
            </w:r>
          </w:p>
          <w:p>
            <w:pPr>
              <w:pStyle w:val="null3"/>
              <w:spacing w:before="105" w:after="105"/>
              <w:ind w:left="390"/>
              <w:jc w:val="both"/>
            </w:pPr>
            <w:r>
              <w:rPr>
                <w:rFonts w:ascii="仿宋_GB2312" w:hAnsi="仿宋_GB2312" w:cs="仿宋_GB2312" w:eastAsia="仿宋_GB2312"/>
                <w:sz w:val="24"/>
              </w:rPr>
              <w:t>2.15、剥离器：1把，L型φ≥2.0mm,工作长度≤330mm；</w:t>
            </w:r>
          </w:p>
          <w:p>
            <w:pPr>
              <w:pStyle w:val="null3"/>
              <w:spacing w:before="105" w:after="105"/>
              <w:ind w:left="390"/>
              <w:jc w:val="both"/>
            </w:pPr>
            <w:r>
              <w:rPr>
                <w:rFonts w:ascii="仿宋_GB2312" w:hAnsi="仿宋_GB2312" w:cs="仿宋_GB2312" w:eastAsia="仿宋_GB2312"/>
                <w:sz w:val="24"/>
              </w:rPr>
              <w:t>2.16、剥离器：1把，前端平头φ≥2.5mm,工作长度≤330mm；</w:t>
            </w:r>
          </w:p>
          <w:p>
            <w:pPr>
              <w:pStyle w:val="null3"/>
              <w:spacing w:before="105" w:after="105"/>
              <w:ind w:left="390"/>
              <w:jc w:val="both"/>
            </w:pPr>
            <w:r>
              <w:rPr>
                <w:rFonts w:ascii="仿宋_GB2312" w:hAnsi="仿宋_GB2312" w:cs="仿宋_GB2312" w:eastAsia="仿宋_GB2312"/>
                <w:sz w:val="24"/>
              </w:rPr>
              <w:t>2.17、骨锤：1把，工作长度≤180mm  锤头外径≤25.0mm；</w:t>
            </w:r>
          </w:p>
          <w:p>
            <w:pPr>
              <w:pStyle w:val="null3"/>
              <w:spacing w:before="105" w:after="105"/>
              <w:ind w:left="390"/>
              <w:jc w:val="both"/>
            </w:pPr>
            <w:r>
              <w:rPr>
                <w:rFonts w:ascii="仿宋_GB2312" w:hAnsi="仿宋_GB2312" w:cs="仿宋_GB2312" w:eastAsia="仿宋_GB2312"/>
                <w:sz w:val="24"/>
              </w:rPr>
              <w:t>2.18、夹持钳：1把，配合扩张管使用；</w:t>
            </w:r>
          </w:p>
          <w:p>
            <w:pPr>
              <w:pStyle w:val="null3"/>
              <w:spacing w:before="105" w:after="105"/>
              <w:ind w:left="390"/>
              <w:jc w:val="both"/>
            </w:pPr>
            <w:r>
              <w:rPr>
                <w:rFonts w:ascii="仿宋_GB2312" w:hAnsi="仿宋_GB2312" w:cs="仿宋_GB2312" w:eastAsia="仿宋_GB2312"/>
                <w:sz w:val="24"/>
              </w:rPr>
              <w:t>2.19、医用尺：1把，工作长度≤300mm；</w:t>
            </w:r>
          </w:p>
          <w:p>
            <w:pPr>
              <w:pStyle w:val="null3"/>
              <w:spacing w:before="105" w:after="105"/>
              <w:ind w:left="390"/>
              <w:jc w:val="both"/>
            </w:pPr>
            <w:r>
              <w:rPr>
                <w:rFonts w:ascii="仿宋_GB2312" w:hAnsi="仿宋_GB2312" w:cs="仿宋_GB2312" w:eastAsia="仿宋_GB2312"/>
                <w:sz w:val="24"/>
              </w:rPr>
              <w:t>2.20、神经根探子：1把，φ≥2.5mm,工作长度≤330mm；</w:t>
            </w:r>
          </w:p>
          <w:p>
            <w:pPr>
              <w:pStyle w:val="null3"/>
              <w:spacing w:before="105" w:after="105"/>
              <w:ind w:left="390"/>
              <w:jc w:val="both"/>
            </w:pPr>
            <w:r>
              <w:rPr>
                <w:rFonts w:ascii="仿宋_GB2312" w:hAnsi="仿宋_GB2312" w:cs="仿宋_GB2312" w:eastAsia="仿宋_GB2312"/>
                <w:sz w:val="24"/>
              </w:rPr>
              <w:t>2.21、骨凿：2把，φ≥3.0mm,工作长度≤330mm；</w:t>
            </w:r>
          </w:p>
          <w:p>
            <w:pPr>
              <w:pStyle w:val="null3"/>
              <w:spacing w:before="105" w:after="105"/>
              <w:ind w:left="390"/>
              <w:jc w:val="both"/>
            </w:pPr>
            <w:r>
              <w:rPr>
                <w:rFonts w:ascii="仿宋_GB2312" w:hAnsi="仿宋_GB2312" w:cs="仿宋_GB2312" w:eastAsia="仿宋_GB2312"/>
                <w:sz w:val="24"/>
              </w:rPr>
              <w:t>2.22、清洁导针：1支，φ≥2.0mm，工作长度≤370mm；</w:t>
            </w:r>
          </w:p>
          <w:p>
            <w:pPr>
              <w:pStyle w:val="null3"/>
              <w:spacing w:before="105" w:after="105"/>
              <w:ind w:left="390"/>
              <w:jc w:val="both"/>
            </w:pPr>
            <w:r>
              <w:rPr>
                <w:rFonts w:ascii="仿宋_GB2312" w:hAnsi="仿宋_GB2312" w:cs="仿宋_GB2312" w:eastAsia="仿宋_GB2312"/>
                <w:sz w:val="24"/>
              </w:rPr>
              <w:t>2.23、清洁导杆：1支，φ≥7.0mm，工作长度≤235mm；</w:t>
            </w:r>
          </w:p>
          <w:p>
            <w:pPr>
              <w:pStyle w:val="null3"/>
              <w:spacing w:before="105" w:after="105"/>
              <w:ind w:left="390"/>
              <w:jc w:val="both"/>
            </w:pPr>
            <w:r>
              <w:rPr>
                <w:rFonts w:ascii="仿宋_GB2312" w:hAnsi="仿宋_GB2312" w:cs="仿宋_GB2312" w:eastAsia="仿宋_GB2312"/>
                <w:sz w:val="24"/>
              </w:rPr>
              <w:t>2.24、导丝筒：1个，工作长度≤490mm；</w:t>
            </w:r>
          </w:p>
          <w:p>
            <w:pPr>
              <w:pStyle w:val="null3"/>
              <w:spacing w:before="105" w:after="105"/>
              <w:ind w:left="390"/>
              <w:jc w:val="both"/>
            </w:pPr>
            <w:r>
              <w:rPr>
                <w:rFonts w:ascii="仿宋_GB2312" w:hAnsi="仿宋_GB2312" w:cs="仿宋_GB2312" w:eastAsia="仿宋_GB2312"/>
                <w:sz w:val="24"/>
              </w:rPr>
              <w:t>2.25、器械盒：1套，带托盘；</w:t>
            </w:r>
          </w:p>
          <w:p>
            <w:pPr>
              <w:pStyle w:val="null3"/>
              <w:spacing w:before="105" w:after="105"/>
              <w:jc w:val="both"/>
            </w:pPr>
            <w:r>
              <w:rPr>
                <w:rFonts w:ascii="仿宋_GB2312" w:hAnsi="仿宋_GB2312" w:cs="仿宋_GB2312" w:eastAsia="仿宋_GB2312"/>
                <w:sz w:val="24"/>
              </w:rPr>
              <w:t>3、融合手术器械1套：</w:t>
            </w:r>
          </w:p>
          <w:p>
            <w:pPr>
              <w:pStyle w:val="null3"/>
              <w:spacing w:before="105" w:after="105"/>
              <w:ind w:left="390"/>
              <w:jc w:val="both"/>
            </w:pPr>
            <w:r>
              <w:rPr>
                <w:rFonts w:ascii="仿宋_GB2312" w:hAnsi="仿宋_GB2312" w:cs="仿宋_GB2312" w:eastAsia="仿宋_GB2312"/>
                <w:sz w:val="24"/>
              </w:rPr>
              <w:t>3.1、快装手柄：1把；</w:t>
            </w:r>
          </w:p>
          <w:p>
            <w:pPr>
              <w:pStyle w:val="null3"/>
              <w:spacing w:before="105" w:after="105"/>
              <w:ind w:left="390"/>
              <w:jc w:val="both"/>
            </w:pPr>
            <w:r>
              <w:rPr>
                <w:rFonts w:ascii="仿宋_GB2312" w:hAnsi="仿宋_GB2312" w:cs="仿宋_GB2312" w:eastAsia="仿宋_GB2312"/>
                <w:sz w:val="24"/>
              </w:rPr>
              <w:t>3.2、套筒（光滑管）：2支，φ16.0mm-18.0mm，工作长度≤130mm，各1支；</w:t>
            </w:r>
          </w:p>
          <w:p>
            <w:pPr>
              <w:pStyle w:val="null3"/>
              <w:spacing w:before="105" w:after="105"/>
              <w:ind w:left="390"/>
              <w:jc w:val="both"/>
            </w:pPr>
            <w:r>
              <w:rPr>
                <w:rFonts w:ascii="仿宋_GB2312" w:hAnsi="仿宋_GB2312" w:cs="仿宋_GB2312" w:eastAsia="仿宋_GB2312"/>
                <w:sz w:val="24"/>
              </w:rPr>
              <w:t>3.3、骨填充器：1支，φ≥7.0mm，工作长度≤205mm；</w:t>
            </w:r>
          </w:p>
          <w:p>
            <w:pPr>
              <w:pStyle w:val="null3"/>
              <w:spacing w:before="105" w:after="105"/>
              <w:ind w:left="390"/>
              <w:jc w:val="both"/>
            </w:pPr>
            <w:r>
              <w:rPr>
                <w:rFonts w:ascii="仿宋_GB2312" w:hAnsi="仿宋_GB2312" w:cs="仿宋_GB2312" w:eastAsia="仿宋_GB2312"/>
                <w:sz w:val="24"/>
              </w:rPr>
              <w:t>3.4、植骨漏斗：1支，φ≥8mm，工作长度≤190mm；</w:t>
            </w:r>
          </w:p>
          <w:p>
            <w:pPr>
              <w:pStyle w:val="null3"/>
              <w:spacing w:before="105" w:after="105"/>
              <w:ind w:left="390"/>
              <w:jc w:val="both"/>
            </w:pPr>
            <w:r>
              <w:rPr>
                <w:rFonts w:ascii="仿宋_GB2312" w:hAnsi="仿宋_GB2312" w:cs="仿宋_GB2312" w:eastAsia="仿宋_GB2312"/>
                <w:sz w:val="24"/>
              </w:rPr>
              <w:t>3.5、椎间盘铰刀(标准）：2把，φ8.0mm-9.0mm，工作长度≤370mm；</w:t>
            </w:r>
          </w:p>
          <w:p>
            <w:pPr>
              <w:pStyle w:val="null3"/>
              <w:spacing w:before="105" w:after="105"/>
              <w:ind w:left="390"/>
              <w:jc w:val="both"/>
            </w:pPr>
            <w:r>
              <w:rPr>
                <w:rFonts w:ascii="仿宋_GB2312" w:hAnsi="仿宋_GB2312" w:cs="仿宋_GB2312" w:eastAsia="仿宋_GB2312"/>
                <w:sz w:val="24"/>
              </w:rPr>
              <w:t>3.6、脊柱微创手术通道扩张管：1支，φ≥15.0mm，工作长度≤155mm；</w:t>
            </w:r>
          </w:p>
          <w:p>
            <w:pPr>
              <w:pStyle w:val="null3"/>
              <w:spacing w:before="105" w:after="105"/>
              <w:ind w:left="390"/>
              <w:jc w:val="both"/>
            </w:pPr>
            <w:r>
              <w:rPr>
                <w:rFonts w:ascii="仿宋_GB2312" w:hAnsi="仿宋_GB2312" w:cs="仿宋_GB2312" w:eastAsia="仿宋_GB2312"/>
                <w:sz w:val="24"/>
              </w:rPr>
              <w:t>3.7、脊柱微创手术通道扩张管：1支，φ≥10mm，工作长度≤175mm；</w:t>
            </w:r>
          </w:p>
          <w:p>
            <w:pPr>
              <w:pStyle w:val="null3"/>
              <w:spacing w:before="105" w:after="105"/>
              <w:ind w:left="390"/>
              <w:jc w:val="both"/>
            </w:pPr>
            <w:r>
              <w:rPr>
                <w:rFonts w:ascii="仿宋_GB2312" w:hAnsi="仿宋_GB2312" w:cs="仿宋_GB2312" w:eastAsia="仿宋_GB2312"/>
                <w:sz w:val="24"/>
              </w:rPr>
              <w:t>3.8、椎间盘铰刀：2把，直径9.5mm-10.5mm，工作长度≤1175mm，各1把；</w:t>
            </w:r>
          </w:p>
          <w:p>
            <w:pPr>
              <w:pStyle w:val="null3"/>
              <w:spacing w:before="105" w:after="105"/>
              <w:ind w:left="390"/>
              <w:jc w:val="both"/>
            </w:pPr>
            <w:r>
              <w:rPr>
                <w:rFonts w:ascii="仿宋_GB2312" w:hAnsi="仿宋_GB2312" w:cs="仿宋_GB2312" w:eastAsia="仿宋_GB2312"/>
                <w:sz w:val="24"/>
              </w:rPr>
              <w:t>3.9、椎间盘铰刀：2把，直径10.5mm-11.5mm，工作长度≥170mm，各1把；</w:t>
            </w:r>
          </w:p>
          <w:p>
            <w:pPr>
              <w:pStyle w:val="null3"/>
              <w:spacing w:before="105" w:after="105"/>
              <w:ind w:left="390"/>
              <w:jc w:val="both"/>
            </w:pPr>
            <w:r>
              <w:rPr>
                <w:rFonts w:ascii="仿宋_GB2312" w:hAnsi="仿宋_GB2312" w:cs="仿宋_GB2312" w:eastAsia="仿宋_GB2312"/>
                <w:sz w:val="24"/>
              </w:rPr>
              <w:t>3.10、椎间盘铰刀：2把，直径10.5mm-11.5mm，工作长度≤175mm，各1把；</w:t>
            </w:r>
          </w:p>
          <w:p>
            <w:pPr>
              <w:pStyle w:val="null3"/>
              <w:spacing w:before="105" w:after="105"/>
              <w:ind w:left="390"/>
              <w:jc w:val="both"/>
            </w:pPr>
            <w:r>
              <w:rPr>
                <w:rFonts w:ascii="仿宋_GB2312" w:hAnsi="仿宋_GB2312" w:cs="仿宋_GB2312" w:eastAsia="仿宋_GB2312"/>
                <w:sz w:val="24"/>
              </w:rPr>
              <w:t>3.11、椎间盘铰刀：3把，直径10.0mm-12.0mm，工作长度≤180mm，各1把；</w:t>
            </w:r>
          </w:p>
          <w:p>
            <w:pPr>
              <w:pStyle w:val="null3"/>
              <w:spacing w:before="105" w:after="105"/>
              <w:ind w:left="390"/>
              <w:jc w:val="both"/>
            </w:pPr>
            <w:r>
              <w:rPr>
                <w:rFonts w:ascii="仿宋_GB2312" w:hAnsi="仿宋_GB2312" w:cs="仿宋_GB2312" w:eastAsia="仿宋_GB2312"/>
                <w:sz w:val="24"/>
              </w:rPr>
              <w:t>3.12、器械盒：1套；</w:t>
            </w:r>
          </w:p>
          <w:p>
            <w:pPr>
              <w:pStyle w:val="null3"/>
              <w:spacing w:before="105" w:after="105"/>
              <w:jc w:val="both"/>
            </w:pPr>
            <w:r>
              <w:rPr>
                <w:rFonts w:ascii="仿宋_GB2312" w:hAnsi="仿宋_GB2312" w:cs="仿宋_GB2312" w:eastAsia="仿宋_GB2312"/>
                <w:sz w:val="24"/>
              </w:rPr>
              <w:t>4、单侧双通道内窥镜1支：</w:t>
            </w:r>
          </w:p>
          <w:p>
            <w:pPr>
              <w:pStyle w:val="null3"/>
              <w:spacing w:before="105" w:after="105"/>
              <w:ind w:left="390"/>
              <w:jc w:val="both"/>
            </w:pPr>
            <w:r>
              <w:rPr>
                <w:rFonts w:ascii="仿宋_GB2312" w:hAnsi="仿宋_GB2312" w:cs="仿宋_GB2312" w:eastAsia="仿宋_GB2312"/>
                <w:sz w:val="24"/>
              </w:rPr>
              <w:t>4.1、★内窥镜注册证名称：脊柱内窥镜，以确保手术安全性和专业性；</w:t>
            </w:r>
          </w:p>
          <w:p>
            <w:pPr>
              <w:pStyle w:val="null3"/>
              <w:spacing w:before="105" w:after="105"/>
              <w:ind w:left="390"/>
              <w:jc w:val="both"/>
            </w:pPr>
            <w:r>
              <w:rPr>
                <w:rFonts w:ascii="仿宋_GB2312" w:hAnsi="仿宋_GB2312" w:cs="仿宋_GB2312" w:eastAsia="仿宋_GB2312"/>
                <w:sz w:val="24"/>
              </w:rPr>
              <w:t>4.2、视向角≤30°；</w:t>
            </w:r>
          </w:p>
          <w:p>
            <w:pPr>
              <w:pStyle w:val="null3"/>
              <w:spacing w:before="105" w:after="105"/>
              <w:ind w:left="390"/>
              <w:jc w:val="both"/>
            </w:pPr>
            <w:r>
              <w:rPr>
                <w:rFonts w:ascii="仿宋_GB2312" w:hAnsi="仿宋_GB2312" w:cs="仿宋_GB2312" w:eastAsia="仿宋_GB2312"/>
                <w:sz w:val="24"/>
              </w:rPr>
              <w:t>4.3、视场角≥60°；</w:t>
            </w:r>
          </w:p>
          <w:p>
            <w:pPr>
              <w:pStyle w:val="null3"/>
              <w:spacing w:before="105" w:after="105"/>
              <w:ind w:left="390"/>
              <w:jc w:val="both"/>
            </w:pPr>
            <w:r>
              <w:rPr>
                <w:rFonts w:ascii="仿宋_GB2312" w:hAnsi="仿宋_GB2312" w:cs="仿宋_GB2312" w:eastAsia="仿宋_GB2312"/>
                <w:sz w:val="24"/>
              </w:rPr>
              <w:t>4.4、外径≤5mm；</w:t>
            </w:r>
          </w:p>
          <w:p>
            <w:pPr>
              <w:pStyle w:val="null3"/>
              <w:spacing w:before="105" w:after="105"/>
              <w:ind w:left="390"/>
              <w:jc w:val="both"/>
            </w:pPr>
            <w:r>
              <w:rPr>
                <w:rFonts w:ascii="仿宋_GB2312" w:hAnsi="仿宋_GB2312" w:cs="仿宋_GB2312" w:eastAsia="仿宋_GB2312"/>
                <w:sz w:val="24"/>
              </w:rPr>
              <w:t>4.5、工作长度≤180 mm；</w:t>
            </w:r>
          </w:p>
          <w:p>
            <w:pPr>
              <w:pStyle w:val="null3"/>
              <w:spacing w:before="105" w:after="105"/>
              <w:jc w:val="both"/>
            </w:pPr>
            <w:r>
              <w:rPr>
                <w:rFonts w:ascii="仿宋_GB2312" w:hAnsi="仿宋_GB2312" w:cs="仿宋_GB2312" w:eastAsia="仿宋_GB2312"/>
                <w:sz w:val="24"/>
              </w:rPr>
              <w:t>5、单侧双通道脊柱微创手术器械1套：</w:t>
            </w:r>
          </w:p>
          <w:p>
            <w:pPr>
              <w:pStyle w:val="null3"/>
              <w:spacing w:before="105" w:after="105"/>
              <w:ind w:left="390"/>
              <w:jc w:val="both"/>
            </w:pPr>
            <w:r>
              <w:rPr>
                <w:rFonts w:ascii="仿宋_GB2312" w:hAnsi="仿宋_GB2312" w:cs="仿宋_GB2312" w:eastAsia="仿宋_GB2312"/>
                <w:sz w:val="24"/>
              </w:rPr>
              <w:t>5.1、脊柱微创手术通道扩张管：长度≥220mm，外径≥4mm，2把</w:t>
            </w:r>
          </w:p>
          <w:p>
            <w:pPr>
              <w:pStyle w:val="null3"/>
              <w:spacing w:before="105" w:after="105"/>
              <w:ind w:left="390"/>
              <w:jc w:val="both"/>
            </w:pPr>
            <w:r>
              <w:rPr>
                <w:rFonts w:ascii="仿宋_GB2312" w:hAnsi="仿宋_GB2312" w:cs="仿宋_GB2312" w:eastAsia="仿宋_GB2312"/>
                <w:sz w:val="24"/>
              </w:rPr>
              <w:t>5.2、脊柱微创手术通道扩张管：长度≥200mm，外径≥6mm，1把</w:t>
            </w:r>
          </w:p>
          <w:p>
            <w:pPr>
              <w:pStyle w:val="null3"/>
              <w:spacing w:before="105" w:after="105"/>
              <w:ind w:left="390"/>
              <w:jc w:val="both"/>
            </w:pPr>
            <w:r>
              <w:rPr>
                <w:rFonts w:ascii="仿宋_GB2312" w:hAnsi="仿宋_GB2312" w:cs="仿宋_GB2312" w:eastAsia="仿宋_GB2312"/>
                <w:sz w:val="24"/>
              </w:rPr>
              <w:t>5.3、脊柱微创手术通道扩张管：长度≥180mm，外径≤8mm，1把</w:t>
            </w:r>
          </w:p>
          <w:p>
            <w:pPr>
              <w:pStyle w:val="null3"/>
              <w:spacing w:before="105" w:after="105"/>
              <w:ind w:left="390"/>
              <w:jc w:val="both"/>
            </w:pPr>
            <w:r>
              <w:rPr>
                <w:rFonts w:ascii="仿宋_GB2312" w:hAnsi="仿宋_GB2312" w:cs="仿宋_GB2312" w:eastAsia="仿宋_GB2312"/>
                <w:sz w:val="24"/>
              </w:rPr>
              <w:t>5.4、脊柱微创手术通道扩张管：长度≤160mm，外径≤10mm，1把</w:t>
            </w:r>
          </w:p>
          <w:p>
            <w:pPr>
              <w:pStyle w:val="null3"/>
              <w:spacing w:before="105" w:after="105"/>
              <w:ind w:left="390"/>
              <w:jc w:val="both"/>
            </w:pPr>
            <w:r>
              <w:rPr>
                <w:rFonts w:ascii="仿宋_GB2312" w:hAnsi="仿宋_GB2312" w:cs="仿宋_GB2312" w:eastAsia="仿宋_GB2312"/>
                <w:sz w:val="24"/>
              </w:rPr>
              <w:t>5.5、脊柱微创手术通道扩张管：长度≤50mm，外径≤10mm，1把</w:t>
            </w:r>
          </w:p>
          <w:p>
            <w:pPr>
              <w:pStyle w:val="null3"/>
              <w:spacing w:before="105" w:after="105"/>
              <w:ind w:left="390"/>
              <w:jc w:val="both"/>
            </w:pPr>
            <w:r>
              <w:rPr>
                <w:rFonts w:ascii="仿宋_GB2312" w:hAnsi="仿宋_GB2312" w:cs="仿宋_GB2312" w:eastAsia="仿宋_GB2312"/>
                <w:sz w:val="24"/>
              </w:rPr>
              <w:t>5.6、脊柱微创手术通道扩张管：长度≥90mm，外径≤10mm，1把</w:t>
            </w:r>
          </w:p>
          <w:p>
            <w:pPr>
              <w:pStyle w:val="null3"/>
              <w:spacing w:before="105" w:after="105"/>
              <w:ind w:left="390"/>
              <w:jc w:val="both"/>
            </w:pPr>
            <w:r>
              <w:rPr>
                <w:rFonts w:ascii="仿宋_GB2312" w:hAnsi="仿宋_GB2312" w:cs="仿宋_GB2312" w:eastAsia="仿宋_GB2312"/>
                <w:sz w:val="24"/>
              </w:rPr>
              <w:t>5.7、脊柱微创手术通道扩张管：长度≥60mm，外径≤12mm，1把</w:t>
            </w:r>
          </w:p>
          <w:p>
            <w:pPr>
              <w:pStyle w:val="null3"/>
              <w:spacing w:before="105" w:after="105"/>
              <w:ind w:left="390"/>
              <w:jc w:val="both"/>
            </w:pPr>
            <w:r>
              <w:rPr>
                <w:rFonts w:ascii="仿宋_GB2312" w:hAnsi="仿宋_GB2312" w:cs="仿宋_GB2312" w:eastAsia="仿宋_GB2312"/>
                <w:sz w:val="24"/>
              </w:rPr>
              <w:t>5.8、脊柱微创手术通道扩张管：长度≤120mm，外径≤10mm，1把</w:t>
            </w:r>
          </w:p>
          <w:p>
            <w:pPr>
              <w:pStyle w:val="null3"/>
              <w:spacing w:before="105" w:after="105"/>
              <w:ind w:left="390"/>
              <w:jc w:val="both"/>
            </w:pPr>
            <w:r>
              <w:rPr>
                <w:rFonts w:ascii="仿宋_GB2312" w:hAnsi="仿宋_GB2312" w:cs="仿宋_GB2312" w:eastAsia="仿宋_GB2312"/>
                <w:sz w:val="24"/>
              </w:rPr>
              <w:t>5.9、脊柱微创手术通道扩张管：长度≤140mm，外径≤8mm，1把</w:t>
            </w:r>
          </w:p>
          <w:p>
            <w:pPr>
              <w:pStyle w:val="null3"/>
              <w:spacing w:before="105" w:after="105"/>
              <w:ind w:left="390"/>
              <w:jc w:val="both"/>
            </w:pPr>
            <w:r>
              <w:rPr>
                <w:rFonts w:ascii="仿宋_GB2312" w:hAnsi="仿宋_GB2312" w:cs="仿宋_GB2312" w:eastAsia="仿宋_GB2312"/>
                <w:sz w:val="24"/>
              </w:rPr>
              <w:t>5.10、脊柱微创手术通道扩张管：长度≤160mm，外径≥6mm，1把</w:t>
            </w:r>
          </w:p>
          <w:p>
            <w:pPr>
              <w:pStyle w:val="null3"/>
              <w:spacing w:before="105" w:after="105"/>
              <w:ind w:left="390"/>
              <w:jc w:val="both"/>
            </w:pPr>
            <w:r>
              <w:rPr>
                <w:rFonts w:ascii="仿宋_GB2312" w:hAnsi="仿宋_GB2312" w:cs="仿宋_GB2312" w:eastAsia="仿宋_GB2312"/>
                <w:sz w:val="24"/>
              </w:rPr>
              <w:t>5.11、神经剥离器：长度≥158mm，厚度3mm-5mm，1把</w:t>
            </w:r>
          </w:p>
          <w:p>
            <w:pPr>
              <w:pStyle w:val="null3"/>
              <w:spacing w:before="105" w:after="105"/>
              <w:ind w:left="390"/>
              <w:jc w:val="both"/>
            </w:pPr>
            <w:r>
              <w:rPr>
                <w:rFonts w:ascii="仿宋_GB2312" w:hAnsi="仿宋_GB2312" w:cs="仿宋_GB2312" w:eastAsia="仿宋_GB2312"/>
                <w:sz w:val="24"/>
              </w:rPr>
              <w:t>5.12、脊柱手术用神经拉钩：长度≥100mm，拉钩宽4mm~6mm，1把</w:t>
            </w:r>
          </w:p>
          <w:p>
            <w:pPr>
              <w:pStyle w:val="null3"/>
              <w:spacing w:before="105" w:after="105"/>
              <w:ind w:left="390"/>
              <w:jc w:val="both"/>
            </w:pPr>
            <w:r>
              <w:rPr>
                <w:rFonts w:ascii="仿宋_GB2312" w:hAnsi="仿宋_GB2312" w:cs="仿宋_GB2312" w:eastAsia="仿宋_GB2312"/>
                <w:sz w:val="24"/>
              </w:rPr>
              <w:t>5.13、脊柱手术用神经拉钩：长度≥100mm，拉钩宽6mm~8mm，1把</w:t>
            </w:r>
          </w:p>
          <w:p>
            <w:pPr>
              <w:pStyle w:val="null3"/>
              <w:spacing w:before="105" w:after="105"/>
              <w:ind w:left="390"/>
              <w:jc w:val="both"/>
            </w:pPr>
            <w:r>
              <w:rPr>
                <w:rFonts w:ascii="仿宋_GB2312" w:hAnsi="仿宋_GB2312" w:cs="仿宋_GB2312" w:eastAsia="仿宋_GB2312"/>
                <w:sz w:val="24"/>
              </w:rPr>
              <w:t>5.14、脊柱手术用神经拉钩：长度≤100mm，拉钩宽度1mm~2mm，3mm~4mm，1把</w:t>
            </w:r>
          </w:p>
          <w:p>
            <w:pPr>
              <w:pStyle w:val="null3"/>
              <w:spacing w:before="105" w:after="105"/>
              <w:ind w:left="390"/>
              <w:jc w:val="both"/>
            </w:pPr>
            <w:r>
              <w:rPr>
                <w:rFonts w:ascii="仿宋_GB2312" w:hAnsi="仿宋_GB2312" w:cs="仿宋_GB2312" w:eastAsia="仿宋_GB2312"/>
                <w:sz w:val="24"/>
              </w:rPr>
              <w:t>5.15、脊柱手术用神经拉钩：长度≤100mm，拉钩宽度3mm~4mm，5mm~6mm，1把</w:t>
            </w:r>
          </w:p>
          <w:p>
            <w:pPr>
              <w:pStyle w:val="null3"/>
              <w:spacing w:before="105" w:after="105"/>
              <w:ind w:left="390"/>
              <w:jc w:val="both"/>
            </w:pPr>
            <w:r>
              <w:rPr>
                <w:rFonts w:ascii="仿宋_GB2312" w:hAnsi="仿宋_GB2312" w:cs="仿宋_GB2312" w:eastAsia="仿宋_GB2312"/>
                <w:sz w:val="24"/>
              </w:rPr>
              <w:t>5.16、神经剥离子：长度≤300mm，刃宽≥3mm，角度0度、15度，1把</w:t>
            </w:r>
          </w:p>
          <w:p>
            <w:pPr>
              <w:pStyle w:val="null3"/>
              <w:spacing w:before="105" w:after="105"/>
              <w:ind w:left="390"/>
              <w:jc w:val="both"/>
            </w:pPr>
            <w:r>
              <w:rPr>
                <w:rFonts w:ascii="仿宋_GB2312" w:hAnsi="仿宋_GB2312" w:cs="仿宋_GB2312" w:eastAsia="仿宋_GB2312"/>
                <w:sz w:val="24"/>
              </w:rPr>
              <w:t>5.17、神经剥离子：长度≤300mm，刃宽≥3mm，角度25度、35度，1把</w:t>
            </w:r>
          </w:p>
          <w:p>
            <w:pPr>
              <w:pStyle w:val="null3"/>
              <w:spacing w:before="105" w:after="105"/>
              <w:ind w:left="390"/>
              <w:jc w:val="both"/>
            </w:pPr>
            <w:r>
              <w:rPr>
                <w:rFonts w:ascii="仿宋_GB2312" w:hAnsi="仿宋_GB2312" w:cs="仿宋_GB2312" w:eastAsia="仿宋_GB2312"/>
                <w:sz w:val="24"/>
              </w:rPr>
              <w:t>5.18、骨拉钩：长度≥120mm，外径≤9mm，内径≤7mm，弯，1把</w:t>
            </w:r>
          </w:p>
          <w:p>
            <w:pPr>
              <w:pStyle w:val="null3"/>
              <w:spacing w:before="105" w:after="105"/>
              <w:ind w:left="390"/>
              <w:jc w:val="both"/>
            </w:pPr>
            <w:r>
              <w:rPr>
                <w:rFonts w:ascii="仿宋_GB2312" w:hAnsi="仿宋_GB2312" w:cs="仿宋_GB2312" w:eastAsia="仿宋_GB2312"/>
                <w:sz w:val="24"/>
              </w:rPr>
              <w:t>5.19、吸引管：角度≥135度，直径4mm-6mm，1把</w:t>
            </w:r>
          </w:p>
          <w:p>
            <w:pPr>
              <w:pStyle w:val="null3"/>
              <w:spacing w:before="105" w:after="105"/>
              <w:ind w:left="390"/>
              <w:jc w:val="both"/>
            </w:pPr>
            <w:r>
              <w:rPr>
                <w:rFonts w:ascii="仿宋_GB2312" w:hAnsi="仿宋_GB2312" w:cs="仿宋_GB2312" w:eastAsia="仿宋_GB2312"/>
                <w:sz w:val="24"/>
              </w:rPr>
              <w:t>5.20、骨探针：长度≥100mm，前端4mm-6mm，1把</w:t>
            </w:r>
          </w:p>
          <w:p>
            <w:pPr>
              <w:pStyle w:val="null3"/>
              <w:spacing w:before="105" w:after="105"/>
              <w:ind w:left="390"/>
              <w:jc w:val="both"/>
            </w:pPr>
            <w:r>
              <w:rPr>
                <w:rFonts w:ascii="仿宋_GB2312" w:hAnsi="仿宋_GB2312" w:cs="仿宋_GB2312" w:eastAsia="仿宋_GB2312"/>
                <w:sz w:val="24"/>
              </w:rPr>
              <w:t>5.21、椎间盘铰刀：长度≤220mm，刃宽4mm-6mm，1把</w:t>
            </w:r>
          </w:p>
          <w:p>
            <w:pPr>
              <w:pStyle w:val="null3"/>
              <w:spacing w:before="105" w:after="105"/>
              <w:ind w:left="390"/>
              <w:jc w:val="both"/>
            </w:pPr>
            <w:r>
              <w:rPr>
                <w:rFonts w:ascii="仿宋_GB2312" w:hAnsi="仿宋_GB2312" w:cs="仿宋_GB2312" w:eastAsia="仿宋_GB2312"/>
                <w:sz w:val="24"/>
              </w:rPr>
              <w:t>5.22、脊柱微创手术通道扩张管：长度≥150mm，外径≥12mm，1把</w:t>
            </w:r>
          </w:p>
          <w:p>
            <w:pPr>
              <w:pStyle w:val="null3"/>
              <w:spacing w:before="105" w:after="105"/>
              <w:ind w:left="390"/>
              <w:jc w:val="both"/>
            </w:pPr>
            <w:r>
              <w:rPr>
                <w:rFonts w:ascii="仿宋_GB2312" w:hAnsi="仿宋_GB2312" w:cs="仿宋_GB2312" w:eastAsia="仿宋_GB2312"/>
                <w:sz w:val="24"/>
              </w:rPr>
              <w:t>5.23、脊柱微创手术通道扩张管：长度≥140mm，外径≥14mm，1把</w:t>
            </w:r>
          </w:p>
          <w:p>
            <w:pPr>
              <w:pStyle w:val="null3"/>
              <w:spacing w:before="105" w:after="105"/>
              <w:ind w:left="390"/>
              <w:jc w:val="both"/>
            </w:pPr>
            <w:r>
              <w:rPr>
                <w:rFonts w:ascii="仿宋_GB2312" w:hAnsi="仿宋_GB2312" w:cs="仿宋_GB2312" w:eastAsia="仿宋_GB2312"/>
                <w:sz w:val="24"/>
              </w:rPr>
              <w:t>5.24、脊柱微创手术通道扩张管：长度≤130mm，外径≤16mm，1把</w:t>
            </w:r>
          </w:p>
          <w:p>
            <w:pPr>
              <w:pStyle w:val="null3"/>
              <w:spacing w:before="105" w:after="105"/>
              <w:ind w:left="390"/>
              <w:jc w:val="both"/>
            </w:pPr>
            <w:r>
              <w:rPr>
                <w:rFonts w:ascii="仿宋_GB2312" w:hAnsi="仿宋_GB2312" w:cs="仿宋_GB2312" w:eastAsia="仿宋_GB2312"/>
                <w:sz w:val="24"/>
              </w:rPr>
              <w:t>5.25、骨凿：刃宽3.5mm~5mm，角度≥15度，2把</w:t>
            </w:r>
          </w:p>
          <w:p>
            <w:pPr>
              <w:pStyle w:val="null3"/>
              <w:spacing w:before="105" w:after="105"/>
              <w:ind w:left="390"/>
              <w:jc w:val="both"/>
            </w:pPr>
            <w:r>
              <w:rPr>
                <w:rFonts w:ascii="仿宋_GB2312" w:hAnsi="仿宋_GB2312" w:cs="仿宋_GB2312" w:eastAsia="仿宋_GB2312"/>
                <w:sz w:val="24"/>
              </w:rPr>
              <w:t>5.26、骨凿：刃宽3.5mm~5mm，角度≤30度，2把</w:t>
            </w:r>
          </w:p>
          <w:p>
            <w:pPr>
              <w:pStyle w:val="null3"/>
              <w:spacing w:before="105" w:after="105"/>
              <w:ind w:left="390"/>
              <w:jc w:val="both"/>
            </w:pPr>
            <w:r>
              <w:rPr>
                <w:rFonts w:ascii="仿宋_GB2312" w:hAnsi="仿宋_GB2312" w:cs="仿宋_GB2312" w:eastAsia="仿宋_GB2312"/>
                <w:sz w:val="24"/>
              </w:rPr>
              <w:t>5.27、骨凿：刃宽3.5mm~5mm，直型，2把</w:t>
            </w:r>
          </w:p>
          <w:p>
            <w:pPr>
              <w:pStyle w:val="null3"/>
              <w:spacing w:before="105" w:after="105"/>
              <w:ind w:left="390"/>
              <w:jc w:val="both"/>
            </w:pPr>
            <w:r>
              <w:rPr>
                <w:rFonts w:ascii="仿宋_GB2312" w:hAnsi="仿宋_GB2312" w:cs="仿宋_GB2312" w:eastAsia="仿宋_GB2312"/>
                <w:sz w:val="24"/>
              </w:rPr>
              <w:t>5.28、骨凿：刃宽3.5mm~5mm，L型，2把</w:t>
            </w:r>
          </w:p>
          <w:p>
            <w:pPr>
              <w:pStyle w:val="null3"/>
              <w:spacing w:before="105" w:after="105"/>
              <w:ind w:left="390"/>
              <w:jc w:val="both"/>
            </w:pPr>
            <w:r>
              <w:rPr>
                <w:rFonts w:ascii="仿宋_GB2312" w:hAnsi="仿宋_GB2312" w:cs="仿宋_GB2312" w:eastAsia="仿宋_GB2312"/>
                <w:sz w:val="24"/>
              </w:rPr>
              <w:t>5.29、脊柱手术用神经拉钩：长度≥100mm，拉钩宽≤10mm，右折弯，1把</w:t>
            </w:r>
          </w:p>
          <w:p>
            <w:pPr>
              <w:pStyle w:val="null3"/>
              <w:spacing w:before="105" w:after="105"/>
              <w:ind w:left="390"/>
              <w:jc w:val="both"/>
            </w:pPr>
            <w:r>
              <w:rPr>
                <w:rFonts w:ascii="仿宋_GB2312" w:hAnsi="仿宋_GB2312" w:cs="仿宋_GB2312" w:eastAsia="仿宋_GB2312"/>
                <w:sz w:val="24"/>
              </w:rPr>
              <w:t>5.30、脊柱手术用神经拉钩：长度≥100mm，拉钩宽≤10mm，左折弯，1把</w:t>
            </w:r>
          </w:p>
          <w:p>
            <w:pPr>
              <w:pStyle w:val="null3"/>
              <w:spacing w:before="105" w:after="105"/>
              <w:ind w:left="390"/>
              <w:jc w:val="both"/>
            </w:pPr>
            <w:r>
              <w:rPr>
                <w:rFonts w:ascii="仿宋_GB2312" w:hAnsi="仿宋_GB2312" w:cs="仿宋_GB2312" w:eastAsia="仿宋_GB2312"/>
                <w:sz w:val="24"/>
              </w:rPr>
              <w:t>5.31、脊柱手术用神经拉钩：长度≤100mm，拉钩宽≥5mm，右挡板，1把</w:t>
            </w:r>
          </w:p>
          <w:p>
            <w:pPr>
              <w:pStyle w:val="null3"/>
              <w:spacing w:before="105" w:after="105"/>
              <w:ind w:left="390"/>
              <w:jc w:val="both"/>
            </w:pPr>
            <w:r>
              <w:rPr>
                <w:rFonts w:ascii="仿宋_GB2312" w:hAnsi="仿宋_GB2312" w:cs="仿宋_GB2312" w:eastAsia="仿宋_GB2312"/>
                <w:sz w:val="24"/>
              </w:rPr>
              <w:t>5.32、脊柱手术用神经拉钩：长度≤100mm，拉钩宽≤5mm，左挡板，1把</w:t>
            </w:r>
          </w:p>
          <w:p>
            <w:pPr>
              <w:pStyle w:val="null3"/>
              <w:spacing w:before="105" w:after="105"/>
              <w:ind w:left="390"/>
              <w:jc w:val="both"/>
            </w:pPr>
            <w:r>
              <w:rPr>
                <w:rFonts w:ascii="仿宋_GB2312" w:hAnsi="仿宋_GB2312" w:cs="仿宋_GB2312" w:eastAsia="仿宋_GB2312"/>
                <w:sz w:val="24"/>
              </w:rPr>
              <w:t>5.33、神经剥离子：长度230mm~255mm，外径≤9mm，实心，1把</w:t>
            </w:r>
          </w:p>
          <w:p>
            <w:pPr>
              <w:pStyle w:val="null3"/>
              <w:spacing w:before="105" w:after="105"/>
              <w:ind w:left="390"/>
              <w:jc w:val="both"/>
            </w:pPr>
            <w:r>
              <w:rPr>
                <w:rFonts w:ascii="仿宋_GB2312" w:hAnsi="仿宋_GB2312" w:cs="仿宋_GB2312" w:eastAsia="仿宋_GB2312"/>
                <w:sz w:val="24"/>
              </w:rPr>
              <w:t>5.34、椎间盘铰刀：长度180mm~200mm，刃宽≤7mm，1把</w:t>
            </w:r>
          </w:p>
          <w:p>
            <w:pPr>
              <w:pStyle w:val="null3"/>
              <w:spacing w:before="105" w:after="105"/>
              <w:ind w:left="390"/>
              <w:jc w:val="both"/>
            </w:pPr>
            <w:r>
              <w:rPr>
                <w:rFonts w:ascii="仿宋_GB2312" w:hAnsi="仿宋_GB2312" w:cs="仿宋_GB2312" w:eastAsia="仿宋_GB2312"/>
                <w:sz w:val="24"/>
              </w:rPr>
              <w:t>5.35、刮匙：长度170mm~190mm，刃宽3mm~5mm，直型，1把</w:t>
            </w:r>
          </w:p>
          <w:p>
            <w:pPr>
              <w:pStyle w:val="null3"/>
              <w:spacing w:before="105" w:after="105"/>
              <w:ind w:left="390"/>
              <w:jc w:val="both"/>
            </w:pPr>
            <w:r>
              <w:rPr>
                <w:rFonts w:ascii="仿宋_GB2312" w:hAnsi="仿宋_GB2312" w:cs="仿宋_GB2312" w:eastAsia="仿宋_GB2312"/>
                <w:sz w:val="24"/>
              </w:rPr>
              <w:t>5.36、刮匙：长度150mm~170mm，刃宽4mm~6mm，直型，1把</w:t>
            </w:r>
          </w:p>
          <w:p>
            <w:pPr>
              <w:pStyle w:val="null3"/>
              <w:spacing w:before="105" w:after="105"/>
              <w:ind w:left="390"/>
              <w:jc w:val="both"/>
            </w:pPr>
            <w:r>
              <w:rPr>
                <w:rFonts w:ascii="仿宋_GB2312" w:hAnsi="仿宋_GB2312" w:cs="仿宋_GB2312" w:eastAsia="仿宋_GB2312"/>
                <w:sz w:val="24"/>
              </w:rPr>
              <w:t>5.37、刮匙：长度≥170mm，刃宽3mm~5mm，侧弯型，1把</w:t>
            </w:r>
          </w:p>
          <w:p>
            <w:pPr>
              <w:pStyle w:val="null3"/>
              <w:spacing w:before="105" w:after="105"/>
              <w:ind w:left="390"/>
              <w:jc w:val="both"/>
            </w:pPr>
            <w:r>
              <w:rPr>
                <w:rFonts w:ascii="仿宋_GB2312" w:hAnsi="仿宋_GB2312" w:cs="仿宋_GB2312" w:eastAsia="仿宋_GB2312"/>
                <w:sz w:val="24"/>
              </w:rPr>
              <w:t>5.38、刮匙：长度≥170mm，刃宽4mm~6mm，侧弯型，1把</w:t>
            </w:r>
          </w:p>
          <w:p>
            <w:pPr>
              <w:pStyle w:val="null3"/>
              <w:spacing w:before="105" w:after="105"/>
              <w:ind w:left="390"/>
              <w:jc w:val="both"/>
            </w:pPr>
            <w:r>
              <w:rPr>
                <w:rFonts w:ascii="仿宋_GB2312" w:hAnsi="仿宋_GB2312" w:cs="仿宋_GB2312" w:eastAsia="仿宋_GB2312"/>
                <w:sz w:val="24"/>
              </w:rPr>
              <w:t>5.39、骨锤：长度≤245mm，1把</w:t>
            </w:r>
          </w:p>
          <w:p>
            <w:pPr>
              <w:pStyle w:val="null3"/>
              <w:spacing w:before="105" w:after="105"/>
              <w:ind w:left="390"/>
              <w:jc w:val="both"/>
            </w:pPr>
            <w:r>
              <w:rPr>
                <w:rFonts w:ascii="仿宋_GB2312" w:hAnsi="仿宋_GB2312" w:cs="仿宋_GB2312" w:eastAsia="仿宋_GB2312"/>
                <w:sz w:val="24"/>
              </w:rPr>
              <w:t>5.40、椎板咬骨钳:长度≥220mm，角度≤110度，刃宽1mm~2mm，1把</w:t>
            </w:r>
          </w:p>
          <w:p>
            <w:pPr>
              <w:pStyle w:val="null3"/>
              <w:spacing w:before="105" w:after="105"/>
              <w:ind w:left="390"/>
              <w:jc w:val="both"/>
            </w:pPr>
            <w:r>
              <w:rPr>
                <w:rFonts w:ascii="仿宋_GB2312" w:hAnsi="仿宋_GB2312" w:cs="仿宋_GB2312" w:eastAsia="仿宋_GB2312"/>
                <w:sz w:val="24"/>
              </w:rPr>
              <w:t>5.41、椎板咬骨钳:长度≥220mm，角度≥110度，刃宽2mm-3mm，1把</w:t>
            </w:r>
          </w:p>
          <w:p>
            <w:pPr>
              <w:pStyle w:val="null3"/>
              <w:spacing w:before="105" w:after="105"/>
              <w:ind w:left="390"/>
              <w:jc w:val="both"/>
            </w:pPr>
            <w:r>
              <w:rPr>
                <w:rFonts w:ascii="仿宋_GB2312" w:hAnsi="仿宋_GB2312" w:cs="仿宋_GB2312" w:eastAsia="仿宋_GB2312"/>
                <w:sz w:val="24"/>
              </w:rPr>
              <w:t>5.42、椎板咬骨钳:长度≤220mm，角度≤130度，刃宽1mm-2mm，1把</w:t>
            </w:r>
          </w:p>
          <w:p>
            <w:pPr>
              <w:pStyle w:val="null3"/>
              <w:spacing w:before="105" w:after="105"/>
              <w:ind w:left="390"/>
              <w:jc w:val="both"/>
            </w:pPr>
            <w:r>
              <w:rPr>
                <w:rFonts w:ascii="仿宋_GB2312" w:hAnsi="仿宋_GB2312" w:cs="仿宋_GB2312" w:eastAsia="仿宋_GB2312"/>
                <w:sz w:val="24"/>
              </w:rPr>
              <w:t>5.43、髓核钳:长度≥180mm，刃宽3mm~4mm，谷粒型，直型，1把</w:t>
            </w:r>
          </w:p>
          <w:p>
            <w:pPr>
              <w:pStyle w:val="null3"/>
              <w:spacing w:before="105" w:after="105"/>
              <w:ind w:left="390"/>
              <w:jc w:val="both"/>
            </w:pPr>
            <w:r>
              <w:rPr>
                <w:rFonts w:ascii="仿宋_GB2312" w:hAnsi="仿宋_GB2312" w:cs="仿宋_GB2312" w:eastAsia="仿宋_GB2312"/>
                <w:sz w:val="24"/>
              </w:rPr>
              <w:t>5.44、脊柱微创手术通道扩张管：镜鞘管，外径≥6mm，壁厚≤0.5mm，长度≤115mm，角度30°，单进水口设计，进水口可360度旋转，1把</w:t>
            </w:r>
          </w:p>
          <w:p>
            <w:pPr>
              <w:pStyle w:val="null3"/>
              <w:spacing w:before="105" w:after="105"/>
              <w:ind w:left="390"/>
              <w:jc w:val="both"/>
            </w:pPr>
            <w:r>
              <w:rPr>
                <w:rFonts w:ascii="仿宋_GB2312" w:hAnsi="仿宋_GB2312" w:cs="仿宋_GB2312" w:eastAsia="仿宋_GB2312"/>
                <w:sz w:val="24"/>
              </w:rPr>
              <w:t>5.45、骨导引针：直径≥4mm，长度≤130mm，1把</w:t>
            </w:r>
          </w:p>
          <w:p>
            <w:pPr>
              <w:pStyle w:val="null3"/>
              <w:spacing w:before="105" w:after="105"/>
              <w:jc w:val="both"/>
            </w:pPr>
            <w:r>
              <w:rPr>
                <w:rFonts w:ascii="仿宋_GB2312" w:hAnsi="仿宋_GB2312" w:cs="仿宋_GB2312" w:eastAsia="仿宋_GB2312"/>
                <w:sz w:val="24"/>
              </w:rPr>
              <w:t>6、等离子射频手术系统1套：</w:t>
            </w:r>
          </w:p>
          <w:p>
            <w:pPr>
              <w:pStyle w:val="null3"/>
              <w:spacing w:before="105" w:after="105"/>
              <w:ind w:left="390"/>
              <w:jc w:val="both"/>
            </w:pPr>
            <w:r>
              <w:rPr>
                <w:rFonts w:ascii="仿宋_GB2312" w:hAnsi="仿宋_GB2312" w:cs="仿宋_GB2312" w:eastAsia="仿宋_GB2312"/>
                <w:sz w:val="24"/>
              </w:rPr>
              <w:t>6.1、主机具备</w:t>
            </w:r>
            <w:r>
              <w:rPr>
                <w:rFonts w:ascii="仿宋_GB2312" w:hAnsi="仿宋_GB2312" w:cs="仿宋_GB2312" w:eastAsia="仿宋_GB2312"/>
                <w:sz w:val="24"/>
              </w:rPr>
              <w:t>等离子功能，可用于椎间孔镜手术、颈椎消融术</w:t>
            </w:r>
            <w:r>
              <w:rPr>
                <w:rFonts w:ascii="仿宋_GB2312" w:hAnsi="仿宋_GB2312" w:cs="仿宋_GB2312" w:eastAsia="仿宋_GB2312"/>
                <w:sz w:val="24"/>
              </w:rPr>
              <w:t>/汽化术、腰椎盘內汽化消融术、侧路/后路靶点减压术。椎间（盘镜）手术、镜下汽化、消融、止血术，UBE单侧双通道手术；</w:t>
            </w:r>
          </w:p>
          <w:p>
            <w:pPr>
              <w:pStyle w:val="null3"/>
              <w:spacing w:before="105" w:after="105"/>
              <w:ind w:left="390"/>
              <w:jc w:val="both"/>
            </w:pPr>
            <w:r>
              <w:rPr>
                <w:rFonts w:ascii="仿宋_GB2312" w:hAnsi="仿宋_GB2312" w:cs="仿宋_GB2312" w:eastAsia="仿宋_GB2312"/>
                <w:sz w:val="24"/>
              </w:rPr>
              <w:t>6.2、工作频率：≥100KHz；</w:t>
            </w:r>
          </w:p>
          <w:p>
            <w:pPr>
              <w:pStyle w:val="null3"/>
              <w:spacing w:before="105" w:after="105"/>
              <w:ind w:left="390"/>
              <w:jc w:val="both"/>
            </w:pPr>
            <w:r>
              <w:rPr>
                <w:rFonts w:ascii="仿宋_GB2312" w:hAnsi="仿宋_GB2312" w:cs="仿宋_GB2312" w:eastAsia="仿宋_GB2312"/>
                <w:sz w:val="24"/>
              </w:rPr>
              <w:t>6.3、输出功率≤400W；</w:t>
            </w:r>
          </w:p>
          <w:p>
            <w:pPr>
              <w:pStyle w:val="null3"/>
              <w:spacing w:before="105" w:after="105"/>
              <w:ind w:left="390"/>
              <w:jc w:val="both"/>
            </w:pPr>
            <w:r>
              <w:rPr>
                <w:rFonts w:ascii="仿宋_GB2312" w:hAnsi="仿宋_GB2312" w:cs="仿宋_GB2312" w:eastAsia="仿宋_GB2312"/>
                <w:sz w:val="24"/>
              </w:rPr>
              <w:t>6.4、工作温度：40~70℃；</w:t>
            </w:r>
          </w:p>
          <w:p>
            <w:pPr>
              <w:pStyle w:val="null3"/>
              <w:spacing w:before="105" w:after="105"/>
              <w:ind w:left="390"/>
              <w:jc w:val="both"/>
            </w:pPr>
            <w:r>
              <w:rPr>
                <w:rFonts w:ascii="仿宋_GB2312" w:hAnsi="仿宋_GB2312" w:cs="仿宋_GB2312" w:eastAsia="仿宋_GB2312"/>
                <w:sz w:val="24"/>
              </w:rPr>
              <w:t>6.5、具备射频消融功能（双极射频电极消融）和等离子消融切割功能；</w:t>
            </w:r>
          </w:p>
          <w:p>
            <w:pPr>
              <w:pStyle w:val="null3"/>
              <w:spacing w:before="105" w:after="105"/>
              <w:ind w:left="390"/>
              <w:jc w:val="both"/>
            </w:pPr>
            <w:r>
              <w:rPr>
                <w:rFonts w:ascii="仿宋_GB2312" w:hAnsi="仿宋_GB2312" w:cs="仿宋_GB2312" w:eastAsia="仿宋_GB2312"/>
                <w:sz w:val="24"/>
              </w:rPr>
              <w:t>6.6、具备内镜下切割消融和止血功能；</w:t>
            </w:r>
          </w:p>
          <w:p>
            <w:pPr>
              <w:pStyle w:val="null3"/>
              <w:spacing w:before="105" w:after="105"/>
              <w:ind w:left="390"/>
              <w:jc w:val="both"/>
            </w:pPr>
            <w:r>
              <w:rPr>
                <w:rFonts w:ascii="仿宋_GB2312" w:hAnsi="仿宋_GB2312" w:cs="仿宋_GB2312" w:eastAsia="仿宋_GB2312"/>
                <w:sz w:val="24"/>
              </w:rPr>
              <w:t>6.7、具备等离子能量多档可调；</w:t>
            </w:r>
          </w:p>
          <w:p>
            <w:pPr>
              <w:pStyle w:val="null3"/>
              <w:spacing w:before="105" w:after="105"/>
              <w:ind w:left="390"/>
              <w:jc w:val="both"/>
            </w:pPr>
            <w:r>
              <w:rPr>
                <w:rFonts w:ascii="仿宋_GB2312" w:hAnsi="仿宋_GB2312" w:cs="仿宋_GB2312" w:eastAsia="仿宋_GB2312"/>
                <w:sz w:val="24"/>
              </w:rPr>
              <w:t>6.8、具备自动保护装置；</w:t>
            </w:r>
          </w:p>
          <w:p>
            <w:pPr>
              <w:pStyle w:val="null3"/>
              <w:spacing w:before="105" w:after="105"/>
              <w:ind w:left="390"/>
              <w:jc w:val="both"/>
            </w:pPr>
            <w:r>
              <w:rPr>
                <w:rFonts w:ascii="仿宋_GB2312" w:hAnsi="仿宋_GB2312" w:cs="仿宋_GB2312" w:eastAsia="仿宋_GB2312"/>
                <w:sz w:val="24"/>
              </w:rPr>
              <w:t>6.9、具备自动识别刀头、脚踏开关、电源线，同时在设备上具有相应的显示及提示；能根据不同的临床需求及不同的刀头自动默认能量大小；</w:t>
            </w:r>
          </w:p>
          <w:p>
            <w:pPr>
              <w:pStyle w:val="null3"/>
              <w:spacing w:before="105" w:after="105"/>
              <w:ind w:left="390"/>
              <w:jc w:val="both"/>
            </w:pPr>
            <w:r>
              <w:rPr>
                <w:rFonts w:ascii="仿宋_GB2312" w:hAnsi="仿宋_GB2312" w:cs="仿宋_GB2312" w:eastAsia="仿宋_GB2312"/>
                <w:sz w:val="24"/>
              </w:rPr>
              <w:t>6.10、智能记忆电极常用参数；</w:t>
            </w:r>
          </w:p>
          <w:p>
            <w:pPr>
              <w:pStyle w:val="null3"/>
              <w:spacing w:before="105" w:after="105"/>
              <w:ind w:left="390"/>
              <w:jc w:val="both"/>
            </w:pPr>
            <w:r>
              <w:rPr>
                <w:rFonts w:ascii="仿宋_GB2312" w:hAnsi="仿宋_GB2312" w:cs="仿宋_GB2312" w:eastAsia="仿宋_GB2312"/>
                <w:sz w:val="24"/>
              </w:rPr>
              <w:t>6.11故障报警提示功能；</w:t>
            </w:r>
          </w:p>
          <w:p>
            <w:pPr>
              <w:pStyle w:val="null3"/>
              <w:spacing w:before="105" w:after="105"/>
              <w:jc w:val="both"/>
            </w:pPr>
            <w:r>
              <w:rPr>
                <w:rFonts w:ascii="仿宋_GB2312" w:hAnsi="仿宋_GB2312" w:cs="仿宋_GB2312" w:eastAsia="仿宋_GB2312"/>
                <w:sz w:val="24"/>
              </w:rPr>
              <w:t>7、★单侧双通道内窥镜、手术器械与等离子射频手术系统为同一品牌；</w:t>
            </w:r>
          </w:p>
          <w:p>
            <w:pPr>
              <w:pStyle w:val="null3"/>
              <w:spacing w:before="105" w:after="105"/>
              <w:jc w:val="both"/>
            </w:pPr>
            <w:r>
              <w:rPr>
                <w:rFonts w:ascii="仿宋_GB2312" w:hAnsi="仿宋_GB2312" w:cs="仿宋_GB2312" w:eastAsia="仿宋_GB2312"/>
                <w:sz w:val="24"/>
              </w:rPr>
              <w:t>8、手术动力系统1套：</w:t>
            </w:r>
          </w:p>
          <w:p>
            <w:pPr>
              <w:pStyle w:val="null3"/>
              <w:spacing w:before="105" w:after="105"/>
              <w:ind w:left="390"/>
              <w:jc w:val="both"/>
            </w:pPr>
            <w:r>
              <w:rPr>
                <w:rFonts w:ascii="仿宋_GB2312" w:hAnsi="仿宋_GB2312" w:cs="仿宋_GB2312" w:eastAsia="仿宋_GB2312"/>
                <w:sz w:val="24"/>
              </w:rPr>
              <w:t>8.1、整体要求：用于在脊柱手术中对骨组织的磨削处理，可用于开放、UBE、椎间孔镜等手术需求</w:t>
            </w:r>
          </w:p>
          <w:p>
            <w:pPr>
              <w:pStyle w:val="null3"/>
              <w:spacing w:before="105" w:after="105"/>
              <w:ind w:left="390"/>
              <w:jc w:val="both"/>
            </w:pPr>
            <w:r>
              <w:rPr>
                <w:rFonts w:ascii="仿宋_GB2312" w:hAnsi="仿宋_GB2312" w:cs="仿宋_GB2312" w:eastAsia="仿宋_GB2312"/>
                <w:sz w:val="24"/>
              </w:rPr>
              <w:t>8.2、主机彩色液晶屏≥5英寸；</w:t>
            </w:r>
          </w:p>
          <w:p>
            <w:pPr>
              <w:pStyle w:val="null3"/>
              <w:spacing w:before="105" w:after="105"/>
              <w:ind w:left="390"/>
              <w:jc w:val="both"/>
            </w:pPr>
            <w:r>
              <w:rPr>
                <w:rFonts w:ascii="仿宋_GB2312" w:hAnsi="仿宋_GB2312" w:cs="仿宋_GB2312" w:eastAsia="仿宋_GB2312"/>
                <w:sz w:val="24"/>
              </w:rPr>
              <w:t>8.3、脚踏无级调速，具备IPX8防水等级；</w:t>
            </w:r>
          </w:p>
          <w:p>
            <w:pPr>
              <w:pStyle w:val="null3"/>
              <w:spacing w:before="105" w:after="105"/>
              <w:ind w:left="390"/>
              <w:jc w:val="both"/>
            </w:pPr>
            <w:r>
              <w:rPr>
                <w:rFonts w:ascii="仿宋_GB2312" w:hAnsi="仿宋_GB2312" w:cs="仿宋_GB2312" w:eastAsia="仿宋_GB2312"/>
                <w:sz w:val="24"/>
              </w:rPr>
              <w:t>8.4、磨钻手柄：2把，最大功率≥100W，可高温灭菌；电机转速≥50000 r/min；</w:t>
            </w:r>
          </w:p>
          <w:p>
            <w:pPr>
              <w:pStyle w:val="null3"/>
              <w:spacing w:before="105" w:after="105"/>
              <w:ind w:left="390"/>
              <w:jc w:val="both"/>
            </w:pPr>
            <w:r>
              <w:rPr>
                <w:rFonts w:ascii="仿宋_GB2312" w:hAnsi="仿宋_GB2312" w:cs="仿宋_GB2312" w:eastAsia="仿宋_GB2312"/>
                <w:sz w:val="24"/>
              </w:rPr>
              <w:t>8.5、★电机采用水冷式冷却方式；</w:t>
            </w:r>
          </w:p>
          <w:p>
            <w:pPr>
              <w:pStyle w:val="null3"/>
              <w:spacing w:before="105" w:after="105"/>
              <w:ind w:left="390"/>
              <w:jc w:val="both"/>
            </w:pPr>
            <w:r>
              <w:rPr>
                <w:rFonts w:ascii="仿宋_GB2312" w:hAnsi="仿宋_GB2312" w:cs="仿宋_GB2312" w:eastAsia="仿宋_GB2312"/>
                <w:sz w:val="24"/>
              </w:rPr>
              <w:t>8.6、电机外径≤19mm，主体长度≤90mm，重量：≤150g（不含线缆）；</w:t>
            </w:r>
          </w:p>
          <w:p>
            <w:pPr>
              <w:pStyle w:val="null3"/>
              <w:spacing w:before="105" w:after="105"/>
              <w:ind w:left="390"/>
              <w:jc w:val="both"/>
            </w:pPr>
            <w:r>
              <w:rPr>
                <w:rFonts w:ascii="仿宋_GB2312" w:hAnsi="仿宋_GB2312" w:cs="仿宋_GB2312" w:eastAsia="仿宋_GB2312"/>
                <w:sz w:val="24"/>
              </w:rPr>
              <w:t>8.7、磨头：</w:t>
            </w:r>
          </w:p>
          <w:p>
            <w:pPr>
              <w:pStyle w:val="null3"/>
              <w:spacing w:before="105" w:after="105"/>
              <w:ind w:left="795"/>
              <w:jc w:val="both"/>
            </w:pPr>
            <w:r>
              <w:rPr>
                <w:rFonts w:ascii="仿宋_GB2312" w:hAnsi="仿宋_GB2312" w:cs="仿宋_GB2312" w:eastAsia="仿宋_GB2312"/>
                <w:sz w:val="24"/>
              </w:rPr>
              <w:t>8.7.1、具备一体式磨头，刀杆弯曲内注水设计，工作转速≥110000 r/min，磨钻头直径2mm~4mm，2把；</w:t>
            </w:r>
          </w:p>
          <w:p>
            <w:pPr>
              <w:pStyle w:val="null3"/>
              <w:spacing w:before="105" w:after="105"/>
              <w:ind w:left="795"/>
              <w:jc w:val="both"/>
            </w:pPr>
            <w:r>
              <w:rPr>
                <w:rFonts w:ascii="仿宋_GB2312" w:hAnsi="仿宋_GB2312" w:cs="仿宋_GB2312" w:eastAsia="仿宋_GB2312"/>
                <w:sz w:val="24"/>
              </w:rPr>
              <w:t>8.7.2、具备动力骨刀，刀头齿部长度≥8mm，长度≥100mm，内注水设计减少热损伤，刀头前后高频低幅往复运动，2把；</w:t>
            </w:r>
          </w:p>
          <w:p>
            <w:pPr>
              <w:pStyle w:val="null3"/>
              <w:spacing w:before="105" w:after="105"/>
              <w:ind w:left="795"/>
              <w:jc w:val="both"/>
            </w:pPr>
            <w:r>
              <w:rPr>
                <w:rFonts w:ascii="仿宋_GB2312" w:hAnsi="仿宋_GB2312" w:cs="仿宋_GB2312" w:eastAsia="仿宋_GB2312"/>
                <w:sz w:val="24"/>
              </w:rPr>
              <w:t>8.7.3、具备斜形动力骨刀，齿部长度≤7mm，长度≥100mm，高频低幅往复摆动，有效保护软组织，2把；</w:t>
            </w:r>
          </w:p>
          <w:p>
            <w:pPr>
              <w:pStyle w:val="null3"/>
              <w:spacing w:before="105" w:after="105"/>
              <w:ind w:left="795"/>
              <w:jc w:val="both"/>
            </w:pPr>
            <w:r>
              <w:rPr>
                <w:rFonts w:ascii="仿宋_GB2312" w:hAnsi="仿宋_GB2312" w:cs="仿宋_GB2312" w:eastAsia="仿宋_GB2312"/>
                <w:sz w:val="24"/>
              </w:rPr>
              <w:t>8.7.4、具备前端折弯护鞘磨头，杆径≤5mm，工作转速≥50000 r/min，前端刀杆弯曲内注水设计，护鞘保护周围神经软组织，2把；</w:t>
            </w:r>
          </w:p>
          <w:p>
            <w:pPr>
              <w:pStyle w:val="null3"/>
              <w:spacing w:before="105" w:after="105"/>
              <w:ind w:left="795"/>
              <w:jc w:val="both"/>
            </w:pPr>
            <w:r>
              <w:rPr>
                <w:rFonts w:ascii="仿宋_GB2312" w:hAnsi="仿宋_GB2312" w:cs="仿宋_GB2312" w:eastAsia="仿宋_GB2312"/>
                <w:sz w:val="24"/>
              </w:rPr>
              <w:t>8.7.5、具备半环形动力骨刀，刃部直径≥5mm，有效长度≥100mm，环形刀刃，前端有齿，刀头往复运动转速≥50000r/min，2把；</w:t>
            </w:r>
          </w:p>
          <w:p>
            <w:pPr>
              <w:pStyle w:val="null3"/>
              <w:spacing w:before="105" w:after="105"/>
              <w:ind w:left="795"/>
              <w:jc w:val="both"/>
            </w:pPr>
            <w:r>
              <w:rPr>
                <w:rFonts w:ascii="仿宋_GB2312" w:hAnsi="仿宋_GB2312" w:cs="仿宋_GB2312" w:eastAsia="仿宋_GB2312"/>
                <w:sz w:val="24"/>
              </w:rPr>
              <w:t>8.7.6、具备微创脊柱钻头，包括金刚砂和切削刃球形两种形态，磨钻头直径≤3.7mm，有效长度≤290mm，工作转速≥50000r/</w:t>
            </w:r>
            <w:r>
              <w:rPr>
                <w:rFonts w:ascii="仿宋_GB2312" w:hAnsi="仿宋_GB2312" w:cs="仿宋_GB2312" w:eastAsia="仿宋_GB2312"/>
                <w:sz w:val="24"/>
              </w:rPr>
              <w:t>min，各1把；</w:t>
            </w:r>
          </w:p>
          <w:p>
            <w:pPr>
              <w:pStyle w:val="null3"/>
              <w:jc w:val="both"/>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 xml:space="preserve"> 合同签订之日起30日历日内安装调试完毕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进度款，合同签订后，所有设备安装、调试、验收合格（以甲方出具的书面验收合格文件为准），达到付款条件起10个工作日内，支付合同总金额的30.0%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进度款，半年期满后60%，达到付款条件起10个工作日内，支付合同总金额的60.0%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进度款，两年期满后，达到付款条件起10个工作日内，支付合同总金额的10.0%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（一）验收标准 1、包装：符合出厂规范及符合《商品包装政府采购需求标准（试行）》、《快递包装政府采购需求标准（试行）》,包装完整无破损，防雨、防潮等各种符号标识清楚。 2、安装：符合本合同项下产品的全部相关国家安全技术标准及甲方要求。 3、产品： （1）必须为原装、全新、合格产品，渠道合法 （2）符合供方与需方签订的合同 （3）符合招、投标文件的技术要求 （4）符合产品原样本技术数据 （5）符合国家有关技术规范要求和安全、环保、节能等强制性标准, 验收的手续及费用由投标单位自行办理和承担，招标单位提供相关辅助。 （6）产品单证齐全（质量合格证、装箱清单、操作手册和维修手册等）。 （7）产品到货安装时生产日期应在6个月以内。 （二）验收方法 甲乙双方共同进行验收或依照有关法规、文件规定，由国家质量检验、商检等部门共同进行验收。所有安装、验收的手续由乙方办理并承担费用，甲方提供相关辅助。设备正常运行15个工作日后，经甲方通知，自通知送达之日起三日内，双方共同进行验收，甲方向乙方出具验收合格书面证明文件，视为设备验收合格。乙方逾期未到场或拒绝到场验收的，甲方可自行验收。 验收过程中发现设备存在瑕疵或质量问题的，乙方应无条件配合甲方进行维修、更换或退货工作，因此给甲方造成损失的，乙方就全部损失承担赔偿责任。 在履约验收环节，乙方须按照《商品包装政府采购需求标准（试行）》、《快递包装政府采购需求标准（试行）》的环保要求出具检测报告。</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1.厂家承诺整机自设备验收合格之日起不少于2年原厂保修，终身维修,保修期满后无偿维修，只收取材料成本费并保证零配件供应 10 年。保修期内维修必须由生产厂家而非经销商负责维修服务，且负责提供技术服务与技术支持，所有设备配套软件无偿升级至最新版本。 主机2年保修指：由厂家工程师安装完成，经医院或第三方检测、验收合格之日起的2年之内为保修期。在保修期内，任何由于机器质量原因或正常使用引起的故障及损坏，除人为因素损坏外，由厂家提供原厂配件更换。保修期过后，按合同约定执行。 终身维修指：厂家对所售产品提供终身维修服务。如果因为该产品生产年限过长，零配件无法供应，维修方案将与用户协商解决。 2.维修服务：响应时间 1 小时，4小时内到场进行维修，24小时内修复，如果超过48小时不能修复，提供同档次的备用机。质保期间，若同一硬件壹个月内连续2次出现同一故障（非人为情况），乙方无条件为甲方无偿更换为同一档次机器。 3.每半年无偿上门对设备进行专业的保养和维护不少于两次。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法人或者其他组织、自然人的营业执照等证明文件</w:t>
            </w:r>
          </w:p>
        </w:tc>
        <w:tc>
          <w:tcPr>
            <w:tcW w:type="dxa" w:w="3322"/>
          </w:tcPr>
          <w:p>
            <w:pPr>
              <w:pStyle w:val="null3"/>
            </w:pPr>
            <w:r>
              <w:rPr>
                <w:rFonts w:ascii="仿宋_GB2312" w:hAnsi="仿宋_GB2312" w:cs="仿宋_GB2312" w:eastAsia="仿宋_GB2312"/>
              </w:rPr>
              <w:t>（1）投标人是企业（包括合伙企业）的，应提供其在市场监督管理部门注册的有效“营业执照 ”的复印件； （2）投标人是事业单位的，应提供其有效的“事业单位法人证书”复印件； （3）投标人是非企业专业服务机构的，应提供其有效的“执业许可证”复印件； （4）投标人是民办非企业单位的，应提供其有效的登记证书复印件； （5）投标人是个体工商户的，应提供其有效的“营业执照”复印件； （6）投标人是自然人的，应提供其有效的自然人身份证明复印件。</w:t>
            </w:r>
          </w:p>
        </w:tc>
        <w:tc>
          <w:tcPr>
            <w:tcW w:type="dxa" w:w="1661"/>
          </w:tcPr>
          <w:p>
            <w:pPr>
              <w:pStyle w:val="null3"/>
            </w:pPr>
            <w:r>
              <w:rPr>
                <w:rFonts w:ascii="仿宋_GB2312" w:hAnsi="仿宋_GB2312" w:cs="仿宋_GB2312" w:eastAsia="仿宋_GB2312"/>
              </w:rPr>
              <w:t>资格证明文件.docx 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财务状况报告：提供（1）或提供（2）</w:t>
            </w:r>
          </w:p>
        </w:tc>
        <w:tc>
          <w:tcPr>
            <w:tcW w:type="dxa" w:w="3322"/>
          </w:tcPr>
          <w:p>
            <w:pPr>
              <w:pStyle w:val="null3"/>
            </w:pPr>
            <w:r>
              <w:rPr>
                <w:rFonts w:ascii="仿宋_GB2312" w:hAnsi="仿宋_GB2312" w:cs="仿宋_GB2312" w:eastAsia="仿宋_GB2312"/>
              </w:rPr>
              <w:t>1）提供递交投标文件截止之日前两年内任意一个年度经审计的财务报告，应满足以下要求： 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审计报告应当经过注册会计师行业统一监管平台备案赋码。 ②投标人适用《事业单位会计准则》的，财务报告是指上述指定年度整个会计年度财务报表（不要求必须是经审计的），复印件至少须包括资产负债表、收入支出表（或收入费用表）、财政补助收入支出表。 ③投标人适用《政府会计准则》的，财务报告是指上述指定年度整个会计年度财务报表（不要求必须是经审计的），复印件至少须包括资产负债表、收入费用表。 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 （2）提供资信证明原件或复印件，后附开户许可证或基本户信息复印件，应满足以下要求： ①资信证明须为递交投标文件截止时间前3个月内由投标人基本账户开户银行出具。 ②无论开具银行是否标明“复印无效”，投标人提供的复印件在本次投标中予以认可（即不因“复印无效”字样而认定资信证明复印件无效）。 ③银行出具的存款证明不能替代银行资信证明。</w:t>
            </w:r>
          </w:p>
        </w:tc>
        <w:tc>
          <w:tcPr>
            <w:tcW w:type="dxa" w:w="1661"/>
          </w:tcPr>
          <w:p>
            <w:pPr>
              <w:pStyle w:val="null3"/>
            </w:pPr>
            <w:r>
              <w:rPr>
                <w:rFonts w:ascii="仿宋_GB2312" w:hAnsi="仿宋_GB2312" w:cs="仿宋_GB2312" w:eastAsia="仿宋_GB2312"/>
              </w:rPr>
              <w:t>投标函 资格证明文件.docx 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依法缴纳税收的相关材料</w:t>
            </w:r>
          </w:p>
        </w:tc>
        <w:tc>
          <w:tcPr>
            <w:tcW w:type="dxa" w:w="3322"/>
          </w:tcPr>
          <w:p>
            <w:pPr>
              <w:pStyle w:val="null3"/>
            </w:pPr>
            <w:r>
              <w:rPr>
                <w:rFonts w:ascii="仿宋_GB2312" w:hAnsi="仿宋_GB2312" w:cs="仿宋_GB2312" w:eastAsia="仿宋_GB2312"/>
              </w:rPr>
              <w:t>（1）投标人应提供投标截止时间前近6个月中任何1个月缴税凭证，时间以税款所属时期为准（银行出具的缴税凭证或税务机关出具的证明的复印件，并加盖本单位公章）。 （2）缴纳凭证复印件须清晰可辨，并能显示出投标人名称和所缴纳税种种类，单位代扣代缴的个人所得税不能作为单位纳税的凭证。 （3）依法免税的投标人，应提供相应文件证明其依法免税。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依法缴纳社会保障资金的相关材料</w:t>
            </w:r>
          </w:p>
        </w:tc>
        <w:tc>
          <w:tcPr>
            <w:tcW w:type="dxa" w:w="3322"/>
          </w:tcPr>
          <w:p>
            <w:pPr>
              <w:pStyle w:val="null3"/>
            </w:pPr>
            <w:r>
              <w:rPr>
                <w:rFonts w:ascii="仿宋_GB2312" w:hAnsi="仿宋_GB2312" w:cs="仿宋_GB2312" w:eastAsia="仿宋_GB2312"/>
              </w:rPr>
              <w:t>（1）投标人应提供投标截止时间前近6个月中至少1个月的缴纳社会保险的凭据（专用收据或社会保险缴纳清单），并加盖本单位公章。 （2）凭证复印件须清晰可辨，并能显示出投标人名称和所缴纳的社保的种类。 （3）依法不需要缴纳社会保障资金的，应提供相应文件说明其依法不需要缴纳的证明材料复印件，并加盖本单位公章。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具备履行合同所必需的设备和专业技术能力的证明材料</w:t>
            </w:r>
          </w:p>
        </w:tc>
        <w:tc>
          <w:tcPr>
            <w:tcW w:type="dxa" w:w="3322"/>
          </w:tcPr>
          <w:p>
            <w:pPr>
              <w:pStyle w:val="null3"/>
            </w:pPr>
            <w:r>
              <w:rPr>
                <w:rFonts w:ascii="仿宋_GB2312" w:hAnsi="仿宋_GB2312" w:cs="仿宋_GB2312" w:eastAsia="仿宋_GB2312"/>
              </w:rPr>
              <w:t>按照资格证明文件附件6-5格式作出相关承诺。</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参加政府采购活动前3年内在经营活动中没有重大违法记录的书面声明</w:t>
            </w:r>
          </w:p>
        </w:tc>
        <w:tc>
          <w:tcPr>
            <w:tcW w:type="dxa" w:w="3322"/>
          </w:tcPr>
          <w:p>
            <w:pPr>
              <w:pStyle w:val="null3"/>
            </w:pPr>
            <w:r>
              <w:rPr>
                <w:rFonts w:ascii="仿宋_GB2312" w:hAnsi="仿宋_GB2312" w:cs="仿宋_GB2312" w:eastAsia="仿宋_GB2312"/>
              </w:rPr>
              <w:t>按照资格证明文件附件6-6格式作出相关承诺。</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7-1投标人在递交投标文件截止时间前被“信用中国”网站（www.creditchina.gov.cn）和中国政府采购网（www.ccgp.gov.cn）上被列入失信被执行人、重大税收违法失信主体、政府采购严重违法失信行为记录名单的，不得参加投标； （以采购代理机构于递交投标文件截止时间当天进行资格审查时在“信用中国”网站（www.creditchina.gov.cn）及中国政府采购网(www.ccgp.gov.cn)查询结果为准）。</w:t>
            </w:r>
          </w:p>
        </w:tc>
        <w:tc>
          <w:tcPr>
            <w:tcW w:type="dxa" w:w="3322"/>
          </w:tcPr>
          <w:p>
            <w:pPr>
              <w:pStyle w:val="null3"/>
            </w:pPr>
            <w:r>
              <w:rPr>
                <w:rFonts w:ascii="仿宋_GB2312" w:hAnsi="仿宋_GB2312" w:cs="仿宋_GB2312" w:eastAsia="仿宋_GB2312"/>
              </w:rPr>
              <w:t>7-1投标人在递交投标文件截止时间前被“信用中国”网站（www.creditchina.gov.cn）和中国政府采购网（www.ccgp.gov.cn）上被列入失信被执行人、重大税收违法失信主体、政府采购严重违法失信行为记录名单的，不得参加投标； （以采购代理机构于递交投标文件截止时间当天进行资格审查时在“信用中国”网站（www.creditchina.gov.cn）及中国政府采购网(www.ccgp.gov.cn)查询结果为准）。</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2、投标人参加本项目的合法授权人授权委托书； 投标人应授权合法的人员参加投标全过程，其中法定代表人（单位负责人）直接参加投标的，须出具法定代表人（单位负责人）身份证，并与营业执照上信息一致。法定代表人（单位负责人）授权代表参加投标的，须出具法定代表人（单位负责人）授权书及授权代表身份证、授权代表本单位证明（养老保险缴纳证明）；</w:t>
            </w:r>
          </w:p>
        </w:tc>
        <w:tc>
          <w:tcPr>
            <w:tcW w:type="dxa" w:w="3322"/>
          </w:tcPr>
          <w:p>
            <w:pPr>
              <w:pStyle w:val="null3"/>
            </w:pPr>
            <w:r>
              <w:rPr>
                <w:rFonts w:ascii="仿宋_GB2312" w:hAnsi="仿宋_GB2312" w:cs="仿宋_GB2312" w:eastAsia="仿宋_GB2312"/>
              </w:rPr>
              <w:t>2、投标人参加本项目的合法授权人授权委托书； 投标人应授权合法的人员参加投标全过程，其中法定代表人（单位负责人）直接参加投标的，须出具法定代表人（单位负责人）身份证，并与营业执照上信息一致。法定代表人（单位负责人）授权代表参加投标的，须出具法定代表人（单位负责人）授权书及授权代表身份证、授权代表本单位证明（养老保险缴纳证明）；</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3、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w:t>
            </w:r>
          </w:p>
        </w:tc>
        <w:tc>
          <w:tcPr>
            <w:tcW w:type="dxa" w:w="3322"/>
          </w:tcPr>
          <w:p>
            <w:pPr>
              <w:pStyle w:val="null3"/>
            </w:pPr>
            <w:r>
              <w:rPr>
                <w:rFonts w:ascii="仿宋_GB2312" w:hAnsi="仿宋_GB2312" w:cs="仿宋_GB2312" w:eastAsia="仿宋_GB2312"/>
              </w:rPr>
              <w:t>3、投标产品属于第二类医疗器械管理的投标人需提供第二类医疗器械经营备案凭证（投标产品须在其经营范围内），投标产品属于第三类医疗器械管理的投标人需提供医疗器械经营许可证（投标产品须在其经营范围内），投标人为制造厂家同时提供医疗器械生产许可证（投标产品须在其生产范围内）；</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4、投标产品属于医疗器械管理范围的须提供医疗器械注册证；</w:t>
            </w:r>
          </w:p>
        </w:tc>
        <w:tc>
          <w:tcPr>
            <w:tcW w:type="dxa" w:w="3322"/>
          </w:tcPr>
          <w:p>
            <w:pPr>
              <w:pStyle w:val="null3"/>
            </w:pPr>
            <w:r>
              <w:rPr>
                <w:rFonts w:ascii="仿宋_GB2312" w:hAnsi="仿宋_GB2312" w:cs="仿宋_GB2312" w:eastAsia="仿宋_GB2312"/>
              </w:rPr>
              <w:t>4、投标产品属于医疗器械管理范围的须提供医疗器械注册证；</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5、供应商不得存在下列情形之一：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（2）为本项目提供整体设计、规范编制或者项目管理、监理、检测等服务的供应商，不得再参加本项目的采购活动；</w:t>
            </w:r>
          </w:p>
        </w:tc>
        <w:tc>
          <w:tcPr>
            <w:tcW w:type="dxa" w:w="3322"/>
          </w:tcPr>
          <w:p>
            <w:pPr>
              <w:pStyle w:val="null3"/>
            </w:pPr>
            <w:r>
              <w:rPr>
                <w:rFonts w:ascii="仿宋_GB2312" w:hAnsi="仿宋_GB2312" w:cs="仿宋_GB2312" w:eastAsia="仿宋_GB2312"/>
              </w:rPr>
              <w:t>5、供应商不得存在下列情形之一： （1）单位负责人为同一人或者存在直接控股、管理关系的不同供应商，不得参加同一合同项下的政府采购活动； （2）为本项目提供整体设计、规范编制或者项目管理、监理、检测等服务的供应商，不得再参加本项目的采购活动；</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6、需向采购代理机构获取招标文件并登记备案，未向采购代理机构获取招标文件并登记备案的供应商均无资格参加投标。</w:t>
            </w:r>
          </w:p>
        </w:tc>
        <w:tc>
          <w:tcPr>
            <w:tcW w:type="dxa" w:w="3322"/>
          </w:tcPr>
          <w:p>
            <w:pPr>
              <w:pStyle w:val="null3"/>
            </w:pPr>
            <w:r>
              <w:rPr>
                <w:rFonts w:ascii="仿宋_GB2312" w:hAnsi="仿宋_GB2312" w:cs="仿宋_GB2312" w:eastAsia="仿宋_GB2312"/>
              </w:rPr>
              <w:t>6、需向采购代理机构获取招标文件并登记备案，未向采购代理机构获取招标文件并登记备案的供应商均无资格参加投标。</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7、法律、行政法规规定的其他条件</w:t>
            </w:r>
          </w:p>
        </w:tc>
        <w:tc>
          <w:tcPr>
            <w:tcW w:type="dxa" w:w="3322"/>
          </w:tcPr>
          <w:p>
            <w:pPr>
              <w:pStyle w:val="null3"/>
            </w:pPr>
            <w:r>
              <w:rPr>
                <w:rFonts w:ascii="仿宋_GB2312" w:hAnsi="仿宋_GB2312" w:cs="仿宋_GB2312" w:eastAsia="仿宋_GB2312"/>
              </w:rPr>
              <w:t>7、不存在违反法律法规的情况</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投标文件按招标文件要求签署、盖章</w:t>
            </w:r>
          </w:p>
        </w:tc>
        <w:tc>
          <w:tcPr>
            <w:tcW w:type="dxa" w:w="1661"/>
          </w:tcPr>
          <w:p>
            <w:pPr>
              <w:pStyle w:val="null3"/>
            </w:pPr>
            <w:r>
              <w:rPr>
                <w:rFonts w:ascii="仿宋_GB2312" w:hAnsi="仿宋_GB2312" w:cs="仿宋_GB2312" w:eastAsia="仿宋_GB2312"/>
              </w:rPr>
              <w:t>商务技术文件.docx 投标文件封面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商务技术文件.docx 投标文件封面 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w:t>
            </w:r>
          </w:p>
        </w:tc>
        <w:tc>
          <w:tcPr>
            <w:tcW w:type="dxa" w:w="3322"/>
          </w:tcPr>
          <w:p>
            <w:pPr>
              <w:pStyle w:val="null3"/>
            </w:pPr>
            <w:r>
              <w:rPr>
                <w:rFonts w:ascii="仿宋_GB2312" w:hAnsi="仿宋_GB2312" w:cs="仿宋_GB2312" w:eastAsia="仿宋_GB2312"/>
              </w:rPr>
              <w:t>投标人投标报价没有超出采购预算或最高限价</w:t>
            </w:r>
          </w:p>
        </w:tc>
        <w:tc>
          <w:tcPr>
            <w:tcW w:type="dxa" w:w="1661"/>
          </w:tcPr>
          <w:p>
            <w:pPr>
              <w:pStyle w:val="null3"/>
            </w:pPr>
            <w:r>
              <w:rPr>
                <w:rFonts w:ascii="仿宋_GB2312" w:hAnsi="仿宋_GB2312" w:cs="仿宋_GB2312" w:eastAsia="仿宋_GB2312"/>
              </w:rPr>
              <w:t>商务技术文件.docx 投标文件封面 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预防不正当竞争</w:t>
            </w:r>
          </w:p>
        </w:tc>
        <w:tc>
          <w:tcPr>
            <w:tcW w:type="dxa" w:w="3322"/>
          </w:tcPr>
          <w:p>
            <w:pPr>
              <w:pStyle w:val="null3"/>
            </w:pPr>
            <w:r>
              <w:rPr>
                <w:rFonts w:ascii="仿宋_GB2312" w:hAnsi="仿宋_GB2312" w:cs="仿宋_GB2312" w:eastAsia="仿宋_GB2312"/>
              </w:rPr>
              <w:t>投标人的报价不存在明显低于其他通过符合性审查投标人的报价，有可能影响产品质量或者不能诚信履约的，且投标人不能证明其报价合理性的情况</w:t>
            </w:r>
          </w:p>
        </w:tc>
        <w:tc>
          <w:tcPr>
            <w:tcW w:type="dxa" w:w="1661"/>
          </w:tcPr>
          <w:p>
            <w:pPr>
              <w:pStyle w:val="null3"/>
            </w:pPr>
            <w:r>
              <w:rPr>
                <w:rFonts w:ascii="仿宋_GB2312" w:hAnsi="仿宋_GB2312" w:cs="仿宋_GB2312" w:eastAsia="仿宋_GB2312"/>
              </w:rPr>
              <w:t>商务技术文件.docx 投标文件封面 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投标保证金已按招标文件规定提交且金额、形式符合招标文件要求</w:t>
            </w:r>
          </w:p>
        </w:tc>
        <w:tc>
          <w:tcPr>
            <w:tcW w:type="dxa" w:w="1661"/>
          </w:tcPr>
          <w:p>
            <w:pPr>
              <w:pStyle w:val="null3"/>
            </w:pPr>
            <w:r>
              <w:rPr>
                <w:rFonts w:ascii="仿宋_GB2312" w:hAnsi="仿宋_GB2312" w:cs="仿宋_GB2312" w:eastAsia="仿宋_GB2312"/>
              </w:rPr>
              <w:t>商务技术文件.docx 投标文件封面 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投标内容</w:t>
            </w:r>
          </w:p>
        </w:tc>
        <w:tc>
          <w:tcPr>
            <w:tcW w:type="dxa" w:w="3322"/>
          </w:tcPr>
          <w:p>
            <w:pPr>
              <w:pStyle w:val="null3"/>
            </w:pPr>
            <w:r>
              <w:rPr>
                <w:rFonts w:ascii="仿宋_GB2312" w:hAnsi="仿宋_GB2312" w:cs="仿宋_GB2312" w:eastAsia="仿宋_GB2312"/>
              </w:rPr>
              <w:t>投标内容满足招标文件中商务要求或技术实质性要求、不存在漏项或数量与要求不符</w:t>
            </w:r>
          </w:p>
        </w:tc>
        <w:tc>
          <w:tcPr>
            <w:tcW w:type="dxa" w:w="1661"/>
          </w:tcPr>
          <w:p>
            <w:pPr>
              <w:pStyle w:val="null3"/>
            </w:pPr>
            <w:r>
              <w:rPr>
                <w:rFonts w:ascii="仿宋_GB2312" w:hAnsi="仿宋_GB2312" w:cs="仿宋_GB2312" w:eastAsia="仿宋_GB2312"/>
              </w:rPr>
              <w:t>商务技术文件.docx 投标文件封面 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 （弄虚作假、串通投标的情形见附注）</w:t>
            </w:r>
          </w:p>
        </w:tc>
        <w:tc>
          <w:tcPr>
            <w:tcW w:type="dxa" w:w="1661"/>
          </w:tcPr>
          <w:p>
            <w:pPr>
              <w:pStyle w:val="null3"/>
            </w:pPr>
            <w:r>
              <w:rPr>
                <w:rFonts w:ascii="仿宋_GB2312" w:hAnsi="仿宋_GB2312" w:cs="仿宋_GB2312" w:eastAsia="仿宋_GB2312"/>
              </w:rPr>
              <w:t>商务技术文件.docx 投标文件封面 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不存在其它不符合法律法规或招标文件规定的投标无效条款的情形</w:t>
            </w:r>
          </w:p>
        </w:tc>
        <w:tc>
          <w:tcPr>
            <w:tcW w:type="dxa" w:w="1661"/>
          </w:tcPr>
          <w:p>
            <w:pPr>
              <w:pStyle w:val="null3"/>
            </w:pPr>
            <w:r>
              <w:rPr>
                <w:rFonts w:ascii="仿宋_GB2312" w:hAnsi="仿宋_GB2312" w:cs="仿宋_GB2312" w:eastAsia="仿宋_GB2312"/>
              </w:rPr>
              <w:t>商务技术文件.docx 投标文件封面 资格证明文件.docx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技术指标</w:t>
            </w:r>
          </w:p>
        </w:tc>
        <w:tc>
          <w:tcPr>
            <w:tcW w:type="dxa" w:w="2492"/>
          </w:tcPr>
          <w:p>
            <w:pPr>
              <w:pStyle w:val="null3"/>
            </w:pPr>
            <w:r>
              <w:rPr>
                <w:rFonts w:ascii="仿宋_GB2312" w:hAnsi="仿宋_GB2312" w:cs="仿宋_GB2312" w:eastAsia="仿宋_GB2312"/>
              </w:rPr>
              <w:t>一、节能、环境标志产品（1分） 投标人所投产品含有属于政府优先采购产品类别的产品，须按照《财政部 发展改革委 生态环境部 市场监管总局关于调整优化节能产品、环境标志产品政府采购执行机制的通知》（财库〔2019〕9 号）、《关于印发节能产品政府采购品目清单的通知》（财库〔2019〕19 号）、《关于印发环境标志产品政府采购品目清单的通知》（财库〔2019〕18 号）、《市场监管总局关于发布参与实施政府采购节能产品、环境标志产品认证机构名录的公告》（2019 年第 16 号）要求提供国家确定的认证机构出具的、处于有效期之内的节能产品或环境标志产品认证证书，每提供一个得0.5分，满分1分。政府强制采购产品不予加分。 备注：以加盖投标人公章的证明材料为计分依据。 二、投标产品技术指标评审内容（39分） 投标产品的技术指标评审：完全响应得39分。非“★”号技术指标参数一项不满足扣2分，扣完为止。 评审依据：按照技术参数要求提供相应的证明文件（包括不限于检测报告、技术白皮书、厂家产品说明等），在技术偏离表“说明”栏中标明证明材料的页码；无技术材料支持视为负偏离。</w:t>
            </w:r>
          </w:p>
        </w:tc>
        <w:tc>
          <w:tcPr>
            <w:tcW w:type="dxa" w:w="831"/>
          </w:tcPr>
          <w:p>
            <w:pPr>
              <w:pStyle w:val="null3"/>
              <w:jc w:val="right"/>
            </w:pPr>
            <w:r>
              <w:rPr>
                <w:rFonts w:ascii="仿宋_GB2312" w:hAnsi="仿宋_GB2312" w:cs="仿宋_GB2312" w:eastAsia="仿宋_GB2312"/>
              </w:rPr>
              <w:t>40.0000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产品业绩</w:t>
            </w:r>
          </w:p>
        </w:tc>
        <w:tc>
          <w:tcPr>
            <w:tcW w:type="dxa" w:w="2492"/>
          </w:tcPr>
          <w:p>
            <w:pPr>
              <w:pStyle w:val="null3"/>
            </w:pPr>
            <w:r>
              <w:rPr>
                <w:rFonts w:ascii="仿宋_GB2312" w:hAnsi="仿宋_GB2312" w:cs="仿宋_GB2312" w:eastAsia="仿宋_GB2312"/>
              </w:rPr>
              <w:t>提供2023年1月1日至投标截止时间（以合同签订时间为准）所投核心产品业绩，每提供一个业绩得2分，满分10分。 评审依据：以加盖公章的业绩合同复印件为准，合同至少需包含合同首页、产品页、签章页。</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提供完整可⾏有针对性的实施⽅案，包含：①供货⽅案、②安装调试⽅案、③技术⽀持⽅案、④质量保证措施、⑤验收⽅案。 每项内容完整可⾏且有针对性得1分，缺漏项不得分，满分5分；每项内容中每有⼀处有缺陷扣0.5分，扣完为⽌。 备注：内容缺陷是指:非专门针对本项目或不适用项目特性的情形、内容不完整或缺少关键节点、只有简单描述⽆实质性内容；⾮专⻔针对本项⽬或不适⽤本项⽬特性、套⽤其他项⽬内容；套用其他项目方案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质量保证措施</w:t>
            </w:r>
          </w:p>
        </w:tc>
        <w:tc>
          <w:tcPr>
            <w:tcW w:type="dxa" w:w="2492"/>
          </w:tcPr>
          <w:p>
            <w:pPr>
              <w:pStyle w:val="null3"/>
            </w:pPr>
            <w:r>
              <w:rPr>
                <w:rFonts w:ascii="仿宋_GB2312" w:hAnsi="仿宋_GB2312" w:cs="仿宋_GB2312" w:eastAsia="仿宋_GB2312"/>
              </w:rPr>
              <w:t>投标人根据本项目特点，提供质量保证方案。具体包括：①进货渠道正规，有质量保证，确保产品符合国家标准，提供相关证明材料；②本项目相关的备品、备件服务承诺；③质量保证承诺。 每具有一项得2分，最多得6分。在此基础上，方案中存在缺陷的，每1项中每有1处扣1分，每项最多扣2分，扣完为止。 备注：内容缺陷是指:非专门针对本项目或不适用项目特性的情形、内容不完整或缺少关键节点、只有简单描述⽆实质性内容；⾮专⻔针对本项⽬或不适⽤本项⽬特性、套⽤其他项⽬内容；套用其他项目方案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提供完整可⾏有针对性的售后服务⽅案，包含：①售后服务范围及保障措施、②应急保障⽅案、③培训⽅案、④故障处理及补救措施、⑤备品配件服务承诺。 每项内容完整可⾏且有针对性得1分，缺漏项不得分，满分5分；每项内容中每有⼀处有缺陷扣0.5分，扣完为⽌。 备注：内容缺陷是指:非专门针对本项目或不适用项目特性的情形、内容不完整或缺少关键节点、只有简单描述⽆实质性内容；⾮专⻔针对本项⽬或不适⽤本项⽬特性、套⽤其他项⽬内容；套用其他项目方案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商务技术文件.docx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根据项目实际需要，制定与本次采购产品相配套的培训方案，方案内容包括：①培训目标及计划；②培训内容及方式。 每具有一项得2分，最多得4分。在此基础上，方案中存在缺陷的，培训每1项中每有1处扣0.5分，每项最多扣1.5分，扣完为止。 备注：内容缺陷是指:非专门针对本项目或不适用项目特性的情形、内容不完整或缺少关键节点、只有简单描述⽆实质性内容；⾮专⻔针对本项⽬或不适⽤本项⽬特性、套⽤其他项⽬内容；套用其他项目方案存在逻辑漏洞、科学原理或常识错误；不利于本项⽬⽬标的实现、现有技术条件下不可能出现的情形等任意⼀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产品技术参数表</w:t>
            </w:r>
          </w:p>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资格证明文件.docx</w:t>
            </w:r>
          </w:p>
          <w:p>
            <w:pPr>
              <w:pStyle w:val="null3"/>
            </w:pPr>
            <w:r>
              <w:rPr>
                <w:rFonts w:ascii="仿宋_GB2312" w:hAnsi="仿宋_GB2312" w:cs="仿宋_GB2312" w:eastAsia="仿宋_GB2312"/>
              </w:rPr>
              <w:t>商务技术文件.docx</w:t>
            </w:r>
          </w:p>
          <w:p>
            <w:pPr>
              <w:pStyle w:val="null3"/>
            </w:pPr>
            <w:r>
              <w:rPr>
                <w:rFonts w:ascii="仿宋_GB2312" w:hAnsi="仿宋_GB2312" w:cs="仿宋_GB2312" w:eastAsia="仿宋_GB2312"/>
              </w:rPr>
              <w:t>投标函</w:t>
            </w:r>
          </w:p>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满足招标文件要求且投标价格最低的投标报价为评标基准价，其价格分为满分。其他投标人的价格分统一按照下列公式计算：投标报价得分=（评标基准价/投标报价）×30 （小微企业、监狱企业或残疾人福利性单位用投标报价扣除后的价格参加评审。专门面向中小企业采购的项目不进行价格扣除。） （政府采购货物项目和服务项目中涉及的货物，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资格证明文件.docx</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详见附件：产品技术参数表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详见附件：商务技术文件.docx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详见附件：合同附件.docx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