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版本号：SCZA2026-JT-1871-00120260803002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2026年支持学前教育发展资金（扩优提质）设备采购项目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SCZA2026-JT-1871-001</w:t>
      </w:r>
      <w:r>
        <w:br/>
      </w:r>
      <w:r>
        <w:br/>
      </w:r>
      <w:r>
        <w:br/>
      </w:r>
    </w:p>
    <w:p>
      <w:pPr>
        <w:pStyle w:val="null3"/>
        <w:jc w:val="center"/>
        <w:outlineLvl w:val="2"/>
      </w:pPr>
      <w:r>
        <w:rPr>
          <w:rFonts w:ascii="仿宋_GB2312" w:hAnsi="仿宋_GB2312" w:cs="仿宋_GB2312" w:eastAsia="仿宋_GB2312"/>
          <w:sz w:val="28"/>
          <w:b/>
        </w:rPr>
        <w:t>西安市雁塔区第三十幼儿园</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西安市雁塔区第三十幼儿园</w:t>
      </w:r>
      <w:r>
        <w:rPr>
          <w:rFonts w:ascii="仿宋_GB2312" w:hAnsi="仿宋_GB2312" w:cs="仿宋_GB2312" w:eastAsia="仿宋_GB2312"/>
        </w:rPr>
        <w:t>委托，拟对</w:t>
      </w:r>
      <w:r>
        <w:rPr>
          <w:rFonts w:ascii="仿宋_GB2312" w:hAnsi="仿宋_GB2312" w:cs="仿宋_GB2312" w:eastAsia="仿宋_GB2312"/>
        </w:rPr>
        <w:t>2026年支持学前教育发展资金（扩优提质）设备采购项目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SCZA2026-JT-1871-001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2026年支持学前教育发展资金（扩优提质）设备采购项目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西安市雁塔区第三十幼儿园预计于2026年9月新开设4个班级，为满足全员幼儿园生活学习需要，本次设备采购主要为新开设班级采购班级家具、玩教具、户外玩具、无线网络设备、办公教学设备。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谈判响应文件截止时间前被“信用中国”网站（www.creditchina.gov.cn）和中国政府采购网（www.ccgp.gov.cn）上被列入失信被执行人、重大税收违法失信主体、政府采购严重违法失信行为信息记录名单的，不得参加谈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供应商在递交谈判响应文件截止时间前被“信用中国”网站（www.creditchina.gov.cn）和中国政府采购网（www.ccgp.gov.cn）上被列入失信被执行人、重大税收违法失信主体、政府采购严重违法失信行为信息记录名单的，不得参加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西安市雁塔区第三十幼儿园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西安市雁塔区丈八路廉租房项目内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17319677326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郑晨、白国锋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采购包1：506,552.00元</w:t>
            </w:r>
          </w:p>
          <w:p>
            <w:pPr>
              <w:pStyle w:val="null3"/>
            </w:pPr>
            <w:r>
              <w:rPr>
                <w:rFonts w:ascii="仿宋_GB2312" w:hAnsi="仿宋_GB2312" w:cs="仿宋_GB2312" w:eastAsia="仿宋_GB2312"/>
              </w:rPr>
              <w:t>采购包2：331,448.00元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电脑、A3复印机、空调3p、空调5p、热水器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计价格[2002]1980号）标准下浮20%（按采购包）收取。计算公式：代理服务费=采购包成交合同价×1.5%×80%。2.中标（成交）供应商须在领取中标（成交）通知书前一次性向受托人支付代理服务费。 3.成交单位的代理服务费交纳信息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西安市雁塔区第三十幼儿园</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西安市雁塔区第三十幼儿园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西安市雁塔区第三十幼儿园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西安市雁塔区第三十幼儿园预计于2026年9月新开设4个班级，为满足全员幼儿园生活学习需要，本次设备采购主要为新开设班级采购班级家具、玩教具、户外玩具、无线网络设备、办公教学设备。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506,552.00</w:t>
      </w:r>
    </w:p>
    <w:p>
      <w:pPr>
        <w:pStyle w:val="null3"/>
      </w:pPr>
      <w:r>
        <w:rPr>
          <w:rFonts w:ascii="仿宋_GB2312" w:hAnsi="仿宋_GB2312" w:cs="仿宋_GB2312" w:eastAsia="仿宋_GB2312"/>
        </w:rPr>
        <w:t>采购包最高限价（元）: 506,508.00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幼儿家具、玩教具、户外玩具等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506,552.00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331,448.00</w:t>
      </w:r>
    </w:p>
    <w:p>
      <w:pPr>
        <w:pStyle w:val="null3"/>
      </w:pPr>
      <w:r>
        <w:rPr>
          <w:rFonts w:ascii="仿宋_GB2312" w:hAnsi="仿宋_GB2312" w:cs="仿宋_GB2312" w:eastAsia="仿宋_GB2312"/>
        </w:rPr>
        <w:t>采购包最高限价（元）: 331,448.00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331,448.00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标的名称：幼儿家具、玩教具、户外玩具等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西安市雁塔区第三十幼儿园预计于2026年9月新开设4个班级，为满足全员幼儿园生活学习需要，本次设备采购主要为新开设班级采购班级家具、玩教具、户外玩具、无线网络设备、办公教学设备。</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（一）安全要求</w:t>
            </w:r>
          </w:p>
          <w:p>
            <w:pPr>
              <w:pStyle w:val="null3"/>
            </w:pPr>
            <w:r>
              <w:rPr>
                <w:rFonts w:ascii="仿宋_GB2312" w:hAnsi="仿宋_GB2312" w:cs="仿宋_GB2312" w:eastAsia="仿宋_GB2312"/>
              </w:rPr>
              <w:t>1.所有设备应符合国家相关安全标准，无锐利边角、无毒无害、不易造成意外伤害。</w:t>
            </w:r>
          </w:p>
          <w:p>
            <w:pPr>
              <w:pStyle w:val="null3"/>
            </w:pPr>
            <w:r>
              <w:rPr>
                <w:rFonts w:ascii="仿宋_GB2312" w:hAnsi="仿宋_GB2312" w:cs="仿宋_GB2312" w:eastAsia="仿宋_GB2312"/>
              </w:rPr>
              <w:t>2.电器设备应具备良好的防漏电、防火性能，并通过相关安全认证。</w:t>
            </w:r>
          </w:p>
          <w:p>
            <w:pPr>
              <w:pStyle w:val="null3"/>
            </w:pPr>
            <w:r>
              <w:rPr>
                <w:rFonts w:ascii="仿宋_GB2312" w:hAnsi="仿宋_GB2312" w:cs="仿宋_GB2312" w:eastAsia="仿宋_GB2312"/>
              </w:rPr>
              <w:t>（二）质量要求</w:t>
            </w:r>
          </w:p>
          <w:p>
            <w:pPr>
              <w:pStyle w:val="null3"/>
            </w:pPr>
            <w:r>
              <w:rPr>
                <w:rFonts w:ascii="仿宋_GB2312" w:hAnsi="仿宋_GB2312" w:cs="仿宋_GB2312" w:eastAsia="仿宋_GB2312"/>
              </w:rPr>
              <w:t>1.材料坚固耐用，能够承受幼儿频繁使用和可能的不当操作。</w:t>
            </w:r>
          </w:p>
          <w:p>
            <w:pPr>
              <w:pStyle w:val="null3"/>
            </w:pPr>
            <w:r>
              <w:rPr>
                <w:rFonts w:ascii="仿宋_GB2312" w:hAnsi="仿宋_GB2312" w:cs="仿宋_GB2312" w:eastAsia="仿宋_GB2312"/>
              </w:rPr>
              <w:t>2.结构稳定，不易倾倒或损坏。</w:t>
            </w:r>
          </w:p>
          <w:p>
            <w:pPr>
              <w:pStyle w:val="null3"/>
            </w:pPr>
            <w:r>
              <w:rPr>
                <w:rFonts w:ascii="仿宋_GB2312" w:hAnsi="仿宋_GB2312" w:cs="仿宋_GB2312" w:eastAsia="仿宋_GB2312"/>
              </w:rPr>
              <w:t>（三）环保要求</w:t>
            </w:r>
          </w:p>
          <w:p>
            <w:pPr>
              <w:pStyle w:val="null3"/>
            </w:pPr>
            <w:r>
              <w:rPr>
                <w:rFonts w:ascii="仿宋_GB2312" w:hAnsi="仿宋_GB2312" w:cs="仿宋_GB2312" w:eastAsia="仿宋_GB2312"/>
              </w:rPr>
              <w:t>1.采用环保材料制造，无异味、无污染。</w:t>
            </w:r>
          </w:p>
          <w:p>
            <w:pPr>
              <w:pStyle w:val="null3"/>
            </w:pPr>
            <w:r>
              <w:rPr>
                <w:rFonts w:ascii="仿宋_GB2312" w:hAnsi="仿宋_GB2312" w:cs="仿宋_GB2312" w:eastAsia="仿宋_GB2312"/>
              </w:rPr>
              <w:t>2.表面涂层应无毒、无铅等有害物质。</w:t>
            </w:r>
          </w:p>
          <w:p>
            <w:pPr>
              <w:pStyle w:val="null3"/>
            </w:pPr>
            <w:r>
              <w:rPr>
                <w:rFonts w:ascii="仿宋_GB2312" w:hAnsi="仿宋_GB2312" w:cs="仿宋_GB2312" w:eastAsia="仿宋_GB2312"/>
              </w:rPr>
              <w:t>（四）功能要求</w:t>
            </w:r>
          </w:p>
          <w:p>
            <w:pPr>
              <w:pStyle w:val="null3"/>
            </w:pPr>
            <w:r>
              <w:rPr>
                <w:rFonts w:ascii="仿宋_GB2312" w:hAnsi="仿宋_GB2312" w:cs="仿宋_GB2312" w:eastAsia="仿宋_GB2312"/>
              </w:rPr>
              <w:t>1.教学设备应具备操作简单、功能实用的特点，易于教师和幼儿使用。</w:t>
            </w:r>
          </w:p>
          <w:p>
            <w:pPr>
              <w:pStyle w:val="null3"/>
            </w:pPr>
            <w:r>
              <w:rPr>
                <w:rFonts w:ascii="仿宋_GB2312" w:hAnsi="仿宋_GB2312" w:cs="仿宋_GB2312" w:eastAsia="仿宋_GB2312"/>
              </w:rPr>
              <w:t>2.玩具和游戏设备应能激发幼儿的兴趣，促进其身体、智力和社交能力的发展。</w:t>
            </w:r>
          </w:p>
          <w:p>
            <w:pPr>
              <w:pStyle w:val="null3"/>
            </w:pPr>
            <w:r>
              <w:rPr>
                <w:rFonts w:ascii="仿宋_GB2312" w:hAnsi="仿宋_GB2312" w:cs="仿宋_GB2312" w:eastAsia="仿宋_GB2312"/>
              </w:rPr>
              <w:t>(五)尺寸要求</w:t>
            </w:r>
          </w:p>
          <w:p>
            <w:pPr>
              <w:pStyle w:val="null3"/>
            </w:pPr>
            <w:r>
              <w:rPr>
                <w:rFonts w:ascii="仿宋_GB2312" w:hAnsi="仿宋_GB2312" w:cs="仿宋_GB2312" w:eastAsia="仿宋_GB2312"/>
              </w:rPr>
              <w:t>1.家具尺寸应适合幼儿身高和体型，便于幼儿使用和活动。</w:t>
            </w:r>
          </w:p>
          <w:p>
            <w:pPr>
              <w:pStyle w:val="null3"/>
            </w:pPr>
            <w:r>
              <w:rPr>
                <w:rFonts w:ascii="仿宋_GB2312" w:hAnsi="仿宋_GB2312" w:cs="仿宋_GB2312" w:eastAsia="仿宋_GB2312"/>
              </w:rPr>
              <w:t>2.活动场地设备的尺寸应与幼儿园场地相匹配。</w:t>
            </w:r>
          </w:p>
          <w:p>
            <w:pPr>
              <w:pStyle w:val="null3"/>
            </w:pPr>
            <w:r>
              <w:rPr>
                <w:rFonts w:ascii="仿宋_GB2312" w:hAnsi="仿宋_GB2312" w:cs="仿宋_GB2312" w:eastAsia="仿宋_GB2312"/>
              </w:rPr>
              <w:t>(六)维护要求</w:t>
            </w:r>
          </w:p>
          <w:p>
            <w:pPr>
              <w:pStyle w:val="null3"/>
            </w:pPr>
            <w:r>
              <w:rPr>
                <w:rFonts w:ascii="仿宋_GB2312" w:hAnsi="仿宋_GB2312" w:cs="仿宋_GB2312" w:eastAsia="仿宋_GB2312"/>
              </w:rPr>
              <w:t>1.设备易于清洁和维护，零部件更换方便。</w:t>
            </w:r>
          </w:p>
          <w:p>
            <w:pPr>
              <w:pStyle w:val="null3"/>
            </w:pPr>
            <w:r>
              <w:rPr>
                <w:rFonts w:ascii="仿宋_GB2312" w:hAnsi="仿宋_GB2312" w:cs="仿宋_GB2312" w:eastAsia="仿宋_GB2312"/>
              </w:rPr>
              <w:t>2.供应商应提供一定期限的保修和维护服务。</w:t>
            </w:r>
          </w:p>
          <w:p>
            <w:pPr>
              <w:pStyle w:val="null3"/>
            </w:pPr>
            <w:r>
              <w:rPr>
                <w:rFonts w:ascii="仿宋_GB2312" w:hAnsi="仿宋_GB2312" w:cs="仿宋_GB2312" w:eastAsia="仿宋_GB2312"/>
              </w:rPr>
              <w:t>(七)认证要求</w:t>
            </w:r>
          </w:p>
          <w:p>
            <w:pPr>
              <w:pStyle w:val="null3"/>
            </w:pPr>
            <w:r>
              <w:rPr>
                <w:rFonts w:ascii="仿宋_GB2312" w:hAnsi="仿宋_GB2312" w:cs="仿宋_GB2312" w:eastAsia="仿宋_GB2312"/>
              </w:rPr>
              <w:t>1.重要设备应具备相关权威机构的认证和检测报告。</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1.交货地点：采购人指定地点。</w:t>
            </w:r>
          </w:p>
          <w:p>
            <w:pPr>
              <w:pStyle w:val="null3"/>
            </w:pPr>
            <w:r>
              <w:rPr>
                <w:rFonts w:ascii="仿宋_GB2312" w:hAnsi="仿宋_GB2312" w:cs="仿宋_GB2312" w:eastAsia="仿宋_GB2312"/>
              </w:rPr>
              <w:t>2.交货时间：自合同签订之日起30个日历日完成全部项目内容，并交付采购人验收合格。</w:t>
            </w:r>
          </w:p>
          <w:p>
            <w:pPr>
              <w:pStyle w:val="null3"/>
            </w:pPr>
            <w:r>
              <w:rPr>
                <w:rFonts w:ascii="仿宋_GB2312" w:hAnsi="仿宋_GB2312" w:cs="仿宋_GB2312" w:eastAsia="仿宋_GB2312"/>
              </w:rPr>
              <w:t>3.交货方式：物品配件到达指定的地点后经双方共同核验到货信息、质量、数量等合格后方可交货。</w:t>
            </w:r>
          </w:p>
          <w:p>
            <w:pPr>
              <w:pStyle w:val="null3"/>
            </w:pPr>
            <w:r>
              <w:rPr>
                <w:rFonts w:ascii="仿宋_GB2312" w:hAnsi="仿宋_GB2312" w:cs="仿宋_GB2312" w:eastAsia="仿宋_GB2312"/>
              </w:rPr>
              <w:t>4运输条件：乙方负责所有货物的运输。确保货物安全、完整到达使用地点，运杂费用包含在总价内，包括货物从供货地点到使用地点的运输费、保险费、搬运费、安装费用等。</w:t>
            </w:r>
          </w:p>
          <w:p>
            <w:pPr>
              <w:pStyle w:val="null3"/>
            </w:pPr>
            <w:r>
              <w:rPr>
                <w:rFonts w:ascii="仿宋_GB2312" w:hAnsi="仿宋_GB2312" w:cs="仿宋_GB2312" w:eastAsia="仿宋_GB2312"/>
              </w:rPr>
              <w:t>5.所有货物在运输、搬运、安装的过程中，造成甲方损失的，由乙方为甲方修复或更新。</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（一）交货期：自合同签订之日起30个日历日完成全部项目内容，并交付采购人验收合格。</w:t>
            </w:r>
          </w:p>
          <w:p>
            <w:pPr>
              <w:pStyle w:val="null3"/>
            </w:pPr>
            <w:r>
              <w:rPr>
                <w:rFonts w:ascii="仿宋_GB2312" w:hAnsi="仿宋_GB2312" w:cs="仿宋_GB2312" w:eastAsia="仿宋_GB2312"/>
              </w:rPr>
              <w:t>（二）交货地点：采购人指定地点。</w:t>
            </w:r>
          </w:p>
          <w:p>
            <w:pPr>
              <w:pStyle w:val="null3"/>
            </w:pPr>
            <w:r>
              <w:rPr>
                <w:rFonts w:ascii="仿宋_GB2312" w:hAnsi="仿宋_GB2312" w:cs="仿宋_GB2312" w:eastAsia="仿宋_GB2312"/>
              </w:rPr>
              <w:t>（三）款项结算</w:t>
            </w:r>
          </w:p>
          <w:p>
            <w:pPr>
              <w:pStyle w:val="null3"/>
            </w:pPr>
            <w:r>
              <w:rPr>
                <w:rFonts w:ascii="仿宋_GB2312" w:hAnsi="仿宋_GB2312" w:cs="仿宋_GB2312" w:eastAsia="仿宋_GB2312"/>
              </w:rPr>
              <w:t>1、合同款的支付：以甲乙双方最终签订的合同为准。</w:t>
            </w:r>
          </w:p>
          <w:p>
            <w:pPr>
              <w:pStyle w:val="null3"/>
            </w:pPr>
            <w:r>
              <w:rPr>
                <w:rFonts w:ascii="仿宋_GB2312" w:hAnsi="仿宋_GB2312" w:cs="仿宋_GB2312" w:eastAsia="仿宋_GB2312"/>
              </w:rPr>
              <w:t>2、结算方式：银行转账。</w:t>
            </w:r>
          </w:p>
          <w:p>
            <w:pPr>
              <w:pStyle w:val="null3"/>
            </w:pPr>
            <w:r>
              <w:rPr>
                <w:rFonts w:ascii="仿宋_GB2312" w:hAnsi="仿宋_GB2312" w:cs="仿宋_GB2312" w:eastAsia="仿宋_GB2312"/>
              </w:rPr>
              <w:t>3、支付方式：由甲方负责结算，合同签订后，乙方在接收每次付款前，开具等额发票给甲方。</w:t>
            </w:r>
          </w:p>
          <w:p>
            <w:pPr>
              <w:pStyle w:val="null3"/>
            </w:pPr>
            <w:r>
              <w:rPr>
                <w:rFonts w:ascii="仿宋_GB2312" w:hAnsi="仿宋_GB2312" w:cs="仿宋_GB2312" w:eastAsia="仿宋_GB2312"/>
              </w:rPr>
              <w:t>4、一次付清，全部货物到达采购人指定地点并安装验收合格后，达到付款条件起30个工作日内，支付合同总金额的100.0%。</w:t>
            </w:r>
          </w:p>
          <w:p>
            <w:pPr>
              <w:pStyle w:val="null3"/>
            </w:pPr>
            <w:r>
              <w:rPr>
                <w:rFonts w:ascii="仿宋_GB2312" w:hAnsi="仿宋_GB2312" w:cs="仿宋_GB2312" w:eastAsia="仿宋_GB2312"/>
              </w:rPr>
              <w:t>（四）验收标准和方法</w:t>
            </w:r>
          </w:p>
          <w:p>
            <w:pPr>
              <w:pStyle w:val="null3"/>
            </w:pPr>
            <w:r>
              <w:rPr>
                <w:rFonts w:ascii="仿宋_GB2312" w:hAnsi="仿宋_GB2312" w:cs="仿宋_GB2312" w:eastAsia="仿宋_GB2312"/>
              </w:rPr>
              <w:t>1、验收分初次开箱验收和学校最终验收两个阶段，以最终验收为准。</w:t>
            </w:r>
          </w:p>
          <w:p>
            <w:pPr>
              <w:pStyle w:val="null3"/>
            </w:pPr>
            <w:r>
              <w:rPr>
                <w:rFonts w:ascii="仿宋_GB2312" w:hAnsi="仿宋_GB2312" w:cs="仿宋_GB2312" w:eastAsia="仿宋_GB2312"/>
              </w:rPr>
              <w:t>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pPr>
              <w:pStyle w:val="null3"/>
            </w:pPr>
            <w:r>
              <w:rPr>
                <w:rFonts w:ascii="仿宋_GB2312" w:hAnsi="仿宋_GB2312" w:cs="仿宋_GB2312" w:eastAsia="仿宋_GB2312"/>
              </w:rPr>
              <w:t>3、甲方使用单位初验合格后提出验收申请，学校相关部门根据使用单位技术验收结果，组织有关专家进行货物的最终验收。</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（二）产品质保期</w:t>
            </w:r>
          </w:p>
          <w:p>
            <w:pPr>
              <w:pStyle w:val="null3"/>
            </w:pPr>
            <w:r>
              <w:rPr>
                <w:rFonts w:ascii="仿宋_GB2312" w:hAnsi="仿宋_GB2312" w:cs="仿宋_GB2312" w:eastAsia="仿宋_GB2312"/>
              </w:rPr>
              <w:t>1、质保期：验收合格后1年。2、售后服务响应时间（质保期内）：即时响应（包括电话响应）；电话响应无法解决2小时内到达现场。修复时间2小时内解决；如在2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rPr>
              <w:t>技术参数见附件3.3技术要求。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标的名称：办公教学设备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西安市雁塔区第三十幼儿园预计于2026年9月新开设4个班级，为满足全员幼儿园生活学习需要，本次设备采购主要为新开设班级采购班级家具、玩教具、户外玩具、无线网络设备、办公教学设备。</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（一）安全要求</w:t>
            </w:r>
          </w:p>
          <w:p>
            <w:pPr>
              <w:pStyle w:val="null3"/>
            </w:pPr>
            <w:r>
              <w:rPr>
                <w:rFonts w:ascii="仿宋_GB2312" w:hAnsi="仿宋_GB2312" w:cs="仿宋_GB2312" w:eastAsia="仿宋_GB2312"/>
              </w:rPr>
              <w:t>1.所有设备应符合国家相关安全标准，无锐利边角、无毒无害、不易造成意外伤害。</w:t>
            </w:r>
          </w:p>
          <w:p>
            <w:pPr>
              <w:pStyle w:val="null3"/>
            </w:pPr>
            <w:r>
              <w:rPr>
                <w:rFonts w:ascii="仿宋_GB2312" w:hAnsi="仿宋_GB2312" w:cs="仿宋_GB2312" w:eastAsia="仿宋_GB2312"/>
              </w:rPr>
              <w:t>2.电器设备应具备良好的防漏电、防火性能，并通过相关安全认证。</w:t>
            </w:r>
          </w:p>
          <w:p>
            <w:pPr>
              <w:pStyle w:val="null3"/>
            </w:pPr>
            <w:r>
              <w:rPr>
                <w:rFonts w:ascii="仿宋_GB2312" w:hAnsi="仿宋_GB2312" w:cs="仿宋_GB2312" w:eastAsia="仿宋_GB2312"/>
              </w:rPr>
              <w:t>（二）质量要求</w:t>
            </w:r>
          </w:p>
          <w:p>
            <w:pPr>
              <w:pStyle w:val="null3"/>
            </w:pPr>
            <w:r>
              <w:rPr>
                <w:rFonts w:ascii="仿宋_GB2312" w:hAnsi="仿宋_GB2312" w:cs="仿宋_GB2312" w:eastAsia="仿宋_GB2312"/>
              </w:rPr>
              <w:t>1.材料坚固耐用，能够承受幼儿频繁使用和可能的不当操作。</w:t>
            </w:r>
          </w:p>
          <w:p>
            <w:pPr>
              <w:pStyle w:val="null3"/>
            </w:pPr>
            <w:r>
              <w:rPr>
                <w:rFonts w:ascii="仿宋_GB2312" w:hAnsi="仿宋_GB2312" w:cs="仿宋_GB2312" w:eastAsia="仿宋_GB2312"/>
              </w:rPr>
              <w:t>2.结构稳定，不易倾倒或损坏。</w:t>
            </w:r>
          </w:p>
          <w:p>
            <w:pPr>
              <w:pStyle w:val="null3"/>
            </w:pPr>
            <w:r>
              <w:rPr>
                <w:rFonts w:ascii="仿宋_GB2312" w:hAnsi="仿宋_GB2312" w:cs="仿宋_GB2312" w:eastAsia="仿宋_GB2312"/>
              </w:rPr>
              <w:t>（三）环保要求</w:t>
            </w:r>
          </w:p>
          <w:p>
            <w:pPr>
              <w:pStyle w:val="null3"/>
            </w:pPr>
            <w:r>
              <w:rPr>
                <w:rFonts w:ascii="仿宋_GB2312" w:hAnsi="仿宋_GB2312" w:cs="仿宋_GB2312" w:eastAsia="仿宋_GB2312"/>
              </w:rPr>
              <w:t>1.采用环保材料制造，无异味、无污染。</w:t>
            </w:r>
          </w:p>
          <w:p>
            <w:pPr>
              <w:pStyle w:val="null3"/>
            </w:pPr>
            <w:r>
              <w:rPr>
                <w:rFonts w:ascii="仿宋_GB2312" w:hAnsi="仿宋_GB2312" w:cs="仿宋_GB2312" w:eastAsia="仿宋_GB2312"/>
              </w:rPr>
              <w:t>2.表面涂层应无毒、无铅等有害物质。</w:t>
            </w:r>
          </w:p>
          <w:p>
            <w:pPr>
              <w:pStyle w:val="null3"/>
            </w:pPr>
            <w:r>
              <w:rPr>
                <w:rFonts w:ascii="仿宋_GB2312" w:hAnsi="仿宋_GB2312" w:cs="仿宋_GB2312" w:eastAsia="仿宋_GB2312"/>
              </w:rPr>
              <w:t>（四）功能要求</w:t>
            </w:r>
          </w:p>
          <w:p>
            <w:pPr>
              <w:pStyle w:val="null3"/>
            </w:pPr>
            <w:r>
              <w:rPr>
                <w:rFonts w:ascii="仿宋_GB2312" w:hAnsi="仿宋_GB2312" w:cs="仿宋_GB2312" w:eastAsia="仿宋_GB2312"/>
              </w:rPr>
              <w:t>1.教学设备应具备操作简单、功能实用的特点，易于教师和幼儿使用。</w:t>
            </w:r>
          </w:p>
          <w:p>
            <w:pPr>
              <w:pStyle w:val="null3"/>
            </w:pPr>
            <w:r>
              <w:rPr>
                <w:rFonts w:ascii="仿宋_GB2312" w:hAnsi="仿宋_GB2312" w:cs="仿宋_GB2312" w:eastAsia="仿宋_GB2312"/>
              </w:rPr>
              <w:t>2.玩具和游戏设备应能激发幼儿的兴趣，促进其身体、智力和社交能力的发展。</w:t>
            </w:r>
          </w:p>
          <w:p>
            <w:pPr>
              <w:pStyle w:val="null3"/>
            </w:pPr>
            <w:r>
              <w:rPr>
                <w:rFonts w:ascii="仿宋_GB2312" w:hAnsi="仿宋_GB2312" w:cs="仿宋_GB2312" w:eastAsia="仿宋_GB2312"/>
              </w:rPr>
              <w:t>(五)尺寸要求</w:t>
            </w:r>
          </w:p>
          <w:p>
            <w:pPr>
              <w:pStyle w:val="null3"/>
            </w:pPr>
            <w:r>
              <w:rPr>
                <w:rFonts w:ascii="仿宋_GB2312" w:hAnsi="仿宋_GB2312" w:cs="仿宋_GB2312" w:eastAsia="仿宋_GB2312"/>
              </w:rPr>
              <w:t>1.家具尺寸应适合幼儿身高和体型，便于幼儿使用和活动。</w:t>
            </w:r>
          </w:p>
          <w:p>
            <w:pPr>
              <w:pStyle w:val="null3"/>
            </w:pPr>
            <w:r>
              <w:rPr>
                <w:rFonts w:ascii="仿宋_GB2312" w:hAnsi="仿宋_GB2312" w:cs="仿宋_GB2312" w:eastAsia="仿宋_GB2312"/>
              </w:rPr>
              <w:t>2.活动场地设备的尺寸应与幼儿园场地相匹配。</w:t>
            </w:r>
          </w:p>
          <w:p>
            <w:pPr>
              <w:pStyle w:val="null3"/>
            </w:pPr>
            <w:r>
              <w:rPr>
                <w:rFonts w:ascii="仿宋_GB2312" w:hAnsi="仿宋_GB2312" w:cs="仿宋_GB2312" w:eastAsia="仿宋_GB2312"/>
              </w:rPr>
              <w:t>(六)维护要求</w:t>
            </w:r>
          </w:p>
          <w:p>
            <w:pPr>
              <w:pStyle w:val="null3"/>
            </w:pPr>
            <w:r>
              <w:rPr>
                <w:rFonts w:ascii="仿宋_GB2312" w:hAnsi="仿宋_GB2312" w:cs="仿宋_GB2312" w:eastAsia="仿宋_GB2312"/>
              </w:rPr>
              <w:t>1.设备易于清洁和维护，零部件更换方便。</w:t>
            </w:r>
          </w:p>
          <w:p>
            <w:pPr>
              <w:pStyle w:val="null3"/>
            </w:pPr>
            <w:r>
              <w:rPr>
                <w:rFonts w:ascii="仿宋_GB2312" w:hAnsi="仿宋_GB2312" w:cs="仿宋_GB2312" w:eastAsia="仿宋_GB2312"/>
              </w:rPr>
              <w:t>2.供应商应提供一定期限的保修和维护服务。</w:t>
            </w:r>
          </w:p>
          <w:p>
            <w:pPr>
              <w:pStyle w:val="null3"/>
            </w:pPr>
            <w:r>
              <w:rPr>
                <w:rFonts w:ascii="仿宋_GB2312" w:hAnsi="仿宋_GB2312" w:cs="仿宋_GB2312" w:eastAsia="仿宋_GB2312"/>
              </w:rPr>
              <w:t>(七)认证要求</w:t>
            </w:r>
          </w:p>
          <w:p>
            <w:pPr>
              <w:pStyle w:val="null3"/>
            </w:pPr>
            <w:r>
              <w:rPr>
                <w:rFonts w:ascii="仿宋_GB2312" w:hAnsi="仿宋_GB2312" w:cs="仿宋_GB2312" w:eastAsia="仿宋_GB2312"/>
              </w:rPr>
              <w:t>1.重要设备应具备相关权威机构的认证和检测报告。</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1.交货地点：采购人指定地点。</w:t>
            </w:r>
          </w:p>
          <w:p>
            <w:pPr>
              <w:pStyle w:val="null3"/>
            </w:pPr>
            <w:r>
              <w:rPr>
                <w:rFonts w:ascii="仿宋_GB2312" w:hAnsi="仿宋_GB2312" w:cs="仿宋_GB2312" w:eastAsia="仿宋_GB2312"/>
              </w:rPr>
              <w:t>2.交货时间：自合同签订之日起30个日历日完成全部项目内容，并交付采购人验收合格。</w:t>
            </w:r>
          </w:p>
          <w:p>
            <w:pPr>
              <w:pStyle w:val="null3"/>
            </w:pPr>
            <w:r>
              <w:rPr>
                <w:rFonts w:ascii="仿宋_GB2312" w:hAnsi="仿宋_GB2312" w:cs="仿宋_GB2312" w:eastAsia="仿宋_GB2312"/>
              </w:rPr>
              <w:t>3.交货方式：物品配件到达指定的地点后经双方共同核验到货信息、质量、数量等合格后方可交货。</w:t>
            </w:r>
          </w:p>
          <w:p>
            <w:pPr>
              <w:pStyle w:val="null3"/>
            </w:pPr>
            <w:r>
              <w:rPr>
                <w:rFonts w:ascii="仿宋_GB2312" w:hAnsi="仿宋_GB2312" w:cs="仿宋_GB2312" w:eastAsia="仿宋_GB2312"/>
              </w:rPr>
              <w:t>4运输条件：乙方负责所有货物的运输。确保货物安全、完整到达使用地点，运杂费用包含在总价内，包括货物从供货地点到使用地点的运输费、保险费、搬运费、安装费用等。</w:t>
            </w:r>
          </w:p>
          <w:p>
            <w:pPr>
              <w:pStyle w:val="null3"/>
            </w:pPr>
            <w:r>
              <w:rPr>
                <w:rFonts w:ascii="仿宋_GB2312" w:hAnsi="仿宋_GB2312" w:cs="仿宋_GB2312" w:eastAsia="仿宋_GB2312"/>
              </w:rPr>
              <w:t>5.所有货物在运输、搬运、安装的过程中，造成甲方损失的，由乙方为甲方修复或更新。</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（一）交货期：自合同签订之日起30个日历日完成全部项目内容，并交付采购人验收合格。</w:t>
            </w:r>
          </w:p>
          <w:p>
            <w:pPr>
              <w:pStyle w:val="null3"/>
            </w:pPr>
            <w:r>
              <w:rPr>
                <w:rFonts w:ascii="仿宋_GB2312" w:hAnsi="仿宋_GB2312" w:cs="仿宋_GB2312" w:eastAsia="仿宋_GB2312"/>
              </w:rPr>
              <w:t>（二）交货地点：采购人指定地点。</w:t>
            </w:r>
          </w:p>
          <w:p>
            <w:pPr>
              <w:pStyle w:val="null3"/>
            </w:pPr>
            <w:r>
              <w:rPr>
                <w:rFonts w:ascii="仿宋_GB2312" w:hAnsi="仿宋_GB2312" w:cs="仿宋_GB2312" w:eastAsia="仿宋_GB2312"/>
              </w:rPr>
              <w:t>（三）款项结算</w:t>
            </w:r>
          </w:p>
          <w:p>
            <w:pPr>
              <w:pStyle w:val="null3"/>
            </w:pPr>
            <w:r>
              <w:rPr>
                <w:rFonts w:ascii="仿宋_GB2312" w:hAnsi="仿宋_GB2312" w:cs="仿宋_GB2312" w:eastAsia="仿宋_GB2312"/>
              </w:rPr>
              <w:t>1、合同款的支付：以甲乙双方最终签订的合同为准。</w:t>
            </w:r>
          </w:p>
          <w:p>
            <w:pPr>
              <w:pStyle w:val="null3"/>
            </w:pPr>
            <w:r>
              <w:rPr>
                <w:rFonts w:ascii="仿宋_GB2312" w:hAnsi="仿宋_GB2312" w:cs="仿宋_GB2312" w:eastAsia="仿宋_GB2312"/>
              </w:rPr>
              <w:t>2、结算方式：银行转账。</w:t>
            </w:r>
          </w:p>
          <w:p>
            <w:pPr>
              <w:pStyle w:val="null3"/>
            </w:pPr>
            <w:r>
              <w:rPr>
                <w:rFonts w:ascii="仿宋_GB2312" w:hAnsi="仿宋_GB2312" w:cs="仿宋_GB2312" w:eastAsia="仿宋_GB2312"/>
              </w:rPr>
              <w:t>3、支付方式：由甲方负责结算，合同签订后，乙方在接收每次付款前，开具等额发票给甲方。</w:t>
            </w:r>
          </w:p>
          <w:p>
            <w:pPr>
              <w:pStyle w:val="null3"/>
            </w:pPr>
            <w:r>
              <w:rPr>
                <w:rFonts w:ascii="仿宋_GB2312" w:hAnsi="仿宋_GB2312" w:cs="仿宋_GB2312" w:eastAsia="仿宋_GB2312"/>
              </w:rPr>
              <w:t>4、一次付清，全部货物到达采购人指定地点并安装验收合格后，达到付款条件起30个工作日内，支付合同总金额的100.0%。</w:t>
            </w:r>
          </w:p>
          <w:p>
            <w:pPr>
              <w:pStyle w:val="null3"/>
            </w:pPr>
            <w:r>
              <w:rPr>
                <w:rFonts w:ascii="仿宋_GB2312" w:hAnsi="仿宋_GB2312" w:cs="仿宋_GB2312" w:eastAsia="仿宋_GB2312"/>
              </w:rPr>
              <w:t>（四）验收标准和方法</w:t>
            </w:r>
          </w:p>
          <w:p>
            <w:pPr>
              <w:pStyle w:val="null3"/>
            </w:pPr>
            <w:r>
              <w:rPr>
                <w:rFonts w:ascii="仿宋_GB2312" w:hAnsi="仿宋_GB2312" w:cs="仿宋_GB2312" w:eastAsia="仿宋_GB2312"/>
              </w:rPr>
              <w:t>1、验收分初次开箱验收和学校最终验收两个阶段，以最终验收为准。</w:t>
            </w:r>
          </w:p>
          <w:p>
            <w:pPr>
              <w:pStyle w:val="null3"/>
            </w:pPr>
            <w:r>
              <w:rPr>
                <w:rFonts w:ascii="仿宋_GB2312" w:hAnsi="仿宋_GB2312" w:cs="仿宋_GB2312" w:eastAsia="仿宋_GB2312"/>
              </w:rPr>
              <w:t>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pPr>
              <w:pStyle w:val="null3"/>
            </w:pPr>
            <w:r>
              <w:rPr>
                <w:rFonts w:ascii="仿宋_GB2312" w:hAnsi="仿宋_GB2312" w:cs="仿宋_GB2312" w:eastAsia="仿宋_GB2312"/>
              </w:rPr>
              <w:t>3、甲方使用单位初验合格后提出验收申请，学校相关部门根据使用单位技术验收结果，组织有关专家进行货物的最终验收。</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（二）产品质保期</w:t>
            </w:r>
          </w:p>
          <w:p>
            <w:pPr>
              <w:pStyle w:val="null3"/>
            </w:pPr>
            <w:r>
              <w:rPr>
                <w:rFonts w:ascii="仿宋_GB2312" w:hAnsi="仿宋_GB2312" w:cs="仿宋_GB2312" w:eastAsia="仿宋_GB2312"/>
              </w:rPr>
              <w:t>1、质保期：验收合格后1年。2、售后服务响应时间（质保期内）：即时响应（包括电话响应）；电话响应无法解决2小时内到达现场。修复时间2小时内解决；如在2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rPr>
              <w:t>技术参数见附件3.3技术要求。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进度款，一次付清，全部货物到达采购人指定地点并安装验收合格后，达到付款条件起30个工作日内，支付合同总金额的100.0%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进度款，一次付清，全部货物到达采购人指定地点并安装验收合格后，达到付款条件起30个工作日内，支付合同总金额的100.0%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 3、甲方使用单位初验合格后提出验收申请，学校相关部门根据使用单位技术验收结果，组织有关专家进行货物的最终验收。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1、验收分初次开箱验收和学校最终验收两个阶段，以最终验收为准。 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 3、甲方使用单位初验合格后提出验收申请，学校相关部门根据使用单位技术验收结果，组织有关专家进行货物的最终验收。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后1年。2、售后服务响应时间（质保期内）：即时响应（包括电话响应）；电话响应无法解决2小时内到达现场。修复时间2小时内解决；如在2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验收合格后1年。2、售后服务响应时间（质保期内）：即时响应（包括电话响应）；电话响应无法解决2小时内到达现场。修复时间2小时内解决；如在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按《中华人民共和国民送典》中的相关条款执行。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按《中华人民共和国民送典》中的相关条款执行。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谈判截止时间前近六个月中至少一个月的纳税证明或完税证明，依法免税的单位应提供相关证明材料；时间以税款所属时期为准 4、提供谈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谈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谈判截止时间前近六个月中至少一个月的纳税证明或完税证明，依法免税的单位应提供相关证明材料；时间以税款所属时期为准 4、提供谈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谈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谈判响应文件截止时间前被“信用中国”网站（www.creditchina.gov.cn）和中国政府采购网（www.ccgp.gov.cn）上被列入失信被执行人、重大税收违法失信主体、政府采购严重违法失信行为信息记录名单的，不得参加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谈判响应文件截止时间前被“信用中国”网站（www.creditchina.gov.cn）和中国政府采购网（www.ccgp.gov.cn）上被列入失信被执行人、重大税收违法失信主体、政府采购严重违法失信行为信息记录名单的，不得参加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相关法律法规对供应商报价有规定的，从其规定。 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应当将其作为无效响应处理。 采购人、采购代理机构应当为谈判小组在评审现场及时获取同类项目中标（成交）价格、类似产品市场价格水平、行业人工费用标准、国家有关部门指导行业协会发布的行业平均成本等相关信息资料提供便利。谈判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异常低价响应审查的启动原因、审查意见和审查结果应当在评审报告中记录，并随供应商提供的相关书面说明及证明材料，以及谈判小组有关互联网浏览、查询历史一并归档。</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报价一览表.docx 中小企业声明函 供货服务方案.docx 报价表 资格证明文件.docx 响应文件封面 分项报价表.docx 残疾人福利性单位声明函 节能环保、环境标志产品明细表（如有）.docx 关于符合本国产品标准的声明函 其他资料.docx 标的清单 响应函 技术规格偏离表.docx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报价一览表.docx 分项报价表.docx 供货服务方案.docx 响应函 技术规格偏离表.docx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供货服务方案.docx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供应商参加政府采购活动承诺书.docx 报价一览表.docx 中小企业声明函 供货服务方案.docx 报价表 资格证明文件.docx 分项报价表.docx 残疾人福利性单位声明函 节能环保、环境标志产品明细表（如有）.docx 标的清单 关于符合本国产品标准的声明函 其他资料.docx 响应函 技术规格偏离表.docx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供应商参加政府采购活动承诺书.docx 报价一览表.docx 中小企业声明函 供货服务方案.docx 报价表 资格证明文件.docx 响应文件封面 分项报价表.docx 残疾人福利性单位声明函 节能环保、环境标志产品明细表（如有）.docx 标的清单 关于符合本国产品标准的声明函 其他资料.docx 响应函 技术规格偏离表.docx 商务条款偏离表.docx 陕西省政府采购供应商拒绝政府采购领域商业贿赂承诺书.docx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相关法律法规对供应商报价有规定的，从其规定。 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应当将其作为无效响应处理。 采购人、采购代理机构应当为谈判小组在评审现场及时获取同类项目中标（成交）价格、类似产品市场价格水平、行业人工费用标准、国家有关部门指导行业协会发布的行业平均成本等相关信息资料提供便利。谈判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异常低价响应审查的启动原因、审查意见和审查结果应当在评审报告中记录，并随供应商提供的相关书面说明及证明材料，以及谈判小组有关互联网浏览、查询历史一并归档。</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报价一览表.docx 中小企业声明函 供货服务方案.docx 报价表 资格证明文件.docx 响应文件封面 分项报价表.docx 残疾人福利性单位声明函 节能环保、环境标志产品明细表（如有）.docx 关于符合本国产品标准的声明函 标的清单 其他资料.docx 响应函 技术规格偏离表.docx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报价一览表.docx 分项报价表.docx 供货服务方案.docx 响应函 技术规格偏离表.docx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供货服务方案.docx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供应商参加政府采购活动承诺书.docx 报价一览表.docx 中小企业声明函 供货服务方案.docx 报价表 资格证明文件.docx 分项报价表.docx 残疾人福利性单位声明函 节能环保、环境标志产品明细表（如有）.docx 标的清单 关于符合本国产品标准的声明函 其他资料.docx 响应函 技术规格偏离表.docx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供应商参加政府采购活动承诺书.docx 报价一览表.docx 中小企业声明函 供货服务方案.docx 报价表 资格证明文件.docx 响应文件封面 分项报价表.docx 残疾人福利性单位声明函 节能环保、环境标志产品明细表（如有）.docx 标的清单 关于符合本国产品标准的声明函 其他资料.docx 响应函 技术规格偏离表.docx 商务条款偏离表.docx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本项目兼投不兼中，即每家供应商可以同时参与多个采购包谈判，在评审时只能成为一个采购包的第一成交候选供应商，最终只能成交一个采购包。评审按照采购包顺序依次评审。前一采购包排名第一的成交候选供应商，不能被推荐为后续采购包的成交候选供应商。</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本项目兼投不兼中，即每家供应商可以同时参与多个采购包谈判，在评审时只能成为一个采购包的第一成交候选供应商，最终只能成交一个采购包。评审按照采购包顺序依次评审。前一采购包排名第一的成交候选供应商，不能被推荐为后续采购包的成交候选供应商。</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详见附件：节能环保、环境标志产品明细表（如有）.docx</w:t>
      </w:r>
    </w:p>
    <w:p>
      <w:pPr>
        <w:pStyle w:val="null3"/>
        <w:ind w:firstLine="960"/>
      </w:pPr>
      <w:r>
        <w:rPr>
          <w:rFonts w:ascii="仿宋_GB2312" w:hAnsi="仿宋_GB2312" w:cs="仿宋_GB2312" w:eastAsia="仿宋_GB2312"/>
        </w:rPr>
        <w:t>详见附件：供货服务方案.docx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详见附件：节能环保、环境标志产品明细表（如有）.docx</w:t>
      </w:r>
    </w:p>
    <w:p>
      <w:pPr>
        <w:pStyle w:val="null3"/>
        <w:ind w:firstLine="960"/>
      </w:pPr>
      <w:r>
        <w:rPr>
          <w:rFonts w:ascii="仿宋_GB2312" w:hAnsi="仿宋_GB2312" w:cs="仿宋_GB2312" w:eastAsia="仿宋_GB2312"/>
        </w:rPr>
        <w:t>详见附件：供货服务方案.docx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