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9432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服务条款响应偏离表（格式）</w:t>
      </w:r>
    </w:p>
    <w:p w14:paraId="46371CB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1B3A0295">
      <w:pPr>
        <w:spacing w:line="600" w:lineRule="exact"/>
        <w:jc w:val="center"/>
        <w:rPr>
          <w:rFonts w:hint="eastAsia" w:ascii="仿宋" w:hAnsi="仿宋" w:eastAsia="仿宋" w:cs="仿宋"/>
          <w:b w:val="0"/>
          <w:bCs/>
          <w:color w:val="auto"/>
          <w:sz w:val="34"/>
          <w:szCs w:val="34"/>
        </w:rPr>
      </w:pPr>
      <w:r>
        <w:rPr>
          <w:rFonts w:hint="eastAsia" w:ascii="仿宋" w:hAnsi="仿宋" w:eastAsia="仿宋" w:cs="仿宋"/>
          <w:b/>
          <w:bCs w:val="0"/>
          <w:color w:val="auto"/>
          <w:sz w:val="34"/>
          <w:szCs w:val="34"/>
        </w:rPr>
        <w:t>服务条款响应偏离表（格式）</w:t>
      </w:r>
    </w:p>
    <w:p w14:paraId="30E08203">
      <w:pPr>
        <w:spacing w:line="240" w:lineRule="exact"/>
        <w:ind w:left="210" w:leftChars="100"/>
        <w:rPr>
          <w:rFonts w:hint="eastAsia" w:ascii="仿宋" w:hAnsi="仿宋" w:eastAsia="仿宋" w:cs="仿宋"/>
          <w:b w:val="0"/>
          <w:bCs/>
          <w:color w:val="auto"/>
          <w:sz w:val="24"/>
        </w:rPr>
      </w:pPr>
    </w:p>
    <w:p w14:paraId="7888C6EE">
      <w:pPr>
        <w:spacing w:line="480" w:lineRule="exact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</w:rPr>
        <w:t>供应商名称：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(供应商单位公章)       项目编号：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u w:val="single"/>
        </w:rPr>
        <w:t xml:space="preserve">             </w:t>
      </w:r>
    </w:p>
    <w:tbl>
      <w:tblPr>
        <w:tblStyle w:val="2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336"/>
        <w:gridCol w:w="3119"/>
        <w:gridCol w:w="1479"/>
        <w:gridCol w:w="1324"/>
      </w:tblGrid>
      <w:tr w14:paraId="33B9FE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9A9221">
            <w:pPr>
              <w:spacing w:line="320" w:lineRule="exact"/>
              <w:ind w:left="-97" w:leftChars="-46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 xml:space="preserve"> 序号</w:t>
            </w: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525C00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eastAsia="zh-CN"/>
              </w:rPr>
              <w:t>竞争性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磋商文件服务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eastAsia="zh-CN"/>
              </w:rPr>
              <w:t>内容及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要求</w:t>
            </w: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B50D40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val="en-US" w:eastAsia="zh-CN"/>
              </w:rPr>
              <w:t>竞争性磋商响应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文件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val="en-US" w:eastAsia="zh-CN"/>
              </w:rPr>
              <w:t>服务内容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响应</w:t>
            </w: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A6AF15">
            <w:pPr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eastAsia="zh-CN"/>
              </w:rPr>
              <w:t>响应情况</w:t>
            </w:r>
          </w:p>
        </w:tc>
        <w:tc>
          <w:tcPr>
            <w:tcW w:w="1324" w:type="dxa"/>
            <w:noWrap w:val="0"/>
            <w:vAlign w:val="center"/>
          </w:tcPr>
          <w:p w14:paraId="782BF567">
            <w:pPr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响应说明</w:t>
            </w:r>
          </w:p>
        </w:tc>
      </w:tr>
      <w:tr w14:paraId="061939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BAFEA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E993E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A84EB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4A43BD"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按实际响应情况填写“正偏离”、“负偏离”</w:t>
            </w:r>
          </w:p>
        </w:tc>
        <w:tc>
          <w:tcPr>
            <w:tcW w:w="1324" w:type="dxa"/>
            <w:tcBorders>
              <w:bottom w:val="single" w:color="auto" w:sz="4" w:space="0"/>
            </w:tcBorders>
            <w:noWrap w:val="0"/>
            <w:vAlign w:val="center"/>
          </w:tcPr>
          <w:p w14:paraId="23ECB2BD"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如有正负偏离情况在此列详细说明</w:t>
            </w:r>
          </w:p>
        </w:tc>
      </w:tr>
      <w:tr w14:paraId="4CBD46B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42103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2D2EB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5283B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6E981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324" w:type="dxa"/>
            <w:tcBorders>
              <w:bottom w:val="single" w:color="auto" w:sz="4" w:space="0"/>
            </w:tcBorders>
            <w:noWrap w:val="0"/>
            <w:vAlign w:val="center"/>
          </w:tcPr>
          <w:p w14:paraId="6790424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39D222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ECADB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34159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11B65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ECC1A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596E8D2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4F6067E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F6A76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56058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61C57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50604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3D41AA0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23E0AC2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3C1A0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D74F1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52A2D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C2739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5C08DD0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397F32E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5FF66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0635F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D616F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142DD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64696D7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46B36AC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23F72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4B57C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3E605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C5B86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3D638C9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1DFEF03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3FFCC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59412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8AC7A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4E5E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240A1DF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55181D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3F603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9DD5A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AD6EC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A8834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520606C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</w:tbl>
    <w:p w14:paraId="16300DB9">
      <w:pPr>
        <w:spacing w:line="440" w:lineRule="exact"/>
        <w:ind w:firstLine="360" w:firstLineChars="150"/>
        <w:rPr>
          <w:rFonts w:hint="eastAsia" w:ascii="仿宋" w:hAnsi="仿宋" w:eastAsia="仿宋" w:cs="仿宋"/>
          <w:b w:val="0"/>
          <w:bCs/>
          <w:color w:val="auto"/>
          <w:sz w:val="24"/>
        </w:rPr>
      </w:pPr>
    </w:p>
    <w:p w14:paraId="7CC91E54">
      <w:pPr>
        <w:spacing w:line="440" w:lineRule="exact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</w:rPr>
        <w:t>备注:</w:t>
      </w:r>
    </w:p>
    <w:p w14:paraId="397EDB01">
      <w:pPr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</w:rPr>
        <w:t>1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本表只填写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竞争性磋商响应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文件中与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文件有偏离(包括正偏离和负偏离)的内容，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eastAsia="zh-CN"/>
        </w:rPr>
        <w:t>“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竞争性磋商响应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文件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服务内容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响应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eastAsia="zh-CN"/>
        </w:rPr>
        <w:t>”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与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文件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eastAsia="zh-CN"/>
        </w:rPr>
        <w:t>“3.2服务内容及服务要求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”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完全一致的，不用在此表中列出，但必须提交空白表（否则视为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eastAsia="zh-CN"/>
        </w:rPr>
        <w:t>未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完全响应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文件要求)。</w:t>
      </w:r>
    </w:p>
    <w:p w14:paraId="46D3488D">
      <w:pPr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2.供应商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必须据实填写，不得虚假响应，否则将取消其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或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成交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资格，并按有关规定进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eastAsia="zh-CN"/>
        </w:rPr>
        <w:t>行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处罚。</w:t>
      </w:r>
    </w:p>
    <w:p w14:paraId="506A4A42">
      <w:pP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Hans"/>
        </w:rPr>
      </w:pPr>
    </w:p>
    <w:p w14:paraId="6AD742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Hans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Hans"/>
        </w:rPr>
        <w:t>法定代表人或被授权人（签字或盖章）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Hans"/>
        </w:rPr>
        <w:t xml:space="preserve"> :</w:t>
      </w:r>
      <w:r>
        <w:rPr>
          <w:rFonts w:hint="eastAsia" w:ascii="仿宋" w:hAnsi="仿宋" w:eastAsia="仿宋" w:cs="仿宋"/>
          <w:b w:val="0"/>
          <w:bCs/>
          <w:color w:val="auto"/>
          <w:sz w:val="24"/>
          <w:u w:val="single"/>
          <w:lang w:val="en-US" w:eastAsia="zh-Hans"/>
        </w:rPr>
        <w:t xml:space="preserve">          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Hans"/>
        </w:rPr>
        <w:t xml:space="preserve">       日 期：</w:t>
      </w:r>
    </w:p>
    <w:p w14:paraId="3FC9607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68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2026-03-26T06:30:56Z</dcterms:created>
  <dc:creator>Administrator</dc:creator>
  <cp:lastModifiedBy>崔崔</cp:lastModifiedBy>
  <dcterms:modified xsi:type="dcterms:W3CDTF">2026-03-26T06:31:06Z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91B8F7541BB845DCAF8AA8A032E22B17_12</vt:lpwstr>
  </property>
</Properties>
</file>