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9B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参数</w:t>
      </w:r>
      <w:bookmarkStart w:id="0" w:name="_GoBack"/>
      <w:bookmarkEnd w:id="0"/>
    </w:p>
    <w:p w14:paraId="29BD2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（一）基本要求</w:t>
      </w:r>
    </w:p>
    <w:p w14:paraId="5673F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系统支持国产操作系统（如麒麟系统）</w:t>
      </w:r>
    </w:p>
    <w:p w14:paraId="74975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系统自主开发，支持提供外部接口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10127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系统整体采用B/S架构模式。</w:t>
      </w:r>
    </w:p>
    <w:p w14:paraId="4C136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系统支持国产数据库（如达梦数据库等），同时支持多类型主流数据库（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ORACLE、MySQL、SQLServer）。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79F37C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（二）系统要求</w:t>
      </w:r>
    </w:p>
    <w:p w14:paraId="57DF3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1.指标数据管理</w:t>
      </w:r>
    </w:p>
    <w:p w14:paraId="7611F6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“指标数据管理”模块需按照国家《公立医院绩效考核指标》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（包含二级）《陕西省二级医院评审标准实施细则》、《康复医院基本标准》等文件或院方提供文件中的相关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要求，包含医疗质量、运营效率、持续发展、满意度评价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指标。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28CED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各指标需采用数据采集的方式进行自动采集，确保数据的准确性。对于院内业务系统中无法自动采集的指标项，需支持人工填报，同时有动态校验功能，规避手误导致的错误数据。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48BD5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（3）各指标需按照资源名称、指标值、填报值、数据来源、指标类型及指标计算规则等细项进行展示，便于统计等评指标。</w:t>
      </w:r>
    </w:p>
    <w:p w14:paraId="78A4C3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（4）“指标数据管理”需支持按照年、月、季、科室等条件查询功能，并且支持指标的导出功能。</w:t>
      </w:r>
    </w:p>
    <w:p w14:paraId="6117A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（5）“指标数据管理”需支持职能科室下钻查看具体明细数据的功能。</w:t>
      </w:r>
    </w:p>
    <w:p w14:paraId="5C3D6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2.指标分析</w:t>
      </w:r>
    </w:p>
    <w:p w14:paraId="55C4F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（1）“指标分析”模块需包括医疗质量、运营效率、持续发展、满意度评价指标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具体分析。</w:t>
      </w:r>
    </w:p>
    <w:p w14:paraId="59B37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（2）“医疗质量分析”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须具备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功能定位、质量安全、合理用药、服务流程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二级指标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环比分析，并且支持数据下钻功能，下钻分析内容包括各指标近四年趋势分析、本年度趋势分析。该模块还需支持科室指标明细分析，便于标准值偏差分析。</w:t>
      </w:r>
    </w:p>
    <w:p w14:paraId="400B91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（3）“运营效率分析” 具备资源效率、收支结构、费用控制等二级指标的具体分析，并且支持数据下钻功能，下钻分析内容包括各指标近四年趋势分析、本年度趋势分析。该模块还需支持科室指标明细分析，便于标准值偏差分析。</w:t>
      </w:r>
    </w:p>
    <w:p w14:paraId="70823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（4）“持续发展分析” 具备人才培养、信用建设、学科建设、人员结构等二级指标的具体分析，并且支持数据下钻功能，下钻分析内容包括各指标近三年趋势分析、本年度趋势分析。该模块还需支持科室指标明细分析，便于标准值偏差分析。</w:t>
      </w:r>
    </w:p>
    <w:p w14:paraId="5C9CC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5）“满意度分析”具备患者满意度、医务人员满意度等二级指标分析，并且支持数据下钻功能，下钻分析内容包括各指标近三年趋势分析、本年度趋势分析。该模块还需支持科室指标明细分析，便于标准值偏差分析。</w:t>
      </w:r>
    </w:p>
    <w:p w14:paraId="10B90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（6）支持指标异常的督办闭环管理。在指标分析过程中支持进行指标目标值的对标，当发现指标异常，支持下发督办任务，临床科室进行整改反馈。系统需要支持所有督办历史记录的查看、审批、分析等。</w:t>
      </w:r>
    </w:p>
    <w:p w14:paraId="78852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可以自定义统计门（急）诊、医疗总收入、住院量、重点关注患者、手术量等数据，分为实时数据、累计数据、对比数据，实时数据可配置自动刷新时间间隔；累计数据默认抓取当月累计数据，也可手动修改时间范围进行统计；对比数据则根据时间范围统计各项数据的同比、环比值进行展示。所有图表均支持下载；</w:t>
      </w:r>
    </w:p>
    <w:p w14:paraId="72B39B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实时抓取在院患者数据，并根据配置的重点关注筛选规则计算患者评分，将评分高于阈值的患者作为重点关注患者，并在此页面展示患者的评分情况。</w:t>
      </w:r>
    </w:p>
    <w:p w14:paraId="099E3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将系统内指标中部分指标配置为重点关注指标在此页面展示，便于快速查看。</w:t>
      </w:r>
    </w:p>
    <w:p w14:paraId="0B75A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按指标体系进行指标列表展示，顶部可确认时间范围直接运行计算全院指标值。</w:t>
      </w:r>
    </w:p>
    <w:p w14:paraId="2A247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指标详情页可以根据科室、自定义时间范围（以月为最小单位）进行指标计算。指标基本信息列举如下（包含但不限于）：指标名称（单位）、指标类型（正向、负向）及指标公式、指标值（数据范围查询的值）、年累计、同期值、上期值、目标值、近三年均值、对应的差值等；</w:t>
      </w:r>
    </w:p>
    <w:p w14:paraId="2EE04C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明细统计信息：列表展示当前指标各科室结算结果，列项为序号、科室、本期值分子、本期值分母、本期值、同期值、同比差值、上期值、环比差值等信息，量指标展示列表包含：序号、科室、本期值、同期值、同比差值、同比、上期值、环比差值、环比等信息。</w:t>
      </w:r>
    </w:p>
    <w:p w14:paraId="00770A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指标发展趋势：通过折线、目标值线、近三年均值线以折线图形式展示某时间段内指标的总体发展趋势；</w:t>
      </w:r>
    </w:p>
    <w:p w14:paraId="0128A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指标完成情况：通过柱状图展示各科室指标计算项值（分子、分母）、折线显示指标值。</w:t>
      </w:r>
    </w:p>
    <w:p w14:paraId="3292B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支持自定义创建计算项，根据采集方式，录入采集SQL及对照信息，由系统进行计算项数据采集。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7E0F4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支持自定义创建指标，计算公式由配置的计算项及四则运算组成，支持指标的启用和禁用操作。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4AA736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3.医疗质量报告</w:t>
      </w:r>
    </w:p>
    <w:p w14:paraId="7724D8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报告模板：支持自定义创建医疗质量报告模板，创建模板时自定义选择系统中的指标、可视化统计数据作为内容，并指定报告类型由系统将数据填充至报告模板中，生成word版医疗报告。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1B4B4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报告管理：展示已生成的报告列表，支持对已生成或已审核报告进行预览、下载、上传最终版本、审核等操作。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67965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.指标目标值设置与监控​</w:t>
      </w:r>
    </w:p>
    <w:p w14:paraId="2A510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（1）支持手动单个设置及系统自定义批量设置指标目标值，批量设置时支持按照不同规则生成目标值，支持批量修正或单独删除。</w:t>
      </w:r>
    </w:p>
    <w:p w14:paraId="72941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（2）支持对已设置目标值的指标进行监控，支持根据指标预警范围设置多级预警，每级预警需可自定义预警阈值、预警触发条件。</w:t>
      </w:r>
    </w:p>
    <w:p w14:paraId="4A59D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）支持自定义配置重点关注规则，系统根据配置的规则进行重点关注患者筛选等操作。</w:t>
      </w:r>
    </w:p>
    <w:p w14:paraId="0D5379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采集管理</w:t>
      </w:r>
    </w:p>
    <w:p w14:paraId="6C5500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）配置采集策略，以不同频率、不同周期进行数据采集，并记录采集时间以推算下次采集周期。</w:t>
      </w:r>
    </w:p>
    <w:p w14:paraId="312E1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）配置数据源，连接院方数据库，支持配置多个数据源，分流采集。</w:t>
      </w:r>
    </w:p>
    <w:p w14:paraId="040B6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）配置字段对照关系，映射系统字段与数据源中的视图字段，确保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对应正确。</w:t>
      </w:r>
    </w:p>
    <w:p w14:paraId="4B960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）将数据准确无误采集至系统中。系统自动生成采集日志记录，防止数据采集存在遗漏。</w:t>
      </w:r>
    </w:p>
    <w:p w14:paraId="765DA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院内有相应信息系统的，需实现自动采集。如无相应信息系统，需提供手动填写方式。</w:t>
      </w:r>
    </w:p>
    <w:p w14:paraId="3BAA78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.预警记录</w:t>
      </w:r>
    </w:p>
    <w:p w14:paraId="1108E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“预警记录”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至少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包括预警记录管理和预警分析两大模块：</w:t>
      </w:r>
    </w:p>
    <w:p w14:paraId="2219B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“预警记录管理”模块根据当前系统配置的标准值，能够及时预警出偏离标准值范围的指标，便于我院及时发现问题，及时决策，并且支持指标名称、预警规则的条件查询功能。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4181F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“预警分析”模块需支持预警指标的月、季、年维度的整体分析，并支持各预警指标的同比和环比分析。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eastAsia="zh-CN"/>
        </w:rPr>
        <w:t>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vertAlign w:val="baseline"/>
          <w:lang w:val="en-US" w:eastAsia="zh-CN"/>
        </w:rPr>
        <w:t>提供包括但不限于检测报告、技术白皮书、彩页、官网截图等任意一种证明材料】</w:t>
      </w:r>
    </w:p>
    <w:p w14:paraId="1948B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.综合评分</w:t>
      </w:r>
    </w:p>
    <w:p w14:paraId="419E8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（1）支持按季度、年度展示医院综合评分，根据系统标准值的配置，对医疗质量、运营效率、持续发展、满意度评价指标进行综合评分，便于对当前院内的各指标评分有整体的感知。</w:t>
      </w:r>
    </w:p>
    <w:p w14:paraId="091E3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（2）支持基于历史指标数据及当前指标进展预测医院评级结果进行展示，支持根据平台内存储的指标数据（包含目标值、实际值、得分、预警记录等）自动生成医院自评报告，报告模板需可自定义。</w:t>
      </w:r>
    </w:p>
    <w:p w14:paraId="2DB11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（3）支持综合评分报表的汇总展示，系统需要统计近4年的指标数据、指标变化、指标导向，支持报表的导出。</w:t>
      </w:r>
    </w:p>
    <w:p w14:paraId="38EAA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.配置管理</w:t>
      </w:r>
    </w:p>
    <w:p w14:paraId="1B41D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配置管理需支持指标体系配置、指标授权、评分预警管理功能。</w:t>
      </w:r>
    </w:p>
    <w:p w14:paraId="1A0BB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（1）“指标体系”支持系统各指标的增、删、改、查功能，并且支持资源名称、资源类型和指标类型的条件查询。</w:t>
      </w:r>
    </w:p>
    <w:p w14:paraId="477E42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（2）“指标授权”模块需支持对各指标按照角色或成员进行授权的功能。</w:t>
      </w:r>
    </w:p>
    <w:p w14:paraId="1EBFA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（3）“评分预警管理”模块支持各指标评分规则及预警规则的配置功能，并且支持指标名称、预警规则和规则状态的条件查询功能。</w:t>
      </w:r>
    </w:p>
    <w:p w14:paraId="471E1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（4）“流程管理”模块支持审批流程自定义，支持互斥、并行节点，支持多级审批流程的创建和查询功能。</w:t>
      </w:r>
    </w:p>
    <w:p w14:paraId="08E08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.数据审核</w:t>
      </w:r>
    </w:p>
    <w:p w14:paraId="016D9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数据审核模块需要支持对人工上报的数据进行集中审核，支持通过、驳回等管理功能。</w:t>
      </w:r>
    </w:p>
    <w:p w14:paraId="78CBA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10.系统对接</w:t>
      </w:r>
    </w:p>
    <w:p w14:paraId="0DB89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需要与院内系统实现无缝对接及改造，接口及改造费由院方承担。建设完成后需要提供系统对接相应文档。</w:t>
      </w:r>
    </w:p>
    <w:p w14:paraId="7B5F89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11.其他要求</w:t>
      </w:r>
    </w:p>
    <w:p w14:paraId="3F873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1）所有指标需满足国家医院质量监测系统（HQMS）、智慧医院分级评价平台、国家卫生健康委员会电子化注册信息系统、国家卫生健康委满意度调查平台、国家卫生健康委公立医院绩效考核管理平台相应上报要求，在系统中可查询、下载、分析。</w:t>
      </w:r>
    </w:p>
    <w:p w14:paraId="38F0B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2）符合《国家卫生健康委办公厅关于启动2024年度二级和三级公立医院绩效监测有关工作的通知》（国卫办医政函〔2025〕14号）、‌《国家二级公立医院绩效考核操作手册（2024版）》及《国家二级公立医院绩效监测操作手册（2025版）》（国卫办医政函〔2025〕336号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上报相应要求。</w:t>
      </w:r>
    </w:p>
    <w:p w14:paraId="2ACF31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安全要求‌</w:t>
      </w:r>
    </w:p>
    <w:p w14:paraId="5F3E1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（1）数据传输采用SSL/TLS 1.3加密协议，防止数据在传输过程中被窃取、篡改；</w:t>
      </w:r>
    </w:p>
    <w:p w14:paraId="3B067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（2）数据库数据可满足国密加密存储改造要求，敏感数据（如患者隐私信息）单独加密处理；</w:t>
      </w:r>
    </w:p>
    <w:p w14:paraId="3748C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（3）配置数据备份策略，核心数据每日全量备份+每小时增量备份，备份数据异地存储，保留≥6个月历史备份数据。</w:t>
      </w:r>
    </w:p>
    <w:p w14:paraId="0A767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13.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‌系统安全‌</w:t>
      </w:r>
    </w:p>
    <w:p w14:paraId="4B655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（1）系统满足等保2.0三级要求，具备完善的身份认证、权限管理机制；</w:t>
      </w:r>
    </w:p>
    <w:p w14:paraId="33E09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（2）做好基本安全配置，实时监控系统安全状态，防止非法入侵；</w:t>
      </w:r>
    </w:p>
    <w:p w14:paraId="13971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（3）系统日志留存≥12个月，记录用户操作、系统事件等信息，支持日志审计、溯源分析。</w:t>
      </w:r>
    </w:p>
    <w:p w14:paraId="3C747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二、接口及服务器要求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‌</w:t>
      </w:r>
    </w:p>
    <w:p w14:paraId="70E369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1.服务器CPU不低于IIntel Xeon E-2388（8 核 16 线程)，内存≥64GB，硬盘≥3,两块系统盘，1块数据盘（硬盘大小满足使用实际使用需求），支持RAID10冗余配置。‌</w:t>
      </w:r>
    </w:p>
    <w:p w14:paraId="12F5F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2.核心业务系统部署在物理服务器，非核心模块可部署在虚拟化环境。服务器需放置在医院机房，满足机房7×24小时不间断供电、恒温恒湿（温度20-24℃，湿度40%—60%）。</w:t>
      </w:r>
    </w:p>
    <w:p w14:paraId="631C2B84">
      <w:pPr>
        <w:rPr>
          <w:color w:val="auto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3.与院内现有各个信息系统做对接，直接提取相关数据，如确无信息系统的，提供手工上报方式。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507707"/>
    <w:rsid w:val="28D7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Lines="0" w:afterLines="0" w:line="480" w:lineRule="exact"/>
      <w:outlineLvl w:val="1"/>
    </w:pPr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uiPriority w:val="0"/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2026-05-19T06:01:00Z</dcterms:created>
  <dc:creator>Administrator</dc:creator>
  <cp:lastModifiedBy>宋</cp:lastModifiedBy>
  <dcterms:modified xsi:type="dcterms:W3CDTF">2026-09-10T06:29:37Z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46A6B145BDC04D00925888083BFA7B13_12</vt:lpwstr>
  </property>
  <property fmtid="{D5CDD505-2E9C-101B-9397-08002B2CF9AE}" pid="4" name="KSOTemplateDocerSaveRecord">
    <vt:lpwstr>eyJoZGlkIjoiZmEwOThkNDVmNWE5YmE2OTk5YzUwNzFhYzJkNGIwMGUiLCJ1c2VySWQiOiI5NzY0MzEzMTAifQ==</vt:lpwstr>
  </property>
</Properties>
</file>