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BBFC4">
      <w:pPr>
        <w:widowControl/>
        <w:kinsoku w:val="0"/>
        <w:autoSpaceDE w:val="0"/>
        <w:autoSpaceDN w:val="0"/>
        <w:adjustRightInd w:val="0"/>
        <w:snapToGrid w:val="0"/>
        <w:spacing w:after="312" w:afterLines="100" w:line="360" w:lineRule="auto"/>
        <w:jc w:val="center"/>
        <w:textAlignment w:val="baseline"/>
        <w:outlineLvl w:val="1"/>
        <w:rPr>
          <w:rFonts w:hint="eastAsia" w:ascii="仿宋_GB2312" w:hAnsi="仿宋_GB2312" w:eastAsia="仿宋_GB2312" w:cs="仿宋_GB2312"/>
          <w:b/>
          <w:bCs/>
          <w:sz w:val="20"/>
          <w:szCs w:val="2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20"/>
          <w:szCs w:val="20"/>
          <w:lang w:val="zh-CN"/>
        </w:rPr>
        <w:t>首次报价表</w:t>
      </w:r>
    </w:p>
    <w:tbl>
      <w:tblPr>
        <w:tblStyle w:val="8"/>
        <w:tblW w:w="9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9"/>
        <w:gridCol w:w="6740"/>
      </w:tblGrid>
      <w:tr w14:paraId="39332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2379" w:type="dxa"/>
            <w:vAlign w:val="center"/>
          </w:tcPr>
          <w:p w14:paraId="79414E23">
            <w:pPr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项目名称</w:t>
            </w:r>
          </w:p>
        </w:tc>
        <w:tc>
          <w:tcPr>
            <w:tcW w:w="6740" w:type="dxa"/>
            <w:vAlign w:val="center"/>
          </w:tcPr>
          <w:p w14:paraId="17E71639">
            <w:pPr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第十五届中国创新创业大赛创新挑战赛（西安）赛事服务项目</w:t>
            </w:r>
          </w:p>
        </w:tc>
      </w:tr>
      <w:tr w14:paraId="1D8F9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2379" w:type="dxa"/>
            <w:vAlign w:val="center"/>
          </w:tcPr>
          <w:p w14:paraId="2C390ED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项目编号</w:t>
            </w:r>
          </w:p>
        </w:tc>
        <w:tc>
          <w:tcPr>
            <w:tcW w:w="6740" w:type="dxa"/>
            <w:vAlign w:val="center"/>
          </w:tcPr>
          <w:p w14:paraId="0982575F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SXHC2026-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215</w:t>
            </w:r>
          </w:p>
        </w:tc>
      </w:tr>
      <w:tr w14:paraId="4C889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379" w:type="dxa"/>
            <w:vAlign w:val="center"/>
          </w:tcPr>
          <w:p w14:paraId="29B0D14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包号</w:t>
            </w:r>
          </w:p>
        </w:tc>
        <w:tc>
          <w:tcPr>
            <w:tcW w:w="6740" w:type="dxa"/>
            <w:vAlign w:val="center"/>
          </w:tcPr>
          <w:p w14:paraId="0C43AA79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 w14:paraId="2D327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  <w:jc w:val="center"/>
        </w:trPr>
        <w:tc>
          <w:tcPr>
            <w:tcW w:w="2379" w:type="dxa"/>
            <w:vAlign w:val="center"/>
          </w:tcPr>
          <w:p w14:paraId="297CA41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磋商报价</w:t>
            </w:r>
          </w:p>
          <w:p w14:paraId="648C5EC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（元）</w:t>
            </w:r>
          </w:p>
        </w:tc>
        <w:tc>
          <w:tcPr>
            <w:tcW w:w="6740" w:type="dxa"/>
            <w:vAlign w:val="center"/>
          </w:tcPr>
          <w:p w14:paraId="27C2ABBA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大写：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u w:val="single"/>
              </w:rPr>
              <w:t xml:space="preserve">         </w:t>
            </w:r>
          </w:p>
          <w:p w14:paraId="53F967B8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小写：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u w:val="single"/>
              </w:rPr>
              <w:t xml:space="preserve">         </w:t>
            </w:r>
          </w:p>
        </w:tc>
      </w:tr>
      <w:tr w14:paraId="544D3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2379" w:type="dxa"/>
            <w:vAlign w:val="center"/>
          </w:tcPr>
          <w:p w14:paraId="39A08EC6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0"/>
                <w:szCs w:val="20"/>
              </w:rPr>
              <w:t>服务期</w:t>
            </w:r>
          </w:p>
        </w:tc>
        <w:tc>
          <w:tcPr>
            <w:tcW w:w="6740" w:type="dxa"/>
            <w:vAlign w:val="center"/>
          </w:tcPr>
          <w:p w14:paraId="3693972C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0"/>
                <w:szCs w:val="20"/>
              </w:rPr>
              <w:t>自合同签订之日起至2026年12月</w:t>
            </w:r>
          </w:p>
        </w:tc>
      </w:tr>
      <w:tr w14:paraId="44AD3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19" w:type="dxa"/>
            <w:gridSpan w:val="2"/>
            <w:vAlign w:val="center"/>
          </w:tcPr>
          <w:p w14:paraId="623E800E">
            <w:pPr>
              <w:widowControl/>
              <w:snapToGrid w:val="0"/>
              <w:spacing w:line="360" w:lineRule="auto"/>
              <w:ind w:left="640" w:hanging="400" w:hangingChars="200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说明：</w:t>
            </w:r>
          </w:p>
          <w:p w14:paraId="4F2F3921">
            <w:pPr>
              <w:widowControl/>
              <w:snapToGrid w:val="0"/>
              <w:spacing w:line="360" w:lineRule="auto"/>
              <w:ind w:firstLine="400" w:firstLineChars="200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1、磋商报价以元为单位，大小写不一致时，以大写为准。</w:t>
            </w:r>
          </w:p>
          <w:p w14:paraId="08474D31">
            <w:pPr>
              <w:widowControl/>
              <w:snapToGrid w:val="0"/>
              <w:spacing w:line="360" w:lineRule="auto"/>
              <w:ind w:firstLine="402" w:firstLineChars="200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2、本项目预算为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lang w:val="en-US" w:eastAsia="zh-CN"/>
              </w:rPr>
              <w:t>采购包1:92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.00万元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lang w:val="en-US" w:eastAsia="zh-CN"/>
              </w:rPr>
              <w:t>采购包1:100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.00万元。</w:t>
            </w:r>
          </w:p>
          <w:p w14:paraId="2AE46CB6">
            <w:pPr>
              <w:widowControl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3、磋商报价包含本次服务内容所需的全部费用。</w:t>
            </w:r>
          </w:p>
        </w:tc>
      </w:tr>
    </w:tbl>
    <w:p w14:paraId="03A8E0A7">
      <w:pPr>
        <w:spacing w:line="360" w:lineRule="auto"/>
        <w:ind w:firstLine="1600" w:firstLineChars="800"/>
        <w:rPr>
          <w:rFonts w:hint="eastAsia" w:ascii="仿宋_GB2312" w:hAnsi="仿宋_GB2312" w:eastAsia="仿宋_GB2312" w:cs="仿宋_GB2312"/>
          <w:sz w:val="20"/>
          <w:szCs w:val="20"/>
        </w:rPr>
      </w:pPr>
    </w:p>
    <w:p w14:paraId="5D30E2FB">
      <w:pPr>
        <w:adjustRightInd w:val="0"/>
        <w:snapToGrid w:val="0"/>
        <w:spacing w:line="360" w:lineRule="auto"/>
        <w:ind w:firstLine="1600" w:firstLineChars="8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供应商名称（盖章）：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</w:t>
      </w:r>
    </w:p>
    <w:p w14:paraId="1ACB49B3">
      <w:pPr>
        <w:adjustRightInd w:val="0"/>
        <w:snapToGrid w:val="0"/>
        <w:spacing w:line="360" w:lineRule="auto"/>
        <w:ind w:firstLine="1600" w:firstLineChars="800"/>
        <w:rPr>
          <w:rFonts w:hint="eastAsia" w:ascii="仿宋_GB2312" w:hAnsi="仿宋_GB2312" w:eastAsia="仿宋_GB2312" w:cs="仿宋_GB2312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</w:t>
      </w:r>
    </w:p>
    <w:p w14:paraId="497AC6CB">
      <w:pPr>
        <w:ind w:firstLine="1600" w:firstLineChars="800"/>
      </w:pPr>
      <w:r>
        <w:rPr>
          <w:rFonts w:hint="eastAsia" w:ascii="仿宋_GB2312" w:hAnsi="仿宋_GB2312" w:eastAsia="仿宋_GB2312" w:cs="仿宋_GB2312"/>
          <w:sz w:val="20"/>
          <w:szCs w:val="20"/>
        </w:rPr>
        <w:t>日    期：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1555E60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B9706F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200</Characters>
  <Lines>0</Lines>
  <Paragraphs>0</Paragraphs>
  <TotalTime>0</TotalTime>
  <ScaleCrop>false</ScaleCrop>
  <LinksUpToDate>false</LinksUpToDate>
  <CharactersWithSpaces>282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2026-08-14T07:26:40Z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