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D1868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auto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bookmarkStart w:id="0" w:name="_Toc15497"/>
      <w:bookmarkStart w:id="1" w:name="_Toc511832019"/>
      <w:bookmarkStart w:id="2" w:name="_Toc529953018"/>
      <w:r>
        <w:rPr>
          <w:rFonts w:hint="eastAsia" w:ascii="宋体" w:hAnsi="宋体" w:eastAsia="宋体" w:cs="宋体"/>
          <w:b/>
          <w:bCs/>
          <w:sz w:val="36"/>
          <w:szCs w:val="36"/>
        </w:rPr>
        <w:t>业绩</w:t>
      </w:r>
      <w:bookmarkEnd w:id="0"/>
      <w:bookmarkEnd w:id="1"/>
      <w:bookmarkEnd w:id="2"/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一览表</w:t>
      </w:r>
    </w:p>
    <w:tbl>
      <w:tblPr>
        <w:tblStyle w:val="6"/>
        <w:tblW w:w="844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1467"/>
        <w:gridCol w:w="1651"/>
        <w:gridCol w:w="1618"/>
        <w:gridCol w:w="1912"/>
        <w:gridCol w:w="1026"/>
      </w:tblGrid>
      <w:tr w14:paraId="5E045A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66" w:type="dxa"/>
            <w:noWrap w:val="0"/>
            <w:vAlign w:val="center"/>
          </w:tcPr>
          <w:p w14:paraId="41B7AA8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467" w:type="dxa"/>
            <w:noWrap w:val="0"/>
            <w:vAlign w:val="center"/>
          </w:tcPr>
          <w:p w14:paraId="1CA08C4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合同</w:t>
            </w:r>
          </w:p>
          <w:p w14:paraId="56A5623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签订时间</w:t>
            </w:r>
          </w:p>
        </w:tc>
        <w:tc>
          <w:tcPr>
            <w:tcW w:w="1651" w:type="dxa"/>
            <w:noWrap w:val="0"/>
            <w:vAlign w:val="center"/>
          </w:tcPr>
          <w:p w14:paraId="7BE55F1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用户名称</w:t>
            </w:r>
          </w:p>
        </w:tc>
        <w:tc>
          <w:tcPr>
            <w:tcW w:w="1618" w:type="dxa"/>
            <w:noWrap w:val="0"/>
            <w:vAlign w:val="center"/>
          </w:tcPr>
          <w:p w14:paraId="2CC57A5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用户负责人姓名及电话</w:t>
            </w:r>
          </w:p>
        </w:tc>
        <w:tc>
          <w:tcPr>
            <w:tcW w:w="1912" w:type="dxa"/>
            <w:noWrap w:val="0"/>
            <w:vAlign w:val="center"/>
          </w:tcPr>
          <w:p w14:paraId="2FC9EC9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1026" w:type="dxa"/>
            <w:noWrap w:val="0"/>
            <w:vAlign w:val="center"/>
          </w:tcPr>
          <w:p w14:paraId="1D85B89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合同</w:t>
            </w:r>
          </w:p>
          <w:p w14:paraId="120D830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金额</w:t>
            </w:r>
          </w:p>
        </w:tc>
      </w:tr>
      <w:tr w14:paraId="668BA7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66" w:type="dxa"/>
            <w:noWrap w:val="0"/>
            <w:vAlign w:val="center"/>
          </w:tcPr>
          <w:p w14:paraId="6169039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6742BCB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51" w:type="dxa"/>
            <w:noWrap w:val="0"/>
            <w:vAlign w:val="center"/>
          </w:tcPr>
          <w:p w14:paraId="4BE0DD1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8" w:type="dxa"/>
            <w:noWrap w:val="0"/>
            <w:vAlign w:val="center"/>
          </w:tcPr>
          <w:p w14:paraId="634A1A8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12" w:type="dxa"/>
            <w:noWrap w:val="0"/>
            <w:vAlign w:val="center"/>
          </w:tcPr>
          <w:p w14:paraId="3DBB6C6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6" w:type="dxa"/>
            <w:noWrap w:val="0"/>
            <w:vAlign w:val="center"/>
          </w:tcPr>
          <w:p w14:paraId="000AD96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E1C8D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66" w:type="dxa"/>
            <w:noWrap w:val="0"/>
            <w:vAlign w:val="center"/>
          </w:tcPr>
          <w:p w14:paraId="2D20AD9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68C9353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51" w:type="dxa"/>
            <w:noWrap w:val="0"/>
            <w:vAlign w:val="center"/>
          </w:tcPr>
          <w:p w14:paraId="0F6C212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8" w:type="dxa"/>
            <w:noWrap w:val="0"/>
            <w:vAlign w:val="center"/>
          </w:tcPr>
          <w:p w14:paraId="3CE08E6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12" w:type="dxa"/>
            <w:noWrap w:val="0"/>
            <w:vAlign w:val="center"/>
          </w:tcPr>
          <w:p w14:paraId="0AB4928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6" w:type="dxa"/>
            <w:noWrap w:val="0"/>
            <w:vAlign w:val="center"/>
          </w:tcPr>
          <w:p w14:paraId="581CCF2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71789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66" w:type="dxa"/>
            <w:noWrap w:val="0"/>
            <w:vAlign w:val="center"/>
          </w:tcPr>
          <w:p w14:paraId="59B6E45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769901A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51" w:type="dxa"/>
            <w:noWrap w:val="0"/>
            <w:vAlign w:val="center"/>
          </w:tcPr>
          <w:p w14:paraId="5FC4C0D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8" w:type="dxa"/>
            <w:noWrap w:val="0"/>
            <w:vAlign w:val="center"/>
          </w:tcPr>
          <w:p w14:paraId="116DEC7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12" w:type="dxa"/>
            <w:noWrap w:val="0"/>
            <w:vAlign w:val="center"/>
          </w:tcPr>
          <w:p w14:paraId="10929D0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6" w:type="dxa"/>
            <w:noWrap w:val="0"/>
            <w:vAlign w:val="center"/>
          </w:tcPr>
          <w:p w14:paraId="1CB2BDC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538CF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66" w:type="dxa"/>
            <w:noWrap w:val="0"/>
            <w:vAlign w:val="center"/>
          </w:tcPr>
          <w:p w14:paraId="62EFAD9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54FC5C4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51" w:type="dxa"/>
            <w:noWrap w:val="0"/>
            <w:vAlign w:val="center"/>
          </w:tcPr>
          <w:p w14:paraId="63D93C4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8" w:type="dxa"/>
            <w:noWrap w:val="0"/>
            <w:vAlign w:val="center"/>
          </w:tcPr>
          <w:p w14:paraId="11F14CC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12" w:type="dxa"/>
            <w:noWrap w:val="0"/>
            <w:vAlign w:val="center"/>
          </w:tcPr>
          <w:p w14:paraId="3A26815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6" w:type="dxa"/>
            <w:noWrap w:val="0"/>
            <w:vAlign w:val="center"/>
          </w:tcPr>
          <w:p w14:paraId="5B9B0A2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3E467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66" w:type="dxa"/>
            <w:noWrap w:val="0"/>
            <w:vAlign w:val="center"/>
          </w:tcPr>
          <w:p w14:paraId="39614A4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1467" w:type="dxa"/>
            <w:noWrap w:val="0"/>
            <w:vAlign w:val="center"/>
          </w:tcPr>
          <w:p w14:paraId="02976BC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1651" w:type="dxa"/>
            <w:noWrap w:val="0"/>
            <w:vAlign w:val="center"/>
          </w:tcPr>
          <w:p w14:paraId="256060C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1618" w:type="dxa"/>
            <w:noWrap w:val="0"/>
            <w:vAlign w:val="center"/>
          </w:tcPr>
          <w:p w14:paraId="396FDC9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1912" w:type="dxa"/>
            <w:noWrap w:val="0"/>
            <w:vAlign w:val="center"/>
          </w:tcPr>
          <w:p w14:paraId="0B1F39D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1026" w:type="dxa"/>
            <w:noWrap w:val="0"/>
            <w:vAlign w:val="center"/>
          </w:tcPr>
          <w:p w14:paraId="4798645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</w:tr>
    </w:tbl>
    <w:p w14:paraId="2E457BD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说明：本表后附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符合评标办法要求的业绩证明材料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0EB57AB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bookmarkStart w:id="3" w:name="_GoBack"/>
      <w:bookmarkEnd w:id="3"/>
    </w:p>
    <w:p w14:paraId="64C3021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6EFC38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jc w:val="righ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投标人全称：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(公章）</w:t>
      </w:r>
    </w:p>
    <w:p w14:paraId="6C9ADDF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jc w:val="righ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法定代表人或被授权人：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（签字或盖章）</w:t>
      </w:r>
    </w:p>
    <w:p w14:paraId="28E22B0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jc w:val="righ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0B26D2"/>
    <w:rsid w:val="750B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4">
    <w:name w:val="Body Text Indent"/>
    <w:basedOn w:val="1"/>
    <w:next w:val="3"/>
    <w:qFormat/>
    <w:uiPriority w:val="0"/>
    <w:pPr>
      <w:ind w:firstLine="630"/>
    </w:pPr>
    <w:rPr>
      <w:sz w:val="32"/>
      <w:szCs w:val="20"/>
    </w:rPr>
  </w:style>
  <w:style w:type="paragraph" w:styleId="5">
    <w:name w:val="Body Text First Indent 2"/>
    <w:basedOn w:val="4"/>
    <w:next w:val="1"/>
    <w:unhideWhenUsed/>
    <w:qFormat/>
    <w:uiPriority w:val="99"/>
    <w:pPr>
      <w:ind w:firstLine="420" w:firstLineChars="200"/>
    </w:pPr>
  </w:style>
  <w:style w:type="paragraph" w:customStyle="1" w:styleId="8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2026-07-28T03:18:00Z</dcterms:created>
  <dc:creator>一疋布</dc:creator>
  <cp:lastModifiedBy>一疋布</cp:lastModifiedBy>
  <dcterms:modified xsi:type="dcterms:W3CDTF">2026-07-28T03:25:53Z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D05C16145A9D4F3AA7DCB572D47AE0E1_11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