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08B9D">
      <w:pPr>
        <w:keepNext w:val="0"/>
        <w:keepLines w:val="0"/>
        <w:pageBreakBefore w:val="0"/>
        <w:widowControl w:val="0"/>
        <w:kinsoku/>
        <w:overflowPunct/>
        <w:topLinePunct w:val="0"/>
        <w:autoSpaceDE/>
        <w:autoSpaceDN/>
        <w:bidi w:val="0"/>
        <w:adjustRightInd/>
        <w:snapToGrid/>
        <w:spacing w:line="460" w:lineRule="exact"/>
        <w:jc w:val="center"/>
        <w:textAlignment w:val="auto"/>
        <w:rPr>
          <w:rFonts w:hint="eastAsia"/>
          <w:b/>
          <w:bCs/>
          <w:color w:val="auto"/>
          <w:sz w:val="36"/>
          <w:szCs w:val="36"/>
          <w:shd w:val="clear" w:color="auto" w:fill="FFFFFF"/>
        </w:rPr>
      </w:pPr>
      <w:bookmarkStart w:id="0" w:name="_GoBack"/>
      <w:r>
        <w:rPr>
          <w:rFonts w:hint="eastAsia"/>
          <w:b/>
          <w:bCs/>
          <w:color w:val="auto"/>
          <w:sz w:val="36"/>
          <w:szCs w:val="36"/>
          <w:shd w:val="clear" w:color="auto" w:fill="FFFFFF"/>
          <w:lang w:val="en-US" w:eastAsia="zh-CN"/>
        </w:rPr>
        <w:t>资格证明材料</w:t>
      </w:r>
    </w:p>
    <w:p w14:paraId="02BA790C">
      <w:pPr>
        <w:keepNext w:val="0"/>
        <w:keepLines w:val="0"/>
        <w:pageBreakBefore w:val="0"/>
        <w:widowControl w:val="0"/>
        <w:kinsoku/>
        <w:wordWrap w:val="0"/>
        <w:overflowPunct/>
        <w:topLinePunct w:val="0"/>
        <w:autoSpaceDE/>
        <w:autoSpaceDN/>
        <w:bidi w:val="0"/>
        <w:adjustRightInd/>
        <w:snapToGrid/>
        <w:spacing w:line="460" w:lineRule="exact"/>
        <w:jc w:val="center"/>
        <w:textAlignment w:val="auto"/>
        <w:rPr>
          <w:b/>
          <w:bCs/>
          <w:sz w:val="28"/>
          <w:szCs w:val="28"/>
        </w:rPr>
      </w:pPr>
      <w:r>
        <w:rPr>
          <w:rFonts w:hint="eastAsia"/>
          <w:b/>
          <w:bCs/>
          <w:sz w:val="28"/>
          <w:szCs w:val="28"/>
        </w:rPr>
        <w:t>【</w:t>
      </w:r>
      <w:r>
        <w:rPr>
          <w:b/>
          <w:bCs/>
          <w:sz w:val="28"/>
          <w:szCs w:val="28"/>
        </w:rPr>
        <w:t>一般资格审查</w:t>
      </w:r>
      <w:r>
        <w:rPr>
          <w:rFonts w:hint="eastAsia"/>
          <w:b/>
          <w:bCs/>
          <w:sz w:val="28"/>
          <w:szCs w:val="28"/>
        </w:rPr>
        <w:t>】</w:t>
      </w:r>
    </w:p>
    <w:p w14:paraId="0AF5415C">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1.供应商应具备《中华人民共和国政府采购法》第二十二条规定的条件：</w:t>
      </w:r>
    </w:p>
    <w:p w14:paraId="101EAB46">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评审依据：供应商需在项目电子化交易系统中按要求填写《</w:t>
      </w:r>
      <w:r>
        <w:rPr>
          <w:rFonts w:hint="eastAsia" w:ascii="宋体" w:hAnsi="宋体" w:eastAsia="宋体" w:cs="宋体"/>
          <w:b/>
          <w:bCs/>
          <w:sz w:val="24"/>
          <w:szCs w:val="24"/>
        </w:rPr>
        <w:t>投标函</w:t>
      </w:r>
      <w:r>
        <w:rPr>
          <w:rFonts w:hint="eastAsia" w:ascii="宋体" w:hAnsi="宋体" w:eastAsia="宋体" w:cs="宋体"/>
          <w:b/>
          <w:bCs/>
          <w:sz w:val="24"/>
          <w:szCs w:val="24"/>
        </w:rPr>
        <w:t>》完成承诺并进行电子签章。</w:t>
      </w:r>
    </w:p>
    <w:p w14:paraId="5799ADE8">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551A8E7">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评审依据：供应商需在项目电子化交易系统中按要求填写《投标函》完成承诺并进行电子签章。</w:t>
      </w:r>
    </w:p>
    <w:p w14:paraId="1A178AC3">
      <w:pPr>
        <w:keepNext w:val="0"/>
        <w:keepLines w:val="0"/>
        <w:pageBreakBefore w:val="0"/>
        <w:widowControl w:val="0"/>
        <w:kinsoku/>
        <w:wordWrap w:val="0"/>
        <w:overflowPunct/>
        <w:topLinePunct w:val="0"/>
        <w:autoSpaceDE/>
        <w:autoSpaceDN/>
        <w:bidi w:val="0"/>
        <w:adjustRightInd/>
        <w:snapToGrid/>
        <w:spacing w:line="460" w:lineRule="exact"/>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【特殊资格审查】</w:t>
      </w:r>
    </w:p>
    <w:p w14:paraId="419544F8">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投标人按招标文件要求，应提供以下相关资格证明材料：</w:t>
      </w:r>
    </w:p>
    <w:p w14:paraId="511E7CD8">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主体资格</w:t>
      </w:r>
      <w:r>
        <w:rPr>
          <w:rFonts w:hint="eastAsia" w:ascii="宋体" w:hAnsi="宋体" w:eastAsia="宋体" w:cs="宋体"/>
          <w:sz w:val="24"/>
          <w:szCs w:val="24"/>
          <w:lang w:eastAsia="zh-CN"/>
        </w:rPr>
        <w:t>：供应商为向采购人提供货物的法人或其他组织；</w:t>
      </w:r>
    </w:p>
    <w:p w14:paraId="4F9B5065">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评审依据：提供合法有效的统一社会信用代码营业执照等证明资料。</w:t>
      </w:r>
    </w:p>
    <w:p w14:paraId="173F31D6">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社会保障资金缴纳证明：供应商提供自2025年</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E0BB43A">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评审依据：提供</w:t>
      </w:r>
      <w:r>
        <w:rPr>
          <w:rFonts w:hint="eastAsia" w:ascii="宋体" w:hAnsi="宋体" w:eastAsia="宋体" w:cs="宋体"/>
          <w:b/>
          <w:bCs/>
          <w:sz w:val="24"/>
          <w:szCs w:val="24"/>
          <w:lang w:val="en-US" w:eastAsia="zh-CN"/>
        </w:rPr>
        <w:t>满足上述要求</w:t>
      </w:r>
      <w:r>
        <w:rPr>
          <w:rFonts w:hint="eastAsia" w:ascii="宋体" w:hAnsi="宋体" w:eastAsia="宋体" w:cs="宋体"/>
          <w:b/>
          <w:bCs/>
          <w:sz w:val="24"/>
          <w:szCs w:val="24"/>
        </w:rPr>
        <w:t>证明资料</w:t>
      </w:r>
      <w:r>
        <w:rPr>
          <w:rFonts w:hint="eastAsia" w:ascii="宋体" w:hAnsi="宋体" w:eastAsia="宋体" w:cs="宋体"/>
          <w:b/>
          <w:bCs/>
          <w:sz w:val="24"/>
          <w:szCs w:val="24"/>
          <w:lang w:val="en-US" w:eastAsia="zh-CN"/>
        </w:rPr>
        <w:t>的复印件或扫描件</w:t>
      </w:r>
      <w:r>
        <w:rPr>
          <w:rFonts w:hint="eastAsia" w:ascii="宋体" w:hAnsi="宋体" w:eastAsia="宋体" w:cs="宋体"/>
          <w:b/>
          <w:bCs/>
          <w:sz w:val="24"/>
          <w:szCs w:val="24"/>
        </w:rPr>
        <w:t>。</w:t>
      </w:r>
    </w:p>
    <w:p w14:paraId="1836E4AB">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3.税收缴纳证明：供应商提供自2025年</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月至今已缴纳的至少一个月纳税证明或完税证明，依法免税的单位应提供相关证明材料；</w:t>
      </w:r>
    </w:p>
    <w:p w14:paraId="29EB0C3E">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评审依据：提供</w:t>
      </w:r>
      <w:r>
        <w:rPr>
          <w:rFonts w:hint="eastAsia" w:ascii="宋体" w:hAnsi="宋体" w:eastAsia="宋体" w:cs="宋体"/>
          <w:b/>
          <w:bCs/>
          <w:sz w:val="24"/>
          <w:szCs w:val="24"/>
          <w:lang w:val="en-US" w:eastAsia="zh-CN"/>
        </w:rPr>
        <w:t>满足上述要求</w:t>
      </w:r>
      <w:r>
        <w:rPr>
          <w:rFonts w:hint="eastAsia" w:ascii="宋体" w:hAnsi="宋体" w:eastAsia="宋体" w:cs="宋体"/>
          <w:b/>
          <w:bCs/>
          <w:sz w:val="24"/>
          <w:szCs w:val="24"/>
        </w:rPr>
        <w:t>证明资料</w:t>
      </w:r>
      <w:r>
        <w:rPr>
          <w:rFonts w:hint="eastAsia" w:ascii="宋体" w:hAnsi="宋体" w:eastAsia="宋体" w:cs="宋体"/>
          <w:b/>
          <w:bCs/>
          <w:sz w:val="24"/>
          <w:szCs w:val="24"/>
          <w:lang w:val="en-US" w:eastAsia="zh-CN"/>
        </w:rPr>
        <w:t>的复印件或扫描件</w:t>
      </w:r>
      <w:r>
        <w:rPr>
          <w:rFonts w:hint="eastAsia" w:ascii="宋体" w:hAnsi="宋体" w:eastAsia="宋体" w:cs="宋体"/>
          <w:b/>
          <w:bCs/>
          <w:sz w:val="24"/>
          <w:szCs w:val="24"/>
        </w:rPr>
        <w:t>。</w:t>
      </w:r>
    </w:p>
    <w:p w14:paraId="6DA43322">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4.财务状况证明：供应商提供2025年度经审计的完整财务审计报告或在开标日期前六个月内其基本开户银行出具的资信证明；</w:t>
      </w:r>
    </w:p>
    <w:p w14:paraId="67320FA7">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评审依据：提供</w:t>
      </w:r>
      <w:r>
        <w:rPr>
          <w:rFonts w:hint="eastAsia" w:ascii="宋体" w:hAnsi="宋体" w:eastAsia="宋体" w:cs="宋体"/>
          <w:b/>
          <w:bCs/>
          <w:sz w:val="24"/>
          <w:szCs w:val="24"/>
          <w:lang w:val="en-US" w:eastAsia="zh-CN"/>
        </w:rPr>
        <w:t>满足上述要求</w:t>
      </w:r>
      <w:r>
        <w:rPr>
          <w:rFonts w:hint="eastAsia" w:ascii="宋体" w:hAnsi="宋体" w:eastAsia="宋体" w:cs="宋体"/>
          <w:b/>
          <w:bCs/>
          <w:sz w:val="24"/>
          <w:szCs w:val="24"/>
        </w:rPr>
        <w:t>证明资料</w:t>
      </w:r>
      <w:r>
        <w:rPr>
          <w:rFonts w:hint="eastAsia" w:ascii="宋体" w:hAnsi="宋体" w:eastAsia="宋体" w:cs="宋体"/>
          <w:b/>
          <w:bCs/>
          <w:sz w:val="24"/>
          <w:szCs w:val="24"/>
          <w:lang w:val="en-US" w:eastAsia="zh-CN"/>
        </w:rPr>
        <w:t>的复印件或扫描件</w:t>
      </w:r>
      <w:r>
        <w:rPr>
          <w:rFonts w:hint="eastAsia" w:ascii="宋体" w:hAnsi="宋体" w:eastAsia="宋体" w:cs="宋体"/>
          <w:b/>
          <w:bCs/>
          <w:sz w:val="24"/>
          <w:szCs w:val="24"/>
        </w:rPr>
        <w:t>。</w:t>
      </w:r>
    </w:p>
    <w:p w14:paraId="100B965C">
      <w:pPr>
        <w:keepNext w:val="0"/>
        <w:keepLines w:val="0"/>
        <w:pageBreakBefore w:val="0"/>
        <w:widowControl w:val="0"/>
        <w:kinsoku/>
        <w:wordWrap w:val="0"/>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信用主体查询：</w:t>
      </w:r>
      <w:r>
        <w:rPr>
          <w:rFonts w:hint="eastAsia" w:ascii="宋体" w:hAnsi="宋体" w:eastAsia="宋体" w:cs="宋体"/>
          <w:sz w:val="24"/>
          <w:szCs w:val="24"/>
          <w:lang w:eastAsia="zh-CN"/>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A7CBFA3">
      <w:pPr>
        <w:keepNext w:val="0"/>
        <w:keepLines w:val="0"/>
        <w:pageBreakBefore w:val="0"/>
        <w:widowControl w:val="0"/>
        <w:kinsoku/>
        <w:wordWrap w:val="0"/>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评审依据：提供上述承诺书，格式如下：</w:t>
      </w:r>
    </w:p>
    <w:p w14:paraId="732EF9EE">
      <w:pPr>
        <w:keepNext w:val="0"/>
        <w:keepLines w:val="0"/>
        <w:pageBreakBefore w:val="0"/>
        <w:widowControl w:val="0"/>
        <w:kinsoku/>
        <w:wordWrap w:val="0"/>
        <w:overflowPunct/>
        <w:topLinePunct w:val="0"/>
        <w:autoSpaceDE/>
        <w:autoSpaceDN/>
        <w:bidi w:val="0"/>
        <w:adjustRightInd/>
        <w:snapToGrid/>
        <w:spacing w:line="460" w:lineRule="exact"/>
        <w:textAlignment w:val="auto"/>
        <w:rPr>
          <w:rFonts w:hint="eastAsia"/>
          <w:sz w:val="24"/>
          <w:szCs w:val="24"/>
        </w:rPr>
        <w:sectPr>
          <w:pgSz w:w="11906" w:h="16838"/>
          <w:pgMar w:top="1440" w:right="1800" w:bottom="1440" w:left="1800" w:header="851" w:footer="992" w:gutter="0"/>
          <w:cols w:space="425" w:num="1"/>
          <w:docGrid w:type="lines" w:linePitch="312" w:charSpace="0"/>
        </w:sectPr>
      </w:pPr>
    </w:p>
    <w:p w14:paraId="276947F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：承诺书</w:t>
      </w:r>
    </w:p>
    <w:p w14:paraId="408BD4F4">
      <w:pPr>
        <w:keepNext w:val="0"/>
        <w:keepLines w:val="0"/>
        <w:pageBreakBefore w:val="0"/>
        <w:widowControl w:val="0"/>
        <w:kinsoku/>
        <w:wordWrap w:val="0"/>
        <w:overflowPunct/>
        <w:topLinePunct w:val="0"/>
        <w:autoSpaceDE/>
        <w:autoSpaceDN/>
        <w:bidi w:val="0"/>
        <w:adjustRightInd/>
        <w:snapToGrid/>
        <w:spacing w:line="600" w:lineRule="auto"/>
        <w:jc w:val="center"/>
        <w:textAlignment w:val="auto"/>
        <w:rPr>
          <w:rFonts w:hint="eastAsia" w:ascii="宋体" w:hAnsi="宋体" w:eastAsia="宋体" w:cs="宋体"/>
          <w:sz w:val="32"/>
          <w:szCs w:val="32"/>
        </w:rPr>
      </w:pPr>
      <w:r>
        <w:rPr>
          <w:rFonts w:hint="eastAsia" w:ascii="宋体" w:hAnsi="宋体" w:eastAsia="宋体" w:cs="宋体"/>
          <w:b/>
          <w:bCs/>
          <w:sz w:val="32"/>
          <w:szCs w:val="32"/>
        </w:rPr>
        <w:t>承诺书</w:t>
      </w:r>
    </w:p>
    <w:p w14:paraId="2DDD191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致：</w:t>
      </w:r>
      <w:r>
        <w:rPr>
          <w:rFonts w:hint="eastAsia" w:ascii="宋体" w:hAnsi="宋体" w:eastAsia="宋体" w:cs="宋体"/>
          <w:b/>
          <w:bCs/>
          <w:sz w:val="24"/>
          <w:szCs w:val="24"/>
          <w:u w:val="single"/>
        </w:rPr>
        <w:t xml:space="preserve">    （采购人名称）    </w:t>
      </w:r>
    </w:p>
    <w:p w14:paraId="720D26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w:t>
      </w:r>
      <w:r>
        <w:rPr>
          <w:rFonts w:hint="eastAsia" w:ascii="宋体" w:hAnsi="宋体" w:eastAsia="宋体" w:cs="宋体"/>
          <w:sz w:val="24"/>
          <w:szCs w:val="24"/>
          <w:u w:val="single"/>
        </w:rPr>
        <w:t xml:space="preserve">                  </w:t>
      </w:r>
      <w:r>
        <w:rPr>
          <w:rFonts w:hint="eastAsia" w:ascii="宋体" w:hAnsi="宋体" w:eastAsia="宋体" w:cs="宋体"/>
          <w:sz w:val="24"/>
          <w:szCs w:val="24"/>
        </w:rPr>
        <w:t>为在中华人民共和国境内合法注册并经营的机构，参与</w:t>
      </w:r>
      <w:r>
        <w:rPr>
          <w:rFonts w:hint="eastAsia" w:ascii="宋体" w:hAnsi="宋体" w:eastAsia="宋体" w:cs="宋体"/>
          <w:sz w:val="24"/>
          <w:szCs w:val="24"/>
          <w:u w:val="single"/>
        </w:rPr>
        <w:t xml:space="preserve">                                  </w:t>
      </w:r>
      <w:r>
        <w:rPr>
          <w:rFonts w:hint="eastAsia" w:ascii="宋体" w:hAnsi="宋体" w:eastAsia="宋体" w:cs="宋体"/>
          <w:sz w:val="24"/>
          <w:szCs w:val="24"/>
        </w:rPr>
        <w:t>项目的政府采购活动，经全面细致的了解项目情况及采购文件要求后，在此郑重承诺：</w:t>
      </w:r>
    </w:p>
    <w:p w14:paraId="1B1B7D1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sz w:val="24"/>
          <w:szCs w:val="24"/>
          <w:lang w:eastAsia="zh-CN"/>
        </w:rPr>
        <w:t>。</w:t>
      </w:r>
    </w:p>
    <w:p w14:paraId="63BBEC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1C2CFA5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0EEA8D93">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BFEE721">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3E094D">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924BF2"/>
    <w:rsid w:val="49924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2026-07-28T01:22:00Z</dcterms:created>
  <dc:creator>一疋布</dc:creator>
  <cp:lastModifiedBy>一疋布</cp:lastModifiedBy>
  <dcterms:modified xsi:type="dcterms:W3CDTF">2026-07-28T01:31:40Z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DFB2AF101657412A8B8A8B7F82C7F95A_11</vt:lpwstr>
  </property>
  <property fmtid="{D5CDD505-2E9C-101B-9397-08002B2CF9AE}" pid="4" name="KSOTemplateDocerSaveRecord">
    <vt:lpwstr>eyJoZGlkIjoiYTg0MGI5NDNhZTM2MmNjNWQxMjRjZmIyZjJkYzlmZTUiLCJ1c2VySWQiOiI0NTc5ODEwMzIifQ==</vt:lpwstr>
  </property>
</Properties>
</file>