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2F26B">
      <w:pPr>
        <w:pStyle w:val="7"/>
        <w:spacing w:line="360" w:lineRule="auto"/>
        <w:jc w:val="center"/>
        <w:outlineLvl w:val="1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sz w:val="36"/>
        </w:rPr>
        <w:t>拟签订采购</w:t>
      </w:r>
      <w:r>
        <w:rPr>
          <w:rFonts w:hint="eastAsia" w:ascii="宋体" w:hAnsi="宋体" w:eastAsia="宋体" w:cs="宋体"/>
          <w:b/>
          <w:sz w:val="36"/>
          <w:highlight w:val="none"/>
        </w:rPr>
        <w:t>合同文本</w:t>
      </w:r>
    </w:p>
    <w:p w14:paraId="2A83059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5CE943ED">
      <w:pPr>
        <w:pStyle w:val="4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04659169">
      <w:pPr>
        <w:pStyle w:val="4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1AAF999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  <w:lang w:val="en-US" w:eastAsia="zh-CN"/>
        </w:rPr>
        <w:t>南郑区城市燃气管道老化更新改造专业检测项目采购包1/采购包2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  <w:lang w:val="en-US" w:eastAsia="zh-CN"/>
        </w:rPr>
        <w:t xml:space="preserve"> </w:t>
      </w:r>
    </w:p>
    <w:p w14:paraId="706A412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</w:pPr>
    </w:p>
    <w:p w14:paraId="35E86B0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</w:pPr>
    </w:p>
    <w:p w14:paraId="7F9FF14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  <w:t>服 务 合 同</w:t>
      </w:r>
    </w:p>
    <w:p w14:paraId="35F7A964">
      <w:pPr>
        <w:jc w:val="center"/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</w:pPr>
    </w:p>
    <w:p w14:paraId="06866392">
      <w:pPr>
        <w:jc w:val="center"/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</w:pPr>
    </w:p>
    <w:p w14:paraId="042B8A06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  <w:t>（示范文本）</w:t>
      </w:r>
    </w:p>
    <w:p w14:paraId="2EE58F75">
      <w:pPr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4EF5F8CD">
      <w:pPr>
        <w:jc w:val="center"/>
        <w:rPr>
          <w:rFonts w:hint="eastAsia" w:ascii="宋体" w:hAnsi="宋体" w:eastAsia="宋体" w:cs="宋体"/>
          <w:color w:val="auto"/>
          <w:sz w:val="28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32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 w:val="28"/>
          <w:szCs w:val="32"/>
          <w:highlight w:val="none"/>
        </w:rPr>
        <w:t>和采购人也可根据项目特点自行拟定合同条款。</w:t>
      </w:r>
    </w:p>
    <w:p w14:paraId="36311CA4">
      <w:pPr>
        <w:jc w:val="center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 w14:paraId="0C0FF235">
      <w:pPr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</w:pPr>
    </w:p>
    <w:p w14:paraId="08BB7395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4FCAE083">
      <w:pPr>
        <w:spacing w:before="163" w:beforeLines="5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6"/>
          <w:szCs w:val="32"/>
          <w:highlight w:val="none"/>
        </w:rPr>
        <w:t>第一部分  协议书</w:t>
      </w:r>
    </w:p>
    <w:p w14:paraId="2B53595E">
      <w:pPr>
        <w:spacing w:before="163" w:beforeLines="50" w:line="360" w:lineRule="exact"/>
        <w:jc w:val="center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065AD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采购人（全称）：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  <w:t xml:space="preserve">  </w:t>
      </w:r>
    </w:p>
    <w:p w14:paraId="02F07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（全称）：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</w:t>
      </w:r>
    </w:p>
    <w:p w14:paraId="2678B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2710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一、项目概况</w:t>
      </w:r>
    </w:p>
    <w:p w14:paraId="0CC9B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1.项目名称：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</w:t>
      </w:r>
    </w:p>
    <w:p w14:paraId="6B87E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2.项目地点：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                   </w:t>
      </w:r>
    </w:p>
    <w:p w14:paraId="04C38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3.项目内容：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                   </w:t>
      </w:r>
    </w:p>
    <w:p w14:paraId="2A266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二、组成本合同的文件</w:t>
      </w:r>
    </w:p>
    <w:p w14:paraId="3D5DA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 协议书；</w:t>
      </w:r>
    </w:p>
    <w:p w14:paraId="2FA54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2.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通知书、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文件、澄清、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补充文件（或委托书）；</w:t>
      </w:r>
    </w:p>
    <w:p w14:paraId="14663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3. 相关服务建议书；</w:t>
      </w:r>
    </w:p>
    <w:p w14:paraId="3F595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4. 附录，即：附表内相关服务的范围和内容；</w:t>
      </w:r>
    </w:p>
    <w:p w14:paraId="67A83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本合同签订后，双方依法签订的补充协议也是本合同文件的组成部分。</w:t>
      </w:r>
    </w:p>
    <w:p w14:paraId="0E8F1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三、合同价款</w:t>
      </w:r>
    </w:p>
    <w:p w14:paraId="642DE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1.合同金额（大写）：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（￥       ）。</w:t>
      </w:r>
    </w:p>
    <w:p w14:paraId="129A5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2.合同总价即中标价，不受市场价变化或实际工作量变化的影响。</w:t>
      </w:r>
    </w:p>
    <w:p w14:paraId="0BFAF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四、项目实施地点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采购人指定地点</w:t>
      </w:r>
    </w:p>
    <w:p w14:paraId="02B28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五、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服务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期限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：</w:t>
      </w:r>
    </w:p>
    <w:p w14:paraId="4ED6CA0F">
      <w:pPr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color w:val="0000FF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六、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付款方式：</w:t>
      </w:r>
    </w:p>
    <w:p w14:paraId="7B2BBE77">
      <w:pPr>
        <w:pStyle w:val="2"/>
        <w:ind w:firstLine="400" w:firstLineChars="200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注：本合同约定的费用由政府拨付，如因不可抗力、政府原因或政策影响等因素导致款项未能按合同约定时效、比例支付的，甲方不承担违约责任，乙方不得以此为由拒绝履行合同约定的责任和义务。</w:t>
      </w:r>
    </w:p>
    <w:p w14:paraId="71EA7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、项目团队要求：</w:t>
      </w:r>
    </w:p>
    <w:p w14:paraId="3F7BD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1.若因不可抗力因素，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确需更换项目负责人，新更换的项目负责人须与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0D8D2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2.签订合同之前，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须提供项目组人员一览表，与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文件的人员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汇总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表进行比对，人员变更须征得采购人同意。</w:t>
      </w:r>
    </w:p>
    <w:p w14:paraId="44588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、质量保证：</w:t>
      </w:r>
    </w:p>
    <w:p w14:paraId="2B13D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1、在服务范围内按工作内容和要求制定详细的方案，方案科学、合理、可靠。</w:t>
      </w:r>
    </w:p>
    <w:p w14:paraId="2F751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2、人员配备合理。有针对本项目的专项服务小组，项目负责人、工作人员分工明确（应有具体成员名单，包括姓名、工作职责、联系方式等）</w:t>
      </w:r>
    </w:p>
    <w:p w14:paraId="3CA2C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3、有各类突发事件的应急预案和措施，有明确具体的承诺。</w:t>
      </w:r>
    </w:p>
    <w:p w14:paraId="4295C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4、供应商所拟派的工作人员，若在服务期间发生任何伤害，采购人概不负责，由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自行处理。</w:t>
      </w:r>
    </w:p>
    <w:p w14:paraId="74608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、违约责任：</w:t>
      </w:r>
    </w:p>
    <w:p w14:paraId="4FA2C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按《中华人民共和国政府采购法》、《中华人民共和国民法典》中的相关条款执行。</w:t>
      </w:r>
    </w:p>
    <w:p w14:paraId="4A5A1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、保密条款</w:t>
      </w:r>
    </w:p>
    <w:p w14:paraId="4E8A5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1E718314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、合同争议的解决</w:t>
      </w:r>
    </w:p>
    <w:p w14:paraId="089305D6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38C8B6EF">
      <w:pPr>
        <w:numPr>
          <w:ilvl w:val="0"/>
          <w:numId w:val="0"/>
        </w:numPr>
        <w:spacing w:line="360" w:lineRule="auto"/>
        <w:ind w:firstLine="402" w:firstLineChars="200"/>
        <w:jc w:val="left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十二、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不可抗力情况下的免责约定</w:t>
      </w:r>
    </w:p>
    <w:p w14:paraId="1A07AB5E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1ECD204">
      <w:pPr>
        <w:spacing w:line="360" w:lineRule="auto"/>
        <w:ind w:firstLine="402" w:firstLineChars="200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十三、合同订立</w:t>
      </w:r>
    </w:p>
    <w:p w14:paraId="582253A5">
      <w:pPr>
        <w:tabs>
          <w:tab w:val="left" w:pos="980"/>
        </w:tabs>
        <w:kinsoku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eastAsia="zh-CN"/>
        </w:rPr>
        <w:t>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份。各方签字盖章后生效，合同执行完毕自动失效。（合同的服务承诺则长期有效）。</w:t>
      </w:r>
    </w:p>
    <w:p w14:paraId="6A4DEF0F">
      <w:pPr>
        <w:tabs>
          <w:tab w:val="left" w:pos="980"/>
        </w:tabs>
        <w:kinsoku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.未尽事宜由双方在签订合同时具体明确或签订补充合同。</w:t>
      </w:r>
    </w:p>
    <w:p w14:paraId="599EFF40">
      <w:pPr>
        <w:tabs>
          <w:tab w:val="left" w:pos="480"/>
        </w:tabs>
        <w:spacing w:line="360" w:lineRule="auto"/>
        <w:ind w:firstLine="1807" w:firstLineChars="900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71D8309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3" w:firstLineChars="400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甲  方（公章）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 xml:space="preserve">乙  方（公章）            </w:t>
      </w:r>
    </w:p>
    <w:p w14:paraId="4C15CCB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单位名称：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单位名称：</w:t>
      </w:r>
    </w:p>
    <w:p w14:paraId="2FD8D3D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地    址：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地    址：                </w:t>
      </w:r>
    </w:p>
    <w:p w14:paraId="2B37442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代 理 人：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代 理 人：                </w:t>
      </w:r>
    </w:p>
    <w:p w14:paraId="0B12538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联系电话：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联系电话：              </w:t>
      </w:r>
    </w:p>
    <w:p w14:paraId="4997051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帐    号：</w:t>
      </w:r>
    </w:p>
    <w:p w14:paraId="4F073C7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开户银行： </w:t>
      </w:r>
    </w:p>
    <w:p w14:paraId="1FF3C01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sz w:val="20"/>
          <w:szCs w:val="20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签订日期：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签订日期：</w: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 w14:paraId="682093C5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kYTkxMGM0MzU1YTIwZGE2ZDQ4ZmFlMDA1OTIyNzMifQ=="/>
  </w:docVars>
  <w:rsids>
    <w:rsidRoot w:val="3C306E3F"/>
    <w:rsid w:val="3C306E3F"/>
    <w:rsid w:val="3EE01F1F"/>
    <w:rsid w:val="55C473A9"/>
    <w:rsid w:val="58A33C9B"/>
    <w:rsid w:val="684340C8"/>
    <w:rsid w:val="7AA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Calibri" w:hAnsi="Calibri" w:eastAsia="宋体" w:cs="Times New Roman"/>
      <w:color w:val="993300"/>
      <w:sz w:val="24"/>
    </w:r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1280</Words>
  <Characters>1293</Characters>
  <Lines>0</Lines>
  <Paragraphs>0</Paragraphs>
  <TotalTime>0</TotalTime>
  <ScaleCrop>false</ScaleCrop>
  <LinksUpToDate>false</LinksUpToDate>
  <CharactersWithSpaces>1987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2024-09-24T01:52:00Z</dcterms:created>
  <dc:creator>做１朶美美的太阳花</dc:creator>
  <cp:lastModifiedBy>^^</cp:lastModifiedBy>
  <dcterms:modified xsi:type="dcterms:W3CDTF">2026-08-03T07:12:01Z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E8EDB0C39885442691885A4034A67AE4_11</vt:lpwstr>
  </property>
  <property fmtid="{D5CDD505-2E9C-101B-9397-08002B2CF9AE}" pid="4" name="KSOTemplateDocerSaveRecord">
    <vt:lpwstr>eyJoZGlkIjoiMjZkY2ZmZmNkZTA3ODhhN2JjOTlmMWExZGFiYjRlYTUiLCJ1c2VySWQiOiIzNzI3MTQxNDAifQ==</vt:lpwstr>
  </property>
</Properties>
</file>