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3FE6C">
      <w:pPr>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（GF—2017—0201）</w:t>
      </w:r>
    </w:p>
    <w:p w14:paraId="244040AB">
      <w:pPr>
        <w:jc w:val="center"/>
        <w:rPr>
          <w:rFonts w:hint="eastAsia" w:ascii="宋体" w:hAnsi="宋体" w:eastAsia="宋体" w:cs="宋体"/>
          <w:b/>
          <w:color w:val="auto"/>
          <w:sz w:val="44"/>
          <w:szCs w:val="44"/>
          <w:highlight w:val="none"/>
        </w:rPr>
      </w:pPr>
    </w:p>
    <w:p w14:paraId="0353DE93">
      <w:pPr>
        <w:jc w:val="center"/>
        <w:rPr>
          <w:rFonts w:hint="eastAsia" w:ascii="宋体" w:hAnsi="宋体" w:eastAsia="宋体" w:cs="宋体"/>
          <w:b/>
          <w:color w:val="auto"/>
          <w:sz w:val="44"/>
          <w:szCs w:val="44"/>
          <w:highlight w:val="none"/>
        </w:rPr>
      </w:pPr>
    </w:p>
    <w:p w14:paraId="32AAD85F">
      <w:pPr>
        <w:jc w:val="center"/>
        <w:rPr>
          <w:rFonts w:hint="eastAsia" w:ascii="宋体" w:hAnsi="宋体" w:eastAsia="宋体" w:cs="宋体"/>
          <w:b/>
          <w:color w:val="auto"/>
          <w:sz w:val="44"/>
          <w:szCs w:val="44"/>
          <w:highlight w:val="none"/>
        </w:rPr>
      </w:pPr>
    </w:p>
    <w:p w14:paraId="69312803">
      <w:pPr>
        <w:jc w:val="center"/>
        <w:rPr>
          <w:rFonts w:hint="eastAsia" w:ascii="宋体" w:hAnsi="宋体" w:eastAsia="宋体" w:cs="宋体"/>
          <w:b/>
          <w:color w:val="auto"/>
          <w:sz w:val="52"/>
          <w:szCs w:val="44"/>
          <w:highlight w:val="none"/>
          <w:lang w:eastAsia="zh-CN"/>
        </w:rPr>
      </w:pPr>
      <w:r>
        <w:rPr>
          <w:rFonts w:hint="eastAsia" w:ascii="宋体" w:hAnsi="宋体" w:eastAsia="宋体" w:cs="宋体"/>
          <w:b/>
          <w:color w:val="auto"/>
          <w:sz w:val="52"/>
          <w:szCs w:val="44"/>
          <w:highlight w:val="none"/>
        </w:rPr>
        <w:t>建设工程施工合同</w:t>
      </w:r>
    </w:p>
    <w:p w14:paraId="65C3AA9E">
      <w:pPr>
        <w:jc w:val="center"/>
        <w:rPr>
          <w:rFonts w:hint="eastAsia" w:ascii="宋体" w:hAnsi="宋体" w:eastAsia="宋体" w:cs="宋体"/>
          <w:b/>
          <w:color w:val="auto"/>
          <w:sz w:val="44"/>
          <w:szCs w:val="44"/>
          <w:highlight w:val="none"/>
        </w:rPr>
      </w:pPr>
    </w:p>
    <w:p w14:paraId="7E158BF8">
      <w:pPr>
        <w:jc w:val="center"/>
        <w:rPr>
          <w:rFonts w:hint="eastAsia" w:ascii="宋体" w:hAnsi="宋体" w:eastAsia="宋体" w:cs="宋体"/>
          <w:b/>
          <w:color w:val="auto"/>
          <w:sz w:val="52"/>
          <w:szCs w:val="52"/>
          <w:highlight w:val="none"/>
        </w:rPr>
      </w:pPr>
    </w:p>
    <w:p w14:paraId="29EAF636">
      <w:pPr>
        <w:jc w:val="center"/>
        <w:rPr>
          <w:rFonts w:hint="eastAsia" w:ascii="宋体" w:hAnsi="宋体" w:eastAsia="宋体" w:cs="宋体"/>
          <w:b/>
          <w:color w:val="auto"/>
          <w:sz w:val="52"/>
          <w:szCs w:val="52"/>
          <w:highlight w:val="none"/>
        </w:rPr>
      </w:pPr>
    </w:p>
    <w:p w14:paraId="4523B78E">
      <w:pPr>
        <w:jc w:val="center"/>
        <w:rPr>
          <w:rFonts w:hint="eastAsia" w:ascii="宋体" w:hAnsi="宋体" w:eastAsia="宋体" w:cs="宋体"/>
          <w:b/>
          <w:color w:val="auto"/>
          <w:sz w:val="44"/>
          <w:szCs w:val="44"/>
          <w:highlight w:val="none"/>
        </w:rPr>
      </w:pPr>
    </w:p>
    <w:p w14:paraId="4FB95886">
      <w:pPr>
        <w:jc w:val="center"/>
        <w:rPr>
          <w:rFonts w:hint="eastAsia" w:ascii="宋体" w:hAnsi="宋体" w:eastAsia="宋体" w:cs="宋体"/>
          <w:b/>
          <w:color w:val="auto"/>
          <w:sz w:val="44"/>
          <w:szCs w:val="44"/>
          <w:highlight w:val="none"/>
        </w:rPr>
      </w:pPr>
    </w:p>
    <w:p w14:paraId="5C8B5314">
      <w:pPr>
        <w:jc w:val="center"/>
        <w:rPr>
          <w:rFonts w:hint="eastAsia" w:ascii="宋体" w:hAnsi="宋体" w:eastAsia="宋体" w:cs="宋体"/>
          <w:b/>
          <w:color w:val="auto"/>
          <w:sz w:val="44"/>
          <w:szCs w:val="44"/>
          <w:highlight w:val="none"/>
        </w:rPr>
      </w:pPr>
    </w:p>
    <w:p w14:paraId="009111FB">
      <w:pPr>
        <w:jc w:val="center"/>
        <w:rPr>
          <w:rFonts w:hint="eastAsia" w:ascii="宋体" w:hAnsi="宋体" w:eastAsia="宋体" w:cs="宋体"/>
          <w:b/>
          <w:color w:val="auto"/>
          <w:sz w:val="44"/>
          <w:szCs w:val="44"/>
          <w:highlight w:val="none"/>
        </w:rPr>
      </w:pPr>
    </w:p>
    <w:p w14:paraId="171478D3">
      <w:pPr>
        <w:jc w:val="center"/>
        <w:rPr>
          <w:rFonts w:hint="eastAsia" w:ascii="宋体" w:hAnsi="宋体" w:eastAsia="宋体" w:cs="宋体"/>
          <w:b/>
          <w:color w:val="auto"/>
          <w:sz w:val="44"/>
          <w:szCs w:val="44"/>
          <w:highlight w:val="none"/>
        </w:rPr>
      </w:pPr>
    </w:p>
    <w:p w14:paraId="3D044123">
      <w:pPr>
        <w:jc w:val="center"/>
        <w:rPr>
          <w:rFonts w:hint="eastAsia" w:ascii="宋体" w:hAnsi="宋体" w:eastAsia="宋体" w:cs="宋体"/>
          <w:b/>
          <w:color w:val="auto"/>
          <w:sz w:val="44"/>
          <w:szCs w:val="44"/>
          <w:highlight w:val="none"/>
        </w:rPr>
      </w:pPr>
    </w:p>
    <w:p w14:paraId="54771303">
      <w:pPr>
        <w:jc w:val="center"/>
        <w:rPr>
          <w:rFonts w:hint="eastAsia" w:ascii="宋体" w:hAnsi="宋体" w:eastAsia="宋体" w:cs="宋体"/>
          <w:b/>
          <w:color w:val="auto"/>
          <w:sz w:val="44"/>
          <w:szCs w:val="44"/>
          <w:highlight w:val="none"/>
        </w:rPr>
      </w:pPr>
    </w:p>
    <w:p w14:paraId="3C4195D4">
      <w:pPr>
        <w:rPr>
          <w:rFonts w:hint="eastAsia" w:ascii="宋体" w:hAnsi="宋体" w:eastAsia="宋体" w:cs="宋体"/>
          <w:b/>
          <w:color w:val="auto"/>
          <w:sz w:val="22"/>
          <w:szCs w:val="22"/>
          <w:highlight w:val="none"/>
        </w:rPr>
      </w:pPr>
    </w:p>
    <w:p w14:paraId="3F65D2FA">
      <w:pPr>
        <w:rPr>
          <w:rFonts w:hint="eastAsia" w:ascii="宋体" w:hAnsi="宋体" w:eastAsia="宋体" w:cs="宋体"/>
          <w:b/>
          <w:color w:val="auto"/>
          <w:sz w:val="22"/>
          <w:szCs w:val="22"/>
          <w:highlight w:val="none"/>
        </w:rPr>
      </w:pPr>
    </w:p>
    <w:p w14:paraId="583FCFCA">
      <w:pPr>
        <w:rPr>
          <w:rFonts w:hint="eastAsia" w:ascii="宋体" w:hAnsi="宋体" w:eastAsia="宋体" w:cs="宋体"/>
          <w:b/>
          <w:color w:val="auto"/>
          <w:sz w:val="22"/>
          <w:szCs w:val="22"/>
          <w:highlight w:val="none"/>
        </w:rPr>
      </w:pPr>
    </w:p>
    <w:p w14:paraId="5A46694B">
      <w:pPr>
        <w:rPr>
          <w:rFonts w:hint="eastAsia" w:ascii="宋体" w:hAnsi="宋体" w:eastAsia="宋体" w:cs="宋体"/>
          <w:b/>
          <w:color w:val="auto"/>
          <w:sz w:val="22"/>
          <w:szCs w:val="22"/>
          <w:highlight w:val="none"/>
        </w:rPr>
      </w:pPr>
    </w:p>
    <w:p w14:paraId="35175EDA">
      <w:pPr>
        <w:rPr>
          <w:rFonts w:hint="eastAsia" w:ascii="宋体" w:hAnsi="宋体" w:eastAsia="宋体" w:cs="宋体"/>
          <w:b/>
          <w:color w:val="auto"/>
          <w:sz w:val="22"/>
          <w:szCs w:val="22"/>
          <w:highlight w:val="none"/>
        </w:rPr>
      </w:pPr>
    </w:p>
    <w:p w14:paraId="79B03AAD">
      <w:pPr>
        <w:ind w:right="2719" w:rightChars="1295" w:firstLine="2347" w:firstLineChars="1304"/>
        <w:jc w:val="distribute"/>
        <w:rPr>
          <w:rFonts w:hint="eastAsia" w:ascii="宋体" w:hAnsi="宋体" w:eastAsia="宋体" w:cs="宋体"/>
          <w:b/>
          <w:color w:val="auto"/>
          <w:sz w:val="24"/>
          <w:szCs w:val="22"/>
          <w:highlight w:val="none"/>
        </w:rPr>
      </w:pPr>
      <w:bookmarkStart w:id="579" w:name="_GoBack"/>
      <w:bookmarkEnd w:id="579"/>
      <w:r>
        <w:rPr>
          <w:rFonts w:hint="eastAsia" w:ascii="宋体" w:hAnsi="宋体" w:eastAsia="宋体" w:cs="宋体"/>
          <w:color w:val="auto"/>
          <w:sz w:val="18"/>
          <w:szCs w:val="16"/>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DFFE6D4">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5IdkigkCAAAaBAAADgAAAAAAAAABACAA&#10;AAAnAQAAZHJzL2Uyb0RvYy54bWxQSwUGAAAAAAYABgBZAQAAogUAAAAA&#10;">
                <v:path/>
                <v:fill on="f" focussize="0,0"/>
                <v:stroke color="#FFFFFF"/>
                <v:imagedata o:title=""/>
                <o:lock v:ext="edit" grouping="f" rotation="f" text="f" aspectratio="f"/>
                <v:textbox>
                  <w:txbxContent>
                    <w:p w14:paraId="6DFFE6D4">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z w:val="24"/>
          <w:szCs w:val="22"/>
          <w:highlight w:val="none"/>
        </w:rPr>
        <w:t>住房城乡建设部</w:t>
      </w:r>
    </w:p>
    <w:p w14:paraId="4EC2225C">
      <w:pPr>
        <w:ind w:right="2719" w:rightChars="1295" w:firstLine="2062" w:firstLineChars="856"/>
        <w:jc w:val="distribute"/>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国家工商行政管理总局</w:t>
      </w:r>
    </w:p>
    <w:p w14:paraId="29246442">
      <w:pPr>
        <w:ind w:firstLine="420" w:firstLineChars="200"/>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21"/>
          <w:szCs w:val="16"/>
          <w:highlight w:val="none"/>
        </w:rPr>
        <w:br w:type="page"/>
      </w:r>
      <w:bookmarkStart w:id="0" w:name="_Toc296503025"/>
      <w:bookmarkStart w:id="1" w:name="_Toc351203480"/>
      <w:bookmarkStart w:id="2" w:name="_Toc296890982"/>
      <w:r>
        <w:rPr>
          <w:rFonts w:hint="eastAsia" w:ascii="黑体" w:hAnsi="黑体" w:eastAsia="黑体" w:cs="黑体"/>
          <w:color w:val="auto"/>
          <w:sz w:val="44"/>
          <w:szCs w:val="44"/>
          <w:highlight w:val="none"/>
        </w:rPr>
        <w:t>第一部分 合同协议书</w:t>
      </w:r>
      <w:bookmarkEnd w:id="0"/>
      <w:bookmarkEnd w:id="1"/>
      <w:bookmarkEnd w:id="2"/>
    </w:p>
    <w:p w14:paraId="394C5151">
      <w:pPr>
        <w:pageBreakBefore w:val="0"/>
        <w:widowControl w:val="0"/>
        <w:kinsoku/>
        <w:wordWrap/>
        <w:overflowPunct/>
        <w:topLinePunct w:val="0"/>
        <w:bidi w:val="0"/>
        <w:snapToGrid/>
        <w:spacing w:line="440" w:lineRule="atLeast"/>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p>
    <w:p w14:paraId="7F8A4D5F">
      <w:pPr>
        <w:pageBreakBefore w:val="0"/>
        <w:widowControl w:val="0"/>
        <w:kinsoku/>
        <w:wordWrap/>
        <w:overflowPunct/>
        <w:topLinePunct w:val="0"/>
        <w:bidi w:val="0"/>
        <w:snapToGrid/>
        <w:spacing w:line="440" w:lineRule="atLeast"/>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0A65259C">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val="en-US"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ascii="宋体" w:hAnsi="宋体" w:eastAsia="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工程施工及有关事项协商一致，共同达成如下协议：</w:t>
      </w:r>
    </w:p>
    <w:p w14:paraId="1704A79B">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r>
        <w:rPr>
          <w:rFonts w:hint="eastAsia" w:ascii="宋体" w:hAnsi="宋体" w:eastAsia="宋体" w:cs="宋体"/>
          <w:b w:val="0"/>
          <w:color w:val="auto"/>
          <w:sz w:val="24"/>
          <w:szCs w:val="24"/>
          <w:highlight w:val="none"/>
        </w:rPr>
        <w:t xml:space="preserve"> </w:t>
      </w:r>
      <w:bookmarkStart w:id="3" w:name="_Toc351203481"/>
      <w:r>
        <w:rPr>
          <w:rFonts w:hint="eastAsia" w:ascii="宋体" w:hAnsi="宋体" w:eastAsia="宋体" w:cs="宋体"/>
          <w:b w:val="0"/>
          <w:color w:val="auto"/>
          <w:sz w:val="24"/>
          <w:szCs w:val="24"/>
          <w:highlight w:val="none"/>
        </w:rPr>
        <w:t>一、工程概况</w:t>
      </w:r>
      <w:bookmarkEnd w:id="3"/>
    </w:p>
    <w:p w14:paraId="02DD7EDB">
      <w:pPr>
        <w:pageBreakBefore w:val="0"/>
        <w:widowControl w:val="0"/>
        <w:kinsoku/>
        <w:wordWrap/>
        <w:overflowPunct/>
        <w:topLinePunct w:val="0"/>
        <w:bidi w:val="0"/>
        <w:snapToGrid/>
        <w:spacing w:line="440" w:lineRule="atLeast"/>
        <w:ind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527CBB6">
      <w:pPr>
        <w:pageBreakBefore w:val="0"/>
        <w:widowControl w:val="0"/>
        <w:kinsoku/>
        <w:wordWrap/>
        <w:overflowPunct/>
        <w:topLinePunct w:val="0"/>
        <w:bidi w:val="0"/>
        <w:snapToGrid/>
        <w:spacing w:line="440" w:lineRule="atLeast"/>
        <w:ind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817566F">
      <w:pPr>
        <w:pageBreakBefore w:val="0"/>
        <w:widowControl w:val="0"/>
        <w:kinsoku/>
        <w:wordWrap/>
        <w:overflowPunct/>
        <w:topLinePunct w:val="0"/>
        <w:bidi w:val="0"/>
        <w:snapToGrid/>
        <w:spacing w:line="440" w:lineRule="atLeast"/>
        <w:ind w:firstLine="470" w:firstLineChars="196"/>
        <w:textAlignment w:val="auto"/>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rPr>
        <w:t>.资金来源</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p>
    <w:p w14:paraId="3F9CFB02">
      <w:pPr>
        <w:pageBreakBefore w:val="0"/>
        <w:widowControl w:val="0"/>
        <w:kinsoku/>
        <w:wordWrap/>
        <w:overflowPunct/>
        <w:topLinePunct w:val="0"/>
        <w:bidi w:val="0"/>
        <w:snapToGrid/>
        <w:spacing w:line="440" w:lineRule="atLeast"/>
        <w:ind w:firstLine="470" w:firstLineChars="196"/>
        <w:textAlignment w:val="auto"/>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4</w:t>
      </w:r>
      <w:r>
        <w:rPr>
          <w:rFonts w:hint="eastAsia" w:ascii="宋体" w:hAnsi="宋体" w:eastAsia="宋体" w:cs="宋体"/>
          <w:bCs/>
          <w:color w:val="auto"/>
          <w:sz w:val="24"/>
          <w:szCs w:val="24"/>
          <w:highlight w:val="none"/>
        </w:rPr>
        <w:t>.工程内容</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p>
    <w:p w14:paraId="6D1DE6C3">
      <w:pPr>
        <w:pageBreakBefore w:val="0"/>
        <w:widowControl w:val="0"/>
        <w:kinsoku/>
        <w:wordWrap/>
        <w:overflowPunct/>
        <w:topLinePunct w:val="0"/>
        <w:bidi w:val="0"/>
        <w:snapToGrid/>
        <w:spacing w:line="440" w:lineRule="atLeast"/>
        <w:ind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群体工程应附《承包人承揽工程项目一览表》（附件1）。</w:t>
      </w:r>
    </w:p>
    <w:p w14:paraId="668F2016">
      <w:pPr>
        <w:pageBreakBefore w:val="0"/>
        <w:widowControl w:val="0"/>
        <w:kinsoku/>
        <w:wordWrap/>
        <w:overflowPunct/>
        <w:topLinePunct w:val="0"/>
        <w:bidi w:val="0"/>
        <w:snapToGrid/>
        <w:spacing w:line="440" w:lineRule="atLeast"/>
        <w:ind w:firstLine="470" w:firstLineChars="196"/>
        <w:textAlignment w:val="auto"/>
        <w:rPr>
          <w:rFonts w:hint="eastAsia" w:ascii="宋体" w:hAnsi="宋体" w:eastAsia="宋体" w:cs="宋体"/>
          <w:b/>
          <w:color w:val="auto"/>
          <w:sz w:val="24"/>
          <w:szCs w:val="24"/>
          <w:highlight w:val="none"/>
        </w:rPr>
      </w:pP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.工程承包范围：</w:t>
      </w:r>
      <w:r>
        <w:rPr>
          <w:rFonts w:hint="eastAsia" w:ascii="宋体" w:hAnsi="宋体" w:eastAsia="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rPr>
        <w:t>。</w:t>
      </w:r>
    </w:p>
    <w:p w14:paraId="6A2C6C98">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 xml:space="preserve">   </w:t>
      </w:r>
      <w:bookmarkStart w:id="4" w:name="_Toc351203482"/>
      <w:r>
        <w:rPr>
          <w:rFonts w:hint="eastAsia" w:ascii="宋体" w:hAnsi="宋体" w:eastAsia="宋体" w:cs="宋体"/>
          <w:b w:val="0"/>
          <w:color w:val="auto"/>
          <w:sz w:val="24"/>
          <w:szCs w:val="24"/>
          <w:highlight w:val="none"/>
        </w:rPr>
        <w:t>二、合同工期</w:t>
      </w:r>
      <w:bookmarkEnd w:id="4"/>
    </w:p>
    <w:p w14:paraId="51CFF0F3">
      <w:pPr>
        <w:pageBreakBefore w:val="0"/>
        <w:widowControl w:val="0"/>
        <w:kinsoku/>
        <w:wordWrap/>
        <w:overflowPunct/>
        <w:topLinePunct w:val="0"/>
        <w:bidi w:val="0"/>
        <w:snapToGrid/>
        <w:spacing w:line="440" w:lineRule="atLeas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A935C7C">
      <w:pPr>
        <w:pageBreakBefore w:val="0"/>
        <w:widowControl w:val="0"/>
        <w:kinsoku/>
        <w:wordWrap/>
        <w:overflowPunct/>
        <w:topLinePunct w:val="0"/>
        <w:bidi w:val="0"/>
        <w:snapToGrid/>
        <w:spacing w:line="440" w:lineRule="atLeas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5361101">
      <w:pPr>
        <w:pageBreakBefore w:val="0"/>
        <w:widowControl w:val="0"/>
        <w:kinsoku/>
        <w:wordWrap/>
        <w:overflowPunct/>
        <w:topLinePunct w:val="0"/>
        <w:bidi w:val="0"/>
        <w:snapToGrid/>
        <w:spacing w:line="440" w:lineRule="atLeas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490651EE">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bookmarkStart w:id="5" w:name="_Toc351203483"/>
      <w:r>
        <w:rPr>
          <w:rFonts w:hint="eastAsia" w:ascii="宋体" w:hAnsi="宋体" w:eastAsia="宋体" w:cs="宋体"/>
          <w:b w:val="0"/>
          <w:color w:val="auto"/>
          <w:sz w:val="24"/>
          <w:szCs w:val="24"/>
          <w:highlight w:val="none"/>
        </w:rPr>
        <w:t>三、质量标准</w:t>
      </w:r>
      <w:bookmarkEnd w:id="5"/>
    </w:p>
    <w:p w14:paraId="29CE3781">
      <w:pPr>
        <w:pageBreakBefore w:val="0"/>
        <w:widowControl w:val="0"/>
        <w:kinsoku/>
        <w:wordWrap/>
        <w:overflowPunct/>
        <w:topLinePunct w:val="0"/>
        <w:bidi w:val="0"/>
        <w:snapToGrid/>
        <w:spacing w:line="440" w:lineRule="atLeas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合格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w:t>
      </w:r>
    </w:p>
    <w:p w14:paraId="6104ABD8">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r>
        <w:rPr>
          <w:rFonts w:hint="eastAsia" w:ascii="宋体" w:hAnsi="宋体" w:eastAsia="宋体" w:cs="宋体"/>
          <w:b w:val="0"/>
          <w:color w:val="auto"/>
          <w:sz w:val="24"/>
          <w:szCs w:val="24"/>
          <w:highlight w:val="none"/>
        </w:rPr>
        <w:t xml:space="preserve"> </w:t>
      </w:r>
      <w:bookmarkStart w:id="6" w:name="_Toc351203484"/>
      <w:r>
        <w:rPr>
          <w:rFonts w:hint="eastAsia" w:ascii="宋体" w:hAnsi="宋体" w:eastAsia="宋体" w:cs="宋体"/>
          <w:b w:val="0"/>
          <w:color w:val="auto"/>
          <w:sz w:val="24"/>
          <w:szCs w:val="24"/>
          <w:highlight w:val="none"/>
        </w:rPr>
        <w:t>四、签约合同价与合同价格形式</w:t>
      </w:r>
      <w:bookmarkEnd w:id="6"/>
      <w:r>
        <w:rPr>
          <w:rFonts w:hint="eastAsia" w:ascii="宋体" w:hAnsi="宋体" w:eastAsia="宋体" w:cs="宋体"/>
          <w:b w:val="0"/>
          <w:color w:val="auto"/>
          <w:sz w:val="24"/>
          <w:szCs w:val="24"/>
          <w:highlight w:val="none"/>
        </w:rPr>
        <w:tab/>
      </w:r>
    </w:p>
    <w:p w14:paraId="6FA90D17">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0395A692">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（大写）</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u w:val="single"/>
          <w:lang w:val="en-US" w:eastAsia="zh-CN"/>
        </w:rPr>
        <w:t xml:space="preserve">       元）</w:t>
      </w:r>
      <w:r>
        <w:rPr>
          <w:rFonts w:hint="eastAsia" w:ascii="宋体" w:hAnsi="宋体" w:cs="宋体"/>
          <w:color w:val="auto"/>
          <w:sz w:val="24"/>
          <w:szCs w:val="24"/>
          <w:highlight w:val="none"/>
          <w:u w:val="none"/>
          <w:lang w:val="en-US" w:eastAsia="zh-CN"/>
        </w:rPr>
        <w:t>；</w:t>
      </w:r>
    </w:p>
    <w:p w14:paraId="6F8F72C1">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0264FF1A">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108400E2">
      <w:pPr>
        <w:pageBreakBefore w:val="0"/>
        <w:widowControl w:val="0"/>
        <w:kinsoku/>
        <w:wordWrap/>
        <w:overflowPunct/>
        <w:topLinePunct w:val="0"/>
        <w:bidi w:val="0"/>
        <w:snapToGrid/>
        <w:spacing w:line="440" w:lineRule="atLeas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8868335">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550B9397">
      <w:pPr>
        <w:pageBreakBefore w:val="0"/>
        <w:widowControl w:val="0"/>
        <w:kinsoku/>
        <w:wordWrap/>
        <w:overflowPunct/>
        <w:topLinePunct w:val="0"/>
        <w:bidi w:val="0"/>
        <w:snapToGrid/>
        <w:spacing w:line="440" w:lineRule="atLeas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19D72735">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1665D44E">
      <w:pPr>
        <w:pageBreakBefore w:val="0"/>
        <w:widowControl w:val="0"/>
        <w:kinsoku/>
        <w:wordWrap/>
        <w:overflowPunct/>
        <w:topLinePunct w:val="0"/>
        <w:bidi w:val="0"/>
        <w:snapToGrid/>
        <w:spacing w:line="440" w:lineRule="atLeas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FD61B7B">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3253FA70">
      <w:pPr>
        <w:pageBreakBefore w:val="0"/>
        <w:widowControl w:val="0"/>
        <w:kinsoku/>
        <w:wordWrap/>
        <w:overflowPunct/>
        <w:topLinePunct w:val="0"/>
        <w:bidi w:val="0"/>
        <w:snapToGrid/>
        <w:spacing w:line="440" w:lineRule="atLeas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2E7D314">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80985A">
      <w:pPr>
        <w:pStyle w:val="2"/>
        <w:pageBreakBefore w:val="0"/>
        <w:widowControl w:val="0"/>
        <w:kinsoku/>
        <w:wordWrap/>
        <w:overflowPunct/>
        <w:topLinePunct w:val="0"/>
        <w:bidi w:val="0"/>
        <w:snapToGrid/>
        <w:spacing w:before="0" w:beforeLines="0" w:after="0" w:afterLines="0" w:line="440" w:lineRule="atLeast"/>
        <w:ind w:firstLine="480" w:firstLineChars="200"/>
        <w:textAlignment w:val="auto"/>
        <w:rPr>
          <w:rFonts w:hint="eastAsia" w:ascii="宋体" w:hAnsi="宋体" w:eastAsia="宋体" w:cs="宋体"/>
          <w:b w:val="0"/>
          <w:color w:val="auto"/>
          <w:sz w:val="24"/>
          <w:szCs w:val="24"/>
          <w:highlight w:val="none"/>
        </w:rPr>
      </w:pPr>
      <w:bookmarkStart w:id="7" w:name="_Toc351203485"/>
      <w:r>
        <w:rPr>
          <w:rFonts w:hint="eastAsia" w:ascii="宋体" w:hAnsi="宋体" w:eastAsia="宋体" w:cs="宋体"/>
          <w:b w:val="0"/>
          <w:color w:val="auto"/>
          <w:sz w:val="24"/>
          <w:szCs w:val="24"/>
          <w:highlight w:val="none"/>
        </w:rPr>
        <w:t>五、</w:t>
      </w:r>
      <w:bookmarkEnd w:id="7"/>
      <w:r>
        <w:rPr>
          <w:rFonts w:hint="eastAsia" w:ascii="宋体" w:hAnsi="宋体" w:eastAsia="宋体" w:cs="宋体"/>
          <w:b w:val="0"/>
          <w:color w:val="auto"/>
          <w:sz w:val="24"/>
          <w:szCs w:val="24"/>
          <w:highlight w:val="none"/>
        </w:rPr>
        <w:t>项目经理</w:t>
      </w:r>
    </w:p>
    <w:p w14:paraId="1A4D54FA">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CC80A5">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r>
        <w:rPr>
          <w:rFonts w:hint="eastAsia" w:ascii="宋体" w:hAnsi="宋体" w:eastAsia="宋体" w:cs="宋体"/>
          <w:b w:val="0"/>
          <w:color w:val="auto"/>
          <w:sz w:val="24"/>
          <w:szCs w:val="24"/>
          <w:highlight w:val="none"/>
        </w:rPr>
        <w:t xml:space="preserve"> </w:t>
      </w:r>
      <w:bookmarkStart w:id="8" w:name="_Toc351203486"/>
      <w:r>
        <w:rPr>
          <w:rFonts w:hint="eastAsia" w:ascii="宋体" w:hAnsi="宋体" w:eastAsia="宋体" w:cs="宋体"/>
          <w:b w:val="0"/>
          <w:color w:val="auto"/>
          <w:sz w:val="24"/>
          <w:szCs w:val="24"/>
          <w:highlight w:val="none"/>
        </w:rPr>
        <w:t>六、合同文件构成</w:t>
      </w:r>
      <w:bookmarkEnd w:id="8"/>
    </w:p>
    <w:p w14:paraId="07FF6D51">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358F32D4">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（1）中标通知书（如果有）；</w:t>
      </w:r>
    </w:p>
    <w:p w14:paraId="355497BF">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（2）投标函及其附录（如果有）； </w:t>
      </w:r>
    </w:p>
    <w:p w14:paraId="7A2D1F88">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42B1EA52">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24D9FDBC">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5F5E54C3">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5F8D1E12">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23C116F3">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（8）其他合同文件</w:t>
      </w:r>
      <w:r>
        <w:rPr>
          <w:rFonts w:hint="eastAsia" w:ascii="宋体" w:hAnsi="宋体" w:eastAsia="宋体" w:cs="宋体"/>
          <w:color w:val="auto"/>
          <w:sz w:val="24"/>
          <w:szCs w:val="24"/>
          <w:highlight w:val="none"/>
          <w:lang w:eastAsia="zh-CN"/>
        </w:rPr>
        <w:t>；</w:t>
      </w:r>
    </w:p>
    <w:p w14:paraId="4D374589">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）招标文件。</w:t>
      </w:r>
    </w:p>
    <w:p w14:paraId="4FBD0961">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400CBA24">
      <w:pPr>
        <w:pageBreakBefore w:val="0"/>
        <w:widowControl w:val="0"/>
        <w:kinsoku/>
        <w:wordWrap/>
        <w:overflowPunct/>
        <w:topLinePunct w:val="0"/>
        <w:autoSpaceDE w:val="0"/>
        <w:autoSpaceDN w:val="0"/>
        <w:bidi w:val="0"/>
        <w:adjustRightInd w:val="0"/>
        <w:snapToGrid/>
        <w:spacing w:line="440" w:lineRule="atLeas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3E596EF">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color w:val="auto"/>
          <w:sz w:val="24"/>
          <w:szCs w:val="24"/>
          <w:highlight w:val="none"/>
        </w:rPr>
        <w:t xml:space="preserve"> </w:t>
      </w:r>
      <w:bookmarkStart w:id="9" w:name="_Toc351203487"/>
      <w:r>
        <w:rPr>
          <w:rFonts w:hint="eastAsia" w:ascii="宋体" w:hAnsi="宋体" w:eastAsia="宋体" w:cs="宋体"/>
          <w:b w:val="0"/>
          <w:color w:val="auto"/>
          <w:sz w:val="24"/>
          <w:szCs w:val="24"/>
          <w:highlight w:val="none"/>
        </w:rPr>
        <w:t>七、承诺</w:t>
      </w:r>
      <w:bookmarkEnd w:id="9"/>
    </w:p>
    <w:p w14:paraId="77AAD5CD">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7607879E">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5A4F992">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692D8A3E">
      <w:pPr>
        <w:pageBreakBefore w:val="0"/>
        <w:widowControl w:val="0"/>
        <w:kinsoku/>
        <w:wordWrap/>
        <w:overflowPunct/>
        <w:topLinePunct w:val="0"/>
        <w:bidi w:val="0"/>
        <w:snapToGrid/>
        <w:spacing w:line="440" w:lineRule="atLeast"/>
        <w:textAlignment w:val="auto"/>
        <w:rPr>
          <w:rFonts w:hint="eastAsia" w:ascii="宋体" w:hAnsi="宋体" w:eastAsia="宋体" w:cs="宋体"/>
          <w:bCs/>
          <w:color w:val="auto"/>
          <w:sz w:val="24"/>
          <w:szCs w:val="24"/>
          <w:highlight w:val="none"/>
        </w:rPr>
      </w:pPr>
      <w:bookmarkStart w:id="10" w:name="_Toc351203488"/>
      <w:r>
        <w:rPr>
          <w:rFonts w:hint="eastAsia" w:ascii="宋体" w:hAnsi="宋体" w:eastAsia="宋体" w:cs="宋体"/>
          <w:b/>
          <w:color w:val="auto"/>
          <w:sz w:val="24"/>
          <w:szCs w:val="24"/>
          <w:highlight w:val="none"/>
        </w:rPr>
        <w:t xml:space="preserve">    八、词语含义</w:t>
      </w:r>
      <w:bookmarkEnd w:id="10"/>
    </w:p>
    <w:p w14:paraId="61DD04EB">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2D8643BF">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r>
        <w:rPr>
          <w:rFonts w:hint="eastAsia" w:ascii="宋体" w:hAnsi="宋体" w:eastAsia="宋体" w:cs="宋体"/>
          <w:b w:val="0"/>
          <w:color w:val="auto"/>
          <w:sz w:val="24"/>
          <w:szCs w:val="24"/>
          <w:highlight w:val="none"/>
        </w:rPr>
        <w:t xml:space="preserve">  </w:t>
      </w:r>
      <w:bookmarkStart w:id="11" w:name="_Toc351203489"/>
      <w:r>
        <w:rPr>
          <w:rFonts w:hint="eastAsia" w:ascii="宋体" w:hAnsi="宋体" w:eastAsia="宋体" w:cs="宋体"/>
          <w:b w:val="0"/>
          <w:color w:val="auto"/>
          <w:sz w:val="24"/>
          <w:szCs w:val="24"/>
          <w:highlight w:val="none"/>
        </w:rPr>
        <w:t>九、签订时间</w:t>
      </w:r>
      <w:bookmarkEnd w:id="11"/>
    </w:p>
    <w:p w14:paraId="54C232D9">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bCs/>
          <w:color w:val="auto"/>
          <w:sz w:val="24"/>
          <w:szCs w:val="24"/>
          <w:highlight w:val="none"/>
        </w:rPr>
        <w:t>签订。</w:t>
      </w:r>
    </w:p>
    <w:p w14:paraId="43630603">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bookmarkStart w:id="12" w:name="_Toc351203490"/>
      <w:r>
        <w:rPr>
          <w:rFonts w:hint="eastAsia" w:ascii="宋体" w:hAnsi="宋体" w:eastAsia="宋体" w:cs="宋体"/>
          <w:b w:val="0"/>
          <w:color w:val="auto"/>
          <w:sz w:val="24"/>
          <w:szCs w:val="24"/>
          <w:highlight w:val="none"/>
        </w:rPr>
        <w:t>十、签订地点</w:t>
      </w:r>
      <w:bookmarkEnd w:id="12"/>
    </w:p>
    <w:p w14:paraId="0644D9A4">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签订。</w:t>
      </w:r>
    </w:p>
    <w:p w14:paraId="412AD1E1">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bookmarkStart w:id="13" w:name="_Toc351203491"/>
      <w:r>
        <w:rPr>
          <w:rFonts w:hint="eastAsia" w:ascii="宋体" w:hAnsi="宋体" w:eastAsia="宋体" w:cs="宋体"/>
          <w:b w:val="0"/>
          <w:color w:val="auto"/>
          <w:sz w:val="24"/>
          <w:szCs w:val="24"/>
          <w:highlight w:val="none"/>
        </w:rPr>
        <w:t>十一、补充协议</w:t>
      </w:r>
      <w:bookmarkEnd w:id="13"/>
    </w:p>
    <w:p w14:paraId="7EB501A1">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16FEACA2">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bookmarkStart w:id="14" w:name="_Toc351203492"/>
      <w:r>
        <w:rPr>
          <w:rFonts w:hint="eastAsia" w:ascii="宋体" w:hAnsi="宋体" w:eastAsia="宋体" w:cs="宋体"/>
          <w:b w:val="0"/>
          <w:color w:val="auto"/>
          <w:sz w:val="24"/>
          <w:szCs w:val="24"/>
          <w:highlight w:val="none"/>
        </w:rPr>
        <w:t>十二、合同生效</w:t>
      </w:r>
      <w:bookmarkEnd w:id="14"/>
    </w:p>
    <w:p w14:paraId="21FA9F57">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2AF61EAE">
      <w:pPr>
        <w:pStyle w:val="2"/>
        <w:pageBreakBefore w:val="0"/>
        <w:widowControl w:val="0"/>
        <w:kinsoku/>
        <w:wordWrap/>
        <w:overflowPunct/>
        <w:topLinePunct w:val="0"/>
        <w:bidi w:val="0"/>
        <w:snapToGrid/>
        <w:spacing w:before="0" w:beforeLines="0" w:after="0" w:afterLines="0" w:line="440" w:lineRule="atLeast"/>
        <w:textAlignment w:val="auto"/>
        <w:rPr>
          <w:rFonts w:hint="eastAsia" w:ascii="宋体" w:hAnsi="宋体" w:eastAsia="宋体" w:cs="宋体"/>
          <w:bCs w:val="0"/>
          <w:color w:val="auto"/>
          <w:sz w:val="24"/>
          <w:szCs w:val="24"/>
          <w:highlight w:val="none"/>
        </w:rPr>
      </w:pPr>
      <w:r>
        <w:rPr>
          <w:rFonts w:hint="eastAsia" w:ascii="宋体" w:hAnsi="宋体" w:eastAsia="宋体" w:cs="宋体"/>
          <w:bCs w:val="0"/>
          <w:color w:val="auto"/>
          <w:sz w:val="24"/>
          <w:szCs w:val="24"/>
          <w:highlight w:val="none"/>
        </w:rPr>
        <w:t xml:space="preserve">    </w:t>
      </w:r>
      <w:bookmarkStart w:id="15" w:name="_Toc351203493"/>
      <w:r>
        <w:rPr>
          <w:rFonts w:hint="eastAsia" w:ascii="宋体" w:hAnsi="宋体" w:eastAsia="宋体" w:cs="宋体"/>
          <w:b w:val="0"/>
          <w:color w:val="auto"/>
          <w:sz w:val="24"/>
          <w:szCs w:val="24"/>
          <w:highlight w:val="none"/>
        </w:rPr>
        <w:t>十三、合同份数</w:t>
      </w:r>
      <w:bookmarkEnd w:id="15"/>
    </w:p>
    <w:p w14:paraId="7955E51B">
      <w:pPr>
        <w:pageBreakBefore w:val="0"/>
        <w:widowControl w:val="0"/>
        <w:kinsoku/>
        <w:wordWrap/>
        <w:overflowPunct/>
        <w:topLinePunct w:val="0"/>
        <w:bidi w:val="0"/>
        <w:snapToGrid/>
        <w:spacing w:line="440" w:lineRule="atLeas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48ED6336">
      <w:pPr>
        <w:spacing w:line="360" w:lineRule="auto"/>
        <w:rPr>
          <w:rFonts w:hint="eastAsia" w:ascii="宋体" w:hAnsi="宋体" w:eastAsia="宋体" w:cs="宋体"/>
          <w:color w:val="auto"/>
          <w:sz w:val="24"/>
          <w:szCs w:val="24"/>
          <w:highlight w:val="none"/>
        </w:rPr>
      </w:pPr>
    </w:p>
    <w:p w14:paraId="6DA408F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(公章)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  (公章)</w:t>
      </w:r>
    </w:p>
    <w:p w14:paraId="7F4F104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7C97CC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法定代表人或其委托代理人：</w:t>
      </w:r>
    </w:p>
    <w:p w14:paraId="3504BC69">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（签字）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（签字）</w:t>
      </w:r>
    </w:p>
    <w:p w14:paraId="28400721">
      <w:pPr>
        <w:spacing w:line="360" w:lineRule="auto"/>
        <w:ind w:left="5040" w:hanging="5040" w:hangingChars="21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7B548EB4">
      <w:pPr>
        <w:spacing w:line="360" w:lineRule="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p>
    <w:p w14:paraId="2564984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40A84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p>
    <w:p w14:paraId="09605BAA">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4F488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p>
    <w:p w14:paraId="4C5EE37D">
      <w:pPr>
        <w:spacing w:line="360" w:lineRule="auto"/>
        <w:ind w:left="5280" w:hanging="5280" w:hangingChars="2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u w:val="single"/>
          <w:lang w:val="en-US" w:eastAsia="zh-CN"/>
        </w:rPr>
        <w:t xml:space="preserve">               </w:t>
      </w:r>
    </w:p>
    <w:p w14:paraId="0C7E110B">
      <w:pPr>
        <w:spacing w:line="240" w:lineRule="auto"/>
        <w:jc w:val="both"/>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账  号：</w:t>
      </w:r>
      <w:r>
        <w:rPr>
          <w:rFonts w:hint="eastAsia" w:ascii="宋体" w:hAnsi="宋体" w:cs="宋体"/>
          <w:color w:val="auto"/>
          <w:sz w:val="24"/>
          <w:szCs w:val="24"/>
          <w:highlight w:val="none"/>
          <w:u w:val="single"/>
          <w:lang w:val="en-US" w:eastAsia="zh-CN"/>
        </w:rPr>
        <w:t xml:space="preserve">               </w:t>
      </w:r>
    </w:p>
    <w:p w14:paraId="0481437A">
      <w:pPr>
        <w:spacing w:line="24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18"/>
          <w:szCs w:val="16"/>
          <w:highlight w:val="none"/>
        </w:rPr>
        <w:br w:type="page"/>
      </w:r>
      <w:bookmarkStart w:id="16" w:name="_bookmark186"/>
      <w:bookmarkEnd w:id="16"/>
      <w:r>
        <w:rPr>
          <w:rFonts w:hint="eastAsia" w:ascii="黑体" w:hAnsi="黑体" w:eastAsia="黑体" w:cs="黑体"/>
          <w:color w:val="auto"/>
          <w:sz w:val="44"/>
          <w:szCs w:val="44"/>
          <w:highlight w:val="none"/>
        </w:rPr>
        <w:t>第二部分 通用合同条款</w:t>
      </w:r>
    </w:p>
    <w:p w14:paraId="41C2E4BD">
      <w:pPr>
        <w:spacing w:before="98" w:line="360" w:lineRule="auto"/>
        <w:ind w:firstLine="602"/>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通用合同条款执行住房和城乡建设部及国家工商行政管理总局制定(</w:t>
      </w:r>
      <w:r>
        <w:rPr>
          <w:rFonts w:hint="eastAsia" w:ascii="宋体" w:hAnsi="宋体" w:eastAsia="宋体" w:cs="宋体"/>
          <w:color w:val="auto"/>
          <w:spacing w:val="-2"/>
          <w:sz w:val="24"/>
          <w:szCs w:val="24"/>
          <w:highlight w:val="none"/>
        </w:rPr>
        <w:t>GF</w:t>
      </w:r>
      <w:r>
        <w:rPr>
          <w:rFonts w:hint="eastAsia" w:ascii="宋体" w:hAnsi="宋体" w:eastAsia="宋体" w:cs="宋体"/>
          <w:color w:val="auto"/>
          <w:spacing w:val="-4"/>
          <w:sz w:val="24"/>
          <w:szCs w:val="24"/>
          <w:highlight w:val="none"/>
        </w:rPr>
        <w:t>—20</w:t>
      </w:r>
      <w:r>
        <w:rPr>
          <w:rFonts w:hint="eastAsia" w:ascii="宋体" w:hAnsi="宋体" w:eastAsia="宋体" w:cs="宋体"/>
          <w:color w:val="auto"/>
          <w:spacing w:val="-2"/>
          <w:sz w:val="24"/>
          <w:szCs w:val="24"/>
          <w:highlight w:val="none"/>
        </w:rPr>
        <w:t>17—0201)的“通用条款”。</w:t>
      </w:r>
    </w:p>
    <w:p w14:paraId="451D2621">
      <w:pPr>
        <w:spacing w:line="360" w:lineRule="auto"/>
        <w:rPr>
          <w:rFonts w:hint="eastAsia" w:ascii="宋体" w:hAnsi="宋体" w:eastAsia="宋体" w:cs="宋体"/>
          <w:color w:val="auto"/>
          <w:sz w:val="18"/>
          <w:szCs w:val="16"/>
          <w:highlight w:val="none"/>
        </w:rPr>
      </w:pPr>
    </w:p>
    <w:p w14:paraId="05196595">
      <w:pPr>
        <w:spacing w:line="360" w:lineRule="auto"/>
        <w:rPr>
          <w:rFonts w:hint="eastAsia" w:ascii="宋体" w:hAnsi="宋体" w:eastAsia="宋体" w:cs="宋体"/>
          <w:color w:val="auto"/>
          <w:sz w:val="18"/>
          <w:szCs w:val="16"/>
          <w:highlight w:val="none"/>
        </w:rPr>
      </w:pPr>
    </w:p>
    <w:p w14:paraId="50299996">
      <w:pPr>
        <w:spacing w:line="360" w:lineRule="auto"/>
        <w:rPr>
          <w:rFonts w:hint="eastAsia" w:ascii="宋体" w:hAnsi="宋体" w:eastAsia="宋体" w:cs="宋体"/>
          <w:color w:val="auto"/>
          <w:sz w:val="18"/>
          <w:szCs w:val="16"/>
          <w:highlight w:val="none"/>
        </w:rPr>
      </w:pPr>
    </w:p>
    <w:p w14:paraId="7E24F1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15"/>
          <w:szCs w:val="13"/>
          <w:highlight w:val="none"/>
        </w:rPr>
      </w:pPr>
      <w:bookmarkStart w:id="17" w:name="_bookmark190"/>
      <w:bookmarkEnd w:id="17"/>
      <w:bookmarkStart w:id="18" w:name="_bookmark188"/>
      <w:bookmarkEnd w:id="18"/>
      <w:bookmarkStart w:id="19" w:name="_bookmark192"/>
      <w:bookmarkEnd w:id="19"/>
      <w:bookmarkStart w:id="20" w:name="_bookmark225"/>
      <w:bookmarkEnd w:id="20"/>
      <w:r>
        <w:rPr>
          <w:rFonts w:hint="eastAsia" w:ascii="宋体" w:hAnsi="宋体" w:eastAsia="宋体" w:cs="宋体"/>
          <w:color w:val="auto"/>
          <w:spacing w:val="18"/>
          <w:sz w:val="28"/>
          <w:szCs w:val="28"/>
          <w:highlight w:val="none"/>
        </w:rPr>
        <w:br w:type="page"/>
      </w:r>
      <w:r>
        <w:rPr>
          <w:rFonts w:hint="eastAsia" w:ascii="黑体" w:hAnsi="黑体" w:eastAsia="黑体" w:cs="黑体"/>
          <w:color w:val="auto"/>
          <w:sz w:val="44"/>
          <w:szCs w:val="44"/>
          <w:highlight w:val="none"/>
        </w:rPr>
        <w:t>第三部分 专用合同条款</w:t>
      </w:r>
    </w:p>
    <w:p w14:paraId="3412B64F">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21" w:name="_Toc6955"/>
      <w:r>
        <w:rPr>
          <w:rFonts w:hint="eastAsia" w:ascii="宋体" w:hAnsi="宋体" w:eastAsia="宋体" w:cs="宋体"/>
          <w:b w:val="0"/>
          <w:color w:val="000000"/>
          <w:sz w:val="24"/>
          <w:szCs w:val="24"/>
        </w:rPr>
        <w:t>1</w:t>
      </w:r>
      <w:bookmarkStart w:id="22" w:name="_Toc296347155"/>
      <w:bookmarkStart w:id="23" w:name="_Toc296346657"/>
      <w:bookmarkStart w:id="24" w:name="_Toc292559361"/>
      <w:bookmarkStart w:id="25" w:name="_Toc297120456"/>
      <w:bookmarkStart w:id="26" w:name="_Toc296944495"/>
      <w:bookmarkStart w:id="27" w:name="_Toc296890984"/>
      <w:bookmarkStart w:id="28" w:name="_Toc297048342"/>
      <w:bookmarkStart w:id="29" w:name="_Toc296891196"/>
      <w:bookmarkStart w:id="30" w:name="_Toc296503156"/>
      <w:bookmarkStart w:id="31" w:name="_Toc292559866"/>
      <w:r>
        <w:rPr>
          <w:rFonts w:hint="eastAsia" w:ascii="宋体" w:hAnsi="宋体" w:eastAsia="宋体" w:cs="宋体"/>
          <w:b w:val="0"/>
          <w:color w:val="000000"/>
          <w:sz w:val="24"/>
          <w:szCs w:val="24"/>
        </w:rPr>
        <w:t>. 一般约定</w:t>
      </w:r>
      <w:bookmarkEnd w:id="21"/>
    </w:p>
    <w:bookmarkEnd w:id="22"/>
    <w:bookmarkEnd w:id="23"/>
    <w:bookmarkEnd w:id="24"/>
    <w:bookmarkEnd w:id="25"/>
    <w:bookmarkEnd w:id="26"/>
    <w:bookmarkEnd w:id="27"/>
    <w:bookmarkEnd w:id="28"/>
    <w:bookmarkEnd w:id="29"/>
    <w:bookmarkEnd w:id="30"/>
    <w:bookmarkEnd w:id="31"/>
    <w:p w14:paraId="71786C1A">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32" w:name="_Toc9383"/>
      <w:r>
        <w:rPr>
          <w:rFonts w:hint="eastAsia" w:ascii="宋体" w:hAnsi="宋体" w:eastAsia="宋体" w:cs="宋体"/>
          <w:color w:val="000000"/>
          <w:sz w:val="24"/>
          <w:szCs w:val="24"/>
        </w:rPr>
        <w:t>1.1 词语定义</w:t>
      </w:r>
      <w:bookmarkEnd w:id="32"/>
    </w:p>
    <w:p w14:paraId="2055951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1.1.1合同</w:t>
      </w:r>
    </w:p>
    <w:p w14:paraId="12CE2E2B">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kern w:val="0"/>
          <w:sz w:val="24"/>
          <w:szCs w:val="24"/>
        </w:rPr>
        <w:t>1.1.1.1其他合同文件包括：</w:t>
      </w:r>
      <w:r>
        <w:rPr>
          <w:rFonts w:hint="eastAsia" w:ascii="宋体" w:hAnsi="宋体" w:eastAsia="宋体" w:cs="宋体"/>
          <w:color w:val="000000"/>
          <w:kern w:val="0"/>
          <w:sz w:val="24"/>
          <w:szCs w:val="24"/>
          <w:u w:val="single"/>
          <w:lang w:eastAsia="zh-CN"/>
        </w:rPr>
        <w:t>招标文件；</w:t>
      </w:r>
      <w:r>
        <w:rPr>
          <w:rFonts w:hint="eastAsia" w:ascii="宋体" w:hAnsi="宋体" w:eastAsia="宋体" w:cs="宋体"/>
          <w:color w:val="000000"/>
          <w:sz w:val="24"/>
          <w:szCs w:val="24"/>
          <w:u w:val="single"/>
          <w:lang w:eastAsia="zh-CN"/>
        </w:rPr>
        <w:t>中标通知书；</w:t>
      </w:r>
      <w:r>
        <w:rPr>
          <w:rFonts w:hint="eastAsia" w:ascii="宋体" w:hAnsi="宋体" w:eastAsia="宋体" w:cs="宋体"/>
          <w:color w:val="000000"/>
          <w:sz w:val="24"/>
          <w:szCs w:val="24"/>
          <w:highlight w:val="none"/>
          <w:u w:val="single"/>
          <w:lang w:eastAsia="zh-CN"/>
        </w:rPr>
        <w:t>投标文件</w:t>
      </w:r>
      <w:r>
        <w:rPr>
          <w:rFonts w:hint="eastAsia" w:ascii="宋体" w:hAnsi="宋体" w:eastAsia="宋体" w:cs="宋体"/>
          <w:color w:val="000000"/>
          <w:sz w:val="24"/>
          <w:szCs w:val="24"/>
          <w:u w:val="single"/>
          <w:lang w:eastAsia="zh-CN"/>
        </w:rPr>
        <w:t>；专用合同条款及其附件；通用合同条款；技术标准和要求；图纸；已标价工程量清单或预算书；其他合同文件。</w:t>
      </w:r>
    </w:p>
    <w:p w14:paraId="78945840">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 合同当事人及其他相关方</w:t>
      </w:r>
    </w:p>
    <w:p w14:paraId="11593EC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监理人：</w:t>
      </w:r>
    </w:p>
    <w:p w14:paraId="04C3DAEE">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3C1C0C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51071879">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F39D785">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F1CF27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BFCF255">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1.1.2.2设计人：</w:t>
      </w:r>
    </w:p>
    <w:p w14:paraId="0B1C6B6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名    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74F8627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资质类别和等级：</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 xml:space="preserve">               </w:t>
      </w:r>
    </w:p>
    <w:p w14:paraId="78B444A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联系电话：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en-US" w:eastAsia="zh-CN"/>
        </w:rPr>
        <w:t xml:space="preserve">                                 </w:t>
      </w:r>
    </w:p>
    <w:p w14:paraId="3B83984C">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28E5669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val="en-US"/>
        </w:rPr>
      </w:pPr>
      <w:r>
        <w:rPr>
          <w:rFonts w:hint="eastAsia" w:ascii="宋体" w:hAnsi="宋体" w:eastAsia="宋体" w:cs="宋体"/>
          <w:color w:val="000000"/>
          <w:sz w:val="24"/>
          <w:szCs w:val="24"/>
          <w:lang w:val="en-US" w:eastAsia="zh-CN"/>
        </w:rPr>
        <w:t>通信地址：</w:t>
      </w:r>
      <w:r>
        <w:rPr>
          <w:rFonts w:hint="eastAsia" w:ascii="宋体" w:hAnsi="宋体" w:eastAsia="宋体" w:cs="宋体"/>
          <w:color w:val="000000"/>
          <w:sz w:val="24"/>
          <w:szCs w:val="24"/>
          <w:u w:val="single"/>
          <w:lang w:val="en-US" w:eastAsia="zh-CN"/>
        </w:rPr>
        <w:t xml:space="preserve">                                 </w:t>
      </w:r>
    </w:p>
    <w:p w14:paraId="68B2B185">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 工程和设备</w:t>
      </w:r>
    </w:p>
    <w:p w14:paraId="3CEEE3D4">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 xml:space="preserve"> 作为施工现场组成部分的其他场所包括：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92BBED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 xml:space="preserve"> 永久占地包括：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rPr>
        <w:t>。</w:t>
      </w:r>
    </w:p>
    <w:p w14:paraId="701B669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 xml:space="preserve"> 临时占地包括：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施工区域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rPr>
        <w:t>。</w:t>
      </w:r>
    </w:p>
    <w:p w14:paraId="3D3574FE">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法律 </w:t>
      </w:r>
    </w:p>
    <w:p w14:paraId="76F73B39">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适用于合同的其他规范性文件：</w:t>
      </w:r>
      <w:r>
        <w:rPr>
          <w:rFonts w:hint="eastAsia" w:ascii="宋体" w:hAnsi="宋体" w:eastAsia="宋体" w:cs="宋体"/>
          <w:kern w:val="0"/>
          <w:sz w:val="24"/>
          <w:szCs w:val="24"/>
          <w:u w:val="single"/>
        </w:rPr>
        <w:t>《中华人民共和国建筑法》、《中华人民共和国</w:t>
      </w:r>
      <w:r>
        <w:rPr>
          <w:rFonts w:hint="eastAsia" w:ascii="宋体" w:hAnsi="宋体" w:eastAsia="宋体" w:cs="宋体"/>
          <w:kern w:val="0"/>
          <w:sz w:val="24"/>
          <w:szCs w:val="24"/>
          <w:u w:val="single"/>
          <w:lang w:eastAsia="zh-CN"/>
        </w:rPr>
        <w:t>民法典</w:t>
      </w:r>
      <w:r>
        <w:rPr>
          <w:rFonts w:hint="eastAsia" w:ascii="宋体" w:hAnsi="宋体" w:eastAsia="宋体" w:cs="宋体"/>
          <w:kern w:val="0"/>
          <w:sz w:val="24"/>
          <w:szCs w:val="24"/>
          <w:u w:val="single"/>
        </w:rPr>
        <w:t>》《陕西省建筑质量管理条例》</w:t>
      </w:r>
      <w:r>
        <w:rPr>
          <w:rFonts w:hint="eastAsia" w:ascii="宋体" w:hAnsi="宋体" w:eastAsia="宋体" w:cs="宋体"/>
          <w:color w:val="000000"/>
          <w:sz w:val="24"/>
          <w:szCs w:val="24"/>
        </w:rPr>
        <w:t>。</w:t>
      </w:r>
    </w:p>
    <w:p w14:paraId="36AF3CF8">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 xml:space="preserve"> 标准和规范</w:t>
      </w:r>
    </w:p>
    <w:p w14:paraId="775082A9">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.1适用于工程的标准规范包括：</w:t>
      </w:r>
      <w:r>
        <w:rPr>
          <w:rFonts w:hint="eastAsia" w:ascii="宋体" w:hAnsi="宋体" w:eastAsia="宋体" w:cs="宋体"/>
          <w:kern w:val="0"/>
          <w:sz w:val="24"/>
          <w:szCs w:val="24"/>
          <w:u w:val="single"/>
        </w:rPr>
        <w:t>执行国家建筑工程施工及验收规范标准以及材料、设备所涉及的现行国家、省、市或行业的工程建设标准、</w:t>
      </w:r>
      <w:r>
        <w:rPr>
          <w:rFonts w:hint="eastAsia" w:ascii="宋体" w:hAnsi="宋体" w:eastAsia="宋体" w:cs="宋体"/>
          <w:kern w:val="0"/>
          <w:sz w:val="24"/>
          <w:szCs w:val="24"/>
          <w:u w:val="single"/>
          <w:lang w:eastAsia="zh-CN"/>
        </w:rPr>
        <w:t>规范的要求。</w:t>
      </w:r>
    </w:p>
    <w:p w14:paraId="5BA6ECE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.2 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w:t>
      </w:r>
    </w:p>
    <w:p w14:paraId="40BDC72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发包人提供国外标准、规范的份数：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w:t>
      </w:r>
    </w:p>
    <w:p w14:paraId="107CA2AE">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      </w:t>
      </w:r>
      <w:r>
        <w:rPr>
          <w:rFonts w:hint="eastAsia" w:ascii="宋体" w:hAnsi="宋体" w:eastAsia="宋体" w:cs="宋体"/>
          <w:color w:val="000000"/>
          <w:kern w:val="0"/>
          <w:sz w:val="24"/>
          <w:szCs w:val="24"/>
        </w:rPr>
        <w:t>。</w:t>
      </w:r>
    </w:p>
    <w:p w14:paraId="49439750">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.3发包人对工程的技术标准和功能要求的特殊要求：</w:t>
      </w:r>
      <w:r>
        <w:rPr>
          <w:rFonts w:hint="eastAsia" w:ascii="宋体" w:hAnsi="宋体" w:eastAsia="宋体" w:cs="宋体"/>
          <w:color w:val="000000"/>
          <w:sz w:val="24"/>
          <w:szCs w:val="24"/>
          <w:u w:val="single"/>
          <w:lang w:val="en-US" w:eastAsia="zh-CN"/>
        </w:rPr>
        <w:t xml:space="preserve">    /   </w:t>
      </w:r>
      <w:r>
        <w:rPr>
          <w:rFonts w:hint="eastAsia" w:ascii="宋体" w:hAnsi="宋体" w:eastAsia="宋体" w:cs="宋体"/>
          <w:color w:val="000000"/>
          <w:sz w:val="24"/>
          <w:szCs w:val="24"/>
        </w:rPr>
        <w:t>。</w:t>
      </w:r>
    </w:p>
    <w:p w14:paraId="2E385034">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33" w:name="_Toc4152"/>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 xml:space="preserve"> 合同文件的优先顺序</w:t>
      </w:r>
      <w:bookmarkEnd w:id="33"/>
    </w:p>
    <w:p w14:paraId="3AFB1CAB">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lang w:val="en-US"/>
        </w:rPr>
      </w:pPr>
      <w:r>
        <w:rPr>
          <w:rFonts w:hint="eastAsia" w:ascii="宋体" w:hAnsi="宋体" w:eastAsia="宋体" w:cs="宋体"/>
          <w:color w:val="000000"/>
          <w:sz w:val="24"/>
          <w:szCs w:val="24"/>
        </w:rPr>
        <w:t>合同文件组成及优先顺序为：</w:t>
      </w:r>
      <w:r>
        <w:rPr>
          <w:rFonts w:hint="eastAsia" w:ascii="宋体" w:hAnsi="宋体" w:eastAsia="宋体" w:cs="宋体"/>
          <w:color w:val="000000"/>
          <w:sz w:val="24"/>
          <w:szCs w:val="24"/>
          <w:u w:val="single"/>
          <w:lang w:eastAsia="zh-CN"/>
        </w:rPr>
        <w:t>招标文件、中标通知书、合同协议书、投标函及其附录；专用合同条款及其附件；通用合同条款；技术标准和要求</w:t>
      </w:r>
      <w:r>
        <w:rPr>
          <w:rFonts w:hint="eastAsia" w:ascii="宋体" w:hAnsi="宋体" w:eastAsia="宋体" w:cs="宋体"/>
          <w:color w:val="000000"/>
          <w:sz w:val="24"/>
          <w:szCs w:val="24"/>
          <w:u w:val="single"/>
          <w:lang w:val="en-US" w:eastAsia="zh-CN"/>
        </w:rPr>
        <w:t xml:space="preserve"> 。</w:t>
      </w:r>
    </w:p>
    <w:p w14:paraId="33AFE9D9">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34" w:name="_Toc6437"/>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 xml:space="preserve"> 图纸和承包人文件</w:t>
      </w:r>
      <w:bookmarkEnd w:id="34"/>
      <w:r>
        <w:rPr>
          <w:rFonts w:hint="eastAsia" w:ascii="宋体" w:hAnsi="宋体" w:eastAsia="宋体" w:cs="宋体"/>
          <w:color w:val="000000"/>
          <w:sz w:val="24"/>
          <w:szCs w:val="24"/>
        </w:rPr>
        <w:tab/>
      </w:r>
    </w:p>
    <w:p w14:paraId="50CE89D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.1 图纸的提供</w:t>
      </w:r>
    </w:p>
    <w:p w14:paraId="32426ED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发包人向承包人提供图纸的期限：</w:t>
      </w:r>
      <w:r>
        <w:rPr>
          <w:rFonts w:hint="eastAsia" w:ascii="宋体" w:hAnsi="宋体" w:eastAsia="宋体" w:cs="宋体"/>
          <w:color w:val="000000"/>
          <w:sz w:val="24"/>
          <w:szCs w:val="24"/>
          <w:u w:val="single"/>
          <w:lang w:val="en-US" w:eastAsia="zh-CN"/>
        </w:rPr>
        <w:t xml:space="preserve">合同签订后5日内 </w:t>
      </w:r>
      <w:r>
        <w:rPr>
          <w:rFonts w:hint="eastAsia" w:ascii="宋体" w:hAnsi="宋体" w:eastAsia="宋体" w:cs="宋体"/>
          <w:color w:val="000000"/>
          <w:sz w:val="24"/>
          <w:szCs w:val="24"/>
        </w:rPr>
        <w:t>；</w:t>
      </w:r>
    </w:p>
    <w:p w14:paraId="278FAE5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发包人向承包人提供图纸的数量：</w:t>
      </w:r>
      <w:r>
        <w:rPr>
          <w:rFonts w:hint="eastAsia" w:ascii="宋体" w:hAnsi="宋体" w:eastAsia="宋体" w:cs="宋体"/>
          <w:color w:val="000000"/>
          <w:sz w:val="24"/>
          <w:szCs w:val="24"/>
          <w:u w:val="single"/>
          <w:lang w:val="en-US" w:eastAsia="zh-CN"/>
        </w:rPr>
        <w:t xml:space="preserve"> 4套 </w:t>
      </w:r>
      <w:r>
        <w:rPr>
          <w:rFonts w:hint="eastAsia" w:ascii="宋体" w:hAnsi="宋体" w:eastAsia="宋体" w:cs="宋体"/>
          <w:color w:val="000000"/>
          <w:sz w:val="24"/>
          <w:szCs w:val="24"/>
        </w:rPr>
        <w:t>；</w:t>
      </w:r>
    </w:p>
    <w:p w14:paraId="229BCA1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发包人向承包人提供图纸的内容：</w:t>
      </w:r>
      <w:r>
        <w:rPr>
          <w:rFonts w:hint="eastAsia" w:ascii="宋体" w:hAnsi="宋体" w:eastAsia="宋体" w:cs="宋体"/>
          <w:color w:val="000000"/>
          <w:sz w:val="24"/>
          <w:szCs w:val="24"/>
          <w:u w:val="single"/>
          <w:lang w:eastAsia="zh-CN"/>
        </w:rPr>
        <w:t>全部工程设计图纸</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790A1265">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.4 承包人文件</w:t>
      </w:r>
    </w:p>
    <w:p w14:paraId="14D4847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需要由承包人提供的文件，包括：</w:t>
      </w:r>
      <w:r>
        <w:rPr>
          <w:rFonts w:hint="eastAsia" w:ascii="宋体" w:hAnsi="宋体" w:eastAsia="宋体" w:cs="宋体"/>
          <w:color w:val="000000"/>
          <w:sz w:val="24"/>
          <w:szCs w:val="24"/>
          <w:u w:val="single"/>
          <w:lang w:eastAsia="zh-CN"/>
        </w:rPr>
        <w:t>施工组织设计、计划进度表及按监理要求提供的全部资料</w:t>
      </w:r>
      <w:r>
        <w:rPr>
          <w:rFonts w:hint="eastAsia" w:ascii="宋体" w:hAnsi="宋体" w:eastAsia="宋体" w:cs="宋体"/>
          <w:color w:val="000000"/>
          <w:sz w:val="24"/>
          <w:szCs w:val="24"/>
        </w:rPr>
        <w:t>；</w:t>
      </w:r>
    </w:p>
    <w:p w14:paraId="1411C36F">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承包人提供的文件的期限为：</w:t>
      </w:r>
      <w:r>
        <w:rPr>
          <w:rFonts w:hint="eastAsia" w:ascii="宋体" w:hAnsi="宋体" w:eastAsia="宋体" w:cs="宋体"/>
          <w:color w:val="000000"/>
          <w:sz w:val="24"/>
          <w:szCs w:val="24"/>
          <w:u w:val="single"/>
          <w:lang w:eastAsia="zh-CN"/>
        </w:rPr>
        <w:t>随工程进度提供</w:t>
      </w:r>
      <w:r>
        <w:rPr>
          <w:rFonts w:hint="eastAsia" w:ascii="宋体" w:hAnsi="宋体" w:eastAsia="宋体" w:cs="宋体"/>
          <w:color w:val="000000"/>
          <w:sz w:val="24"/>
          <w:szCs w:val="24"/>
        </w:rPr>
        <w:t>；</w:t>
      </w:r>
    </w:p>
    <w:p w14:paraId="44217D48">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承包人提供的文件的数量为：</w:t>
      </w:r>
      <w:r>
        <w:rPr>
          <w:rFonts w:hint="eastAsia" w:ascii="宋体" w:hAnsi="宋体" w:eastAsia="宋体" w:cs="宋体"/>
          <w:color w:val="000000"/>
          <w:sz w:val="24"/>
          <w:szCs w:val="24"/>
          <w:u w:val="single"/>
          <w:lang w:eastAsia="zh-CN"/>
        </w:rPr>
        <w:t>按中、省、市有关要求数量提供</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rPr>
        <w:t>承包人提供的文件的形式为：</w:t>
      </w:r>
      <w:r>
        <w:rPr>
          <w:rFonts w:hint="eastAsia" w:ascii="宋体" w:hAnsi="宋体" w:eastAsia="宋体" w:cs="宋体"/>
          <w:color w:val="000000"/>
          <w:sz w:val="24"/>
          <w:szCs w:val="24"/>
          <w:u w:val="single"/>
          <w:lang w:eastAsia="zh-CN"/>
        </w:rPr>
        <w:t>文字版和电子版</w:t>
      </w:r>
      <w:r>
        <w:rPr>
          <w:rFonts w:hint="eastAsia" w:ascii="宋体" w:hAnsi="宋体" w:eastAsia="宋体" w:cs="宋体"/>
          <w:color w:val="000000"/>
          <w:sz w:val="24"/>
          <w:szCs w:val="24"/>
        </w:rPr>
        <w:t>；</w:t>
      </w:r>
    </w:p>
    <w:p w14:paraId="2D0EF94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发包人审批承包人文件的期限：</w:t>
      </w:r>
      <w:r>
        <w:rPr>
          <w:rFonts w:hint="eastAsia" w:ascii="宋体" w:hAnsi="宋体" w:eastAsia="宋体" w:cs="宋体"/>
          <w:color w:val="000000"/>
          <w:sz w:val="24"/>
          <w:szCs w:val="24"/>
          <w:u w:val="single"/>
          <w:lang w:eastAsia="zh-CN"/>
        </w:rPr>
        <w:t>提交后</w:t>
      </w:r>
      <w:r>
        <w:rPr>
          <w:rFonts w:hint="eastAsia" w:ascii="宋体" w:hAnsi="宋体" w:eastAsia="宋体" w:cs="宋体"/>
          <w:color w:val="000000"/>
          <w:sz w:val="24"/>
          <w:szCs w:val="24"/>
          <w:u w:val="single"/>
          <w:lang w:val="en-US" w:eastAsia="zh-CN"/>
        </w:rPr>
        <w:t>48小时内</w:t>
      </w:r>
      <w:r>
        <w:rPr>
          <w:rFonts w:hint="eastAsia" w:ascii="宋体" w:hAnsi="宋体" w:eastAsia="宋体" w:cs="宋体"/>
          <w:color w:val="000000"/>
          <w:sz w:val="24"/>
          <w:szCs w:val="24"/>
        </w:rPr>
        <w:t>。</w:t>
      </w:r>
    </w:p>
    <w:p w14:paraId="75CFD2DB">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.5 现场图纸准备</w:t>
      </w:r>
    </w:p>
    <w:p w14:paraId="07E70B4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关于现场图纸准备的约定：</w:t>
      </w:r>
      <w:r>
        <w:rPr>
          <w:rFonts w:hint="eastAsia" w:ascii="宋体" w:hAnsi="宋体" w:eastAsia="宋体" w:cs="宋体"/>
          <w:color w:val="000000"/>
          <w:sz w:val="24"/>
          <w:szCs w:val="24"/>
          <w:u w:val="single"/>
          <w:lang w:eastAsia="zh-CN"/>
        </w:rPr>
        <w:t>承包人准备</w:t>
      </w:r>
      <w:r>
        <w:rPr>
          <w:rFonts w:hint="eastAsia" w:ascii="宋体" w:hAnsi="宋体" w:eastAsia="宋体" w:cs="宋体"/>
          <w:color w:val="000000"/>
          <w:sz w:val="24"/>
          <w:szCs w:val="24"/>
        </w:rPr>
        <w:t>。</w:t>
      </w:r>
    </w:p>
    <w:p w14:paraId="273609D8">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35" w:name="_Toc12396"/>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 xml:space="preserve"> 联络</w:t>
      </w:r>
      <w:bookmarkEnd w:id="35"/>
    </w:p>
    <w:p w14:paraId="5C274D85">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.1发包人和承包人应当在</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sz w:val="24"/>
          <w:szCs w:val="24"/>
          <w:u w:val="single"/>
          <w:lang w:val="en-US" w:eastAsia="zh-CN"/>
        </w:rPr>
        <w:t>3</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天内将与合同有关的通知、批准、证明、证书、指示、指令、要求、请求、同意、意见、确定和决定等书面函件送达对方当事人。</w:t>
      </w:r>
    </w:p>
    <w:p w14:paraId="6D1F29C8">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.2 发包人接收文件的地点：</w:t>
      </w:r>
      <w:r>
        <w:rPr>
          <w:rFonts w:hint="eastAsia" w:ascii="宋体" w:hAnsi="宋体" w:eastAsia="宋体" w:cs="宋体"/>
          <w:color w:val="000000"/>
          <w:sz w:val="24"/>
          <w:szCs w:val="24"/>
          <w:highlight w:val="none"/>
          <w:u w:val="single"/>
          <w:lang w:eastAsia="zh-CN"/>
        </w:rPr>
        <w:t>与甲方商定</w:t>
      </w:r>
      <w:r>
        <w:rPr>
          <w:rFonts w:hint="eastAsia" w:ascii="宋体" w:hAnsi="宋体" w:eastAsia="宋体" w:cs="宋体"/>
          <w:color w:val="000000"/>
          <w:kern w:val="0"/>
          <w:sz w:val="24"/>
          <w:szCs w:val="24"/>
          <w:highlight w:val="none"/>
        </w:rPr>
        <w:t>；</w:t>
      </w:r>
    </w:p>
    <w:p w14:paraId="6B4C8BE8">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发包人指定的接收人为：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rPr>
        <w:t>。</w:t>
      </w:r>
    </w:p>
    <w:p w14:paraId="45E58D2C">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承包人接收文件的地点：</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rPr>
        <w:t>；</w:t>
      </w:r>
    </w:p>
    <w:p w14:paraId="081B9FA0">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承包人指定的接收人为：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rPr>
        <w:t>。</w:t>
      </w:r>
    </w:p>
    <w:p w14:paraId="6F24A6FD">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监理人接收文件的地点：</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rPr>
        <w:t>；</w:t>
      </w:r>
    </w:p>
    <w:p w14:paraId="7E49BA5E">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监理人指定的接收人为：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rPr>
        <w:t>。</w:t>
      </w:r>
    </w:p>
    <w:p w14:paraId="1EBBEDD5">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36" w:name="_Toc21916"/>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交通运输</w:t>
      </w:r>
      <w:bookmarkEnd w:id="36"/>
    </w:p>
    <w:p w14:paraId="245615E3">
      <w:pPr>
        <w:pageBreakBefore w:val="0"/>
        <w:kinsoku/>
        <w:wordWrap/>
        <w:overflowPunct/>
        <w:topLinePunct w:val="0"/>
        <w:bidi w:val="0"/>
        <w:snapToGrid/>
        <w:spacing w:line="360" w:lineRule="auto"/>
        <w:ind w:left="0" w:leftChars="0" w:firstLine="480" w:firstLineChars="200"/>
        <w:textAlignment w:val="auto"/>
        <w:outlineLvl w:val="0"/>
        <w:rPr>
          <w:rFonts w:hint="eastAsia" w:ascii="宋体" w:hAnsi="宋体" w:eastAsia="宋体" w:cs="宋体"/>
          <w:sz w:val="24"/>
          <w:szCs w:val="24"/>
        </w:rPr>
      </w:pPr>
      <w:bookmarkStart w:id="37" w:name="_Toc24944"/>
      <w:r>
        <w:rPr>
          <w:rFonts w:hint="eastAsia" w:ascii="宋体" w:hAnsi="宋体" w:eastAsia="宋体" w:cs="宋体"/>
          <w:sz w:val="24"/>
          <w:szCs w:val="24"/>
        </w:rPr>
        <w:t>1</w:t>
      </w:r>
      <w:bookmarkStart w:id="38" w:name="_Toc303539100"/>
      <w:bookmarkStart w:id="39" w:name="_Toc300934943"/>
      <w:bookmarkStart w:id="40" w:name="_Toc318581155"/>
      <w:bookmarkStart w:id="41" w:name="_Toc304295521"/>
      <w:bookmarkStart w:id="42" w:name="_Toc312677986"/>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.1 出入现场的权利</w:t>
      </w:r>
      <w:bookmarkEnd w:id="37"/>
    </w:p>
    <w:p w14:paraId="7F1EA3B8">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sz w:val="24"/>
          <w:szCs w:val="24"/>
        </w:rPr>
        <w:t>关于出入现场的权利的约定：</w:t>
      </w:r>
      <w:r>
        <w:rPr>
          <w:rFonts w:hint="eastAsia" w:ascii="宋体" w:hAnsi="宋体" w:eastAsia="宋体" w:cs="宋体"/>
          <w:sz w:val="24"/>
          <w:szCs w:val="24"/>
          <w:u w:val="single"/>
          <w:lang w:eastAsia="zh-CN"/>
        </w:rPr>
        <w:t>按照《通用合同条款》</w:t>
      </w:r>
      <w:r>
        <w:rPr>
          <w:rFonts w:hint="eastAsia" w:ascii="宋体" w:hAnsi="宋体" w:eastAsia="宋体" w:cs="宋体"/>
          <w:color w:val="000000"/>
          <w:sz w:val="24"/>
          <w:szCs w:val="24"/>
          <w:u w:val="single"/>
          <w:lang w:val="en-US" w:eastAsia="zh-CN"/>
        </w:rPr>
        <w:t xml:space="preserve">1.10.1款执行 </w:t>
      </w:r>
      <w:r>
        <w:rPr>
          <w:rFonts w:hint="eastAsia" w:ascii="宋体" w:hAnsi="宋体" w:eastAsia="宋体" w:cs="宋体"/>
          <w:color w:val="000000"/>
          <w:sz w:val="24"/>
          <w:szCs w:val="24"/>
          <w:u w:val="none"/>
          <w:lang w:val="en-US" w:eastAsia="zh-CN"/>
        </w:rPr>
        <w:t>。</w:t>
      </w:r>
    </w:p>
    <w:bookmarkEnd w:id="38"/>
    <w:bookmarkEnd w:id="39"/>
    <w:bookmarkEnd w:id="40"/>
    <w:bookmarkEnd w:id="41"/>
    <w:bookmarkEnd w:id="42"/>
    <w:p w14:paraId="6188C0C9">
      <w:pPr>
        <w:pageBreakBefore w:val="0"/>
        <w:kinsoku/>
        <w:wordWrap/>
        <w:overflowPunct/>
        <w:topLinePunct w:val="0"/>
        <w:bidi w:val="0"/>
        <w:snapToGrid/>
        <w:spacing w:line="360" w:lineRule="auto"/>
        <w:ind w:left="0" w:leftChars="0" w:firstLine="480" w:firstLineChars="200"/>
        <w:jc w:val="left"/>
        <w:textAlignment w:val="auto"/>
        <w:outlineLvl w:val="0"/>
        <w:rPr>
          <w:rFonts w:hint="eastAsia" w:ascii="宋体" w:hAnsi="宋体" w:eastAsia="宋体" w:cs="宋体"/>
          <w:sz w:val="24"/>
          <w:szCs w:val="24"/>
        </w:rPr>
      </w:pPr>
      <w:bookmarkStart w:id="43" w:name="_Toc22140"/>
      <w:r>
        <w:rPr>
          <w:rFonts w:hint="eastAsia" w:ascii="宋体" w:hAnsi="宋体" w:eastAsia="宋体" w:cs="宋体"/>
          <w:sz w:val="24"/>
          <w:szCs w:val="24"/>
        </w:rPr>
        <w:t>1</w:t>
      </w:r>
      <w:bookmarkStart w:id="44" w:name="_Toc312677987"/>
      <w:bookmarkStart w:id="45" w:name="_Toc318581156"/>
      <w:bookmarkStart w:id="46" w:name="_Toc303539101"/>
      <w:bookmarkStart w:id="47" w:name="_Toc300934944"/>
      <w:bookmarkStart w:id="48" w:name="_Toc304295522"/>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ascii="宋体" w:hAnsi="宋体" w:eastAsia="宋体" w:cs="宋体"/>
          <w:sz w:val="24"/>
          <w:szCs w:val="24"/>
        </w:rPr>
        <w:t>.3 场内交通</w:t>
      </w:r>
      <w:bookmarkEnd w:id="43"/>
    </w:p>
    <w:p w14:paraId="37DCE56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关于场外交通和场内交通的边界的约定：</w:t>
      </w:r>
      <w:r>
        <w:rPr>
          <w:rFonts w:hint="eastAsia" w:ascii="宋体" w:hAnsi="宋体" w:eastAsia="宋体" w:cs="宋体"/>
          <w:color w:val="000000"/>
          <w:sz w:val="24"/>
          <w:szCs w:val="24"/>
          <w:u w:val="single"/>
          <w:lang w:eastAsia="zh-CN"/>
        </w:rPr>
        <w:t>按照《通用合同条款》</w:t>
      </w:r>
      <w:r>
        <w:rPr>
          <w:rFonts w:hint="eastAsia" w:ascii="宋体" w:hAnsi="宋体" w:eastAsia="宋体" w:cs="宋体"/>
          <w:color w:val="000000"/>
          <w:sz w:val="24"/>
          <w:szCs w:val="24"/>
          <w:u w:val="single"/>
          <w:lang w:val="en-US" w:eastAsia="zh-CN"/>
        </w:rPr>
        <w:t>1.10.2款规定。以小区大门为界，大门以外为市政道路；施工区域内为场内交通，场内交通按照</w:t>
      </w:r>
      <w:r>
        <w:rPr>
          <w:rFonts w:hint="eastAsia" w:ascii="宋体" w:hAnsi="宋体" w:eastAsia="宋体" w:cs="宋体"/>
          <w:color w:val="000000"/>
          <w:sz w:val="24"/>
          <w:szCs w:val="24"/>
          <w:u w:val="single"/>
          <w:lang w:eastAsia="zh-CN"/>
        </w:rPr>
        <w:t>《通用合同条款》</w:t>
      </w:r>
      <w:r>
        <w:rPr>
          <w:rFonts w:hint="eastAsia" w:ascii="宋体" w:hAnsi="宋体" w:eastAsia="宋体" w:cs="宋体"/>
          <w:color w:val="000000"/>
          <w:sz w:val="24"/>
          <w:szCs w:val="24"/>
          <w:u w:val="single"/>
          <w:lang w:val="en-US" w:eastAsia="zh-CN"/>
        </w:rPr>
        <w:t>1.10.3</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款执行</w:t>
      </w:r>
      <w:r>
        <w:rPr>
          <w:rFonts w:hint="eastAsia" w:ascii="宋体" w:hAnsi="宋体" w:eastAsia="宋体" w:cs="宋体"/>
          <w:sz w:val="24"/>
          <w:szCs w:val="24"/>
        </w:rPr>
        <w:t>。</w:t>
      </w:r>
    </w:p>
    <w:p w14:paraId="52F311E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color w:val="000000"/>
          <w:sz w:val="24"/>
          <w:szCs w:val="24"/>
          <w:u w:val="single"/>
          <w:lang w:eastAsia="zh-CN"/>
        </w:rPr>
        <w:t>按照《通用合同条款》</w:t>
      </w:r>
      <w:r>
        <w:rPr>
          <w:rFonts w:hint="eastAsia" w:ascii="宋体" w:hAnsi="宋体" w:eastAsia="宋体" w:cs="宋体"/>
          <w:color w:val="000000"/>
          <w:sz w:val="24"/>
          <w:szCs w:val="24"/>
          <w:u w:val="single"/>
          <w:lang w:val="en-US" w:eastAsia="zh-CN"/>
        </w:rPr>
        <w:t>1.10.3款执行</w:t>
      </w:r>
      <w:r>
        <w:rPr>
          <w:rFonts w:hint="eastAsia" w:ascii="宋体" w:hAnsi="宋体" w:eastAsia="宋体" w:cs="宋体"/>
          <w:sz w:val="24"/>
          <w:szCs w:val="24"/>
        </w:rPr>
        <w:t>。</w:t>
      </w:r>
      <w:bookmarkEnd w:id="44"/>
      <w:bookmarkEnd w:id="45"/>
      <w:bookmarkEnd w:id="46"/>
      <w:bookmarkEnd w:id="47"/>
      <w:bookmarkEnd w:id="48"/>
      <w:r>
        <w:rPr>
          <w:rFonts w:hint="eastAsia" w:ascii="宋体" w:hAnsi="宋体" w:eastAsia="宋体" w:cs="宋体"/>
          <w:sz w:val="24"/>
          <w:szCs w:val="24"/>
        </w:rPr>
        <w:t xml:space="preserve">  </w:t>
      </w:r>
      <w:bookmarkStart w:id="49" w:name="_Toc318581157"/>
    </w:p>
    <w:p w14:paraId="65C0FE5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r>
        <w:rPr>
          <w:rFonts w:hint="eastAsia" w:ascii="宋体" w:hAnsi="宋体" w:eastAsia="宋体" w:cs="宋体"/>
          <w:sz w:val="24"/>
          <w:szCs w:val="24"/>
        </w:rPr>
        <w:t>.4超大件和超重件的运输</w:t>
      </w:r>
    </w:p>
    <w:p w14:paraId="38766EA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bookmarkEnd w:id="49"/>
    <w:p w14:paraId="4384DEEB">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0" w:name="_Toc19889"/>
      <w:r>
        <w:rPr>
          <w:rFonts w:hint="eastAsia" w:ascii="宋体" w:hAnsi="宋体" w:eastAsia="宋体" w:cs="宋体"/>
          <w:color w:val="000000"/>
          <w:sz w:val="24"/>
          <w:szCs w:val="24"/>
        </w:rPr>
        <w:t>1.</w:t>
      </w:r>
      <w:r>
        <w:rPr>
          <w:rFonts w:hint="eastAsia" w:ascii="宋体" w:hAnsi="宋体" w:eastAsia="宋体" w:cs="宋体"/>
          <w:color w:val="000000"/>
          <w:sz w:val="22"/>
          <w:szCs w:val="22"/>
          <w:lang w:val="en-US" w:eastAsia="zh-CN"/>
        </w:rPr>
        <w:t>8</w:t>
      </w:r>
      <w:r>
        <w:rPr>
          <w:rFonts w:hint="eastAsia" w:ascii="宋体" w:hAnsi="宋体" w:eastAsia="宋体" w:cs="宋体"/>
          <w:color w:val="000000"/>
          <w:sz w:val="24"/>
          <w:szCs w:val="24"/>
        </w:rPr>
        <w:t xml:space="preserve"> 知识产权</w:t>
      </w:r>
      <w:bookmarkEnd w:id="50"/>
    </w:p>
    <w:p w14:paraId="031187F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u w:val="single"/>
        </w:rPr>
        <w:t>按照</w:t>
      </w:r>
      <w:r>
        <w:rPr>
          <w:rFonts w:hint="eastAsia" w:ascii="宋体" w:hAnsi="宋体" w:eastAsia="宋体" w:cs="宋体"/>
          <w:color w:val="000000"/>
          <w:sz w:val="24"/>
          <w:szCs w:val="24"/>
          <w:u w:val="single"/>
          <w:lang w:eastAsia="zh-CN"/>
        </w:rPr>
        <w:t>《通用合同条款》</w:t>
      </w:r>
      <w:r>
        <w:rPr>
          <w:rFonts w:hint="eastAsia" w:ascii="宋体" w:hAnsi="宋体" w:eastAsia="宋体" w:cs="宋体"/>
          <w:color w:val="000000"/>
          <w:sz w:val="24"/>
          <w:szCs w:val="24"/>
          <w:u w:val="single"/>
          <w:lang w:val="en-US" w:eastAsia="zh-CN"/>
        </w:rPr>
        <w:t>1.11.1款</w:t>
      </w:r>
      <w:r>
        <w:rPr>
          <w:rFonts w:hint="eastAsia" w:ascii="宋体" w:hAnsi="宋体" w:eastAsia="宋体" w:cs="宋体"/>
          <w:color w:val="000000"/>
          <w:sz w:val="24"/>
          <w:szCs w:val="24"/>
          <w:u w:val="single"/>
          <w:lang w:eastAsia="zh-CN"/>
        </w:rPr>
        <w:t>执行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A2F1D8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关于发包人提供的上述文件的使用限制的要求：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88DDF0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.2 关于承包人为实施工程所编制文件的著作权的归属：</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E292A1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关于承包人提供的上述文件的使用限制的要求：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3AEBE684">
      <w:pPr>
        <w:pageBreakBefore w:val="0"/>
        <w:kinsoku/>
        <w:wordWrap/>
        <w:overflowPunct/>
        <w:topLinePunct w:val="0"/>
        <w:bidi w:val="0"/>
        <w:snapToGrid/>
        <w:spacing w:line="360" w:lineRule="auto"/>
        <w:ind w:left="0" w:leftChars="0" w:firstLine="480" w:firstLineChars="200"/>
        <w:textAlignment w:val="auto"/>
        <w:outlineLvl w:val="0"/>
        <w:rPr>
          <w:rFonts w:hint="eastAsia" w:ascii="宋体" w:hAnsi="宋体" w:eastAsia="宋体" w:cs="宋体"/>
          <w:color w:val="000000"/>
          <w:kern w:val="0"/>
          <w:sz w:val="24"/>
          <w:szCs w:val="24"/>
        </w:rPr>
      </w:pPr>
      <w:bookmarkStart w:id="51" w:name="_Toc17715"/>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.4 承包人在施工过程中所采用的专利、专有技术、技术秘密的使用费的承担方式：</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w:t>
      </w:r>
      <w:bookmarkEnd w:id="51"/>
    </w:p>
    <w:p w14:paraId="45D668BB">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工程量清单错误的修正</w:t>
      </w:r>
    </w:p>
    <w:p w14:paraId="2A178293">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出现工程量清单错误时，是否调整合同价格</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eastAsia="zh-CN"/>
        </w:rPr>
        <w:t>允许调整</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w:t>
      </w:r>
    </w:p>
    <w:p w14:paraId="695A3F1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允许调整合同价格的工程量偏差范围：</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1</w:t>
      </w:r>
      <w:r>
        <w:rPr>
          <w:rFonts w:hint="eastAsia" w:ascii="宋体" w:hAnsi="宋体" w:eastAsia="宋体" w:cs="宋体"/>
          <w:color w:val="000000"/>
          <w:sz w:val="24"/>
          <w:szCs w:val="24"/>
          <w:u w:val="single"/>
          <w:lang w:eastAsia="zh-CN"/>
        </w:rPr>
        <w:t>）工程量清单存在缺项、漏项的；（</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）工程量清单偏差超出合同专用合同条款约定的工程量偏差范围的；（</w:t>
      </w:r>
      <w:r>
        <w:rPr>
          <w:rFonts w:hint="eastAsia" w:ascii="宋体" w:hAnsi="宋体" w:eastAsia="宋体" w:cs="宋体"/>
          <w:color w:val="000000"/>
          <w:sz w:val="24"/>
          <w:szCs w:val="24"/>
          <w:u w:val="single"/>
          <w:lang w:val="en-US" w:eastAsia="zh-CN"/>
        </w:rPr>
        <w:t>3</w:t>
      </w:r>
      <w:r>
        <w:rPr>
          <w:rFonts w:hint="eastAsia" w:ascii="宋体" w:hAnsi="宋体" w:eastAsia="宋体" w:cs="宋体"/>
          <w:color w:val="000000"/>
          <w:sz w:val="24"/>
          <w:szCs w:val="24"/>
          <w:u w:val="single"/>
          <w:lang w:eastAsia="zh-CN"/>
        </w:rPr>
        <w:t>）未按照国家现行计量规范强制性规定计量的</w:t>
      </w:r>
      <w:r>
        <w:rPr>
          <w:rFonts w:hint="eastAsia" w:ascii="宋体" w:hAnsi="宋体" w:eastAsia="宋体" w:cs="宋体"/>
          <w:color w:val="000000"/>
          <w:kern w:val="0"/>
          <w:sz w:val="24"/>
          <w:szCs w:val="24"/>
        </w:rPr>
        <w:t>。</w:t>
      </w:r>
    </w:p>
    <w:p w14:paraId="3335F794">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52" w:name="_Toc26299"/>
      <w:r>
        <w:rPr>
          <w:rFonts w:hint="eastAsia" w:ascii="宋体" w:hAnsi="宋体" w:eastAsia="宋体" w:cs="宋体"/>
          <w:b w:val="0"/>
          <w:color w:val="000000"/>
          <w:sz w:val="24"/>
          <w:szCs w:val="24"/>
        </w:rPr>
        <w:t>2</w:t>
      </w:r>
      <w:bookmarkStart w:id="53" w:name="_Toc296890985"/>
      <w:bookmarkStart w:id="54" w:name="_Toc292559362"/>
      <w:bookmarkStart w:id="55" w:name="_Toc297048343"/>
      <w:bookmarkStart w:id="56" w:name="_Toc296891197"/>
      <w:bookmarkStart w:id="57" w:name="_Toc296503157"/>
      <w:bookmarkStart w:id="58" w:name="_Toc296347156"/>
      <w:bookmarkStart w:id="59" w:name="_Toc292559867"/>
      <w:bookmarkStart w:id="60" w:name="_Toc296346658"/>
      <w:bookmarkStart w:id="61" w:name="_Toc297120457"/>
      <w:bookmarkStart w:id="62" w:name="_Toc296944496"/>
      <w:r>
        <w:rPr>
          <w:rFonts w:hint="eastAsia" w:ascii="宋体" w:hAnsi="宋体" w:eastAsia="宋体" w:cs="宋体"/>
          <w:b w:val="0"/>
          <w:color w:val="000000"/>
          <w:sz w:val="24"/>
          <w:szCs w:val="24"/>
        </w:rPr>
        <w:t>. 发包人</w:t>
      </w:r>
      <w:bookmarkEnd w:id="52"/>
    </w:p>
    <w:bookmarkEnd w:id="53"/>
    <w:bookmarkEnd w:id="54"/>
    <w:bookmarkEnd w:id="55"/>
    <w:bookmarkEnd w:id="56"/>
    <w:bookmarkEnd w:id="57"/>
    <w:bookmarkEnd w:id="58"/>
    <w:bookmarkEnd w:id="59"/>
    <w:bookmarkEnd w:id="60"/>
    <w:bookmarkEnd w:id="61"/>
    <w:bookmarkEnd w:id="62"/>
    <w:p w14:paraId="3AA6551F">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63" w:name="_Toc19372"/>
      <w:r>
        <w:rPr>
          <w:rFonts w:hint="eastAsia" w:ascii="宋体" w:hAnsi="宋体" w:eastAsia="宋体" w:cs="宋体"/>
          <w:color w:val="000000"/>
          <w:sz w:val="24"/>
          <w:szCs w:val="24"/>
        </w:rPr>
        <w:t>2.</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 xml:space="preserve"> 发包人代表</w:t>
      </w:r>
      <w:bookmarkEnd w:id="63"/>
    </w:p>
    <w:p w14:paraId="1B277C55">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发包人代表：</w:t>
      </w:r>
    </w:p>
    <w:p w14:paraId="3DBA4F5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859483C">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446233A2">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4CD54EC8">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1A3C5D9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708E21AB">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74B863ED">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color w:val="000000"/>
          <w:sz w:val="24"/>
          <w:szCs w:val="24"/>
        </w:rPr>
      </w:pPr>
      <w:r>
        <w:rPr>
          <w:rFonts w:hint="eastAsia" w:ascii="宋体" w:hAnsi="宋体" w:eastAsia="宋体" w:cs="宋体"/>
          <w:color w:val="000000"/>
          <w:sz w:val="24"/>
          <w:szCs w:val="24"/>
        </w:rPr>
        <w:t>发包人对发包人代表的授权范围如下：</w:t>
      </w:r>
      <w:r>
        <w:rPr>
          <w:rFonts w:hint="eastAsia" w:ascii="宋体" w:hAnsi="宋体" w:eastAsia="宋体" w:cs="宋体"/>
          <w:color w:val="000000"/>
          <w:sz w:val="24"/>
          <w:szCs w:val="24"/>
          <w:u w:val="single"/>
          <w:lang w:eastAsia="zh-CN"/>
        </w:rPr>
        <w:t>施工现场管理、组织协调、质量监督、安全控制、合同管理、隐蔽工程验收</w:t>
      </w:r>
      <w:r>
        <w:rPr>
          <w:rFonts w:hint="eastAsia" w:ascii="宋体" w:hAnsi="宋体" w:eastAsia="宋体" w:cs="宋体"/>
          <w:color w:val="000000"/>
          <w:sz w:val="24"/>
          <w:szCs w:val="24"/>
        </w:rPr>
        <w:t>。</w:t>
      </w:r>
    </w:p>
    <w:p w14:paraId="22E19A99">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64" w:name="_Toc23340"/>
      <w:r>
        <w:rPr>
          <w:rFonts w:hint="eastAsia" w:ascii="宋体" w:hAnsi="宋体" w:eastAsia="宋体" w:cs="宋体"/>
          <w:color w:val="000000"/>
          <w:sz w:val="24"/>
          <w:szCs w:val="24"/>
        </w:rPr>
        <w:t>2.</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施工现场、施工条件和基础资料的提供</w:t>
      </w:r>
      <w:bookmarkEnd w:id="64"/>
    </w:p>
    <w:p w14:paraId="7165E6F4">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.1 提供施工现场</w:t>
      </w:r>
    </w:p>
    <w:p w14:paraId="7CBF780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关于发包人移交施工现场的期限要求：</w:t>
      </w:r>
      <w:r>
        <w:rPr>
          <w:rFonts w:hint="eastAsia" w:ascii="宋体" w:hAnsi="宋体" w:eastAsia="宋体" w:cs="宋体"/>
          <w:color w:val="000000"/>
          <w:sz w:val="24"/>
          <w:szCs w:val="24"/>
          <w:u w:val="single"/>
          <w:lang w:eastAsia="zh-CN"/>
        </w:rPr>
        <w:t>发包人应在最迟开工日期</w:t>
      </w:r>
      <w:r>
        <w:rPr>
          <w:rFonts w:hint="eastAsia" w:ascii="宋体" w:hAnsi="宋体" w:eastAsia="宋体" w:cs="宋体"/>
          <w:color w:val="000000"/>
          <w:sz w:val="24"/>
          <w:szCs w:val="24"/>
          <w:u w:val="single"/>
          <w:lang w:val="en-US" w:eastAsia="zh-CN"/>
        </w:rPr>
        <w:t>7</w:t>
      </w:r>
      <w:r>
        <w:rPr>
          <w:rFonts w:hint="eastAsia" w:ascii="宋体" w:hAnsi="宋体" w:eastAsia="宋体" w:cs="宋体"/>
          <w:color w:val="000000"/>
          <w:sz w:val="24"/>
          <w:szCs w:val="24"/>
          <w:u w:val="single"/>
          <w:lang w:eastAsia="zh-CN"/>
        </w:rPr>
        <w:t>天前向承包人移交施工现场</w:t>
      </w:r>
      <w:r>
        <w:rPr>
          <w:rFonts w:hint="eastAsia" w:ascii="宋体" w:hAnsi="宋体" w:eastAsia="宋体" w:cs="宋体"/>
          <w:color w:val="000000"/>
          <w:sz w:val="24"/>
          <w:szCs w:val="24"/>
          <w:u w:val="none"/>
          <w:lang w:eastAsia="zh-CN"/>
        </w:rPr>
        <w:t>。</w:t>
      </w:r>
    </w:p>
    <w:p w14:paraId="6CB882A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.2 提供施工条件</w:t>
      </w:r>
    </w:p>
    <w:p w14:paraId="3F71528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关于发包人应负责提供施工所需要的条件，包括</w:t>
      </w:r>
      <w:r>
        <w:rPr>
          <w:rFonts w:hint="eastAsia" w:ascii="宋体" w:hAnsi="宋体" w:eastAsia="宋体" w:cs="宋体"/>
          <w:color w:val="000000"/>
          <w:sz w:val="24"/>
          <w:szCs w:val="24"/>
          <w:lang w:eastAsia="zh-CN"/>
        </w:rPr>
        <w:t>：</w:t>
      </w:r>
    </w:p>
    <w:p w14:paraId="3462B83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en-US" w:eastAsia="zh-CN"/>
        </w:rPr>
        <w:t>1</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single"/>
          <w:lang w:eastAsia="zh-CN"/>
        </w:rPr>
        <w:t>将施工用水、用电、通讯线路等施工所必需的条件接至施工单位指定的施工现场，水、电、通讯等费用由承包人支付；</w:t>
      </w:r>
    </w:p>
    <w:p w14:paraId="1A7C005D">
      <w:pPr>
        <w:pageBreakBefore w:val="0"/>
        <w:numPr>
          <w:ilvl w:val="0"/>
          <w:numId w:val="0"/>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en-US" w:eastAsia="zh-CN"/>
        </w:rPr>
        <w:t>2</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single"/>
          <w:lang w:eastAsia="zh-CN"/>
        </w:rPr>
        <w:t>保证向承包人提供正常施工所需要的进入施工现场的交通条件；</w:t>
      </w:r>
    </w:p>
    <w:p w14:paraId="21FAB419">
      <w:pPr>
        <w:pageBreakBefore w:val="0"/>
        <w:numPr>
          <w:ilvl w:val="0"/>
          <w:numId w:val="0"/>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en-US" w:eastAsia="zh-CN"/>
        </w:rPr>
        <w:t>3</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single"/>
          <w:lang w:eastAsia="zh-CN"/>
        </w:rPr>
        <w:t>协调处理施工现场周围地下管线和邻近建筑物、构筑物、古树名木的保护工作，并承担相关费用；</w:t>
      </w:r>
    </w:p>
    <w:p w14:paraId="59BCB935">
      <w:pPr>
        <w:pageBreakBefore w:val="0"/>
        <w:numPr>
          <w:ilvl w:val="0"/>
          <w:numId w:val="0"/>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en-US" w:eastAsia="zh-CN"/>
        </w:rPr>
        <w:t>4</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single"/>
          <w:lang w:eastAsia="zh-CN"/>
        </w:rPr>
        <w:t>按照专用合同条款约定应提供的其他设施和条件。</w:t>
      </w:r>
    </w:p>
    <w:p w14:paraId="1F61716F">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65" w:name="_Toc24804"/>
      <w:r>
        <w:rPr>
          <w:rFonts w:hint="eastAsia" w:ascii="宋体" w:hAnsi="宋体" w:eastAsia="宋体" w:cs="宋体"/>
          <w:color w:val="000000"/>
          <w:sz w:val="24"/>
          <w:szCs w:val="24"/>
        </w:rPr>
        <w:t>2.</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 xml:space="preserve"> 资金来源证明及支付担保</w:t>
      </w:r>
      <w:bookmarkEnd w:id="65"/>
    </w:p>
    <w:p w14:paraId="1EF3F88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发包人提供资金来源证明的期限要求：</w:t>
      </w:r>
      <w:r>
        <w:rPr>
          <w:rFonts w:hint="eastAsia" w:ascii="宋体" w:hAnsi="宋体" w:eastAsia="宋体" w:cs="宋体"/>
          <w:color w:val="000000"/>
          <w:sz w:val="24"/>
          <w:szCs w:val="24"/>
          <w:u w:val="single"/>
          <w:lang w:eastAsia="zh-CN"/>
        </w:rPr>
        <w:t>开工后</w:t>
      </w:r>
      <w:r>
        <w:rPr>
          <w:rFonts w:hint="eastAsia" w:ascii="宋体" w:hAnsi="宋体" w:eastAsia="宋体" w:cs="宋体"/>
          <w:color w:val="000000"/>
          <w:sz w:val="24"/>
          <w:szCs w:val="24"/>
          <w:u w:val="single"/>
          <w:lang w:val="en-US" w:eastAsia="zh-CN"/>
        </w:rPr>
        <w:t>7日内</w:t>
      </w:r>
      <w:r>
        <w:rPr>
          <w:rFonts w:hint="eastAsia" w:ascii="宋体" w:hAnsi="宋体" w:eastAsia="宋体" w:cs="宋体"/>
          <w:color w:val="000000"/>
          <w:sz w:val="24"/>
          <w:szCs w:val="24"/>
        </w:rPr>
        <w:t>。</w:t>
      </w:r>
    </w:p>
    <w:p w14:paraId="02B86322">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发包人是否提供支付担保：</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eastAsia="zh-CN"/>
        </w:rPr>
        <w:t>是</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50E4489F">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发包人提供支付担保的形式：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89761D9">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66" w:name="_Toc9599"/>
      <w:r>
        <w:rPr>
          <w:rFonts w:hint="eastAsia" w:ascii="宋体" w:hAnsi="宋体" w:eastAsia="宋体" w:cs="宋体"/>
          <w:b w:val="0"/>
          <w:color w:val="000000"/>
          <w:sz w:val="24"/>
          <w:szCs w:val="24"/>
        </w:rPr>
        <w:t>3</w:t>
      </w:r>
      <w:bookmarkStart w:id="67" w:name="_Toc296347157"/>
      <w:bookmarkStart w:id="68" w:name="_Toc297120458"/>
      <w:bookmarkStart w:id="69" w:name="_Toc292559868"/>
      <w:bookmarkStart w:id="70" w:name="_Toc296944497"/>
      <w:bookmarkStart w:id="71" w:name="_Toc296891198"/>
      <w:bookmarkStart w:id="72" w:name="_Toc296346659"/>
      <w:bookmarkStart w:id="73" w:name="_Toc296890986"/>
      <w:bookmarkStart w:id="74" w:name="_Toc297048344"/>
      <w:bookmarkStart w:id="75" w:name="_Toc296503158"/>
      <w:bookmarkStart w:id="76" w:name="_Toc292559363"/>
      <w:r>
        <w:rPr>
          <w:rFonts w:hint="eastAsia" w:ascii="宋体" w:hAnsi="宋体" w:eastAsia="宋体" w:cs="宋体"/>
          <w:b w:val="0"/>
          <w:color w:val="000000"/>
          <w:sz w:val="24"/>
          <w:szCs w:val="24"/>
        </w:rPr>
        <w:t>. 承包人</w:t>
      </w:r>
      <w:bookmarkEnd w:id="66"/>
    </w:p>
    <w:bookmarkEnd w:id="67"/>
    <w:bookmarkEnd w:id="68"/>
    <w:bookmarkEnd w:id="69"/>
    <w:bookmarkEnd w:id="70"/>
    <w:bookmarkEnd w:id="71"/>
    <w:bookmarkEnd w:id="72"/>
    <w:bookmarkEnd w:id="73"/>
    <w:bookmarkEnd w:id="74"/>
    <w:bookmarkEnd w:id="75"/>
    <w:bookmarkEnd w:id="76"/>
    <w:p w14:paraId="64EC19FE">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3.1 承包人的一般义务</w:t>
      </w:r>
    </w:p>
    <w:p w14:paraId="400B422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（9）</w:t>
      </w:r>
      <w:r>
        <w:rPr>
          <w:rFonts w:hint="eastAsia" w:ascii="宋体" w:hAnsi="宋体" w:eastAsia="宋体" w:cs="宋体"/>
          <w:color w:val="000000"/>
          <w:sz w:val="24"/>
          <w:szCs w:val="24"/>
        </w:rPr>
        <w:t>承包人提交的竣工资料的内容：</w:t>
      </w:r>
      <w:r>
        <w:rPr>
          <w:rFonts w:hint="eastAsia" w:ascii="宋体" w:hAnsi="宋体" w:eastAsia="宋体" w:cs="宋体"/>
          <w:color w:val="000000"/>
          <w:sz w:val="24"/>
          <w:szCs w:val="24"/>
          <w:u w:val="single"/>
          <w:lang w:val="en-US" w:eastAsia="zh-CN"/>
        </w:rPr>
        <w:t>完整的竣工资料</w:t>
      </w:r>
      <w:r>
        <w:rPr>
          <w:rFonts w:hint="eastAsia" w:ascii="宋体" w:hAnsi="宋体" w:eastAsia="宋体" w:cs="宋体"/>
          <w:color w:val="000000"/>
          <w:sz w:val="24"/>
          <w:szCs w:val="24"/>
        </w:rPr>
        <w:t>。</w:t>
      </w:r>
    </w:p>
    <w:p w14:paraId="08A1274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lang w:val="en-US" w:eastAsia="zh-CN"/>
        </w:rPr>
        <w:t>4套</w:t>
      </w:r>
      <w:r>
        <w:rPr>
          <w:rFonts w:hint="eastAsia" w:ascii="宋体" w:hAnsi="宋体" w:eastAsia="宋体" w:cs="宋体"/>
          <w:color w:val="000000"/>
          <w:sz w:val="24"/>
          <w:szCs w:val="24"/>
        </w:rPr>
        <w:t>。</w:t>
      </w:r>
    </w:p>
    <w:p w14:paraId="2B386D3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lang w:eastAsia="zh-CN"/>
        </w:rPr>
        <w:t>承包人自行承担</w:t>
      </w:r>
      <w:r>
        <w:rPr>
          <w:rFonts w:hint="eastAsia" w:ascii="宋体" w:hAnsi="宋体" w:eastAsia="宋体" w:cs="宋体"/>
          <w:color w:val="000000"/>
          <w:sz w:val="24"/>
          <w:szCs w:val="24"/>
        </w:rPr>
        <w:t>。</w:t>
      </w:r>
    </w:p>
    <w:p w14:paraId="4BB5F5E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lang w:eastAsia="zh-CN"/>
        </w:rPr>
        <w:t>工程竣工验收后</w:t>
      </w:r>
      <w:r>
        <w:rPr>
          <w:rFonts w:hint="eastAsia" w:ascii="宋体" w:hAnsi="宋体" w:eastAsia="宋体" w:cs="宋体"/>
          <w:color w:val="000000"/>
          <w:sz w:val="24"/>
          <w:szCs w:val="24"/>
          <w:u w:val="single"/>
          <w:lang w:val="en-US" w:eastAsia="zh-CN"/>
        </w:rPr>
        <w:t>15日内</w:t>
      </w:r>
      <w:r>
        <w:rPr>
          <w:rFonts w:hint="eastAsia" w:ascii="宋体" w:hAnsi="宋体" w:eastAsia="宋体" w:cs="宋体"/>
          <w:color w:val="000000"/>
          <w:sz w:val="24"/>
          <w:szCs w:val="24"/>
        </w:rPr>
        <w:t>。</w:t>
      </w:r>
    </w:p>
    <w:p w14:paraId="73E100B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lang w:eastAsia="zh-CN"/>
        </w:rPr>
        <w:t>文字版和电子版</w:t>
      </w:r>
      <w:r>
        <w:rPr>
          <w:rFonts w:hint="eastAsia" w:ascii="宋体" w:hAnsi="宋体" w:eastAsia="宋体" w:cs="宋体"/>
          <w:color w:val="000000"/>
          <w:sz w:val="24"/>
          <w:szCs w:val="24"/>
        </w:rPr>
        <w:t>。</w:t>
      </w:r>
    </w:p>
    <w:p w14:paraId="158E51D3">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（10）承包人应履行的其他义务：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0B656FD3">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3.2 项目经理</w:t>
      </w:r>
    </w:p>
    <w:p w14:paraId="6EC800D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3.2.1 </w:t>
      </w:r>
      <w:r>
        <w:rPr>
          <w:rFonts w:hint="eastAsia" w:ascii="宋体" w:hAnsi="宋体" w:eastAsia="宋体" w:cs="宋体"/>
          <w:color w:val="auto"/>
          <w:sz w:val="24"/>
          <w:szCs w:val="24"/>
        </w:rPr>
        <w:t>项目经理：</w:t>
      </w:r>
    </w:p>
    <w:p w14:paraId="02332CF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p>
    <w:p w14:paraId="674457D5">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p w14:paraId="524023C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cs="宋体"/>
          <w:color w:val="auto"/>
          <w:sz w:val="24"/>
          <w:szCs w:val="24"/>
          <w:u w:val="single"/>
          <w:lang w:val="en-US" w:eastAsia="zh-CN"/>
        </w:rPr>
        <w:t>二级建造师</w:t>
      </w:r>
      <w:r>
        <w:rPr>
          <w:rFonts w:hint="eastAsia" w:ascii="宋体" w:hAnsi="宋体" w:eastAsia="宋体" w:cs="宋体"/>
          <w:color w:val="auto"/>
          <w:sz w:val="24"/>
          <w:szCs w:val="24"/>
        </w:rPr>
        <w:t>；</w:t>
      </w:r>
    </w:p>
    <w:p w14:paraId="20C07D52">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p>
    <w:p w14:paraId="70B19A08">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p>
    <w:p w14:paraId="74B3E7FE">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6D6F0E7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p>
    <w:p w14:paraId="44CFBD0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p>
    <w:p w14:paraId="650B57B4">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66007ED4">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承包人对项目经理的授权范围如下：</w:t>
      </w:r>
      <w:r>
        <w:rPr>
          <w:rFonts w:hint="eastAsia" w:ascii="宋体" w:hAnsi="宋体" w:eastAsia="宋体" w:cs="宋体"/>
          <w:color w:val="000000"/>
          <w:sz w:val="24"/>
          <w:szCs w:val="24"/>
          <w:u w:val="single"/>
          <w:lang w:eastAsia="zh-CN"/>
        </w:rPr>
        <w:t>施工现场管理、组织协调、质量控制、技术负责、安全管理、配合发包人及监理工作</w:t>
      </w:r>
      <w:r>
        <w:rPr>
          <w:rFonts w:hint="eastAsia" w:ascii="宋体" w:hAnsi="宋体" w:eastAsia="宋体" w:cs="宋体"/>
          <w:color w:val="000000"/>
          <w:sz w:val="24"/>
          <w:szCs w:val="24"/>
          <w:u w:val="none"/>
          <w:lang w:eastAsia="zh-CN"/>
        </w:rPr>
        <w:t>。</w:t>
      </w:r>
    </w:p>
    <w:p w14:paraId="25B0906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关于项目经理每月在施工现场的时间要求：</w:t>
      </w:r>
      <w:r>
        <w:rPr>
          <w:rFonts w:hint="eastAsia" w:ascii="宋体" w:hAnsi="宋体" w:eastAsia="宋体" w:cs="宋体"/>
          <w:color w:val="auto"/>
          <w:sz w:val="24"/>
          <w:szCs w:val="24"/>
          <w:u w:val="single"/>
          <w:lang w:eastAsia="zh-CN"/>
        </w:rPr>
        <w:t>不少于</w:t>
      </w:r>
      <w:r>
        <w:rPr>
          <w:rFonts w:hint="eastAsia" w:ascii="宋体" w:hAnsi="宋体" w:eastAsia="宋体" w:cs="宋体"/>
          <w:color w:val="auto"/>
          <w:sz w:val="24"/>
          <w:szCs w:val="24"/>
          <w:u w:val="single"/>
          <w:lang w:val="en-US" w:eastAsia="zh-CN"/>
        </w:rPr>
        <w:t>20天</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49FF51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承包人未提交劳动合同，以及没有为项目经理缴纳社会保险证明的违约责任：</w:t>
      </w:r>
      <w:r>
        <w:rPr>
          <w:rFonts w:hint="eastAsia" w:ascii="宋体" w:hAnsi="宋体" w:eastAsia="宋体" w:cs="宋体"/>
          <w:color w:val="000000"/>
          <w:sz w:val="24"/>
          <w:szCs w:val="24"/>
          <w:u w:val="single"/>
          <w:lang w:eastAsia="zh-CN"/>
        </w:rPr>
        <w:t>由承包人自行负责</w:t>
      </w:r>
      <w:r>
        <w:rPr>
          <w:rFonts w:hint="eastAsia" w:ascii="宋体" w:hAnsi="宋体" w:eastAsia="宋体" w:cs="宋体"/>
          <w:color w:val="000000"/>
          <w:sz w:val="24"/>
          <w:szCs w:val="24"/>
        </w:rPr>
        <w:t>。</w:t>
      </w:r>
    </w:p>
    <w:p w14:paraId="0C01B89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项目经理未经批准，擅自离开施工现场的违约责任：</w:t>
      </w:r>
      <w:r>
        <w:rPr>
          <w:rFonts w:hint="eastAsia" w:ascii="宋体" w:hAnsi="宋体" w:eastAsia="宋体" w:cs="宋体"/>
          <w:color w:val="000000"/>
          <w:sz w:val="24"/>
          <w:szCs w:val="24"/>
          <w:u w:val="single"/>
          <w:lang w:eastAsia="zh-CN"/>
        </w:rPr>
        <w:t>由承包人负责</w:t>
      </w:r>
      <w:r>
        <w:rPr>
          <w:rFonts w:hint="eastAsia" w:ascii="宋体" w:hAnsi="宋体" w:eastAsia="宋体" w:cs="宋体"/>
          <w:color w:val="000000"/>
          <w:sz w:val="24"/>
          <w:szCs w:val="24"/>
        </w:rPr>
        <w:t>。</w:t>
      </w:r>
    </w:p>
    <w:p w14:paraId="556564BE">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000000"/>
          <w:sz w:val="24"/>
          <w:szCs w:val="24"/>
        </w:rPr>
        <w:t xml:space="preserve">3.2.3 </w:t>
      </w:r>
      <w:r>
        <w:rPr>
          <w:rFonts w:hint="eastAsia" w:ascii="宋体" w:hAnsi="宋体" w:eastAsia="宋体" w:cs="宋体"/>
          <w:color w:val="auto"/>
          <w:sz w:val="24"/>
          <w:szCs w:val="24"/>
        </w:rPr>
        <w:t>承包人擅自更换项目经理的违约责任：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承包人不得无故更换项目经理，若需更换，需向发包人和监理方提出申请，同意后方可更换，若私自更换项目经理造成的损失由承包人承担相关责任；无故更换项目经理每人次罚款贰千元人民币；无故更换项目技术负责人每人次罚款壹千元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77AABE64">
      <w:pPr>
        <w:pageBreakBefore w:val="0"/>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000000"/>
          <w:sz w:val="24"/>
          <w:szCs w:val="24"/>
        </w:rPr>
      </w:pPr>
      <w:bookmarkStart w:id="77" w:name="_Toc16151"/>
      <w:r>
        <w:rPr>
          <w:rFonts w:hint="eastAsia" w:ascii="宋体" w:hAnsi="宋体" w:eastAsia="宋体" w:cs="宋体"/>
          <w:color w:val="000000"/>
          <w:sz w:val="24"/>
          <w:szCs w:val="24"/>
        </w:rPr>
        <w:t>3.2.4 承包人无正当理由拒绝更换项目经理的违约责任：</w:t>
      </w:r>
      <w:r>
        <w:rPr>
          <w:rFonts w:hint="eastAsia" w:ascii="宋体" w:hAnsi="宋体" w:eastAsia="宋体" w:cs="宋体"/>
          <w:color w:val="000000"/>
          <w:sz w:val="24"/>
          <w:szCs w:val="24"/>
          <w:u w:val="single"/>
          <w:lang w:eastAsia="zh-CN"/>
        </w:rPr>
        <w:t>造成损失由承包人承担</w:t>
      </w:r>
      <w:r>
        <w:rPr>
          <w:rFonts w:hint="eastAsia" w:ascii="宋体" w:hAnsi="宋体" w:eastAsia="宋体" w:cs="宋体"/>
          <w:color w:val="000000"/>
          <w:sz w:val="24"/>
          <w:szCs w:val="24"/>
        </w:rPr>
        <w:t>。</w:t>
      </w:r>
      <w:bookmarkEnd w:id="77"/>
    </w:p>
    <w:p w14:paraId="336DAF7F">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3.3 承包人人员</w:t>
      </w:r>
    </w:p>
    <w:p w14:paraId="7F006193">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3.3.1 承包人提交项目管理机构及施工现场管理人员安排报告的期限：</w:t>
      </w:r>
      <w:r>
        <w:rPr>
          <w:rFonts w:hint="eastAsia" w:ascii="宋体" w:hAnsi="宋体" w:eastAsia="宋体" w:cs="宋体"/>
          <w:color w:val="000000"/>
          <w:sz w:val="24"/>
          <w:szCs w:val="24"/>
          <w:u w:val="single"/>
          <w:lang w:eastAsia="zh-CN"/>
        </w:rPr>
        <w:t>承包人进场前</w:t>
      </w:r>
      <w:r>
        <w:rPr>
          <w:rFonts w:hint="eastAsia" w:ascii="宋体" w:hAnsi="宋体" w:eastAsia="宋体" w:cs="宋体"/>
          <w:color w:val="000000"/>
          <w:sz w:val="24"/>
          <w:szCs w:val="24"/>
          <w:u w:val="single"/>
          <w:lang w:val="en-US" w:eastAsia="zh-CN"/>
        </w:rPr>
        <w:t xml:space="preserve">5天向发包人提交 </w:t>
      </w:r>
      <w:r>
        <w:rPr>
          <w:rFonts w:hint="eastAsia" w:ascii="宋体" w:hAnsi="宋体" w:eastAsia="宋体" w:cs="宋体"/>
          <w:color w:val="000000"/>
          <w:sz w:val="24"/>
          <w:szCs w:val="24"/>
        </w:rPr>
        <w:t>。</w:t>
      </w:r>
    </w:p>
    <w:p w14:paraId="17E8AD2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3.3.3 承包人无正当理由拒绝撤换主要施工管理人员的违约责任：</w:t>
      </w:r>
      <w:r>
        <w:rPr>
          <w:rFonts w:hint="eastAsia" w:ascii="宋体" w:hAnsi="宋体" w:eastAsia="宋体" w:cs="宋体"/>
          <w:color w:val="000000"/>
          <w:sz w:val="24"/>
          <w:szCs w:val="24"/>
          <w:u w:val="single"/>
          <w:lang w:eastAsia="zh-CN"/>
        </w:rPr>
        <w:t>由承包人承担相关责任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12498A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3.3.4 承包人主要施工管理人员离开施工现场的批准要求：</w:t>
      </w:r>
      <w:r>
        <w:rPr>
          <w:rFonts w:hint="eastAsia" w:ascii="宋体" w:hAnsi="宋体" w:eastAsia="宋体" w:cs="宋体"/>
          <w:color w:val="000000"/>
          <w:sz w:val="24"/>
          <w:szCs w:val="24"/>
          <w:u w:val="single"/>
          <w:lang w:eastAsia="zh-CN"/>
        </w:rPr>
        <w:t>需经监理工程师批准</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915E4D9">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3.3.5承包人擅自更换主要施工管理人员的违约责任：</w:t>
      </w:r>
      <w:r>
        <w:rPr>
          <w:rFonts w:hint="eastAsia" w:ascii="宋体" w:hAnsi="宋体" w:eastAsia="宋体" w:cs="宋体"/>
          <w:color w:val="000000"/>
          <w:sz w:val="24"/>
          <w:szCs w:val="24"/>
          <w:u w:val="single"/>
          <w:lang w:eastAsia="zh-CN"/>
        </w:rPr>
        <w:t>由承包人承担相关责任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84A8A53">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3.3.6</w:t>
      </w:r>
      <w:r>
        <w:rPr>
          <w:rFonts w:hint="eastAsia" w:ascii="宋体" w:hAnsi="宋体" w:eastAsia="宋体" w:cs="宋体"/>
          <w:color w:val="000000"/>
          <w:sz w:val="24"/>
          <w:szCs w:val="24"/>
        </w:rPr>
        <w:t>承包人主要施工管理人员擅自离开施工现场的违约责任：</w:t>
      </w:r>
      <w:r>
        <w:rPr>
          <w:rFonts w:hint="eastAsia" w:ascii="宋体" w:hAnsi="宋体" w:eastAsia="宋体" w:cs="宋体"/>
          <w:color w:val="000000"/>
          <w:sz w:val="24"/>
          <w:szCs w:val="24"/>
          <w:u w:val="single"/>
          <w:lang w:eastAsia="zh-CN"/>
        </w:rPr>
        <w:t>由承包人承担相关责任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95C1FC7">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bookmarkStart w:id="78" w:name="_Toc303539102"/>
      <w:bookmarkStart w:id="79" w:name="_Toc296944498"/>
      <w:bookmarkStart w:id="80" w:name="_Toc304295523"/>
      <w:bookmarkStart w:id="81" w:name="_Toc296503159"/>
      <w:bookmarkStart w:id="82" w:name="_Toc296347158"/>
      <w:bookmarkStart w:id="83" w:name="_Toc296891199"/>
      <w:bookmarkStart w:id="84" w:name="_Toc300934945"/>
      <w:bookmarkStart w:id="85" w:name="_Toc312677988"/>
      <w:bookmarkStart w:id="86" w:name="_Toc297048345"/>
      <w:bookmarkStart w:id="87" w:name="_Toc297120459"/>
      <w:bookmarkStart w:id="88" w:name="_Toc292559869"/>
      <w:bookmarkStart w:id="89" w:name="_Toc297123492"/>
      <w:bookmarkStart w:id="90" w:name="_Toc296346660"/>
      <w:bookmarkStart w:id="91" w:name="_Toc292559364"/>
      <w:bookmarkStart w:id="92" w:name="_Toc297216151"/>
      <w:bookmarkStart w:id="93" w:name="_Toc296890987"/>
      <w:r>
        <w:rPr>
          <w:rFonts w:hint="eastAsia" w:ascii="宋体" w:hAnsi="宋体" w:eastAsia="宋体" w:cs="宋体"/>
          <w:color w:val="000000"/>
          <w:sz w:val="24"/>
          <w:szCs w:val="24"/>
        </w:rPr>
        <w:t>.5 分包</w:t>
      </w: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003EB60C">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bookmarkStart w:id="94" w:name="_Toc312677989"/>
      <w:bookmarkStart w:id="95" w:name="_Toc297216152"/>
      <w:bookmarkStart w:id="96" w:name="_Toc296503160"/>
      <w:bookmarkStart w:id="97" w:name="_Toc296890988"/>
      <w:bookmarkStart w:id="98" w:name="_Toc292559870"/>
      <w:bookmarkStart w:id="99" w:name="_Toc297123493"/>
      <w:bookmarkStart w:id="100" w:name="_Toc303539103"/>
      <w:bookmarkStart w:id="101" w:name="_Toc296944499"/>
      <w:bookmarkStart w:id="102" w:name="_Toc292559365"/>
      <w:bookmarkStart w:id="103" w:name="_Toc297048346"/>
      <w:bookmarkStart w:id="104" w:name="_Toc304295524"/>
      <w:bookmarkStart w:id="105" w:name="_Toc318581158"/>
      <w:bookmarkStart w:id="106" w:name="_Toc297120460"/>
      <w:bookmarkStart w:id="107" w:name="_Toc296346661"/>
      <w:bookmarkStart w:id="108" w:name="_Toc296891200"/>
      <w:bookmarkStart w:id="109" w:name="_Toc296347159"/>
      <w:bookmarkStart w:id="110" w:name="_Toc300934946"/>
      <w:r>
        <w:rPr>
          <w:rFonts w:hint="eastAsia" w:ascii="宋体" w:hAnsi="宋体" w:eastAsia="宋体" w:cs="宋体"/>
          <w:sz w:val="24"/>
          <w:szCs w:val="24"/>
        </w:rPr>
        <w:t>.5.1 分包的一般约定</w:t>
      </w:r>
    </w:p>
    <w:p w14:paraId="5C77BBF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禁止分包的工程包括：</w:t>
      </w:r>
      <w:r>
        <w:rPr>
          <w:rFonts w:hint="eastAsia" w:ascii="宋体" w:hAnsi="宋体" w:cs="宋体"/>
          <w:sz w:val="24"/>
          <w:szCs w:val="24"/>
          <w:u w:val="single"/>
          <w:lang w:val="en-US" w:eastAsia="zh-CN"/>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5461FD3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主体结构、关键性工作的范围：</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B6A653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w:t>
      </w:r>
      <w:bookmarkStart w:id="111" w:name="_Toc312677990"/>
      <w:bookmarkStart w:id="112" w:name="_Toc318581159"/>
      <w:r>
        <w:rPr>
          <w:rFonts w:hint="eastAsia" w:ascii="宋体" w:hAnsi="宋体" w:eastAsia="宋体" w:cs="宋体"/>
          <w:sz w:val="24"/>
          <w:szCs w:val="24"/>
        </w:rPr>
        <w:t>.5.2分包的确定</w:t>
      </w:r>
    </w:p>
    <w:p w14:paraId="72A61826">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sz w:val="24"/>
          <w:szCs w:val="24"/>
        </w:rPr>
        <w:t>允许分包的专业工程包括：</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65BB2AD">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其他关于分包的约定：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E666023">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分包合同价款</w:t>
      </w:r>
    </w:p>
    <w:p w14:paraId="72137A6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关于分包合同价款支付的约定：</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111"/>
    <w:bookmarkEnd w:id="112"/>
    <w:p w14:paraId="13BA5B42">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3.6 工程照管与成品、半成品保护</w:t>
      </w:r>
    </w:p>
    <w:p w14:paraId="281D938E">
      <w:pPr>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承包人负责照管工程及工程相关的材料、工程设备的起始时间：</w:t>
      </w:r>
      <w:r>
        <w:rPr>
          <w:rFonts w:hint="eastAsia" w:ascii="宋体" w:hAnsi="宋体" w:eastAsia="宋体" w:cs="宋体"/>
          <w:color w:val="000000"/>
          <w:kern w:val="0"/>
          <w:sz w:val="24"/>
          <w:szCs w:val="24"/>
          <w:u w:val="single"/>
          <w:lang w:eastAsia="zh-CN"/>
        </w:rPr>
        <w:t>从开工之日起至竣工验收合格之日止</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6E50DCAC">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3.7 履约担保</w:t>
      </w:r>
    </w:p>
    <w:p w14:paraId="5F120F6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承包人是否提供履约担保：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否</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B655BCD">
      <w:pPr>
        <w:keepNext w:val="0"/>
        <w:keepLines w:val="0"/>
        <w:pageBreakBefore w:val="0"/>
        <w:widowControl/>
        <w:suppressLineNumbers w:val="0"/>
        <w:kinsoku/>
        <w:wordWrap/>
        <w:overflowPunct/>
        <w:topLinePunct w:val="0"/>
        <w:bidi w:val="0"/>
        <w:snapToGrid/>
        <w:ind w:left="0" w:leftChars="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承包人提供履约担保的形式、金额及期限的：</w:t>
      </w:r>
      <w:r>
        <w:rPr>
          <w:rFonts w:hint="eastAsia" w:ascii="宋体" w:hAnsi="宋体" w:eastAsia="宋体" w:cs="宋体"/>
          <w:color w:val="000000"/>
          <w:sz w:val="24"/>
          <w:szCs w:val="24"/>
          <w:u w:val="non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en-US" w:eastAsia="zh-CN"/>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none"/>
        </w:rPr>
        <w:t>。</w:t>
      </w:r>
    </w:p>
    <w:p w14:paraId="29E8A5F2">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113" w:name="_Toc16901"/>
      <w:r>
        <w:rPr>
          <w:rFonts w:hint="eastAsia" w:ascii="宋体" w:hAnsi="宋体" w:eastAsia="宋体" w:cs="宋体"/>
          <w:b w:val="0"/>
          <w:color w:val="000000"/>
          <w:sz w:val="24"/>
          <w:szCs w:val="24"/>
        </w:rPr>
        <w:t>4</w:t>
      </w:r>
      <w:bookmarkStart w:id="114" w:name="_Toc292559366"/>
      <w:bookmarkStart w:id="115" w:name="_Toc292559871"/>
      <w:bookmarkStart w:id="116" w:name="_Toc296890990"/>
      <w:bookmarkStart w:id="117" w:name="_Toc296346663"/>
      <w:bookmarkStart w:id="118" w:name="_Toc296503162"/>
      <w:bookmarkStart w:id="119" w:name="_Toc297048348"/>
      <w:bookmarkStart w:id="120" w:name="_Toc297120462"/>
      <w:bookmarkStart w:id="121" w:name="_Toc296944501"/>
      <w:bookmarkStart w:id="122" w:name="_Toc296347161"/>
      <w:bookmarkStart w:id="123" w:name="_Toc296891202"/>
      <w:bookmarkStart w:id="124" w:name="_Toc267251413"/>
      <w:r>
        <w:rPr>
          <w:rFonts w:hint="eastAsia" w:ascii="宋体" w:hAnsi="宋体" w:eastAsia="宋体" w:cs="宋体"/>
          <w:b w:val="0"/>
          <w:color w:val="000000"/>
          <w:sz w:val="24"/>
          <w:szCs w:val="24"/>
        </w:rPr>
        <w:t>. 监</w:t>
      </w:r>
      <w:bookmarkEnd w:id="114"/>
      <w:bookmarkEnd w:id="115"/>
      <w:bookmarkEnd w:id="116"/>
      <w:bookmarkEnd w:id="117"/>
      <w:bookmarkEnd w:id="118"/>
      <w:bookmarkEnd w:id="119"/>
      <w:bookmarkEnd w:id="120"/>
      <w:bookmarkEnd w:id="121"/>
      <w:bookmarkEnd w:id="122"/>
      <w:bookmarkEnd w:id="123"/>
      <w:bookmarkEnd w:id="124"/>
      <w:r>
        <w:rPr>
          <w:rFonts w:hint="eastAsia" w:ascii="宋体" w:hAnsi="宋体" w:eastAsia="宋体" w:cs="宋体"/>
          <w:b w:val="0"/>
          <w:color w:val="000000"/>
          <w:sz w:val="24"/>
          <w:szCs w:val="24"/>
        </w:rPr>
        <w:t>理人</w:t>
      </w:r>
      <w:bookmarkEnd w:id="113"/>
    </w:p>
    <w:p w14:paraId="01F75428">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4.1监理人的一般规定</w:t>
      </w:r>
    </w:p>
    <w:p w14:paraId="3A72624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关于监理人的监理内容：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依据最终签订的</w:t>
      </w:r>
      <w:r>
        <w:rPr>
          <w:rFonts w:hint="eastAsia" w:ascii="宋体" w:hAnsi="宋体" w:cs="宋体"/>
          <w:color w:val="000000"/>
          <w:sz w:val="24"/>
          <w:szCs w:val="24"/>
          <w:u w:val="single"/>
          <w:lang w:val="en-US" w:eastAsia="zh-CN"/>
        </w:rPr>
        <w:t>监理</w:t>
      </w:r>
      <w:r>
        <w:rPr>
          <w:rFonts w:hint="eastAsia" w:ascii="宋体" w:hAnsi="宋体" w:eastAsia="宋体" w:cs="宋体"/>
          <w:color w:val="000000"/>
          <w:sz w:val="24"/>
          <w:szCs w:val="24"/>
          <w:u w:val="single"/>
          <w:lang w:val="en-US" w:eastAsia="zh-CN"/>
        </w:rPr>
        <w:t>合同为准</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9A42DC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关于监理人的监理权限：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依据最终签订的</w:t>
      </w:r>
      <w:r>
        <w:rPr>
          <w:rFonts w:hint="eastAsia" w:ascii="宋体" w:hAnsi="宋体" w:cs="宋体"/>
          <w:color w:val="000000"/>
          <w:sz w:val="24"/>
          <w:szCs w:val="24"/>
          <w:u w:val="single"/>
          <w:lang w:val="en-US" w:eastAsia="zh-CN"/>
        </w:rPr>
        <w:t>监理</w:t>
      </w:r>
      <w:r>
        <w:rPr>
          <w:rFonts w:hint="eastAsia" w:ascii="宋体" w:hAnsi="宋体" w:eastAsia="宋体" w:cs="宋体"/>
          <w:color w:val="000000"/>
          <w:sz w:val="24"/>
          <w:szCs w:val="24"/>
          <w:u w:val="single"/>
          <w:lang w:val="en-US" w:eastAsia="zh-CN"/>
        </w:rPr>
        <w:t>合同为准</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CAB03D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关于监理人在施工现场的办公场所、生活场所的提供和费用承担的约定：</w:t>
      </w:r>
      <w:r>
        <w:rPr>
          <w:rFonts w:hint="eastAsia" w:ascii="宋体" w:hAnsi="宋体" w:eastAsia="宋体" w:cs="宋体"/>
          <w:color w:val="000000"/>
          <w:sz w:val="24"/>
          <w:szCs w:val="24"/>
          <w:u w:val="single"/>
          <w:lang w:val="en-US" w:eastAsia="zh-CN"/>
        </w:rPr>
        <w:t>依据最终签订的</w:t>
      </w:r>
      <w:r>
        <w:rPr>
          <w:rFonts w:hint="eastAsia" w:ascii="宋体" w:hAnsi="宋体" w:cs="宋体"/>
          <w:color w:val="000000"/>
          <w:sz w:val="24"/>
          <w:szCs w:val="24"/>
          <w:u w:val="single"/>
          <w:lang w:val="en-US" w:eastAsia="zh-CN"/>
        </w:rPr>
        <w:t>监理</w:t>
      </w:r>
      <w:r>
        <w:rPr>
          <w:rFonts w:hint="eastAsia" w:ascii="宋体" w:hAnsi="宋体" w:eastAsia="宋体" w:cs="宋体"/>
          <w:color w:val="000000"/>
          <w:sz w:val="24"/>
          <w:szCs w:val="24"/>
          <w:u w:val="single"/>
          <w:lang w:val="en-US" w:eastAsia="zh-CN"/>
        </w:rPr>
        <w:t>合同为准</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E5DCCF6">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4.2 监理人员</w:t>
      </w:r>
    </w:p>
    <w:p w14:paraId="08DA904F">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总监理工程师：</w:t>
      </w:r>
    </w:p>
    <w:p w14:paraId="65CB514A">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p>
    <w:p w14:paraId="56A78DE9">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A886C74">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监理工程师执业资格证书号：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284E029F">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627EC241">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64589517">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4267BB2C">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关于监理人的其他约定</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625A8CCA">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 xml:space="preserve"> 商定或确定</w:t>
      </w:r>
    </w:p>
    <w:p w14:paraId="73AEFD52">
      <w:pPr>
        <w:pageBreakBefore w:val="0"/>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000000"/>
          <w:sz w:val="24"/>
          <w:szCs w:val="24"/>
        </w:rPr>
      </w:pPr>
      <w:bookmarkStart w:id="125" w:name="_Toc267251418"/>
      <w:r>
        <w:rPr>
          <w:rFonts w:hint="eastAsia" w:ascii="宋体" w:hAnsi="宋体" w:eastAsia="宋体" w:cs="宋体"/>
          <w:color w:val="000000"/>
          <w:sz w:val="24"/>
          <w:szCs w:val="24"/>
        </w:rPr>
        <w:t>在发包人和承包人不能通过协商达成一致意见时，发包人授权监理人对以下事项进行确定：</w:t>
      </w:r>
    </w:p>
    <w:p w14:paraId="418B1A72">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D39AA0C">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3A84906">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67D0CA9">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126" w:name="_Toc30794"/>
      <w:r>
        <w:rPr>
          <w:rFonts w:hint="eastAsia" w:ascii="宋体" w:hAnsi="宋体" w:eastAsia="宋体" w:cs="宋体"/>
          <w:b w:val="0"/>
          <w:color w:val="000000"/>
          <w:sz w:val="24"/>
          <w:szCs w:val="24"/>
        </w:rPr>
        <w:t>5</w:t>
      </w:r>
      <w:bookmarkEnd w:id="125"/>
      <w:bookmarkStart w:id="127" w:name="_Toc296346664"/>
      <w:bookmarkStart w:id="128" w:name="_Toc297120463"/>
      <w:bookmarkStart w:id="129" w:name="_Toc296347162"/>
      <w:bookmarkStart w:id="130" w:name="_Toc297048349"/>
      <w:bookmarkStart w:id="131" w:name="_Toc296944502"/>
      <w:bookmarkStart w:id="132" w:name="_Toc292559872"/>
      <w:bookmarkStart w:id="133" w:name="_Toc296890991"/>
      <w:bookmarkStart w:id="134" w:name="_Toc296503163"/>
      <w:bookmarkStart w:id="135" w:name="_Toc292559367"/>
      <w:bookmarkStart w:id="136" w:name="_Toc296891203"/>
      <w:r>
        <w:rPr>
          <w:rFonts w:hint="eastAsia" w:ascii="宋体" w:hAnsi="宋体" w:eastAsia="宋体" w:cs="宋体"/>
          <w:b w:val="0"/>
          <w:color w:val="000000"/>
          <w:sz w:val="24"/>
          <w:szCs w:val="24"/>
        </w:rPr>
        <w:t>. 工程质量</w:t>
      </w:r>
      <w:bookmarkEnd w:id="126"/>
    </w:p>
    <w:p w14:paraId="1369E1BA">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137" w:name="_Toc19903"/>
      <w:r>
        <w:rPr>
          <w:rFonts w:hint="eastAsia" w:ascii="宋体" w:hAnsi="宋体" w:eastAsia="宋体" w:cs="宋体"/>
          <w:color w:val="000000"/>
          <w:sz w:val="24"/>
          <w:szCs w:val="24"/>
        </w:rPr>
        <w:t>5.1 质量要求</w:t>
      </w:r>
      <w:bookmarkEnd w:id="137"/>
    </w:p>
    <w:p w14:paraId="258DF43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w:t>
      </w:r>
      <w:bookmarkStart w:id="138" w:name="_Toc312677997"/>
      <w:bookmarkStart w:id="139" w:name="_Toc297216155"/>
      <w:bookmarkStart w:id="140" w:name="_Toc297123496"/>
      <w:bookmarkStart w:id="141" w:name="_Toc318581164"/>
      <w:bookmarkStart w:id="142" w:name="_Toc304295527"/>
      <w:bookmarkStart w:id="143" w:name="_Toc300934949"/>
      <w:bookmarkStart w:id="144" w:name="_Toc303539106"/>
      <w:r>
        <w:rPr>
          <w:rFonts w:hint="eastAsia" w:ascii="宋体" w:hAnsi="宋体" w:eastAsia="宋体" w:cs="宋体"/>
          <w:sz w:val="24"/>
          <w:szCs w:val="24"/>
        </w:rPr>
        <w:t>.1.1 特殊质量标准和要求：</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合格</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0618C0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关于工程奖项的约定：</w:t>
      </w:r>
      <w:r>
        <w:rPr>
          <w:rFonts w:hint="eastAsia" w:ascii="宋体" w:hAnsi="宋体" w:eastAsia="宋体" w:cs="宋体"/>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sz w:val="24"/>
          <w:szCs w:val="24"/>
        </w:rPr>
        <w:t>。</w:t>
      </w:r>
    </w:p>
    <w:p w14:paraId="17D337CA">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145" w:name="_Toc1091"/>
      <w:r>
        <w:rPr>
          <w:rFonts w:hint="eastAsia" w:ascii="宋体" w:hAnsi="宋体" w:eastAsia="宋体" w:cs="宋体"/>
          <w:color w:val="000000"/>
          <w:sz w:val="24"/>
          <w:szCs w:val="24"/>
        </w:rPr>
        <w:t>5.</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隐蔽工程检查</w:t>
      </w:r>
      <w:bookmarkEnd w:id="145"/>
    </w:p>
    <w:p w14:paraId="616CEF4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u w:val="none"/>
        </w:rPr>
      </w:pPr>
      <w:r>
        <w:rPr>
          <w:rFonts w:hint="eastAsia" w:ascii="宋体" w:hAnsi="宋体" w:eastAsia="宋体" w:cs="宋体"/>
          <w:sz w:val="24"/>
          <w:szCs w:val="24"/>
        </w:rPr>
        <w:t>5.</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承包人提前通知监理人隐蔽工程检查的期限的约定：</w:t>
      </w:r>
      <w:r>
        <w:rPr>
          <w:rFonts w:hint="eastAsia" w:ascii="宋体" w:hAnsi="宋体" w:eastAsia="宋体" w:cs="宋体"/>
          <w:sz w:val="24"/>
          <w:szCs w:val="24"/>
          <w:u w:val="single"/>
          <w:lang w:eastAsia="zh-CN"/>
        </w:rPr>
        <w:t>工程具备隐蔽或中间验收条件的，承包人进行自检合格后且在隐藏或中间验收前</w:t>
      </w:r>
      <w:r>
        <w:rPr>
          <w:rFonts w:hint="eastAsia" w:ascii="宋体" w:hAnsi="宋体" w:eastAsia="宋体" w:cs="宋体"/>
          <w:sz w:val="24"/>
          <w:szCs w:val="24"/>
          <w:u w:val="single"/>
          <w:lang w:val="en-US" w:eastAsia="zh-CN"/>
        </w:rPr>
        <w:t>2个工作日历天以书面形式通知甲方和监理工程师验收，验收合格，发包人和监理工程师在验收记录上签字后，承包人方可进行隐蔽和继续施工，验收不合格，承包人在发包人或监理工程师限定的时间内修改后重新验收</w:t>
      </w:r>
      <w:r>
        <w:rPr>
          <w:rFonts w:hint="eastAsia" w:ascii="宋体" w:hAnsi="宋体" w:eastAsia="宋体" w:cs="宋体"/>
          <w:sz w:val="24"/>
          <w:szCs w:val="24"/>
          <w:u w:val="none"/>
          <w:lang w:eastAsia="zh-CN"/>
        </w:rPr>
        <w:t>。</w:t>
      </w:r>
    </w:p>
    <w:p w14:paraId="2E9B9B5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监理人不能按时进行检查时，应提前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24</w:t>
      </w:r>
      <w:r>
        <w:rPr>
          <w:rFonts w:hint="eastAsia" w:ascii="宋体" w:hAnsi="宋体" w:eastAsia="宋体" w:cs="宋体"/>
          <w:sz w:val="24"/>
          <w:szCs w:val="24"/>
          <w:u w:val="single"/>
        </w:rPr>
        <w:t xml:space="preserve"> </w:t>
      </w:r>
      <w:r>
        <w:rPr>
          <w:rFonts w:hint="eastAsia" w:ascii="宋体" w:hAnsi="宋体" w:eastAsia="宋体" w:cs="宋体"/>
          <w:sz w:val="24"/>
          <w:szCs w:val="24"/>
        </w:rPr>
        <w:t>小时提交书面延期要求。</w:t>
      </w:r>
    </w:p>
    <w:p w14:paraId="42F90FE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48</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14:paraId="54B5693E">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146" w:name="_Toc7420"/>
      <w:r>
        <w:rPr>
          <w:rFonts w:hint="eastAsia" w:ascii="宋体" w:hAnsi="宋体" w:eastAsia="宋体" w:cs="宋体"/>
          <w:b w:val="0"/>
          <w:color w:val="000000"/>
          <w:sz w:val="24"/>
          <w:szCs w:val="24"/>
        </w:rPr>
        <w:t>6. 安全文明施工与环境保护</w:t>
      </w:r>
      <w:bookmarkEnd w:id="146"/>
    </w:p>
    <w:p w14:paraId="5548B787">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6.1安全文明施工</w:t>
      </w:r>
    </w:p>
    <w:p w14:paraId="7EE6008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6.1.1</w:t>
      </w:r>
      <w:r>
        <w:rPr>
          <w:rFonts w:hint="eastAsia" w:ascii="宋体" w:hAnsi="宋体" w:eastAsia="宋体" w:cs="宋体"/>
          <w:color w:val="000000"/>
          <w:sz w:val="24"/>
          <w:szCs w:val="24"/>
        </w:rPr>
        <w:t xml:space="preserve"> 项目安全生产的达标目标及相应事项的约定：</w:t>
      </w:r>
      <w:r>
        <w:rPr>
          <w:rFonts w:hint="eastAsia" w:ascii="宋体" w:hAnsi="宋体" w:eastAsia="宋体" w:cs="宋体"/>
          <w:sz w:val="24"/>
          <w:szCs w:val="24"/>
          <w:u w:val="single"/>
          <w:lang w:eastAsia="zh-CN"/>
        </w:rPr>
        <w:t>按照</w:t>
      </w:r>
      <w:r>
        <w:rPr>
          <w:rFonts w:hint="eastAsia" w:ascii="宋体" w:hAnsi="宋体" w:eastAsia="宋体" w:cs="宋体"/>
          <w:color w:val="000000"/>
          <w:sz w:val="24"/>
          <w:szCs w:val="24"/>
          <w:u w:val="single"/>
          <w:lang w:eastAsia="zh-CN"/>
        </w:rPr>
        <w:t>《通用合同条款》</w:t>
      </w:r>
      <w:r>
        <w:rPr>
          <w:rFonts w:hint="eastAsia" w:ascii="宋体" w:hAnsi="宋体" w:eastAsia="宋体" w:cs="宋体"/>
          <w:sz w:val="24"/>
          <w:szCs w:val="24"/>
          <w:u w:val="single"/>
          <w:lang w:val="en-US" w:eastAsia="zh-CN"/>
        </w:rPr>
        <w:t>6.1.1款执行</w:t>
      </w:r>
      <w:r>
        <w:rPr>
          <w:rFonts w:hint="eastAsia" w:ascii="宋体" w:hAnsi="宋体" w:eastAsia="宋体" w:cs="宋体"/>
          <w:sz w:val="24"/>
          <w:szCs w:val="24"/>
        </w:rPr>
        <w:t>。</w:t>
      </w:r>
    </w:p>
    <w:p w14:paraId="36647EC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6.1.</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关于治安保卫的特别约定：</w:t>
      </w:r>
      <w:r>
        <w:rPr>
          <w:rFonts w:hint="eastAsia" w:ascii="宋体" w:hAnsi="宋体" w:eastAsia="宋体" w:cs="宋体"/>
          <w:sz w:val="24"/>
          <w:szCs w:val="24"/>
          <w:u w:val="single"/>
          <w:lang w:eastAsia="zh-CN"/>
        </w:rPr>
        <w:t>按照</w:t>
      </w:r>
      <w:r>
        <w:rPr>
          <w:rFonts w:hint="eastAsia" w:ascii="宋体" w:hAnsi="宋体" w:eastAsia="宋体" w:cs="宋体"/>
          <w:color w:val="000000"/>
          <w:sz w:val="24"/>
          <w:szCs w:val="24"/>
          <w:u w:val="single"/>
          <w:lang w:eastAsia="zh-CN"/>
        </w:rPr>
        <w:t>《通用合同条款》</w:t>
      </w:r>
      <w:r>
        <w:rPr>
          <w:rFonts w:hint="eastAsia" w:ascii="宋体" w:hAnsi="宋体" w:eastAsia="宋体" w:cs="宋体"/>
          <w:sz w:val="24"/>
          <w:szCs w:val="24"/>
          <w:u w:val="single"/>
          <w:lang w:val="en-US" w:eastAsia="zh-CN"/>
        </w:rPr>
        <w:t>6.1.4款执行</w:t>
      </w:r>
      <w:r>
        <w:rPr>
          <w:rFonts w:hint="eastAsia" w:ascii="宋体" w:hAnsi="宋体" w:eastAsia="宋体" w:cs="宋体"/>
          <w:sz w:val="24"/>
          <w:szCs w:val="24"/>
        </w:rPr>
        <w:t>。</w:t>
      </w:r>
    </w:p>
    <w:p w14:paraId="7D2FB24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lang w:eastAsia="zh-CN"/>
        </w:rPr>
        <w:t>按承包人报批的《施工组织设计》中的安全预案执行</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40A4B5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6.1.</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文明施工</w:t>
      </w:r>
    </w:p>
    <w:p w14:paraId="4741633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按照</w:t>
      </w:r>
      <w:r>
        <w:rPr>
          <w:rFonts w:hint="eastAsia" w:ascii="宋体" w:hAnsi="宋体" w:eastAsia="宋体" w:cs="宋体"/>
          <w:color w:val="000000"/>
          <w:sz w:val="24"/>
          <w:szCs w:val="24"/>
          <w:u w:val="single"/>
          <w:lang w:eastAsia="zh-CN"/>
        </w:rPr>
        <w:t>《通用合同条款》</w:t>
      </w:r>
      <w:r>
        <w:rPr>
          <w:rFonts w:hint="eastAsia" w:ascii="宋体" w:hAnsi="宋体" w:eastAsia="宋体" w:cs="宋体"/>
          <w:sz w:val="24"/>
          <w:szCs w:val="24"/>
          <w:u w:val="single"/>
          <w:lang w:val="en-US" w:eastAsia="zh-CN"/>
        </w:rPr>
        <w:t>6.1.5款执行</w:t>
      </w:r>
      <w:r>
        <w:rPr>
          <w:rFonts w:hint="eastAsia" w:ascii="宋体" w:hAnsi="宋体" w:eastAsia="宋体" w:cs="宋体"/>
          <w:sz w:val="24"/>
          <w:szCs w:val="24"/>
        </w:rPr>
        <w:t>。</w:t>
      </w:r>
    </w:p>
    <w:p w14:paraId="41B4C5A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6.1.</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关于安全文明施工费支付比例和支付期限的约定</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eastAsia="zh-CN"/>
        </w:rPr>
        <w:t>全额支付；发包人</w:t>
      </w:r>
      <w:r>
        <w:rPr>
          <w:rFonts w:hint="eastAsia" w:ascii="宋体" w:hAnsi="宋体" w:eastAsia="宋体" w:cs="宋体"/>
          <w:sz w:val="24"/>
          <w:szCs w:val="24"/>
          <w:highlight w:val="none"/>
          <w:u w:val="single"/>
        </w:rPr>
        <w:t>在开工后</w:t>
      </w:r>
      <w:r>
        <w:rPr>
          <w:rFonts w:hint="eastAsia" w:ascii="宋体" w:hAnsi="宋体" w:eastAsia="宋体" w:cs="宋体"/>
          <w:sz w:val="24"/>
          <w:szCs w:val="24"/>
          <w:highlight w:val="none"/>
          <w:u w:val="single"/>
          <w:lang w:val="en-US" w:eastAsia="zh-CN"/>
        </w:rPr>
        <w:t>7</w:t>
      </w:r>
      <w:r>
        <w:rPr>
          <w:rFonts w:hint="eastAsia" w:ascii="宋体" w:hAnsi="宋体" w:eastAsia="宋体" w:cs="宋体"/>
          <w:sz w:val="24"/>
          <w:szCs w:val="24"/>
          <w:highlight w:val="none"/>
          <w:u w:val="single"/>
        </w:rPr>
        <w:t>天内</w:t>
      </w:r>
      <w:r>
        <w:rPr>
          <w:rFonts w:hint="eastAsia" w:ascii="宋体" w:hAnsi="宋体" w:eastAsia="宋体" w:cs="宋体"/>
          <w:sz w:val="24"/>
          <w:szCs w:val="24"/>
          <w:highlight w:val="none"/>
          <w:u w:val="single"/>
          <w:lang w:eastAsia="zh-CN"/>
        </w:rPr>
        <w:t>全额向承包人支</w:t>
      </w:r>
      <w:r>
        <w:rPr>
          <w:rFonts w:hint="eastAsia" w:ascii="宋体" w:hAnsi="宋体" w:eastAsia="宋体" w:cs="宋体"/>
          <w:sz w:val="24"/>
          <w:szCs w:val="24"/>
          <w:highlight w:val="none"/>
          <w:u w:val="single"/>
        </w:rPr>
        <w:t>付安全文明施工费</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发包人逾期支付安全文明施工费超过7天的，承包人有权发出要求预付的通知，发包人收到通知7天内仍未支付的，承包人有权暂停施工，并按照</w:t>
      </w:r>
      <w:r>
        <w:rPr>
          <w:rFonts w:hint="eastAsia" w:ascii="宋体" w:hAnsi="宋体" w:eastAsia="宋体" w:cs="宋体"/>
          <w:color w:val="000000"/>
          <w:sz w:val="24"/>
          <w:szCs w:val="24"/>
          <w:highlight w:val="none"/>
          <w:u w:val="single"/>
          <w:lang w:eastAsia="zh-CN"/>
        </w:rPr>
        <w:t>《通用合同条款》</w:t>
      </w:r>
      <w:r>
        <w:rPr>
          <w:rFonts w:hint="eastAsia" w:ascii="宋体" w:hAnsi="宋体" w:eastAsia="宋体" w:cs="宋体"/>
          <w:sz w:val="24"/>
          <w:szCs w:val="24"/>
          <w:highlight w:val="none"/>
          <w:u w:val="single"/>
        </w:rPr>
        <w:t>第6</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1</w:t>
      </w:r>
      <w:r>
        <w:rPr>
          <w:rFonts w:hint="eastAsia" w:ascii="宋体" w:hAnsi="宋体" w:eastAsia="宋体" w:cs="宋体"/>
          <w:sz w:val="24"/>
          <w:szCs w:val="24"/>
          <w:highlight w:val="none"/>
          <w:u w:val="single"/>
          <w:lang w:val="en-US" w:eastAsia="zh-CN"/>
        </w:rPr>
        <w:t>.6</w:t>
      </w:r>
      <w:r>
        <w:rPr>
          <w:rFonts w:hint="eastAsia" w:ascii="宋体" w:hAnsi="宋体" w:eastAsia="宋体" w:cs="宋体"/>
          <w:sz w:val="24"/>
          <w:szCs w:val="24"/>
          <w:highlight w:val="none"/>
          <w:u w:val="single"/>
          <w:lang w:eastAsia="zh-CN"/>
        </w:rPr>
        <w:t>款</w:t>
      </w:r>
      <w:r>
        <w:rPr>
          <w:rFonts w:hint="eastAsia" w:ascii="宋体" w:hAnsi="宋体" w:eastAsia="宋体" w:cs="宋体"/>
          <w:sz w:val="24"/>
          <w:szCs w:val="24"/>
          <w:highlight w:val="none"/>
          <w:u w:val="single"/>
        </w:rPr>
        <w:t>项执行。</w:t>
      </w:r>
    </w:p>
    <w:bookmarkEnd w:id="138"/>
    <w:bookmarkEnd w:id="139"/>
    <w:bookmarkEnd w:id="140"/>
    <w:bookmarkEnd w:id="141"/>
    <w:bookmarkEnd w:id="142"/>
    <w:bookmarkEnd w:id="143"/>
    <w:bookmarkEnd w:id="144"/>
    <w:p w14:paraId="0F182D7B">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147" w:name="_Toc15154"/>
      <w:r>
        <w:rPr>
          <w:rFonts w:hint="eastAsia" w:ascii="宋体" w:hAnsi="宋体" w:eastAsia="宋体" w:cs="宋体"/>
          <w:b w:val="0"/>
          <w:color w:val="000000"/>
          <w:sz w:val="24"/>
          <w:szCs w:val="24"/>
        </w:rPr>
        <w:t>7. 工期和进度</w:t>
      </w:r>
      <w:bookmarkEnd w:id="147"/>
    </w:p>
    <w:p w14:paraId="6CE5B730">
      <w:pPr>
        <w:pStyle w:val="2"/>
        <w:pageBreakBefore w:val="0"/>
        <w:kinsoku/>
        <w:wordWrap/>
        <w:overflowPunct/>
        <w:topLinePunct w:val="0"/>
        <w:bidi w:val="0"/>
        <w:snapToGrid/>
        <w:spacing w:before="120" w:after="120" w:line="360" w:lineRule="auto"/>
        <w:ind w:left="0" w:leftChars="0"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7.1 施工组织设计</w:t>
      </w:r>
    </w:p>
    <w:p w14:paraId="6AB657B6">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sz w:val="24"/>
          <w:szCs w:val="24"/>
          <w:u w:val="single"/>
          <w:lang w:eastAsia="zh-CN"/>
        </w:rPr>
      </w:pPr>
      <w:r>
        <w:rPr>
          <w:rFonts w:hint="eastAsia" w:ascii="宋体" w:hAnsi="宋体" w:eastAsia="宋体" w:cs="宋体"/>
          <w:sz w:val="24"/>
          <w:szCs w:val="24"/>
        </w:rPr>
        <w:t xml:space="preserve">7.1.1 </w:t>
      </w:r>
      <w:r>
        <w:rPr>
          <w:rFonts w:hint="eastAsia" w:ascii="宋体" w:hAnsi="宋体" w:eastAsia="宋体" w:cs="宋体"/>
          <w:color w:val="000000"/>
          <w:sz w:val="24"/>
          <w:szCs w:val="24"/>
        </w:rPr>
        <w:t>合</w:t>
      </w:r>
      <w:r>
        <w:rPr>
          <w:rFonts w:hint="eastAsia" w:ascii="宋体" w:hAnsi="宋体" w:eastAsia="宋体" w:cs="宋体"/>
          <w:color w:val="000000"/>
          <w:kern w:val="0"/>
          <w:sz w:val="24"/>
          <w:szCs w:val="24"/>
        </w:rPr>
        <w:t>同当事人约定的施工组织设计应包括的其他内容</w:t>
      </w:r>
      <w:r>
        <w:rPr>
          <w:rFonts w:hint="eastAsia" w:ascii="宋体" w:hAnsi="宋体" w:eastAsia="宋体" w:cs="宋体"/>
          <w:color w:val="000000"/>
          <w:kern w:val="0"/>
          <w:sz w:val="24"/>
          <w:szCs w:val="24"/>
          <w:lang w:eastAsia="zh-CN"/>
        </w:rPr>
        <w:t>：</w:t>
      </w:r>
    </w:p>
    <w:p w14:paraId="3AA255EC">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u w:val="single"/>
          <w:lang w:eastAsia="zh-CN"/>
        </w:rPr>
        <w:t>按</w:t>
      </w:r>
      <w:r>
        <w:rPr>
          <w:rFonts w:hint="eastAsia" w:ascii="宋体" w:hAnsi="宋体" w:eastAsia="宋体" w:cs="宋体"/>
          <w:color w:val="000000"/>
          <w:sz w:val="24"/>
          <w:szCs w:val="24"/>
          <w:u w:val="single"/>
          <w:lang w:eastAsia="zh-CN"/>
        </w:rPr>
        <w:t>《通用合同条款》第</w:t>
      </w:r>
      <w:r>
        <w:rPr>
          <w:rFonts w:hint="eastAsia" w:ascii="宋体" w:hAnsi="宋体" w:eastAsia="宋体" w:cs="宋体"/>
          <w:sz w:val="24"/>
          <w:szCs w:val="24"/>
          <w:u w:val="single"/>
          <w:lang w:val="en-US" w:eastAsia="zh-CN"/>
        </w:rPr>
        <w:t>7.1款执行</w:t>
      </w:r>
      <w:r>
        <w:rPr>
          <w:rFonts w:hint="eastAsia" w:ascii="宋体" w:hAnsi="宋体" w:eastAsia="宋体" w:cs="宋体"/>
          <w:sz w:val="24"/>
          <w:szCs w:val="24"/>
        </w:rPr>
        <w:t>。</w:t>
      </w:r>
    </w:p>
    <w:p w14:paraId="109B9281">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7.1.2</w:t>
      </w: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施工组织设计的提交和修改</w:t>
      </w:r>
    </w:p>
    <w:p w14:paraId="7B37CF79">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承包人提交详细施工组织设计的期限的约定：</w:t>
      </w:r>
      <w:r>
        <w:rPr>
          <w:rFonts w:hint="eastAsia" w:ascii="宋体" w:hAnsi="宋体" w:eastAsia="宋体" w:cs="宋体"/>
          <w:sz w:val="24"/>
          <w:szCs w:val="24"/>
          <w:u w:val="single"/>
          <w:lang w:eastAsia="zh-CN"/>
        </w:rPr>
        <w:t>开工前</w:t>
      </w:r>
      <w:r>
        <w:rPr>
          <w:rFonts w:hint="eastAsia" w:ascii="宋体" w:hAnsi="宋体" w:eastAsia="宋体" w:cs="宋体"/>
          <w:sz w:val="24"/>
          <w:szCs w:val="24"/>
          <w:u w:val="single"/>
          <w:lang w:val="en-US" w:eastAsia="zh-CN"/>
        </w:rPr>
        <w:t xml:space="preserve">5日内 </w:t>
      </w:r>
      <w:r>
        <w:rPr>
          <w:rFonts w:hint="eastAsia" w:ascii="宋体" w:hAnsi="宋体" w:eastAsia="宋体" w:cs="宋体"/>
          <w:sz w:val="24"/>
          <w:szCs w:val="24"/>
        </w:rPr>
        <w:t>。</w:t>
      </w:r>
    </w:p>
    <w:p w14:paraId="59D63FC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发包人和监理人在收到详细的施工组织设计后确认或提出修改意见的期限：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5日内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6EA654A">
      <w:pPr>
        <w:pStyle w:val="2"/>
        <w:pageBreakBefore w:val="0"/>
        <w:kinsoku/>
        <w:wordWrap/>
        <w:overflowPunct/>
        <w:topLinePunct w:val="0"/>
        <w:bidi w:val="0"/>
        <w:snapToGrid/>
        <w:spacing w:before="120" w:after="120" w:line="360" w:lineRule="auto"/>
        <w:ind w:left="0" w:leftChars="0"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7</w:t>
      </w:r>
      <w:bookmarkStart w:id="148" w:name="_Toc297216173"/>
      <w:bookmarkStart w:id="149" w:name="_Toc300934966"/>
      <w:bookmarkStart w:id="150" w:name="_Toc304295541"/>
      <w:bookmarkStart w:id="151" w:name="_Toc312678005"/>
      <w:bookmarkStart w:id="152" w:name="_Toc312677479"/>
      <w:bookmarkStart w:id="153" w:name="_Toc297123514"/>
      <w:bookmarkStart w:id="154" w:name="_Toc303539123"/>
      <w:r>
        <w:rPr>
          <w:rFonts w:hint="eastAsia" w:ascii="宋体" w:hAnsi="宋体" w:eastAsia="宋体" w:cs="宋体"/>
          <w:b/>
          <w:bCs/>
          <w:color w:val="000000"/>
          <w:sz w:val="24"/>
          <w:szCs w:val="24"/>
        </w:rPr>
        <w:t>.2 施工进度计划</w:t>
      </w:r>
    </w:p>
    <w:p w14:paraId="5785363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7.2.</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 xml:space="preserve"> 施工进度计划的修订</w:t>
      </w:r>
    </w:p>
    <w:p w14:paraId="30F1EDD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发包人和监理人在收到修订的施工进度计划后确认或提出修改意见的期限：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7日内 </w:t>
      </w:r>
      <w:r>
        <w:rPr>
          <w:rFonts w:hint="eastAsia" w:ascii="宋体" w:hAnsi="宋体" w:eastAsia="宋体" w:cs="宋体"/>
          <w:sz w:val="24"/>
          <w:szCs w:val="24"/>
        </w:rPr>
        <w:t>。</w:t>
      </w:r>
    </w:p>
    <w:p w14:paraId="7C2AAF23">
      <w:pPr>
        <w:pStyle w:val="2"/>
        <w:pageBreakBefore w:val="0"/>
        <w:kinsoku/>
        <w:wordWrap/>
        <w:overflowPunct/>
        <w:topLinePunct w:val="0"/>
        <w:bidi w:val="0"/>
        <w:snapToGrid/>
        <w:spacing w:before="120" w:after="120" w:line="360" w:lineRule="auto"/>
        <w:ind w:left="0" w:leftChars="0"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7.3 开工</w:t>
      </w:r>
    </w:p>
    <w:p w14:paraId="777EECA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7.3.1 开工准备</w:t>
      </w:r>
    </w:p>
    <w:p w14:paraId="3B230C3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color w:val="000000"/>
          <w:sz w:val="24"/>
          <w:szCs w:val="24"/>
        </w:rPr>
        <w:t>关于承包人提交</w:t>
      </w:r>
      <w:r>
        <w:rPr>
          <w:rFonts w:hint="eastAsia" w:ascii="宋体" w:hAnsi="宋体" w:eastAsia="宋体" w:cs="宋体"/>
          <w:color w:val="000000"/>
          <w:kern w:val="0"/>
          <w:sz w:val="24"/>
          <w:szCs w:val="24"/>
        </w:rPr>
        <w:t>工程开工报审表的期限：</w:t>
      </w:r>
      <w:r>
        <w:rPr>
          <w:rFonts w:hint="eastAsia" w:ascii="宋体" w:hAnsi="宋体" w:eastAsia="宋体" w:cs="宋体"/>
          <w:sz w:val="24"/>
          <w:szCs w:val="24"/>
          <w:u w:val="single"/>
          <w:lang w:eastAsia="zh-CN"/>
        </w:rPr>
        <w:t>按照</w:t>
      </w:r>
      <w:r>
        <w:rPr>
          <w:rFonts w:hint="eastAsia" w:ascii="宋体" w:hAnsi="宋体" w:eastAsia="宋体" w:cs="宋体"/>
          <w:sz w:val="24"/>
          <w:szCs w:val="24"/>
          <w:u w:val="single"/>
          <w:lang w:val="en-US" w:eastAsia="zh-CN"/>
        </w:rPr>
        <w:t xml:space="preserve">《施工组织设计》约定的期限执行 </w:t>
      </w:r>
      <w:r>
        <w:rPr>
          <w:rFonts w:hint="eastAsia" w:ascii="宋体" w:hAnsi="宋体" w:eastAsia="宋体" w:cs="宋体"/>
          <w:sz w:val="24"/>
          <w:szCs w:val="24"/>
        </w:rPr>
        <w:t>。</w:t>
      </w:r>
    </w:p>
    <w:p w14:paraId="3B4F1F6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关于发包人应完成的其他开工准备工作及期限：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rPr>
        <w:t>。</w:t>
      </w:r>
    </w:p>
    <w:p w14:paraId="6CBDBDA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关于承包人应完成的其他开工准备工作及期限：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FAD0F1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7.3.2开工通知</w:t>
      </w:r>
    </w:p>
    <w:p w14:paraId="050339B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因发包人原因造成监理人未能在计划开工日期之日起</w:t>
      </w:r>
      <w:r>
        <w:rPr>
          <w:rFonts w:hint="eastAsia" w:ascii="宋体" w:hAnsi="宋体" w:eastAsia="宋体" w:cs="宋体"/>
          <w:sz w:val="24"/>
          <w:szCs w:val="24"/>
          <w:u w:val="single"/>
          <w:lang w:val="en-US" w:eastAsia="zh-CN"/>
        </w:rPr>
        <w:t>90</w:t>
      </w:r>
      <w:r>
        <w:rPr>
          <w:rFonts w:hint="eastAsia" w:ascii="宋体" w:hAnsi="宋体" w:eastAsia="宋体" w:cs="宋体"/>
          <w:color w:val="000000"/>
          <w:sz w:val="24"/>
          <w:szCs w:val="24"/>
        </w:rPr>
        <w:t>天内发出开工通知的，承包人有权提出价格调整要求，或者解除合同。</w:t>
      </w:r>
    </w:p>
    <w:bookmarkEnd w:id="148"/>
    <w:bookmarkEnd w:id="149"/>
    <w:bookmarkEnd w:id="150"/>
    <w:bookmarkEnd w:id="151"/>
    <w:bookmarkEnd w:id="152"/>
    <w:bookmarkEnd w:id="153"/>
    <w:bookmarkEnd w:id="154"/>
    <w:p w14:paraId="117F889C">
      <w:pPr>
        <w:pStyle w:val="2"/>
        <w:pageBreakBefore w:val="0"/>
        <w:kinsoku/>
        <w:wordWrap/>
        <w:overflowPunct/>
        <w:topLinePunct w:val="0"/>
        <w:bidi w:val="0"/>
        <w:snapToGrid/>
        <w:spacing w:before="120" w:after="120" w:line="360" w:lineRule="auto"/>
        <w:ind w:left="0" w:leftChars="0"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7.4 测量放线</w:t>
      </w:r>
    </w:p>
    <w:p w14:paraId="40E089A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7.4.1发包人通过监理人向承包人提供测量基准点、基准线和水准点及其书面资料的期限：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B3C4C09">
      <w:pPr>
        <w:pStyle w:val="2"/>
        <w:pageBreakBefore w:val="0"/>
        <w:kinsoku/>
        <w:wordWrap/>
        <w:overflowPunct/>
        <w:topLinePunct w:val="0"/>
        <w:bidi w:val="0"/>
        <w:snapToGrid/>
        <w:spacing w:before="120" w:after="120" w:line="360" w:lineRule="auto"/>
        <w:ind w:left="0" w:leftChars="0"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7</w:t>
      </w:r>
      <w:bookmarkStart w:id="155" w:name="_Toc312677484"/>
      <w:bookmarkStart w:id="156" w:name="_Toc300934968"/>
      <w:bookmarkStart w:id="157" w:name="_Toc303539125"/>
      <w:bookmarkStart w:id="158" w:name="_Toc312678010"/>
      <w:bookmarkStart w:id="159" w:name="_Toc304295546"/>
      <w:bookmarkStart w:id="160" w:name="_Toc297216175"/>
      <w:bookmarkStart w:id="161" w:name="_Toc297123516"/>
      <w:r>
        <w:rPr>
          <w:rFonts w:hint="eastAsia" w:ascii="宋体" w:hAnsi="宋体" w:eastAsia="宋体" w:cs="宋体"/>
          <w:b/>
          <w:bCs/>
          <w:color w:val="000000"/>
          <w:sz w:val="24"/>
          <w:szCs w:val="24"/>
          <w:highlight w:val="none"/>
        </w:rPr>
        <w:t>.5 工期延误</w:t>
      </w:r>
    </w:p>
    <w:bookmarkEnd w:id="155"/>
    <w:bookmarkEnd w:id="156"/>
    <w:bookmarkEnd w:id="157"/>
    <w:bookmarkEnd w:id="158"/>
    <w:bookmarkEnd w:id="159"/>
    <w:bookmarkEnd w:id="160"/>
    <w:bookmarkEnd w:id="161"/>
    <w:p w14:paraId="49F2FFE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7.5.1 因发包人原因导致工期延误</w:t>
      </w:r>
    </w:p>
    <w:p w14:paraId="36FA706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因发包人原因导致工期延误的其他情形：</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4465DDA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u w:val="none"/>
          <w:lang w:val="en-US" w:eastAsia="zh-CN"/>
        </w:rPr>
        <w:t>7</w:t>
      </w:r>
      <w:bookmarkStart w:id="162" w:name="_Toc318581169"/>
      <w:bookmarkStart w:id="163" w:name="_Toc312678012"/>
      <w:bookmarkStart w:id="164" w:name="_Toc312677486"/>
      <w:bookmarkStart w:id="165" w:name="_Toc300934970"/>
      <w:bookmarkStart w:id="166" w:name="_Toc297123518"/>
      <w:bookmarkStart w:id="167" w:name="_Toc297216177"/>
      <w:bookmarkStart w:id="168" w:name="_Toc303539127"/>
      <w:bookmarkStart w:id="169" w:name="_Toc304295548"/>
      <w:r>
        <w:rPr>
          <w:rFonts w:hint="eastAsia" w:ascii="宋体" w:hAnsi="宋体" w:eastAsia="宋体" w:cs="宋体"/>
          <w:sz w:val="24"/>
          <w:szCs w:val="24"/>
        </w:rPr>
        <w:t>.5.2 因承包人原因导致工期延误</w:t>
      </w:r>
    </w:p>
    <w:bookmarkEnd w:id="162"/>
    <w:bookmarkEnd w:id="163"/>
    <w:bookmarkEnd w:id="164"/>
    <w:p w14:paraId="632A8D1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因</w:t>
      </w:r>
      <w:bookmarkStart w:id="170" w:name="_Toc318581170"/>
      <w:bookmarkStart w:id="171" w:name="_Toc312678013"/>
      <w:bookmarkStart w:id="172" w:name="_Toc312677487"/>
      <w:r>
        <w:rPr>
          <w:rFonts w:hint="eastAsia" w:ascii="宋体" w:hAnsi="宋体" w:eastAsia="宋体" w:cs="宋体"/>
          <w:sz w:val="24"/>
          <w:szCs w:val="24"/>
        </w:rPr>
        <w:t>承包人原因造成工期延误，逾期竣工违约金的计算方法为：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bookmarkEnd w:id="165"/>
    <w:bookmarkEnd w:id="166"/>
    <w:bookmarkEnd w:id="167"/>
    <w:bookmarkEnd w:id="168"/>
    <w:bookmarkEnd w:id="169"/>
    <w:bookmarkEnd w:id="170"/>
    <w:bookmarkEnd w:id="171"/>
    <w:bookmarkEnd w:id="172"/>
    <w:p w14:paraId="1DB05AA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yellow"/>
        </w:rPr>
      </w:pPr>
      <w:r>
        <w:rPr>
          <w:rFonts w:hint="eastAsia" w:ascii="宋体" w:hAnsi="宋体" w:eastAsia="宋体" w:cs="宋体"/>
          <w:sz w:val="24"/>
          <w:szCs w:val="24"/>
        </w:rPr>
        <w:t>因承包人原因造成工期延误，逾</w:t>
      </w:r>
      <w:bookmarkStart w:id="173" w:name="_Toc312678014"/>
      <w:bookmarkStart w:id="174" w:name="_Toc318581171"/>
      <w:r>
        <w:rPr>
          <w:rFonts w:hint="eastAsia" w:ascii="宋体" w:hAnsi="宋体" w:eastAsia="宋体" w:cs="宋体"/>
          <w:sz w:val="24"/>
          <w:szCs w:val="24"/>
        </w:rPr>
        <w:t>期竣工违约金的上限：</w:t>
      </w:r>
      <w:r>
        <w:rPr>
          <w:rFonts w:hint="eastAsia" w:ascii="宋体" w:hAnsi="宋体" w:eastAsia="宋体" w:cs="宋体"/>
          <w:color w:val="auto"/>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bookmarkEnd w:id="173"/>
    <w:bookmarkEnd w:id="174"/>
    <w:p w14:paraId="670DC702">
      <w:pPr>
        <w:pStyle w:val="2"/>
        <w:pageBreakBefore w:val="0"/>
        <w:kinsoku/>
        <w:wordWrap/>
        <w:overflowPunct/>
        <w:topLinePunct w:val="0"/>
        <w:bidi w:val="0"/>
        <w:snapToGrid/>
        <w:spacing w:before="120" w:after="120" w:line="360" w:lineRule="auto"/>
        <w:ind w:left="0" w:leftChars="0"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7</w:t>
      </w:r>
      <w:bookmarkStart w:id="175" w:name="_Toc297216178"/>
      <w:bookmarkStart w:id="176" w:name="_Toc303539128"/>
      <w:bookmarkStart w:id="177" w:name="_Toc304295549"/>
      <w:bookmarkStart w:id="178" w:name="_Toc300934971"/>
      <w:bookmarkStart w:id="179" w:name="_Toc297123519"/>
      <w:bookmarkStart w:id="180" w:name="_Toc312678015"/>
      <w:r>
        <w:rPr>
          <w:rFonts w:hint="eastAsia" w:ascii="宋体" w:hAnsi="宋体" w:eastAsia="宋体" w:cs="宋体"/>
          <w:b/>
          <w:bCs/>
          <w:color w:val="000000"/>
          <w:sz w:val="24"/>
          <w:szCs w:val="24"/>
        </w:rPr>
        <w:t>.6 不</w:t>
      </w:r>
      <w:bookmarkEnd w:id="175"/>
      <w:bookmarkEnd w:id="176"/>
      <w:bookmarkEnd w:id="177"/>
      <w:bookmarkEnd w:id="178"/>
      <w:bookmarkEnd w:id="179"/>
      <w:bookmarkEnd w:id="180"/>
      <w:r>
        <w:rPr>
          <w:rFonts w:hint="eastAsia" w:ascii="宋体" w:hAnsi="宋体" w:eastAsia="宋体" w:cs="宋体"/>
          <w:b/>
          <w:bCs/>
          <w:color w:val="000000"/>
          <w:sz w:val="24"/>
          <w:szCs w:val="24"/>
        </w:rPr>
        <w:t>利物质条件</w:t>
      </w:r>
    </w:p>
    <w:p w14:paraId="2BD3CBC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bookmarkStart w:id="181" w:name="_Toc297123520"/>
      <w:bookmarkStart w:id="182" w:name="_Toc297216179"/>
      <w:bookmarkStart w:id="183" w:name="_Toc303539129"/>
      <w:bookmarkStart w:id="184" w:name="_Toc318581172"/>
      <w:bookmarkStart w:id="185" w:name="_Toc312678016"/>
      <w:bookmarkStart w:id="186" w:name="_Toc300934972"/>
      <w:bookmarkStart w:id="187" w:name="_Toc304295550"/>
      <w:r>
        <w:rPr>
          <w:rFonts w:hint="eastAsia" w:ascii="宋体" w:hAnsi="宋体" w:eastAsia="宋体" w:cs="宋体"/>
          <w:sz w:val="24"/>
          <w:szCs w:val="24"/>
        </w:rPr>
        <w:t>不利物质条件的其他情形和有关约定：</w:t>
      </w:r>
      <w:r>
        <w:rPr>
          <w:rFonts w:hint="eastAsia" w:ascii="宋体" w:hAnsi="宋体" w:eastAsia="宋体" w:cs="宋体"/>
          <w:sz w:val="24"/>
          <w:szCs w:val="24"/>
          <w:u w:val="single"/>
        </w:rPr>
        <w:t>按照</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通用</w:t>
      </w:r>
      <w:r>
        <w:rPr>
          <w:rFonts w:hint="eastAsia" w:ascii="宋体" w:hAnsi="宋体" w:eastAsia="宋体" w:cs="宋体"/>
          <w:sz w:val="24"/>
          <w:szCs w:val="24"/>
          <w:u w:val="single"/>
          <w:lang w:eastAsia="zh-CN"/>
        </w:rPr>
        <w:t>合同条款》</w:t>
      </w:r>
      <w:r>
        <w:rPr>
          <w:rFonts w:hint="eastAsia" w:ascii="宋体" w:hAnsi="宋体" w:eastAsia="宋体" w:cs="宋体"/>
          <w:sz w:val="24"/>
          <w:szCs w:val="24"/>
          <w:u w:val="single"/>
        </w:rPr>
        <w:t>7</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6</w:t>
      </w:r>
      <w:r>
        <w:rPr>
          <w:rFonts w:hint="eastAsia" w:ascii="宋体" w:hAnsi="宋体" w:eastAsia="宋体" w:cs="宋体"/>
          <w:sz w:val="24"/>
          <w:szCs w:val="24"/>
          <w:u w:val="single"/>
          <w:lang w:eastAsia="zh-CN"/>
        </w:rPr>
        <w:t>款</w:t>
      </w:r>
      <w:r>
        <w:rPr>
          <w:rFonts w:hint="eastAsia" w:ascii="宋体" w:hAnsi="宋体" w:eastAsia="宋体" w:cs="宋体"/>
          <w:sz w:val="24"/>
          <w:szCs w:val="24"/>
          <w:u w:val="single"/>
        </w:rPr>
        <w:t>执</w:t>
      </w:r>
      <w:r>
        <w:rPr>
          <w:rFonts w:hint="eastAsia" w:ascii="宋体" w:hAnsi="宋体" w:eastAsia="宋体" w:cs="宋体"/>
          <w:sz w:val="24"/>
          <w:szCs w:val="24"/>
          <w:u w:val="single"/>
          <w:lang w:eastAsia="zh-CN"/>
        </w:rPr>
        <w:t>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bookmarkEnd w:id="181"/>
    <w:bookmarkEnd w:id="182"/>
    <w:bookmarkEnd w:id="183"/>
    <w:bookmarkEnd w:id="184"/>
    <w:bookmarkEnd w:id="185"/>
    <w:bookmarkEnd w:id="186"/>
    <w:bookmarkEnd w:id="187"/>
    <w:p w14:paraId="4D850BC7">
      <w:pPr>
        <w:pStyle w:val="2"/>
        <w:pageBreakBefore w:val="0"/>
        <w:kinsoku/>
        <w:wordWrap/>
        <w:overflowPunct/>
        <w:topLinePunct w:val="0"/>
        <w:bidi w:val="0"/>
        <w:snapToGrid/>
        <w:spacing w:before="120" w:after="120" w:line="360" w:lineRule="auto"/>
        <w:ind w:left="0" w:leftChars="0"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7</w:t>
      </w:r>
      <w:bookmarkStart w:id="188" w:name="_Toc303539130"/>
      <w:bookmarkStart w:id="189" w:name="_Toc312678017"/>
      <w:bookmarkStart w:id="190" w:name="_Toc297216180"/>
      <w:bookmarkStart w:id="191" w:name="_Toc300934973"/>
      <w:bookmarkStart w:id="192" w:name="_Toc304295551"/>
      <w:bookmarkStart w:id="193" w:name="_Toc297123521"/>
      <w:r>
        <w:rPr>
          <w:rFonts w:hint="eastAsia" w:ascii="宋体" w:hAnsi="宋体" w:eastAsia="宋体" w:cs="宋体"/>
          <w:b/>
          <w:bCs/>
          <w:color w:val="000000"/>
          <w:sz w:val="24"/>
          <w:szCs w:val="24"/>
        </w:rPr>
        <w:t>.7异常恶劣的气候条件</w:t>
      </w:r>
    </w:p>
    <w:bookmarkEnd w:id="188"/>
    <w:bookmarkEnd w:id="189"/>
    <w:bookmarkEnd w:id="190"/>
    <w:bookmarkEnd w:id="191"/>
    <w:bookmarkEnd w:id="192"/>
    <w:bookmarkEnd w:id="193"/>
    <w:p w14:paraId="7C19E0D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发包人和承包人同意以下情形视为异常恶劣的气候条件：</w:t>
      </w:r>
    </w:p>
    <w:p w14:paraId="53B09E4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按照</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通用</w:t>
      </w:r>
      <w:r>
        <w:rPr>
          <w:rFonts w:hint="eastAsia" w:ascii="宋体" w:hAnsi="宋体" w:eastAsia="宋体" w:cs="宋体"/>
          <w:sz w:val="24"/>
          <w:szCs w:val="24"/>
          <w:u w:val="single"/>
          <w:lang w:eastAsia="zh-CN"/>
        </w:rPr>
        <w:t>合同条款》</w:t>
      </w:r>
      <w:r>
        <w:rPr>
          <w:rFonts w:hint="eastAsia" w:ascii="宋体" w:hAnsi="宋体" w:eastAsia="宋体" w:cs="宋体"/>
          <w:sz w:val="24"/>
          <w:szCs w:val="24"/>
          <w:u w:val="single"/>
        </w:rPr>
        <w:t>7</w:t>
      </w:r>
      <w:r>
        <w:rPr>
          <w:rFonts w:hint="eastAsia" w:ascii="宋体" w:hAnsi="宋体" w:eastAsia="宋体" w:cs="宋体"/>
          <w:sz w:val="24"/>
          <w:szCs w:val="24"/>
          <w:u w:val="single"/>
          <w:lang w:val="en-US" w:eastAsia="zh-CN"/>
        </w:rPr>
        <w:t>.7款</w:t>
      </w:r>
      <w:r>
        <w:rPr>
          <w:rFonts w:hint="eastAsia" w:ascii="宋体" w:hAnsi="宋体" w:eastAsia="宋体" w:cs="宋体"/>
          <w:sz w:val="24"/>
          <w:szCs w:val="24"/>
          <w:u w:val="single"/>
        </w:rPr>
        <w:t>执行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956CFCA">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194" w:name="_Toc4066"/>
      <w:r>
        <w:rPr>
          <w:rFonts w:hint="eastAsia" w:ascii="宋体" w:hAnsi="宋体" w:eastAsia="宋体" w:cs="宋体"/>
          <w:color w:val="000000"/>
          <w:sz w:val="24"/>
          <w:szCs w:val="24"/>
        </w:rPr>
        <w:t>7.</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提前竣工的奖励</w:t>
      </w:r>
      <w:bookmarkEnd w:id="194"/>
    </w:p>
    <w:p w14:paraId="4DD7948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提前竣工的奖励：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不奖励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4A6F066">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195" w:name="_Toc2700"/>
      <w:r>
        <w:rPr>
          <w:rFonts w:hint="eastAsia" w:ascii="宋体" w:hAnsi="宋体" w:eastAsia="宋体" w:cs="宋体"/>
          <w:b w:val="0"/>
          <w:color w:val="000000"/>
          <w:sz w:val="24"/>
          <w:szCs w:val="24"/>
        </w:rPr>
        <w:t>8. 材料与设备</w:t>
      </w:r>
      <w:bookmarkEnd w:id="195"/>
    </w:p>
    <w:bookmarkEnd w:id="127"/>
    <w:bookmarkEnd w:id="128"/>
    <w:bookmarkEnd w:id="129"/>
    <w:bookmarkEnd w:id="130"/>
    <w:bookmarkEnd w:id="131"/>
    <w:bookmarkEnd w:id="132"/>
    <w:bookmarkEnd w:id="133"/>
    <w:bookmarkEnd w:id="134"/>
    <w:bookmarkEnd w:id="135"/>
    <w:bookmarkEnd w:id="136"/>
    <w:p w14:paraId="009D3B4D">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w:t>
      </w:r>
      <w:bookmarkStart w:id="196" w:name="_Toc312677493"/>
      <w:bookmarkStart w:id="197" w:name="_Toc297120467"/>
      <w:bookmarkStart w:id="198" w:name="_Toc296890995"/>
      <w:bookmarkStart w:id="199" w:name="_Toc297123527"/>
      <w:bookmarkStart w:id="200" w:name="_Toc296944506"/>
      <w:bookmarkStart w:id="201" w:name="_Toc300934979"/>
      <w:bookmarkStart w:id="202" w:name="_Toc312678019"/>
      <w:bookmarkStart w:id="203" w:name="_Toc292559372"/>
      <w:bookmarkStart w:id="204" w:name="_Toc296346668"/>
      <w:bookmarkStart w:id="205" w:name="_Toc292559877"/>
      <w:bookmarkStart w:id="206" w:name="_Toc296347166"/>
      <w:bookmarkStart w:id="207" w:name="_Toc303539136"/>
      <w:bookmarkStart w:id="208" w:name="_Toc296503167"/>
      <w:bookmarkStart w:id="209" w:name="_Toc297216186"/>
      <w:bookmarkStart w:id="210" w:name="_Toc296891207"/>
      <w:bookmarkStart w:id="211" w:name="_Toc297048353"/>
      <w:bookmarkStart w:id="212" w:name="_Toc280868654"/>
      <w:bookmarkStart w:id="213" w:name="_Toc304295556"/>
      <w:bookmarkStart w:id="214" w:name="_Toc280868656"/>
      <w:bookmarkStart w:id="215" w:name="_Toc280868655"/>
      <w:bookmarkStart w:id="216" w:name="_Toc267251424"/>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1.1</w:t>
      </w:r>
      <w:r>
        <w:rPr>
          <w:rFonts w:hint="eastAsia" w:ascii="宋体" w:hAnsi="宋体" w:eastAsia="宋体" w:cs="宋体"/>
          <w:color w:val="000000"/>
          <w:sz w:val="24"/>
          <w:szCs w:val="24"/>
        </w:rPr>
        <w:t>材料与工程设备的保管与使用</w:t>
      </w:r>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14:paraId="3731B1C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bookmarkStart w:id="217" w:name="_Toc292559878"/>
      <w:bookmarkStart w:id="218" w:name="_Toc292559373"/>
      <w:bookmarkStart w:id="219" w:name="_Toc318581173"/>
      <w:bookmarkStart w:id="220" w:name="_Toc297216187"/>
      <w:bookmarkStart w:id="221" w:name="_Toc304295557"/>
      <w:bookmarkStart w:id="222" w:name="_Toc296347167"/>
      <w:bookmarkStart w:id="223" w:name="_Toc296891208"/>
      <w:bookmarkStart w:id="224" w:name="_Toc297123528"/>
      <w:bookmarkStart w:id="225" w:name="_Toc312677494"/>
      <w:bookmarkStart w:id="226" w:name="_Toc296890996"/>
      <w:bookmarkStart w:id="227" w:name="_Toc300934980"/>
      <w:bookmarkStart w:id="228" w:name="_Toc303539137"/>
      <w:bookmarkStart w:id="229" w:name="_Toc297120468"/>
      <w:bookmarkStart w:id="230" w:name="_Toc296503168"/>
      <w:bookmarkStart w:id="231" w:name="_Toc296346669"/>
      <w:bookmarkStart w:id="232" w:name="_Toc312678020"/>
      <w:bookmarkStart w:id="233" w:name="_Toc296944507"/>
      <w:bookmarkStart w:id="234" w:name="_Toc297048354"/>
      <w:r>
        <w:rPr>
          <w:rFonts w:hint="eastAsia" w:ascii="宋体" w:hAnsi="宋体" w:eastAsia="宋体" w:cs="宋体"/>
          <w:sz w:val="24"/>
          <w:szCs w:val="24"/>
        </w:rPr>
        <w:t>发包人供应的材料设备的保管费用的承担：</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无</w:t>
      </w:r>
      <w:r>
        <w:rPr>
          <w:rFonts w:hint="eastAsia" w:ascii="宋体" w:hAnsi="宋体" w:eastAsia="宋体" w:cs="宋体"/>
          <w:sz w:val="24"/>
          <w:szCs w:val="24"/>
          <w:u w:val="single"/>
        </w:rPr>
        <w:t xml:space="preserve">  </w:t>
      </w:r>
      <w:r>
        <w:rPr>
          <w:rFonts w:hint="eastAsia" w:ascii="宋体" w:hAnsi="宋体" w:eastAsia="宋体" w:cs="宋体"/>
          <w:sz w:val="24"/>
          <w:szCs w:val="24"/>
        </w:rPr>
        <w:t>。</w:t>
      </w:r>
      <w:bookmarkEnd w:id="217"/>
      <w:bookmarkEnd w:id="218"/>
    </w:p>
    <w:p w14:paraId="5DBAD156">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8.1.2 承包人采购材料设备的约定</w:t>
      </w:r>
    </w:p>
    <w:p w14:paraId="203560FF">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0"/>
          <w:szCs w:val="18"/>
          <w:u w:val="single"/>
          <w:lang w:val="en-US" w:eastAsia="zh-CN"/>
        </w:rPr>
      </w:pPr>
      <w:r>
        <w:rPr>
          <w:rFonts w:hint="eastAsia" w:ascii="宋体" w:hAnsi="宋体" w:eastAsia="宋体" w:cs="宋体"/>
          <w:sz w:val="24"/>
          <w:szCs w:val="24"/>
          <w:u w:val="single"/>
          <w:lang w:val="en-US" w:eastAsia="zh-CN"/>
        </w:rPr>
        <w:t>承包人采购的所有材料、设备均应达到国家规范“合格”标准。发包人推荐品牌的材料，承包人采购时应在推荐品牌的范围内采购。承包人采购前须将材料、设备样品报发包人确认签字并封样后方可订货，材料进场必须经发包人和监理人共同验收后方可使用，否则发包人有权要求承包人退货。如因材料、设备质量造成的工程损失由承包人全部负责。</w:t>
      </w:r>
    </w:p>
    <w:p w14:paraId="586C3F39">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235" w:name="_Toc23631"/>
      <w:r>
        <w:rPr>
          <w:rFonts w:hint="eastAsia" w:ascii="宋体" w:hAnsi="宋体" w:eastAsia="宋体" w:cs="宋体"/>
          <w:color w:val="000000"/>
          <w:sz w:val="24"/>
          <w:szCs w:val="24"/>
        </w:rPr>
        <w:t>8.</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样品</w:t>
      </w:r>
      <w:bookmarkEnd w:id="235"/>
    </w:p>
    <w:p w14:paraId="6948DD2F">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样品的报送与封存</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需要承包人报送样品的材料或工程设备，样品的种类、名称、规格、数量要求：</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管材、管件、配件等工程主要材料进场验收合格后应送样品至发包人封存</w:t>
      </w:r>
      <w:r>
        <w:rPr>
          <w:rFonts w:hint="eastAsia" w:ascii="宋体" w:hAnsi="宋体" w:eastAsia="宋体" w:cs="宋体"/>
          <w:sz w:val="24"/>
          <w:szCs w:val="24"/>
        </w:rPr>
        <w:t>。</w:t>
      </w:r>
    </w:p>
    <w:p w14:paraId="2C603F60">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236" w:name="_Toc24050"/>
      <w:r>
        <w:rPr>
          <w:rFonts w:hint="eastAsia" w:ascii="宋体" w:hAnsi="宋体" w:eastAsia="宋体" w:cs="宋体"/>
          <w:color w:val="000000"/>
          <w:sz w:val="24"/>
          <w:szCs w:val="24"/>
        </w:rPr>
        <w:t>8.</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 xml:space="preserve"> 施工设备和临时设施</w:t>
      </w:r>
      <w:bookmarkEnd w:id="236"/>
    </w:p>
    <w:p w14:paraId="63E981AC">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承包人提供的施工设备和临时设施</w:t>
      </w:r>
      <w:r>
        <w:rPr>
          <w:rFonts w:hint="eastAsia" w:ascii="宋体" w:hAnsi="宋体" w:eastAsia="宋体" w:cs="宋体"/>
          <w:sz w:val="24"/>
          <w:szCs w:val="24"/>
          <w:lang w:eastAsia="zh-CN"/>
        </w:rPr>
        <w:t>：</w:t>
      </w:r>
      <w:r>
        <w:rPr>
          <w:rFonts w:hint="eastAsia" w:ascii="宋体" w:hAnsi="宋体" w:eastAsia="宋体" w:cs="宋体"/>
          <w:sz w:val="24"/>
          <w:szCs w:val="24"/>
        </w:rPr>
        <w:t>关于修建临时设施费用承担的约定：</w:t>
      </w:r>
      <w:r>
        <w:rPr>
          <w:rFonts w:hint="eastAsia" w:ascii="宋体" w:hAnsi="宋体" w:eastAsia="宋体" w:cs="宋体"/>
          <w:sz w:val="24"/>
          <w:szCs w:val="24"/>
          <w:u w:val="single"/>
          <w:lang w:eastAsia="zh-CN"/>
        </w:rPr>
        <w:t>由承包人承担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772008E5">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237" w:name="_Toc32694"/>
      <w:r>
        <w:rPr>
          <w:rFonts w:hint="eastAsia" w:ascii="宋体" w:hAnsi="宋体" w:eastAsia="宋体" w:cs="宋体"/>
          <w:b w:val="0"/>
          <w:color w:val="000000"/>
          <w:sz w:val="24"/>
          <w:szCs w:val="24"/>
        </w:rPr>
        <w:t>9</w:t>
      </w:r>
      <w:bookmarkEnd w:id="214"/>
      <w:bookmarkEnd w:id="215"/>
      <w:bookmarkEnd w:id="216"/>
      <w:bookmarkStart w:id="238" w:name="_Toc297123533"/>
      <w:bookmarkStart w:id="239" w:name="_Toc303539139"/>
      <w:bookmarkStart w:id="240" w:name="_Toc312678021"/>
      <w:bookmarkStart w:id="241" w:name="_Toc297216192"/>
      <w:bookmarkStart w:id="242" w:name="_Toc300934982"/>
      <w:bookmarkStart w:id="243" w:name="_Toc312677495"/>
      <w:bookmarkStart w:id="244" w:name="_Toc304295559"/>
      <w:bookmarkStart w:id="245" w:name="_Toc267251428"/>
      <w:bookmarkStart w:id="246" w:name="_Toc296347172"/>
      <w:bookmarkStart w:id="247" w:name="_Toc267251427"/>
      <w:bookmarkStart w:id="248" w:name="_Toc292559883"/>
      <w:bookmarkStart w:id="249" w:name="_Toc296503173"/>
      <w:bookmarkStart w:id="250" w:name="_Toc292559378"/>
      <w:bookmarkStart w:id="251" w:name="_Toc297120473"/>
      <w:bookmarkStart w:id="252" w:name="_Toc296891001"/>
      <w:bookmarkStart w:id="253" w:name="_Toc296944512"/>
      <w:bookmarkStart w:id="254" w:name="_Toc297048359"/>
      <w:bookmarkStart w:id="255" w:name="_Toc296346674"/>
      <w:bookmarkStart w:id="256" w:name="_Toc296891213"/>
      <w:r>
        <w:rPr>
          <w:rFonts w:hint="eastAsia" w:ascii="宋体" w:hAnsi="宋体" w:eastAsia="宋体" w:cs="宋体"/>
          <w:b w:val="0"/>
          <w:color w:val="000000"/>
          <w:sz w:val="24"/>
          <w:szCs w:val="24"/>
        </w:rPr>
        <w:t>. 试验与检验</w:t>
      </w:r>
      <w:bookmarkEnd w:id="237"/>
    </w:p>
    <w:bookmarkEnd w:id="238"/>
    <w:bookmarkEnd w:id="239"/>
    <w:bookmarkEnd w:id="240"/>
    <w:bookmarkEnd w:id="241"/>
    <w:bookmarkEnd w:id="242"/>
    <w:bookmarkEnd w:id="243"/>
    <w:bookmarkEnd w:id="244"/>
    <w:p w14:paraId="7BCB89C1">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w:t>
      </w:r>
      <w:bookmarkStart w:id="257" w:name="_Toc303539140"/>
      <w:bookmarkStart w:id="258" w:name="_Toc297123534"/>
      <w:bookmarkStart w:id="259" w:name="_Toc312677496"/>
      <w:bookmarkStart w:id="260" w:name="_Toc300934983"/>
      <w:bookmarkStart w:id="261" w:name="_Toc297216193"/>
      <w:bookmarkStart w:id="262" w:name="_Toc304295560"/>
      <w:bookmarkStart w:id="263" w:name="_Toc312678022"/>
      <w:r>
        <w:rPr>
          <w:rFonts w:hint="eastAsia" w:ascii="宋体" w:hAnsi="宋体" w:eastAsia="宋体" w:cs="宋体"/>
          <w:color w:val="000000"/>
          <w:sz w:val="24"/>
          <w:szCs w:val="24"/>
        </w:rPr>
        <w:t>.1试验设备与试验人员</w:t>
      </w:r>
    </w:p>
    <w:bookmarkEnd w:id="257"/>
    <w:bookmarkEnd w:id="258"/>
    <w:bookmarkEnd w:id="259"/>
    <w:bookmarkEnd w:id="260"/>
    <w:bookmarkEnd w:id="261"/>
    <w:bookmarkEnd w:id="262"/>
    <w:bookmarkEnd w:id="263"/>
    <w:p w14:paraId="2AAFB28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9</w:t>
      </w:r>
      <w:bookmarkStart w:id="264" w:name="_Toc297123535"/>
      <w:bookmarkStart w:id="265" w:name="_Toc300934984"/>
      <w:bookmarkStart w:id="266" w:name="_Toc312677497"/>
      <w:bookmarkStart w:id="267" w:name="_Toc303539141"/>
      <w:bookmarkStart w:id="268" w:name="_Toc304295561"/>
      <w:bookmarkStart w:id="269" w:name="_Toc312678023"/>
      <w:bookmarkStart w:id="270" w:name="_Toc297216194"/>
      <w:bookmarkStart w:id="271" w:name="_Toc318581174"/>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 试验设备</w:t>
      </w:r>
    </w:p>
    <w:p w14:paraId="291D56C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施工现场需要配置的试验场所：</w:t>
      </w:r>
      <w:bookmarkEnd w:id="264"/>
      <w:bookmarkEnd w:id="265"/>
      <w:bookmarkEnd w:id="266"/>
      <w:bookmarkEnd w:id="267"/>
      <w:bookmarkEnd w:id="268"/>
      <w:bookmarkEnd w:id="269"/>
      <w:bookmarkEnd w:id="270"/>
      <w:bookmarkStart w:id="272" w:name="_Toc303539142"/>
      <w:bookmarkStart w:id="273" w:name="_Toc297123536"/>
      <w:bookmarkStart w:id="274" w:name="_Toc312677498"/>
      <w:bookmarkStart w:id="275" w:name="_Toc300934985"/>
      <w:bookmarkStart w:id="276" w:name="_Toc304295562"/>
      <w:bookmarkStart w:id="277" w:name="_Toc312678024"/>
      <w:bookmarkStart w:id="278" w:name="_Toc297216195"/>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505AB1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施工现场需要配备的试验设备：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无</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8DA90F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施工现场需要具备的其他试验条件：</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无</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1E19DD2">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279" w:name="_Toc17430"/>
      <w:r>
        <w:rPr>
          <w:rFonts w:hint="eastAsia" w:ascii="宋体" w:hAnsi="宋体" w:eastAsia="宋体" w:cs="宋体"/>
          <w:color w:val="000000"/>
          <w:sz w:val="24"/>
          <w:szCs w:val="24"/>
        </w:rPr>
        <w:t>9.</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现场工艺试验</w:t>
      </w:r>
      <w:bookmarkEnd w:id="279"/>
      <w:r>
        <w:rPr>
          <w:rFonts w:hint="eastAsia" w:ascii="宋体" w:hAnsi="宋体" w:eastAsia="宋体" w:cs="宋体"/>
          <w:color w:val="000000"/>
          <w:sz w:val="24"/>
          <w:szCs w:val="24"/>
        </w:rPr>
        <w:t xml:space="preserve"> </w:t>
      </w:r>
    </w:p>
    <w:p w14:paraId="0276396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现场工艺试验的有关约定：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无</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271"/>
    <w:bookmarkEnd w:id="272"/>
    <w:bookmarkEnd w:id="273"/>
    <w:bookmarkEnd w:id="274"/>
    <w:bookmarkEnd w:id="275"/>
    <w:bookmarkEnd w:id="276"/>
    <w:bookmarkEnd w:id="277"/>
    <w:bookmarkEnd w:id="278"/>
    <w:p w14:paraId="756F5419">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280" w:name="_Toc24798"/>
      <w:r>
        <w:rPr>
          <w:rFonts w:hint="eastAsia" w:ascii="宋体" w:hAnsi="宋体" w:eastAsia="宋体" w:cs="宋体"/>
          <w:b w:val="0"/>
          <w:color w:val="000000"/>
          <w:sz w:val="24"/>
          <w:szCs w:val="24"/>
        </w:rPr>
        <w:t>1</w:t>
      </w:r>
      <w:bookmarkEnd w:id="245"/>
      <w:bookmarkEnd w:id="246"/>
      <w:bookmarkEnd w:id="247"/>
      <w:bookmarkEnd w:id="248"/>
      <w:bookmarkEnd w:id="249"/>
      <w:bookmarkEnd w:id="250"/>
      <w:bookmarkEnd w:id="251"/>
      <w:bookmarkEnd w:id="252"/>
      <w:bookmarkEnd w:id="253"/>
      <w:bookmarkEnd w:id="254"/>
      <w:bookmarkEnd w:id="255"/>
      <w:bookmarkEnd w:id="256"/>
      <w:bookmarkStart w:id="281" w:name="_Toc296503193"/>
      <w:bookmarkStart w:id="282" w:name="_Toc297120493"/>
      <w:bookmarkStart w:id="283" w:name="_Toc296346694"/>
      <w:bookmarkStart w:id="284" w:name="_Toc297048379"/>
      <w:bookmarkStart w:id="285" w:name="_Toc296891233"/>
      <w:bookmarkStart w:id="286" w:name="_Toc297216199"/>
      <w:bookmarkStart w:id="287" w:name="_Toc300934989"/>
      <w:bookmarkStart w:id="288" w:name="_Toc303539146"/>
      <w:bookmarkStart w:id="289" w:name="_Toc296891021"/>
      <w:bookmarkStart w:id="290" w:name="_Toc297123540"/>
      <w:bookmarkStart w:id="291" w:name="_Toc304295566"/>
      <w:bookmarkStart w:id="292" w:name="_Toc296347192"/>
      <w:bookmarkStart w:id="293" w:name="_Toc292559903"/>
      <w:bookmarkStart w:id="294" w:name="_Toc292559398"/>
      <w:bookmarkStart w:id="295" w:name="_Toc296944532"/>
      <w:bookmarkStart w:id="296" w:name="_Toc312678025"/>
      <w:bookmarkStart w:id="297" w:name="_Toc312677499"/>
      <w:bookmarkStart w:id="298" w:name="_Toc267251440"/>
      <w:bookmarkStart w:id="299" w:name="_Toc267251435"/>
      <w:bookmarkStart w:id="300" w:name="_Toc267251441"/>
      <w:bookmarkStart w:id="301" w:name="_Toc267251433"/>
      <w:bookmarkStart w:id="302" w:name="_Toc267251439"/>
      <w:bookmarkStart w:id="303" w:name="_Toc267251437"/>
      <w:bookmarkStart w:id="304" w:name="_Toc267251442"/>
      <w:r>
        <w:rPr>
          <w:rFonts w:hint="eastAsia" w:ascii="宋体" w:hAnsi="宋体" w:eastAsia="宋体" w:cs="宋体"/>
          <w:b w:val="0"/>
          <w:color w:val="000000"/>
          <w:sz w:val="24"/>
          <w:szCs w:val="24"/>
        </w:rPr>
        <w:t>0. 变更</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bookmarkEnd w:id="296"/>
    <w:bookmarkEnd w:id="297"/>
    <w:p w14:paraId="185C5F72">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bookmarkStart w:id="305" w:name="_Toc297120494"/>
      <w:bookmarkStart w:id="306" w:name="_Toc297048380"/>
      <w:bookmarkStart w:id="307" w:name="_Toc297123541"/>
      <w:bookmarkStart w:id="308" w:name="_Toc304295567"/>
      <w:bookmarkStart w:id="309" w:name="_Toc296347193"/>
      <w:bookmarkStart w:id="310" w:name="_Toc312677500"/>
      <w:bookmarkStart w:id="311" w:name="_Toc312678026"/>
      <w:bookmarkStart w:id="312" w:name="_Toc296346695"/>
      <w:bookmarkStart w:id="313" w:name="_Toc296503194"/>
      <w:bookmarkStart w:id="314" w:name="_Toc296944533"/>
      <w:bookmarkStart w:id="315" w:name="_Toc303539147"/>
      <w:bookmarkStart w:id="316" w:name="_Toc296891022"/>
      <w:bookmarkStart w:id="317" w:name="_Toc297216200"/>
      <w:bookmarkStart w:id="318" w:name="_Toc292559904"/>
      <w:bookmarkStart w:id="319" w:name="_Toc292559399"/>
      <w:bookmarkStart w:id="320" w:name="_Toc300934990"/>
      <w:bookmarkStart w:id="321" w:name="_Toc296891234"/>
      <w:r>
        <w:rPr>
          <w:rFonts w:hint="eastAsia" w:ascii="宋体" w:hAnsi="宋体" w:eastAsia="宋体" w:cs="宋体"/>
          <w:color w:val="000000"/>
          <w:sz w:val="24"/>
          <w:szCs w:val="24"/>
        </w:rPr>
        <w:t>0.1变更的范围</w:t>
      </w:r>
    </w:p>
    <w:p w14:paraId="25D2F87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rPr>
        <w:t>关于变更的范围的约定：</w:t>
      </w:r>
      <w:r>
        <w:rPr>
          <w:rFonts w:hint="eastAsia" w:ascii="宋体" w:hAnsi="宋体" w:eastAsia="宋体" w:cs="宋体"/>
          <w:color w:val="000000"/>
          <w:sz w:val="24"/>
          <w:szCs w:val="24"/>
          <w:u w:val="single"/>
          <w:lang w:eastAsia="zh-CN"/>
        </w:rPr>
        <w:t>经发包人及监理人审批的</w:t>
      </w:r>
      <w:r>
        <w:rPr>
          <w:rFonts w:hint="eastAsia" w:ascii="宋体" w:hAnsi="宋体" w:eastAsia="宋体" w:cs="宋体"/>
          <w:kern w:val="0"/>
          <w:sz w:val="24"/>
          <w:szCs w:val="24"/>
          <w:u w:val="single"/>
          <w:lang w:eastAsia="zh-CN"/>
        </w:rPr>
        <w:t>现场签证及设计变更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none"/>
        </w:rPr>
        <w:t>。</w:t>
      </w:r>
      <w:r>
        <w:rPr>
          <w:rFonts w:hint="eastAsia" w:ascii="宋体" w:hAnsi="宋体" w:eastAsia="宋体" w:cs="宋体"/>
          <w:color w:val="000000"/>
          <w:sz w:val="24"/>
          <w:szCs w:val="24"/>
          <w:u w:val="none"/>
        </w:rPr>
        <w:t xml:space="preserve">  </w:t>
      </w:r>
    </w:p>
    <w:p w14:paraId="0410CAA0">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322" w:name="_Toc22524"/>
      <w:r>
        <w:rPr>
          <w:rFonts w:hint="eastAsia" w:ascii="宋体" w:hAnsi="宋体" w:eastAsia="宋体" w:cs="宋体"/>
          <w:color w:val="000000"/>
          <w:sz w:val="24"/>
          <w:szCs w:val="24"/>
        </w:rPr>
        <w:t>10.</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变更估价</w:t>
      </w:r>
      <w:bookmarkEnd w:id="322"/>
    </w:p>
    <w:p w14:paraId="6A0AB00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2</w:t>
      </w:r>
      <w:r>
        <w:rPr>
          <w:rFonts w:hint="eastAsia" w:ascii="宋体" w:hAnsi="宋体" w:eastAsia="宋体" w:cs="宋体"/>
          <w:sz w:val="24"/>
          <w:szCs w:val="24"/>
        </w:rPr>
        <w:t>.1 变更估价原则</w:t>
      </w:r>
    </w:p>
    <w:p w14:paraId="151E75E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关于变更估价的约定: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74B25CCA">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Start w:id="323" w:name="_Toc296944536"/>
      <w:bookmarkStart w:id="324" w:name="_Toc292559907"/>
      <w:bookmarkStart w:id="325" w:name="_Toc297048383"/>
      <w:bookmarkStart w:id="326" w:name="_Toc292559402"/>
      <w:bookmarkStart w:id="327" w:name="_Toc300934993"/>
      <w:bookmarkStart w:id="328" w:name="_Toc297120497"/>
      <w:bookmarkStart w:id="329" w:name="_Toc296891237"/>
      <w:bookmarkStart w:id="330" w:name="_Toc296503197"/>
      <w:bookmarkStart w:id="331" w:name="_Toc296347196"/>
      <w:bookmarkStart w:id="332" w:name="_Toc296346698"/>
      <w:bookmarkStart w:id="333" w:name="_Toc297216203"/>
      <w:bookmarkStart w:id="334" w:name="_Toc296891025"/>
      <w:bookmarkStart w:id="335" w:name="_Toc303539150"/>
      <w:bookmarkStart w:id="336" w:name="_Toc297123544"/>
      <w:bookmarkStart w:id="337" w:name="_Toc312677503"/>
      <w:bookmarkStart w:id="338" w:name="_Toc304295570"/>
      <w:bookmarkStart w:id="339" w:name="_Toc312678029"/>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承</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Start w:id="340" w:name="_Toc296503203"/>
      <w:bookmarkStart w:id="341" w:name="_Toc300934994"/>
      <w:bookmarkStart w:id="342" w:name="_Toc297120503"/>
      <w:bookmarkStart w:id="343" w:name="_Toc292559913"/>
      <w:bookmarkStart w:id="344" w:name="_Toc297123545"/>
      <w:bookmarkStart w:id="345" w:name="_Toc296891243"/>
      <w:bookmarkStart w:id="346" w:name="_Toc292559408"/>
      <w:bookmarkStart w:id="347" w:name="_Toc297216204"/>
      <w:bookmarkStart w:id="348" w:name="_Toc303539151"/>
      <w:bookmarkStart w:id="349" w:name="_Toc296944542"/>
      <w:bookmarkStart w:id="350" w:name="_Toc296891031"/>
      <w:bookmarkStart w:id="351" w:name="_Toc296346704"/>
      <w:bookmarkStart w:id="352" w:name="_Toc297048389"/>
      <w:bookmarkStart w:id="353" w:name="_Toc296347202"/>
      <w:r>
        <w:rPr>
          <w:rFonts w:hint="eastAsia" w:ascii="宋体" w:hAnsi="宋体" w:eastAsia="宋体" w:cs="宋体"/>
          <w:color w:val="000000"/>
          <w:sz w:val="24"/>
          <w:szCs w:val="24"/>
        </w:rPr>
        <w:t>包人的合理化建议</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3930F8E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监理人审查承包人合理化建议的期限：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23BF94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BB483D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承</w:t>
      </w:r>
      <w:bookmarkStart w:id="354" w:name="_Toc318581175"/>
      <w:bookmarkStart w:id="355" w:name="_Toc297216205"/>
      <w:bookmarkStart w:id="356" w:name="_Toc300934995"/>
      <w:bookmarkStart w:id="357" w:name="_Toc296346705"/>
      <w:bookmarkStart w:id="358" w:name="_Toc312678030"/>
      <w:bookmarkStart w:id="359" w:name="_Toc312677504"/>
      <w:bookmarkStart w:id="360" w:name="_Toc292559914"/>
      <w:bookmarkStart w:id="361" w:name="_Toc296944543"/>
      <w:bookmarkStart w:id="362" w:name="_Toc296503204"/>
      <w:bookmarkStart w:id="363" w:name="_Toc297123546"/>
      <w:bookmarkStart w:id="364" w:name="_Toc296347203"/>
      <w:bookmarkStart w:id="365" w:name="_Toc304295571"/>
      <w:bookmarkStart w:id="366" w:name="_Toc297048390"/>
      <w:bookmarkStart w:id="367" w:name="_Toc292559409"/>
      <w:bookmarkStart w:id="368" w:name="_Toc296891244"/>
      <w:bookmarkStart w:id="369" w:name="_Toc297120504"/>
      <w:bookmarkStart w:id="370" w:name="_Toc296891032"/>
      <w:bookmarkStart w:id="371" w:name="_Toc303539152"/>
      <w:r>
        <w:rPr>
          <w:rFonts w:hint="eastAsia" w:ascii="宋体" w:hAnsi="宋体" w:eastAsia="宋体" w:cs="宋体"/>
          <w:sz w:val="24"/>
          <w:szCs w:val="24"/>
        </w:rPr>
        <w:t>包人提出的合理化建议降低了合同价格或者提高了工程经济效益的奖励的方法和金额为：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00148299">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372" w:name="_Toc10420"/>
      <w:r>
        <w:rPr>
          <w:rFonts w:hint="eastAsia" w:ascii="宋体" w:hAnsi="宋体" w:eastAsia="宋体" w:cs="宋体"/>
          <w:color w:val="000000"/>
          <w:sz w:val="24"/>
          <w:szCs w:val="24"/>
        </w:rPr>
        <w:t>1</w:t>
      </w:r>
      <w:bookmarkStart w:id="373" w:name="_Toc292559909"/>
      <w:bookmarkStart w:id="374" w:name="_Toc296891027"/>
      <w:bookmarkStart w:id="375" w:name="_Toc312678033"/>
      <w:bookmarkStart w:id="376" w:name="_Toc297120499"/>
      <w:bookmarkStart w:id="377" w:name="_Toc296346700"/>
      <w:bookmarkStart w:id="378" w:name="_Toc296347198"/>
      <w:bookmarkStart w:id="379" w:name="_Toc297048385"/>
      <w:bookmarkStart w:id="380" w:name="_Toc296944538"/>
      <w:bookmarkStart w:id="381" w:name="_Toc296891239"/>
      <w:bookmarkStart w:id="382" w:name="_Toc296503199"/>
      <w:bookmarkStart w:id="383" w:name="_Toc297123548"/>
      <w:bookmarkStart w:id="384" w:name="_Toc300934997"/>
      <w:bookmarkStart w:id="385" w:name="_Toc312677507"/>
      <w:bookmarkStart w:id="386" w:name="_Toc303539154"/>
      <w:bookmarkStart w:id="387" w:name="_Toc304295574"/>
      <w:bookmarkStart w:id="388" w:name="_Toc292559404"/>
      <w:bookmarkStart w:id="389" w:name="_Toc297216207"/>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 xml:space="preserve"> 暂估价</w:t>
      </w:r>
      <w:bookmarkEnd w:id="372"/>
    </w:p>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14:paraId="15A200F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kern w:val="0"/>
          <w:sz w:val="24"/>
          <w:szCs w:val="24"/>
        </w:rPr>
        <w:t>暂</w:t>
      </w:r>
      <w:bookmarkStart w:id="390" w:name="_Toc312677508"/>
      <w:bookmarkStart w:id="391" w:name="_Toc312678034"/>
      <w:bookmarkStart w:id="392" w:name="_Toc318581176"/>
      <w:r>
        <w:rPr>
          <w:rFonts w:hint="eastAsia" w:ascii="宋体" w:hAnsi="宋体" w:eastAsia="宋体" w:cs="宋体"/>
          <w:kern w:val="0"/>
          <w:sz w:val="24"/>
          <w:szCs w:val="24"/>
        </w:rPr>
        <w:t>估价材料和工程设备的明细详见附件11：《</w:t>
      </w:r>
      <w:r>
        <w:rPr>
          <w:rFonts w:hint="eastAsia" w:ascii="宋体" w:hAnsi="宋体" w:eastAsia="宋体" w:cs="宋体"/>
          <w:color w:val="000000"/>
          <w:sz w:val="24"/>
          <w:szCs w:val="24"/>
        </w:rPr>
        <w:t>暂估价一览表》</w:t>
      </w:r>
      <w:r>
        <w:rPr>
          <w:rFonts w:hint="eastAsia" w:ascii="宋体" w:hAnsi="宋体" w:eastAsia="宋体" w:cs="宋体"/>
          <w:kern w:val="0"/>
          <w:sz w:val="24"/>
          <w:szCs w:val="24"/>
        </w:rPr>
        <w:t>。</w:t>
      </w:r>
    </w:p>
    <w:bookmarkEnd w:id="390"/>
    <w:bookmarkEnd w:id="391"/>
    <w:bookmarkEnd w:id="392"/>
    <w:p w14:paraId="74B528E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bookmarkStart w:id="393" w:name="_Toc312678035"/>
      <w:bookmarkStart w:id="394" w:name="_Toc318581177"/>
      <w:bookmarkStart w:id="395" w:name="_Toc312677509"/>
      <w:r>
        <w:rPr>
          <w:rFonts w:hint="eastAsia" w:ascii="宋体" w:hAnsi="宋体" w:eastAsia="宋体" w:cs="宋体"/>
          <w:sz w:val="24"/>
          <w:szCs w:val="24"/>
        </w:rPr>
        <w:t>0.</w:t>
      </w:r>
      <w:r>
        <w:rPr>
          <w:rFonts w:hint="eastAsia" w:ascii="宋体" w:hAnsi="宋体" w:eastAsia="宋体" w:cs="宋体"/>
          <w:sz w:val="24"/>
          <w:szCs w:val="24"/>
          <w:lang w:val="en-US" w:eastAsia="zh-CN"/>
        </w:rPr>
        <w:t>4</w:t>
      </w:r>
      <w:r>
        <w:rPr>
          <w:rFonts w:hint="eastAsia" w:ascii="宋体" w:hAnsi="宋体" w:eastAsia="宋体" w:cs="宋体"/>
          <w:sz w:val="24"/>
          <w:szCs w:val="24"/>
        </w:rPr>
        <w:t>.1 依法必须招标的暂估价项目</w:t>
      </w:r>
    </w:p>
    <w:bookmarkEnd w:id="393"/>
    <w:bookmarkEnd w:id="394"/>
    <w:bookmarkEnd w:id="395"/>
    <w:p w14:paraId="01FC2F2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对于依法必须招标的暂估价项目的确认和批准采取第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种方式确定。</w:t>
      </w:r>
    </w:p>
    <w:p w14:paraId="0546183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4</w:t>
      </w:r>
      <w:r>
        <w:rPr>
          <w:rFonts w:hint="eastAsia" w:ascii="宋体" w:hAnsi="宋体" w:eastAsia="宋体" w:cs="宋体"/>
          <w:sz w:val="24"/>
          <w:szCs w:val="24"/>
        </w:rPr>
        <w:t>.2 不属于依法必须招标的暂估价项目</w:t>
      </w:r>
    </w:p>
    <w:p w14:paraId="095FA10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对于不属于依法必须招标的暂估价项目的确认和批准采取第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种方式确定。</w:t>
      </w:r>
    </w:p>
    <w:p w14:paraId="497A019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第3种方式：</w:t>
      </w:r>
      <w:r>
        <w:rPr>
          <w:rFonts w:hint="eastAsia" w:ascii="宋体" w:hAnsi="宋体" w:eastAsia="宋体" w:cs="宋体"/>
          <w:color w:val="000000"/>
          <w:kern w:val="0"/>
          <w:sz w:val="24"/>
          <w:szCs w:val="24"/>
        </w:rPr>
        <w:t>承包人直接实施的暂估价项目</w:t>
      </w:r>
    </w:p>
    <w:p w14:paraId="2EE95D7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承包人直接实施的暂估价项目的约定：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3AD9105">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 xml:space="preserve"> 暂列金额</w:t>
      </w:r>
    </w:p>
    <w:p w14:paraId="27D938A8">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730FA4B8">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396" w:name="_Toc30982"/>
      <w:r>
        <w:rPr>
          <w:rFonts w:hint="eastAsia" w:ascii="宋体" w:hAnsi="宋体" w:eastAsia="宋体" w:cs="宋体"/>
          <w:b w:val="0"/>
          <w:color w:val="000000"/>
          <w:sz w:val="24"/>
          <w:szCs w:val="24"/>
        </w:rPr>
        <w:t>11. 价格调整</w:t>
      </w:r>
      <w:bookmarkEnd w:id="396"/>
    </w:p>
    <w:p w14:paraId="2B5116CD">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bookmarkStart w:id="397" w:name="_Toc296346702"/>
      <w:bookmarkStart w:id="398" w:name="_Toc297120501"/>
      <w:bookmarkStart w:id="399" w:name="_Toc296891241"/>
      <w:bookmarkStart w:id="400" w:name="_Toc292559406"/>
      <w:bookmarkStart w:id="401" w:name="_Toc312678039"/>
      <w:bookmarkStart w:id="402" w:name="_Toc296503201"/>
      <w:bookmarkStart w:id="403" w:name="_Toc296891029"/>
      <w:bookmarkStart w:id="404" w:name="_Toc296347200"/>
      <w:bookmarkStart w:id="405" w:name="_Toc300935000"/>
      <w:bookmarkStart w:id="406" w:name="_Toc297216209"/>
      <w:bookmarkStart w:id="407" w:name="_Toc303539157"/>
      <w:bookmarkStart w:id="408" w:name="_Toc297123550"/>
      <w:bookmarkStart w:id="409" w:name="_Toc296944540"/>
      <w:bookmarkStart w:id="410" w:name="_Toc297048387"/>
      <w:bookmarkStart w:id="411" w:name="_Toc292559911"/>
      <w:bookmarkStart w:id="412" w:name="_Toc304295577"/>
      <w:r>
        <w:rPr>
          <w:rFonts w:hint="eastAsia" w:ascii="宋体" w:hAnsi="宋体" w:eastAsia="宋体" w:cs="宋体"/>
          <w:color w:val="000000"/>
          <w:sz w:val="24"/>
          <w:szCs w:val="24"/>
        </w:rPr>
        <w:t>11.1 市场价格波动引起的调整</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0911668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市场价格波动是否调整合同价格的约定：</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是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C3282A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因市场价格波动调整合同价格，采用以下</w:t>
      </w:r>
      <w:r>
        <w:rPr>
          <w:rFonts w:hint="eastAsia" w:ascii="宋体" w:hAnsi="宋体" w:eastAsia="宋体" w:cs="宋体"/>
          <w:sz w:val="24"/>
          <w:szCs w:val="24"/>
        </w:rPr>
        <w:t>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 xml:space="preserve">  </w:t>
      </w:r>
      <w:r>
        <w:rPr>
          <w:rFonts w:hint="eastAsia" w:ascii="宋体" w:hAnsi="宋体" w:eastAsia="宋体" w:cs="宋体"/>
          <w:color w:val="000000"/>
          <w:sz w:val="24"/>
          <w:szCs w:val="24"/>
        </w:rPr>
        <w:t>种方式对合同价格进行调整：</w:t>
      </w:r>
    </w:p>
    <w:p w14:paraId="64D1BDC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第1种方式：采用价格指数进行价格调整。</w:t>
      </w:r>
    </w:p>
    <w:p w14:paraId="184634B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关于各可调因子、定值和变值权重，以及基本价格指数及其来源的约定：</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11DB40C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第2种方式：采用造价信息进行价格调整。</w:t>
      </w:r>
    </w:p>
    <w:p w14:paraId="084A5B8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（2）关于基准价格的约定：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B744B3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专用合同条款①承包人在已标价工程量清单或预算书中载明的材料单价低于基准价格的：专用合同条款合同履行期间材料单价涨幅以基准价格为基础超</w:t>
      </w:r>
      <w:r>
        <w:rPr>
          <w:rFonts w:hint="eastAsia" w:ascii="宋体" w:hAnsi="宋体" w:eastAsia="宋体" w:cs="宋体"/>
          <w:color w:val="auto"/>
          <w:sz w:val="24"/>
          <w:szCs w:val="24"/>
        </w:rPr>
        <w:t>过</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w:t>
      </w:r>
      <w:r>
        <w:rPr>
          <w:rFonts w:hint="eastAsia" w:ascii="宋体" w:hAnsi="宋体" w:eastAsia="宋体" w:cs="宋体"/>
          <w:color w:val="000000"/>
          <w:sz w:val="24"/>
          <w:szCs w:val="24"/>
        </w:rPr>
        <w:t>时，或材料单价跌幅以已标价工程量清单或预算书中载明材料单价为基础超</w:t>
      </w:r>
      <w:r>
        <w:rPr>
          <w:rFonts w:hint="eastAsia" w:ascii="宋体" w:hAnsi="宋体" w:eastAsia="宋体" w:cs="宋体"/>
          <w:color w:val="auto"/>
          <w:sz w:val="24"/>
          <w:szCs w:val="24"/>
        </w:rPr>
        <w:t>过</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%时</w:t>
      </w:r>
      <w:r>
        <w:rPr>
          <w:rFonts w:hint="eastAsia" w:ascii="宋体" w:hAnsi="宋体" w:eastAsia="宋体" w:cs="宋体"/>
          <w:color w:val="000000"/>
          <w:sz w:val="24"/>
          <w:szCs w:val="24"/>
        </w:rPr>
        <w:t>，其超过部分据实调整。</w:t>
      </w:r>
    </w:p>
    <w:p w14:paraId="2A45859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%时，材料单价涨幅以已标价工程量清单或预算书中载明材料单价为基础超过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14:paraId="4D05B00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③承包人在已标价工程量清单或预算书中载明的材料单价</w:t>
      </w:r>
      <w:r>
        <w:rPr>
          <w:rFonts w:hint="eastAsia" w:ascii="宋体" w:hAnsi="宋体" w:eastAsia="宋体" w:cs="宋体"/>
          <w:color w:val="000000"/>
          <w:sz w:val="24"/>
          <w:szCs w:val="24"/>
          <w:lang w:eastAsia="zh-CN"/>
        </w:rPr>
        <w:t>高</w:t>
      </w:r>
      <w:r>
        <w:rPr>
          <w:rFonts w:hint="eastAsia" w:ascii="宋体" w:hAnsi="宋体" w:eastAsia="宋体" w:cs="宋体"/>
          <w:color w:val="000000"/>
          <w:sz w:val="24"/>
          <w:szCs w:val="24"/>
        </w:rPr>
        <w:t>于基准单价的：专用合同条款合同履行期间材料单价涨跌幅以基准单价为基础超过±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14:paraId="67723A7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rPr>
        <w:t>第3种方式：其他价格调整方式：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当中、省、市出台新文件规定对工程价款造成影响时，按中省市相关政策性文件执行，并按以下方式予以结算：</w:t>
      </w:r>
    </w:p>
    <w:p w14:paraId="080F3890">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b w:val="0"/>
          <w:bCs w:val="0"/>
          <w:color w:val="000000"/>
          <w:sz w:val="24"/>
          <w:szCs w:val="24"/>
          <w:u w:val="single"/>
          <w:lang w:eastAsia="zh-CN"/>
        </w:rPr>
      </w:pP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none"/>
          <w:lang w:val="en-US" w:eastAsia="zh-CN"/>
        </w:rPr>
        <w:t>1</w:t>
      </w: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single"/>
          <w:lang w:eastAsia="zh-CN"/>
        </w:rPr>
        <w:t>因甲方设计变更应依照招标文件、答疑纪要、设计变更、现场签证、洽商文件、发包人认质认价单进行调整。合同价款（中标价）及因承包人原因漏报的项目不予调整，主要材料风险执行“陕建发（2009）3号文件”相关规定</w:t>
      </w:r>
      <w:r>
        <w:rPr>
          <w:rFonts w:hint="eastAsia" w:ascii="宋体" w:hAnsi="宋体" w:eastAsia="宋体" w:cs="宋体"/>
          <w:b w:val="0"/>
          <w:bCs w:val="0"/>
          <w:color w:val="000000"/>
          <w:sz w:val="24"/>
          <w:szCs w:val="24"/>
          <w:u w:val="none"/>
          <w:lang w:eastAsia="zh-CN"/>
        </w:rPr>
        <w:t>。</w:t>
      </w:r>
    </w:p>
    <w:p w14:paraId="5120EBBF">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b w:val="0"/>
          <w:bCs w:val="0"/>
          <w:color w:val="000000"/>
          <w:sz w:val="24"/>
          <w:szCs w:val="24"/>
          <w:u w:val="none"/>
          <w:lang w:eastAsia="zh-CN"/>
        </w:rPr>
      </w:pP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none"/>
          <w:lang w:val="en-US" w:eastAsia="zh-CN"/>
        </w:rPr>
        <w:t>2</w:t>
      </w: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single"/>
          <w:lang w:eastAsia="zh-CN"/>
        </w:rPr>
        <w:t>工程竣工结算时只对现场签证部分、及设计变更增减部分按实结算</w:t>
      </w:r>
      <w:r>
        <w:rPr>
          <w:rFonts w:hint="eastAsia" w:ascii="宋体" w:hAnsi="宋体" w:eastAsia="宋体" w:cs="宋体"/>
          <w:b w:val="0"/>
          <w:bCs w:val="0"/>
          <w:color w:val="000000"/>
          <w:sz w:val="24"/>
          <w:szCs w:val="24"/>
          <w:u w:val="none"/>
          <w:lang w:eastAsia="zh-CN"/>
        </w:rPr>
        <w:t>。</w:t>
      </w:r>
    </w:p>
    <w:p w14:paraId="551541A3">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b w:val="0"/>
          <w:bCs w:val="0"/>
          <w:color w:val="000000"/>
          <w:sz w:val="24"/>
          <w:szCs w:val="24"/>
          <w:u w:val="single"/>
          <w:lang w:eastAsia="zh-CN"/>
        </w:rPr>
      </w:pP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none"/>
          <w:lang w:val="en-US" w:eastAsia="zh-CN"/>
        </w:rPr>
        <w:t>3</w:t>
      </w: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single"/>
          <w:lang w:eastAsia="zh-CN"/>
        </w:rPr>
        <w:t>清单工程量中零星工程量实际发生时，按签证量为准，但零星工程量投标单价不变。其余清单量若与实际量不符合时，经监理工程师、甲方现场工程师，合同三方核实签认后，以签认量进行增减并办理结算</w:t>
      </w:r>
      <w:r>
        <w:rPr>
          <w:rFonts w:hint="eastAsia" w:ascii="宋体" w:hAnsi="宋体" w:eastAsia="宋体" w:cs="宋体"/>
          <w:b w:val="0"/>
          <w:bCs w:val="0"/>
          <w:color w:val="000000"/>
          <w:sz w:val="24"/>
          <w:szCs w:val="24"/>
          <w:u w:val="none"/>
          <w:lang w:eastAsia="zh-CN"/>
        </w:rPr>
        <w:t>。</w:t>
      </w:r>
    </w:p>
    <w:p w14:paraId="4A43A774">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b w:val="0"/>
          <w:bCs w:val="0"/>
          <w:color w:val="auto"/>
          <w:sz w:val="24"/>
          <w:szCs w:val="24"/>
          <w:u w:val="single"/>
          <w:lang w:eastAsia="zh-CN"/>
        </w:rPr>
      </w:pP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none"/>
          <w:lang w:val="en-US" w:eastAsia="zh-CN"/>
        </w:rPr>
        <w:t>4</w:t>
      </w:r>
      <w:r>
        <w:rPr>
          <w:rFonts w:hint="eastAsia" w:ascii="宋体" w:hAnsi="宋体" w:eastAsia="宋体" w:cs="宋体"/>
          <w:b w:val="0"/>
          <w:bCs w:val="0"/>
          <w:color w:val="000000"/>
          <w:sz w:val="24"/>
          <w:szCs w:val="24"/>
          <w:u w:val="none"/>
          <w:lang w:eastAsia="zh-CN"/>
        </w:rPr>
        <w:t>）</w:t>
      </w:r>
      <w:r>
        <w:rPr>
          <w:rFonts w:hint="eastAsia" w:ascii="宋体" w:hAnsi="宋体" w:eastAsia="宋体" w:cs="宋体"/>
          <w:b w:val="0"/>
          <w:bCs w:val="0"/>
          <w:color w:val="000000"/>
          <w:sz w:val="24"/>
          <w:szCs w:val="24"/>
          <w:u w:val="single"/>
          <w:lang w:eastAsia="zh-CN"/>
        </w:rPr>
        <w:t>对于投标报价中清单单价的不平衡报价，根据商财办审〔</w:t>
      </w:r>
      <w:r>
        <w:rPr>
          <w:rFonts w:hint="eastAsia" w:ascii="宋体" w:hAnsi="宋体" w:eastAsia="宋体" w:cs="宋体"/>
          <w:b w:val="0"/>
          <w:bCs w:val="0"/>
          <w:color w:val="000000"/>
          <w:sz w:val="24"/>
          <w:szCs w:val="24"/>
          <w:u w:val="single"/>
          <w:lang w:val="en-US" w:eastAsia="zh-CN"/>
        </w:rPr>
        <w:t>2012</w:t>
      </w:r>
      <w:r>
        <w:rPr>
          <w:rFonts w:hint="eastAsia" w:ascii="宋体" w:hAnsi="宋体" w:eastAsia="宋体" w:cs="宋体"/>
          <w:b w:val="0"/>
          <w:bCs w:val="0"/>
          <w:color w:val="000000"/>
          <w:sz w:val="24"/>
          <w:szCs w:val="24"/>
          <w:u w:val="single"/>
          <w:lang w:eastAsia="zh-CN"/>
        </w:rPr>
        <w:t>〕</w:t>
      </w:r>
      <w:r>
        <w:rPr>
          <w:rFonts w:hint="eastAsia" w:ascii="宋体" w:hAnsi="宋体" w:eastAsia="宋体" w:cs="宋体"/>
          <w:b w:val="0"/>
          <w:bCs w:val="0"/>
          <w:color w:val="000000"/>
          <w:sz w:val="24"/>
          <w:szCs w:val="24"/>
          <w:u w:val="single"/>
          <w:lang w:val="en-US" w:eastAsia="zh-CN"/>
        </w:rPr>
        <w:t>14号</w:t>
      </w:r>
      <w:r>
        <w:rPr>
          <w:rFonts w:hint="eastAsia" w:ascii="宋体" w:hAnsi="宋体" w:eastAsia="宋体" w:cs="宋体"/>
          <w:b w:val="0"/>
          <w:bCs w:val="0"/>
          <w:color w:val="000000"/>
          <w:sz w:val="24"/>
          <w:szCs w:val="24"/>
          <w:u w:val="single"/>
          <w:lang w:eastAsia="zh-CN"/>
        </w:rPr>
        <w:t>文件执行。其报价高于或低于招标上限控制价中清单综合单</w:t>
      </w:r>
      <w:r>
        <w:rPr>
          <w:rFonts w:hint="eastAsia" w:ascii="宋体" w:hAnsi="宋体" w:eastAsia="宋体" w:cs="宋体"/>
          <w:b w:val="0"/>
          <w:bCs w:val="0"/>
          <w:color w:val="auto"/>
          <w:sz w:val="24"/>
          <w:szCs w:val="24"/>
          <w:u w:val="single"/>
          <w:lang w:eastAsia="zh-CN"/>
        </w:rPr>
        <w:t>价的</w:t>
      </w:r>
      <w:r>
        <w:rPr>
          <w:rFonts w:hint="eastAsia" w:ascii="宋体" w:hAnsi="宋体" w:eastAsia="宋体" w:cs="宋体"/>
          <w:b w:val="0"/>
          <w:bCs w:val="0"/>
          <w:color w:val="auto"/>
          <w:sz w:val="24"/>
          <w:szCs w:val="24"/>
          <w:u w:val="single"/>
          <w:lang w:val="en-US" w:eastAsia="zh-CN"/>
        </w:rPr>
        <w:t>5</w:t>
      </w:r>
      <w:r>
        <w:rPr>
          <w:rFonts w:hint="eastAsia" w:ascii="宋体" w:hAnsi="宋体" w:eastAsia="宋体" w:cs="宋体"/>
          <w:b w:val="0"/>
          <w:bCs w:val="0"/>
          <w:color w:val="auto"/>
          <w:sz w:val="24"/>
          <w:szCs w:val="24"/>
          <w:u w:val="single"/>
          <w:lang w:eastAsia="zh-CN"/>
        </w:rPr>
        <w:t>%时，工程结算执行招标上限控制价中清单综合单价。拦标价与中标价之间的差额由中标人承担。</w:t>
      </w:r>
    </w:p>
    <w:p w14:paraId="2F9E5A17">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b w:val="0"/>
          <w:bCs w:val="0"/>
          <w:color w:val="000000"/>
          <w:sz w:val="24"/>
          <w:szCs w:val="24"/>
          <w:highlight w:val="none"/>
          <w:u w:val="single"/>
          <w:lang w:eastAsia="zh-CN"/>
        </w:rPr>
      </w:pPr>
      <w:r>
        <w:rPr>
          <w:rFonts w:hint="eastAsia" w:ascii="宋体" w:hAnsi="宋体" w:eastAsia="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u w:val="none"/>
          <w:lang w:val="en-US" w:eastAsia="zh-CN"/>
        </w:rPr>
        <w:t>5</w:t>
      </w:r>
      <w:r>
        <w:rPr>
          <w:rFonts w:hint="eastAsia" w:ascii="宋体" w:hAnsi="宋体" w:eastAsia="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u w:val="single"/>
          <w:lang w:eastAsia="zh-CN"/>
        </w:rPr>
        <w:t>工程竣工结算时，工程量清单项目工程量的变化幅度在</w:t>
      </w:r>
      <w:r>
        <w:rPr>
          <w:rFonts w:hint="eastAsia" w:ascii="宋体" w:hAnsi="宋体" w:eastAsia="宋体" w:cs="宋体"/>
          <w:b w:val="0"/>
          <w:bCs w:val="0"/>
          <w:color w:val="auto"/>
          <w:sz w:val="24"/>
          <w:szCs w:val="24"/>
          <w:highlight w:val="none"/>
          <w:u w:val="single"/>
          <w:lang w:val="en-US" w:eastAsia="zh-CN"/>
        </w:rPr>
        <w:t>10</w:t>
      </w:r>
      <w:r>
        <w:rPr>
          <w:rFonts w:hint="eastAsia" w:ascii="宋体" w:hAnsi="宋体" w:eastAsia="宋体" w:cs="宋体"/>
          <w:b w:val="0"/>
          <w:bCs w:val="0"/>
          <w:color w:val="auto"/>
          <w:sz w:val="24"/>
          <w:szCs w:val="24"/>
          <w:highlight w:val="none"/>
          <w:u w:val="single"/>
          <w:lang w:eastAsia="zh-CN"/>
        </w:rPr>
        <w:t>%以内的，其综合单价不做调整，执行原有综合单价；工程量清单项目工程量的变化幅度在</w:t>
      </w:r>
      <w:r>
        <w:rPr>
          <w:rFonts w:hint="eastAsia" w:ascii="宋体" w:hAnsi="宋体" w:eastAsia="宋体" w:cs="宋体"/>
          <w:b w:val="0"/>
          <w:bCs w:val="0"/>
          <w:color w:val="auto"/>
          <w:sz w:val="24"/>
          <w:szCs w:val="24"/>
          <w:highlight w:val="none"/>
          <w:u w:val="single"/>
          <w:lang w:val="en-US" w:eastAsia="zh-CN"/>
        </w:rPr>
        <w:t>10</w:t>
      </w:r>
      <w:r>
        <w:rPr>
          <w:rFonts w:hint="eastAsia" w:ascii="宋体" w:hAnsi="宋体" w:eastAsia="宋体" w:cs="宋体"/>
          <w:b w:val="0"/>
          <w:bCs w:val="0"/>
          <w:color w:val="auto"/>
          <w:sz w:val="24"/>
          <w:szCs w:val="24"/>
          <w:highlight w:val="none"/>
          <w:u w:val="single"/>
          <w:lang w:eastAsia="zh-CN"/>
        </w:rPr>
        <w:t>%以外的，且其影响分部分项工程费超过</w:t>
      </w:r>
      <w:r>
        <w:rPr>
          <w:rFonts w:hint="eastAsia" w:ascii="宋体" w:hAnsi="宋体" w:eastAsia="宋体" w:cs="宋体"/>
          <w:b w:val="0"/>
          <w:bCs w:val="0"/>
          <w:color w:val="auto"/>
          <w:sz w:val="24"/>
          <w:szCs w:val="24"/>
          <w:highlight w:val="none"/>
          <w:u w:val="single"/>
          <w:lang w:val="en-US" w:eastAsia="zh-CN"/>
        </w:rPr>
        <w:t>0.1</w:t>
      </w:r>
      <w:r>
        <w:rPr>
          <w:rFonts w:hint="eastAsia" w:ascii="宋体" w:hAnsi="宋体" w:eastAsia="宋体" w:cs="宋体"/>
          <w:b w:val="0"/>
          <w:bCs w:val="0"/>
          <w:color w:val="auto"/>
          <w:sz w:val="24"/>
          <w:szCs w:val="24"/>
          <w:highlight w:val="none"/>
          <w:u w:val="single"/>
          <w:lang w:eastAsia="zh-CN"/>
        </w:rPr>
        <w:t>%的，其综合单价以及对应的措施费（如有）均应做调整。调整的方法是</w:t>
      </w:r>
      <w:r>
        <w:rPr>
          <w:rFonts w:hint="eastAsia" w:ascii="宋体" w:hAnsi="宋体" w:eastAsia="宋体" w:cs="宋体"/>
          <w:b w:val="0"/>
          <w:bCs w:val="0"/>
          <w:color w:val="000000"/>
          <w:sz w:val="24"/>
          <w:szCs w:val="24"/>
          <w:highlight w:val="none"/>
          <w:u w:val="single"/>
          <w:lang w:eastAsia="zh-CN"/>
        </w:rPr>
        <w:t>由中标企业对增加的工程量或减少后剩余的工程量提出新的综合单价和措施项目费，经建设单位确认并由建设单位报财政局审定后调整</w:t>
      </w:r>
      <w:r>
        <w:rPr>
          <w:rFonts w:hint="eastAsia" w:ascii="宋体" w:hAnsi="宋体" w:eastAsia="宋体" w:cs="宋体"/>
          <w:b w:val="0"/>
          <w:bCs w:val="0"/>
          <w:color w:val="000000"/>
          <w:sz w:val="24"/>
          <w:szCs w:val="24"/>
          <w:highlight w:val="none"/>
          <w:u w:val="none"/>
          <w:lang w:eastAsia="zh-CN"/>
        </w:rPr>
        <w:t>。</w:t>
      </w:r>
    </w:p>
    <w:bookmarkEnd w:id="298"/>
    <w:bookmarkEnd w:id="299"/>
    <w:bookmarkEnd w:id="300"/>
    <w:bookmarkEnd w:id="301"/>
    <w:bookmarkEnd w:id="302"/>
    <w:bookmarkEnd w:id="303"/>
    <w:p w14:paraId="702BCE66">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413" w:name="_Toc297120505"/>
      <w:bookmarkStart w:id="414" w:name="_Toc296944544"/>
      <w:bookmarkStart w:id="415" w:name="_Toc296346706"/>
      <w:bookmarkStart w:id="416" w:name="_Toc296347204"/>
      <w:bookmarkStart w:id="417" w:name="_Toc292559410"/>
      <w:bookmarkStart w:id="418" w:name="_Toc292559915"/>
      <w:bookmarkStart w:id="419" w:name="_Toc296503205"/>
      <w:bookmarkStart w:id="420" w:name="_Toc296891245"/>
      <w:bookmarkStart w:id="421" w:name="_Toc296891033"/>
      <w:bookmarkStart w:id="422" w:name="_Toc297048391"/>
      <w:bookmarkStart w:id="423" w:name="_Toc21133"/>
      <w:bookmarkStart w:id="424" w:name="_Toc300935002"/>
      <w:bookmarkStart w:id="425" w:name="_Toc297216211"/>
      <w:bookmarkStart w:id="426" w:name="_Toc303539159"/>
      <w:bookmarkStart w:id="427" w:name="_Toc312678040"/>
      <w:bookmarkStart w:id="428" w:name="_Toc304295579"/>
      <w:bookmarkStart w:id="429" w:name="_Toc297123552"/>
      <w:r>
        <w:rPr>
          <w:rFonts w:hint="eastAsia" w:ascii="宋体" w:hAnsi="宋体" w:eastAsia="宋体" w:cs="宋体"/>
          <w:b w:val="0"/>
          <w:color w:val="000000"/>
          <w:sz w:val="24"/>
          <w:szCs w:val="24"/>
        </w:rPr>
        <w:t xml:space="preserve">12. </w:t>
      </w:r>
      <w:bookmarkEnd w:id="413"/>
      <w:bookmarkEnd w:id="414"/>
      <w:bookmarkEnd w:id="415"/>
      <w:bookmarkEnd w:id="416"/>
      <w:bookmarkEnd w:id="417"/>
      <w:bookmarkEnd w:id="418"/>
      <w:bookmarkEnd w:id="419"/>
      <w:bookmarkEnd w:id="420"/>
      <w:bookmarkEnd w:id="421"/>
      <w:bookmarkEnd w:id="422"/>
      <w:r>
        <w:rPr>
          <w:rFonts w:hint="eastAsia" w:ascii="宋体" w:hAnsi="宋体" w:eastAsia="宋体" w:cs="宋体"/>
          <w:b w:val="0"/>
          <w:color w:val="000000"/>
          <w:sz w:val="24"/>
          <w:szCs w:val="24"/>
        </w:rPr>
        <w:t>合同价格、计量与支付</w:t>
      </w:r>
      <w:bookmarkEnd w:id="423"/>
    </w:p>
    <w:bookmarkEnd w:id="424"/>
    <w:bookmarkEnd w:id="425"/>
    <w:bookmarkEnd w:id="426"/>
    <w:bookmarkEnd w:id="427"/>
    <w:bookmarkEnd w:id="428"/>
    <w:bookmarkEnd w:id="429"/>
    <w:p w14:paraId="1B0EC26B">
      <w:pPr>
        <w:pageBreakBefore w:val="0"/>
        <w:kinsoku/>
        <w:wordWrap/>
        <w:overflowPunct/>
        <w:topLinePunct w:val="0"/>
        <w:bidi w:val="0"/>
        <w:snapToGrid/>
        <w:spacing w:after="120" w:line="480" w:lineRule="auto"/>
        <w:ind w:left="0" w:leftChars="0" w:firstLine="480" w:firstLineChars="200"/>
        <w:textAlignment w:val="auto"/>
        <w:rPr>
          <w:rFonts w:hint="eastAsia" w:ascii="宋体" w:hAnsi="宋体" w:eastAsia="宋体" w:cs="宋体"/>
          <w:color w:val="000000"/>
          <w:sz w:val="24"/>
          <w:szCs w:val="24"/>
        </w:rPr>
      </w:pPr>
      <w:bookmarkStart w:id="430" w:name="_Toc292559411"/>
      <w:bookmarkStart w:id="431" w:name="_Toc267251461"/>
      <w:bookmarkStart w:id="432" w:name="_Toc292559916"/>
      <w:bookmarkStart w:id="433" w:name="_Toc296891034"/>
      <w:bookmarkStart w:id="434" w:name="_Toc296346707"/>
      <w:bookmarkStart w:id="435" w:name="_Toc296503206"/>
      <w:bookmarkStart w:id="436" w:name="_Toc296347205"/>
      <w:bookmarkStart w:id="437" w:name="_Toc297048392"/>
      <w:bookmarkStart w:id="438" w:name="_Toc296891246"/>
      <w:bookmarkStart w:id="439" w:name="_Toc297120506"/>
      <w:bookmarkStart w:id="440" w:name="_Toc296944545"/>
      <w:bookmarkStart w:id="441" w:name="_Toc312678041"/>
      <w:bookmarkStart w:id="442" w:name="_Toc304295580"/>
      <w:bookmarkStart w:id="443" w:name="_Toc300935003"/>
      <w:bookmarkStart w:id="444" w:name="_Toc303539160"/>
      <w:bookmarkStart w:id="445" w:name="_Toc297123553"/>
      <w:bookmarkStart w:id="446" w:name="_Toc297216212"/>
      <w:r>
        <w:rPr>
          <w:rFonts w:hint="eastAsia" w:ascii="宋体" w:hAnsi="宋体" w:eastAsia="宋体" w:cs="宋体"/>
          <w:color w:val="000000"/>
          <w:sz w:val="24"/>
          <w:szCs w:val="24"/>
        </w:rPr>
        <w:t>12.1 合</w:t>
      </w:r>
      <w:bookmarkEnd w:id="430"/>
      <w:bookmarkEnd w:id="431"/>
      <w:bookmarkEnd w:id="432"/>
      <w:r>
        <w:rPr>
          <w:rFonts w:hint="eastAsia" w:ascii="宋体" w:hAnsi="宋体" w:eastAsia="宋体" w:cs="宋体"/>
          <w:color w:val="000000"/>
          <w:sz w:val="24"/>
          <w:szCs w:val="24"/>
        </w:rPr>
        <w:t>同价</w:t>
      </w:r>
      <w:bookmarkEnd w:id="433"/>
      <w:bookmarkEnd w:id="434"/>
      <w:bookmarkEnd w:id="435"/>
      <w:bookmarkEnd w:id="436"/>
      <w:bookmarkEnd w:id="437"/>
      <w:bookmarkEnd w:id="438"/>
      <w:bookmarkEnd w:id="439"/>
      <w:bookmarkEnd w:id="440"/>
      <w:r>
        <w:rPr>
          <w:rFonts w:hint="eastAsia" w:ascii="宋体" w:hAnsi="宋体" w:eastAsia="宋体" w:cs="宋体"/>
          <w:color w:val="000000"/>
          <w:sz w:val="24"/>
          <w:szCs w:val="24"/>
        </w:rPr>
        <w:t>格形式</w:t>
      </w:r>
    </w:p>
    <w:bookmarkEnd w:id="441"/>
    <w:bookmarkEnd w:id="442"/>
    <w:bookmarkEnd w:id="443"/>
    <w:bookmarkEnd w:id="444"/>
    <w:bookmarkEnd w:id="445"/>
    <w:bookmarkEnd w:id="446"/>
    <w:p w14:paraId="37AA5EF3">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采用固定综合</w:t>
      </w:r>
      <w:r>
        <w:rPr>
          <w:rFonts w:hint="eastAsia" w:ascii="宋体" w:hAnsi="宋体" w:eastAsia="宋体" w:cs="宋体"/>
          <w:color w:val="000000"/>
          <w:sz w:val="24"/>
          <w:szCs w:val="24"/>
        </w:rPr>
        <w:t>单价合同。</w:t>
      </w:r>
    </w:p>
    <w:p w14:paraId="14D828FE">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人工费、材料费（部分约定材料除外）、机械费市场价格浮动</w:t>
      </w:r>
      <w:r>
        <w:rPr>
          <w:rFonts w:hint="eastAsia" w:ascii="宋体" w:hAnsi="宋体" w:eastAsia="宋体" w:cs="宋体"/>
          <w:color w:val="000000"/>
          <w:sz w:val="24"/>
          <w:szCs w:val="24"/>
        </w:rPr>
        <w:t>。</w:t>
      </w:r>
    </w:p>
    <w:p w14:paraId="520DAB49">
      <w:pPr>
        <w:pageBreakBefore w:val="0"/>
        <w:kinsoku/>
        <w:wordWrap/>
        <w:overflowPunct/>
        <w:topLinePunct w:val="0"/>
        <w:bidi w:val="0"/>
        <w:snapToGrid/>
        <w:spacing w:line="480"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风险范围以外合同价格的调整方法：</w:t>
      </w:r>
      <w:r>
        <w:rPr>
          <w:rFonts w:hint="eastAsia" w:ascii="宋体" w:hAnsi="宋体" w:eastAsia="宋体" w:cs="宋体"/>
          <w:color w:val="auto"/>
          <w:sz w:val="24"/>
          <w:szCs w:val="24"/>
          <w:u w:val="single"/>
        </w:rPr>
        <w:t xml:space="preserve"> ①</w:t>
      </w:r>
      <w:r>
        <w:rPr>
          <w:rFonts w:hint="eastAsia" w:ascii="宋体" w:hAnsi="宋体" w:eastAsia="宋体" w:cs="宋体"/>
          <w:color w:val="auto"/>
          <w:sz w:val="24"/>
          <w:szCs w:val="24"/>
          <w:u w:val="single"/>
          <w:lang w:eastAsia="zh-CN"/>
        </w:rPr>
        <w:t>若施工中出现施工图纸与工程量清单项目特征描述不符的，由承包人按新的项目特征提出综合单价，发包人确认。②因分部分项工程量清单漏项或非承包人原因的工程变更，造成增加新的工程量清单项目，其对应的综合单价按下列方法确定：</w:t>
      </w:r>
      <w:r>
        <w:rPr>
          <w:rFonts w:hint="eastAsia" w:ascii="宋体" w:hAnsi="宋体" w:eastAsia="宋体" w:cs="宋体"/>
          <w:color w:val="auto"/>
          <w:sz w:val="24"/>
          <w:szCs w:val="24"/>
          <w:u w:val="single"/>
          <w:lang w:val="en-US" w:eastAsia="zh-CN"/>
        </w:rPr>
        <w:t>a.合同中已有适用的综合单价，按合同中已有的综合单价确定；b.合同中有类似的综合单价，参照类似的综合单价确定；合同中没有适用或类似综合单价，由承包人按投标时的计价方法提出综合单价，发包人确认。③</w:t>
      </w:r>
      <w:r>
        <w:rPr>
          <w:rFonts w:hint="eastAsia" w:ascii="宋体" w:hAnsi="宋体" w:eastAsia="宋体" w:cs="宋体"/>
          <w:color w:val="auto"/>
          <w:sz w:val="24"/>
          <w:szCs w:val="24"/>
          <w:u w:val="single"/>
          <w:lang w:eastAsia="zh-CN"/>
        </w:rPr>
        <w:t>因承包人漏报的项目不予调整。④由于工程量变化引起措施项目费用变化时，执行《陕西省建设工程费用规则》（2025）</w:t>
      </w:r>
      <w:r>
        <w:rPr>
          <w:rFonts w:hint="eastAsia" w:ascii="宋体" w:hAnsi="宋体" w:eastAsia="宋体" w:cs="宋体"/>
          <w:color w:val="auto"/>
          <w:sz w:val="24"/>
          <w:szCs w:val="24"/>
          <w:u w:val="single"/>
          <w:lang w:val="en-US" w:eastAsia="zh-CN"/>
        </w:rPr>
        <w:t>相应规定</w:t>
      </w:r>
      <w:r>
        <w:rPr>
          <w:rFonts w:hint="eastAsia" w:ascii="宋体" w:hAnsi="宋体" w:eastAsia="宋体" w:cs="宋体"/>
          <w:color w:val="auto"/>
          <w:sz w:val="24"/>
          <w:szCs w:val="24"/>
        </w:rPr>
        <w:t>。</w:t>
      </w:r>
    </w:p>
    <w:p w14:paraId="2CF7259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2、总价合同。</w:t>
      </w:r>
    </w:p>
    <w:p w14:paraId="0111C89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6AE44A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44A572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86ADA5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3、其他价格方式：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0E2AA44">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bookmarkStart w:id="447" w:name="_Toc297123554"/>
      <w:bookmarkStart w:id="448" w:name="_Toc300935004"/>
      <w:bookmarkStart w:id="449" w:name="_Toc304295581"/>
      <w:bookmarkStart w:id="450" w:name="_Toc297216213"/>
      <w:bookmarkStart w:id="451" w:name="_Toc312678042"/>
      <w:bookmarkStart w:id="452" w:name="_Toc303539161"/>
      <w:bookmarkStart w:id="453" w:name="_Toc297120507"/>
      <w:bookmarkStart w:id="454" w:name="_Toc296891247"/>
      <w:bookmarkStart w:id="455" w:name="_Toc297048393"/>
      <w:bookmarkStart w:id="456" w:name="_Toc292559412"/>
      <w:bookmarkStart w:id="457" w:name="_Toc296891035"/>
      <w:bookmarkStart w:id="458" w:name="_Toc296347206"/>
      <w:bookmarkStart w:id="459" w:name="_Toc292559917"/>
      <w:bookmarkStart w:id="460" w:name="_Toc296944546"/>
      <w:bookmarkStart w:id="461" w:name="_Toc296346708"/>
      <w:bookmarkStart w:id="462" w:name="_Toc296503207"/>
      <w:r>
        <w:rPr>
          <w:rFonts w:hint="eastAsia" w:ascii="宋体" w:hAnsi="宋体" w:eastAsia="宋体" w:cs="宋体"/>
          <w:color w:val="000000"/>
          <w:sz w:val="24"/>
          <w:szCs w:val="24"/>
        </w:rPr>
        <w:t>12.2 预付款</w:t>
      </w:r>
    </w:p>
    <w:bookmarkEnd w:id="447"/>
    <w:bookmarkEnd w:id="448"/>
    <w:bookmarkEnd w:id="449"/>
    <w:bookmarkEnd w:id="450"/>
    <w:bookmarkEnd w:id="451"/>
    <w:bookmarkEnd w:id="452"/>
    <w:p w14:paraId="0A0BBAB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12.2.1 预付款的支付</w:t>
      </w:r>
    </w:p>
    <w:p w14:paraId="40110AB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rPr>
        <w:t>预付款支付比例或金额：</w:t>
      </w:r>
      <w:r>
        <w:rPr>
          <w:rFonts w:hint="eastAsia" w:ascii="宋体" w:hAnsi="宋体" w:cs="宋体"/>
          <w:color w:val="auto"/>
          <w:sz w:val="24"/>
          <w:szCs w:val="24"/>
          <w:highlight w:val="none"/>
          <w:u w:val="single"/>
          <w:lang w:val="en-US" w:eastAsia="zh-CN"/>
        </w:rPr>
        <w:t>按签约合同价的30%支付</w:t>
      </w:r>
      <w:r>
        <w:rPr>
          <w:rFonts w:hint="eastAsia" w:ascii="宋体" w:hAnsi="宋体" w:eastAsia="宋体" w:cs="宋体"/>
          <w:color w:val="auto"/>
          <w:sz w:val="24"/>
          <w:szCs w:val="24"/>
          <w:highlight w:val="none"/>
        </w:rPr>
        <w:t>。</w:t>
      </w:r>
    </w:p>
    <w:p w14:paraId="4A269A2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highlight w:val="none"/>
          <w:u w:val="single"/>
          <w:lang w:eastAsia="zh-CN"/>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kern w:val="0"/>
          <w:sz w:val="24"/>
          <w:szCs w:val="24"/>
          <w:highlight w:val="none"/>
          <w:u w:val="single"/>
          <w:lang w:eastAsia="zh-CN"/>
        </w:rPr>
        <w:t>合同生效、承包人资料齐全后7日历天内足额支付</w:t>
      </w:r>
      <w:r>
        <w:rPr>
          <w:rFonts w:hint="eastAsia" w:ascii="宋体" w:hAnsi="宋体" w:eastAsia="宋体" w:cs="宋体"/>
          <w:color w:val="000000"/>
          <w:sz w:val="24"/>
          <w:szCs w:val="24"/>
          <w:highlight w:val="none"/>
          <w:u w:val="single"/>
          <w:lang w:eastAsia="zh-CN"/>
        </w:rPr>
        <w:t>。</w:t>
      </w:r>
    </w:p>
    <w:p w14:paraId="4EFB1F6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预付款扣回的方式：</w:t>
      </w:r>
      <w:r>
        <w:rPr>
          <w:rFonts w:hint="eastAsia" w:ascii="宋体" w:hAnsi="宋体" w:eastAsia="宋体" w:cs="宋体"/>
          <w:kern w:val="0"/>
          <w:sz w:val="24"/>
          <w:szCs w:val="24"/>
          <w:highlight w:val="none"/>
          <w:u w:val="single"/>
          <w:lang w:eastAsia="zh-CN"/>
        </w:rPr>
        <w:t>工程预付款在前两次进度款中分别按预付款的50%扣除，进度款不足抵扣预付款的部分延至下个月的进度款中扣除，直至预付款全部扣完</w:t>
      </w:r>
      <w:r>
        <w:rPr>
          <w:rFonts w:hint="eastAsia" w:ascii="宋体" w:hAnsi="宋体" w:eastAsia="宋体" w:cs="宋体"/>
          <w:color w:val="000000"/>
          <w:sz w:val="24"/>
          <w:szCs w:val="24"/>
          <w:highlight w:val="none"/>
        </w:rPr>
        <w:t>。</w:t>
      </w:r>
    </w:p>
    <w:p w14:paraId="1108E7D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12.2.2 预付款担保</w:t>
      </w:r>
    </w:p>
    <w:p w14:paraId="4F90ACF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承包人提交预付款担保的期限：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479081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预付款担保的形式为：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453"/>
    <w:bookmarkEnd w:id="454"/>
    <w:bookmarkEnd w:id="455"/>
    <w:bookmarkEnd w:id="456"/>
    <w:bookmarkEnd w:id="457"/>
    <w:bookmarkEnd w:id="458"/>
    <w:bookmarkEnd w:id="459"/>
    <w:bookmarkEnd w:id="460"/>
    <w:bookmarkEnd w:id="461"/>
    <w:bookmarkEnd w:id="462"/>
    <w:p w14:paraId="1F4D3AB5">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12.3 计量</w:t>
      </w:r>
    </w:p>
    <w:p w14:paraId="4FC1D3E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12.3.1 计量原则</w:t>
      </w:r>
    </w:p>
    <w:p w14:paraId="0D7F647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工程量计算规则：</w:t>
      </w:r>
      <w:r>
        <w:rPr>
          <w:rFonts w:hint="eastAsia" w:ascii="宋体" w:hAnsi="宋体" w:eastAsia="宋体" w:cs="宋体"/>
          <w:color w:val="000000"/>
          <w:sz w:val="24"/>
          <w:szCs w:val="24"/>
          <w:u w:val="single"/>
          <w:lang w:eastAsia="zh-CN"/>
        </w:rPr>
        <w:t>按照</w:t>
      </w:r>
      <w:r>
        <w:rPr>
          <w:rFonts w:hint="eastAsia" w:ascii="宋体" w:hAnsi="宋体" w:eastAsia="宋体" w:cs="宋体"/>
          <w:color w:val="auto"/>
          <w:sz w:val="24"/>
          <w:szCs w:val="24"/>
          <w:u w:val="single"/>
          <w:lang w:eastAsia="zh-CN"/>
        </w:rPr>
        <w:t>《陕西省建设工程费用规则》（2025）</w:t>
      </w:r>
      <w:r>
        <w:rPr>
          <w:rFonts w:hint="eastAsia" w:ascii="宋体" w:hAnsi="宋体" w:eastAsia="宋体" w:cs="宋体"/>
          <w:color w:val="000000"/>
          <w:sz w:val="24"/>
          <w:szCs w:val="24"/>
          <w:u w:val="single"/>
          <w:lang w:eastAsia="zh-CN"/>
        </w:rPr>
        <w:t>执行</w:t>
      </w:r>
      <w:r>
        <w:rPr>
          <w:rFonts w:hint="eastAsia" w:ascii="宋体" w:hAnsi="宋体" w:eastAsia="宋体" w:cs="宋体"/>
          <w:color w:val="000000"/>
          <w:sz w:val="24"/>
          <w:szCs w:val="24"/>
        </w:rPr>
        <w:t>。</w:t>
      </w:r>
    </w:p>
    <w:p w14:paraId="6B18026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12.3.2 计量周期</w:t>
      </w:r>
    </w:p>
    <w:p w14:paraId="505F6DD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关于计量周期的约定：</w:t>
      </w:r>
      <w:r>
        <w:rPr>
          <w:rFonts w:hint="eastAsia" w:ascii="宋体" w:hAnsi="宋体" w:eastAsia="宋体" w:cs="宋体"/>
          <w:color w:val="000000"/>
          <w:sz w:val="24"/>
          <w:szCs w:val="24"/>
          <w:u w:val="single"/>
          <w:lang w:eastAsia="zh-CN"/>
        </w:rPr>
        <w:t>每月</w:t>
      </w:r>
      <w:r>
        <w:rPr>
          <w:rFonts w:hint="eastAsia" w:ascii="宋体" w:hAnsi="宋体" w:eastAsia="宋体" w:cs="宋体"/>
          <w:color w:val="000000"/>
          <w:sz w:val="24"/>
          <w:szCs w:val="24"/>
          <w:u w:val="single"/>
          <w:lang w:val="en-US" w:eastAsia="zh-CN"/>
        </w:rPr>
        <w:t>25号前</w:t>
      </w:r>
      <w:r>
        <w:rPr>
          <w:rFonts w:hint="eastAsia" w:ascii="宋体" w:hAnsi="宋体" w:eastAsia="宋体" w:cs="宋体"/>
          <w:color w:val="000000"/>
          <w:sz w:val="24"/>
          <w:szCs w:val="24"/>
        </w:rPr>
        <w:t>。</w:t>
      </w:r>
    </w:p>
    <w:p w14:paraId="4EECF0C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12.3.3 单价合同的计量</w:t>
      </w:r>
    </w:p>
    <w:p w14:paraId="0CE8D7E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关于单价合同计量的约定：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98F0E6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12.3.4 总价合同的计量</w:t>
      </w:r>
    </w:p>
    <w:p w14:paraId="1DFEEF1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关于总价合同计量的约定：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5035EC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12.3.5总价合同采用支付分解表计量支付的，是否适用第</w:t>
      </w:r>
      <w:r>
        <w:rPr>
          <w:rFonts w:hint="eastAsia" w:ascii="宋体" w:hAnsi="宋体" w:eastAsia="宋体" w:cs="宋体"/>
          <w:color w:val="000000"/>
          <w:kern w:val="0"/>
          <w:sz w:val="24"/>
          <w:szCs w:val="24"/>
        </w:rPr>
        <w:t xml:space="preserve">12.3.4 </w:t>
      </w:r>
      <w:r>
        <w:rPr>
          <w:rFonts w:hint="eastAsia" w:ascii="宋体" w:hAnsi="宋体" w:eastAsia="宋体" w:cs="宋体"/>
          <w:color w:val="000000"/>
          <w:sz w:val="24"/>
          <w:szCs w:val="24"/>
        </w:rPr>
        <w:t>项</w:t>
      </w:r>
      <w:r>
        <w:rPr>
          <w:rFonts w:hint="eastAsia" w:ascii="宋体" w:hAnsi="宋体" w:eastAsia="宋体" w:cs="宋体"/>
          <w:color w:val="000000"/>
          <w:kern w:val="0"/>
          <w:sz w:val="24"/>
          <w:szCs w:val="24"/>
        </w:rPr>
        <w:t>〔总价合同的计量〕</w:t>
      </w:r>
      <w:r>
        <w:rPr>
          <w:rFonts w:hint="eastAsia" w:ascii="宋体" w:hAnsi="宋体" w:eastAsia="宋体" w:cs="宋体"/>
          <w:color w:val="000000"/>
          <w:sz w:val="24"/>
          <w:szCs w:val="24"/>
        </w:rPr>
        <w:t>约定进行计量：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F22FA2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12.3.6 其他价格形式合同的计量</w:t>
      </w:r>
    </w:p>
    <w:p w14:paraId="309F685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其他价格形式的计量方式和程序：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D53D37C">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12.4 工程进度款支付</w:t>
      </w:r>
    </w:p>
    <w:p w14:paraId="4F592B8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bookmarkStart w:id="463" w:name="_Toc296891251"/>
      <w:bookmarkStart w:id="464" w:name="_Toc297120511"/>
      <w:bookmarkStart w:id="465" w:name="_Toc296944550"/>
      <w:bookmarkStart w:id="466" w:name="_Toc296347210"/>
      <w:bookmarkStart w:id="467" w:name="_Toc296891039"/>
      <w:bookmarkStart w:id="468" w:name="_Toc292559921"/>
      <w:bookmarkStart w:id="469" w:name="_Toc297123556"/>
      <w:bookmarkStart w:id="470" w:name="_Toc297048397"/>
      <w:bookmarkStart w:id="471" w:name="_Toc303539163"/>
      <w:bookmarkStart w:id="472" w:name="_Toc300935006"/>
      <w:bookmarkStart w:id="473" w:name="_Toc296503211"/>
      <w:bookmarkStart w:id="474" w:name="_Toc297216215"/>
      <w:bookmarkStart w:id="475" w:name="_Toc292559416"/>
      <w:bookmarkStart w:id="476" w:name="_Toc296346712"/>
      <w:r>
        <w:rPr>
          <w:rFonts w:hint="eastAsia" w:ascii="宋体" w:hAnsi="宋体" w:eastAsia="宋体" w:cs="宋体"/>
          <w:color w:val="000000"/>
          <w:sz w:val="24"/>
          <w:szCs w:val="24"/>
        </w:rPr>
        <w:t>12.4.1 付款周期</w:t>
      </w:r>
    </w:p>
    <w:p w14:paraId="6DCE76A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rPr>
        <w:t>关于付款周期的约定：</w:t>
      </w:r>
      <w:r>
        <w:rPr>
          <w:rFonts w:hint="eastAsia" w:ascii="宋体" w:hAnsi="宋体" w:eastAsia="宋体" w:cs="宋体"/>
          <w:color w:val="000000"/>
          <w:sz w:val="24"/>
          <w:szCs w:val="24"/>
          <w:highlight w:val="none"/>
          <w:u w:val="single"/>
        </w:rPr>
        <w:t>按月结算，当月计量次月支付；竣工结算完成30日内付至结算价</w:t>
      </w:r>
      <w:r>
        <w:rPr>
          <w:rFonts w:hint="eastAsia" w:ascii="宋体" w:hAnsi="宋体" w:cs="宋体"/>
          <w:color w:val="000000"/>
          <w:sz w:val="24"/>
          <w:szCs w:val="24"/>
          <w:highlight w:val="none"/>
          <w:u w:val="single"/>
          <w:lang w:val="en-US" w:eastAsia="zh-CN"/>
        </w:rPr>
        <w:t>100</w:t>
      </w:r>
      <w:r>
        <w:rPr>
          <w:rFonts w:hint="eastAsia" w:ascii="宋体" w:hAnsi="宋体" w:eastAsia="宋体" w:cs="宋体"/>
          <w:color w:val="000000"/>
          <w:sz w:val="24"/>
          <w:szCs w:val="24"/>
          <w:highlight w:val="none"/>
          <w:u w:val="single"/>
        </w:rPr>
        <w:t>%</w:t>
      </w:r>
      <w:r>
        <w:rPr>
          <w:rFonts w:hint="eastAsia" w:ascii="宋体" w:hAnsi="宋体" w:eastAsia="宋体" w:cs="宋体"/>
          <w:color w:val="auto"/>
          <w:sz w:val="24"/>
          <w:szCs w:val="24"/>
          <w:highlight w:val="none"/>
        </w:rPr>
        <w:t>。</w:t>
      </w:r>
    </w:p>
    <w:p w14:paraId="265AA0F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12.4.2 进度付款申请单的编制</w:t>
      </w:r>
    </w:p>
    <w:p w14:paraId="60C377F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关于进度付款申请单编制的约定：</w:t>
      </w:r>
      <w:r>
        <w:rPr>
          <w:rFonts w:hint="eastAsia" w:ascii="宋体" w:hAnsi="宋体" w:eastAsia="宋体" w:cs="宋体"/>
          <w:color w:val="000000"/>
          <w:sz w:val="24"/>
          <w:szCs w:val="24"/>
          <w:u w:val="single"/>
          <w:lang w:eastAsia="zh-CN"/>
        </w:rPr>
        <w:t>每月</w:t>
      </w:r>
      <w:r>
        <w:rPr>
          <w:rFonts w:hint="eastAsia" w:ascii="宋体" w:hAnsi="宋体" w:eastAsia="宋体" w:cs="宋体"/>
          <w:color w:val="000000"/>
          <w:sz w:val="24"/>
          <w:szCs w:val="24"/>
          <w:u w:val="single"/>
          <w:lang w:val="en-US" w:eastAsia="zh-CN"/>
        </w:rPr>
        <w:t>25日</w:t>
      </w:r>
      <w:r>
        <w:rPr>
          <w:rFonts w:hint="eastAsia" w:ascii="宋体" w:hAnsi="宋体" w:eastAsia="宋体" w:cs="宋体"/>
          <w:color w:val="000000"/>
          <w:sz w:val="24"/>
          <w:szCs w:val="24"/>
          <w:u w:val="single"/>
          <w:lang w:eastAsia="zh-CN"/>
        </w:rPr>
        <w:t>由承包人提出申请，监理人审核，发包人审批</w:t>
      </w:r>
      <w:r>
        <w:rPr>
          <w:rFonts w:hint="eastAsia" w:ascii="宋体" w:hAnsi="宋体" w:eastAsia="宋体" w:cs="宋体"/>
          <w:color w:val="000000"/>
          <w:sz w:val="24"/>
          <w:szCs w:val="24"/>
        </w:rPr>
        <w:t>。</w:t>
      </w:r>
    </w:p>
    <w:p w14:paraId="41402E2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Pr>
          <w:rFonts w:hint="eastAsia" w:ascii="宋体" w:hAnsi="宋体" w:eastAsia="宋体" w:cs="宋体"/>
          <w:color w:val="000000"/>
          <w:sz w:val="24"/>
          <w:szCs w:val="24"/>
        </w:rPr>
        <w:t>2.4.3 进度付款申请单的提交</w:t>
      </w:r>
    </w:p>
    <w:p w14:paraId="73FB95E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（1）单价合同进度付款申请单提交的约定：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704419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（2）总价合同进度付款申请单提交的约定：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707A24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（3）其他价格形式合同进度付款申请单提交的约定：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9705C9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12.4.4 进度款审核和支付</w:t>
      </w:r>
    </w:p>
    <w:p w14:paraId="2B1EE01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（1）监理人审查并报送发包人的期限：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3天</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365918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发包人完成审批并签发进度款支付证书的期限：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7天</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06955D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（2）发包人支付进度款的期限：</w:t>
      </w:r>
      <w:r>
        <w:rPr>
          <w:rFonts w:hint="eastAsia" w:ascii="宋体" w:hAnsi="宋体" w:eastAsia="宋体" w:cs="宋体"/>
          <w:color w:val="000000"/>
          <w:sz w:val="24"/>
          <w:szCs w:val="24"/>
          <w:u w:val="single"/>
          <w:lang w:eastAsia="zh-CN"/>
        </w:rPr>
        <w:t>进度款支付证书签发后</w:t>
      </w:r>
      <w:r>
        <w:rPr>
          <w:rFonts w:hint="eastAsia" w:ascii="宋体" w:hAnsi="宋体" w:eastAsia="宋体" w:cs="宋体"/>
          <w:color w:val="000000"/>
          <w:sz w:val="24"/>
          <w:szCs w:val="24"/>
          <w:u w:val="single"/>
          <w:lang w:val="en-US" w:eastAsia="zh-CN"/>
        </w:rPr>
        <w:t>10日内</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A2387D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发包人逾期支付进度款的违约金的计算方式：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DF4D50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12.4.</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 xml:space="preserve"> 支付分解表的编制</w:t>
      </w:r>
    </w:p>
    <w:p w14:paraId="0E143A5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2、总价合同支付分解表的编制与审批：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8496B3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3、单价合同的总价项目支付分解表的编制与审批：</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304"/>
    <w:p w14:paraId="07133FC8">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477" w:name="_Toc28850"/>
      <w:bookmarkStart w:id="478" w:name="_Toc296891047"/>
      <w:bookmarkStart w:id="479" w:name="_Toc297048405"/>
      <w:bookmarkStart w:id="480" w:name="_Toc300935015"/>
      <w:bookmarkStart w:id="481" w:name="_Toc297120519"/>
      <w:bookmarkStart w:id="482" w:name="_Toc296944558"/>
      <w:bookmarkStart w:id="483" w:name="_Toc303539172"/>
      <w:bookmarkStart w:id="484" w:name="_Toc304295593"/>
      <w:bookmarkStart w:id="485" w:name="_Toc292559929"/>
      <w:bookmarkStart w:id="486" w:name="_Toc296891259"/>
      <w:bookmarkStart w:id="487" w:name="_Toc312678053"/>
      <w:bookmarkStart w:id="488" w:name="_Toc296347218"/>
      <w:bookmarkStart w:id="489" w:name="_Toc296346720"/>
      <w:bookmarkStart w:id="490" w:name="_Toc297216223"/>
      <w:bookmarkStart w:id="491" w:name="_Toc292559424"/>
      <w:bookmarkStart w:id="492" w:name="_Toc296503219"/>
      <w:bookmarkStart w:id="493" w:name="_Toc297123564"/>
      <w:r>
        <w:rPr>
          <w:rFonts w:hint="eastAsia" w:ascii="宋体" w:hAnsi="宋体" w:eastAsia="宋体" w:cs="宋体"/>
          <w:b w:val="0"/>
          <w:color w:val="000000"/>
          <w:sz w:val="24"/>
          <w:szCs w:val="24"/>
        </w:rPr>
        <w:t>13. 验收和工程试车</w:t>
      </w:r>
      <w:bookmarkEnd w:id="477"/>
    </w:p>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14:paraId="1F9590FA">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13.1 分部分项工程验收</w:t>
      </w:r>
    </w:p>
    <w:p w14:paraId="5A7BF0D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sz w:val="24"/>
          <w:szCs w:val="24"/>
        </w:rPr>
        <w:t>13.1.</w:t>
      </w:r>
      <w:r>
        <w:rPr>
          <w:rFonts w:hint="eastAsia" w:ascii="宋体" w:hAnsi="宋体" w:eastAsia="宋体" w:cs="宋体"/>
          <w:sz w:val="24"/>
          <w:szCs w:val="24"/>
          <w:lang w:val="en-US" w:eastAsia="zh-CN"/>
        </w:rPr>
        <w:t>1</w:t>
      </w:r>
      <w:r>
        <w:rPr>
          <w:rFonts w:hint="eastAsia" w:ascii="宋体" w:hAnsi="宋体" w:eastAsia="宋体" w:cs="宋体"/>
          <w:sz w:val="24"/>
          <w:szCs w:val="24"/>
        </w:rPr>
        <w:t>监理人不能按时进行验收时，应提</w:t>
      </w:r>
      <w:r>
        <w:rPr>
          <w:rFonts w:hint="eastAsia" w:ascii="宋体" w:hAnsi="宋体" w:eastAsia="宋体" w:cs="宋体"/>
          <w:color w:val="auto"/>
          <w:sz w:val="24"/>
          <w:szCs w:val="24"/>
        </w:rPr>
        <w:t>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48</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14:paraId="71F53D5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b/>
          <w:color w:val="000000"/>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48</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r>
        <w:rPr>
          <w:rFonts w:hint="eastAsia" w:ascii="宋体" w:hAnsi="宋体" w:eastAsia="宋体" w:cs="宋体"/>
          <w:sz w:val="24"/>
          <w:szCs w:val="24"/>
        </w:rPr>
        <w:t>。</w:t>
      </w:r>
    </w:p>
    <w:p w14:paraId="7B945017">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bookmarkStart w:id="494" w:name="_Toc292559428"/>
      <w:bookmarkStart w:id="495" w:name="_Toc296503223"/>
      <w:bookmarkStart w:id="496" w:name="_Toc297123565"/>
      <w:bookmarkStart w:id="497" w:name="_Toc297048409"/>
      <w:bookmarkStart w:id="498" w:name="_Toc292559933"/>
      <w:bookmarkStart w:id="499" w:name="_Toc297120523"/>
      <w:bookmarkStart w:id="500" w:name="_Toc296346724"/>
      <w:bookmarkStart w:id="501" w:name="_Toc296347222"/>
      <w:bookmarkStart w:id="502" w:name="_Toc303539173"/>
      <w:bookmarkStart w:id="503" w:name="_Toc297216224"/>
      <w:bookmarkStart w:id="504" w:name="_Toc296891263"/>
      <w:bookmarkStart w:id="505" w:name="_Toc296944562"/>
      <w:bookmarkStart w:id="506" w:name="_Toc312678056"/>
      <w:bookmarkStart w:id="507" w:name="_Toc300935016"/>
      <w:bookmarkStart w:id="508" w:name="_Toc304295596"/>
      <w:bookmarkStart w:id="509" w:name="_Toc296891051"/>
      <w:bookmarkStart w:id="510" w:name="_Toc267251473"/>
      <w:bookmarkStart w:id="511" w:name="_Toc267251472"/>
      <w:bookmarkStart w:id="512" w:name="_Toc267251475"/>
      <w:bookmarkStart w:id="513" w:name="_Toc267251476"/>
      <w:bookmarkStart w:id="514" w:name="_Toc267251474"/>
      <w:bookmarkStart w:id="515" w:name="_Toc267251470"/>
      <w:bookmarkStart w:id="516" w:name="_Toc267251471"/>
      <w:r>
        <w:rPr>
          <w:rFonts w:hint="eastAsia" w:ascii="宋体" w:hAnsi="宋体" w:eastAsia="宋体" w:cs="宋体"/>
          <w:color w:val="000000"/>
          <w:sz w:val="24"/>
          <w:szCs w:val="24"/>
        </w:rPr>
        <w:t>13.2 竣工验收</w:t>
      </w: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738E44E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bookmarkStart w:id="517" w:name="_Toc280868704"/>
      <w:bookmarkStart w:id="518" w:name="_Toc280868705"/>
      <w:bookmarkStart w:id="519" w:name="_Toc280868706"/>
      <w:bookmarkStart w:id="520" w:name="_Toc280868707"/>
      <w:bookmarkStart w:id="521" w:name="_Toc280868708"/>
      <w:bookmarkStart w:id="522" w:name="_Toc280868709"/>
      <w:r>
        <w:rPr>
          <w:rFonts w:hint="eastAsia" w:ascii="宋体" w:hAnsi="宋体" w:eastAsia="宋体" w:cs="宋体"/>
          <w:color w:val="000000"/>
          <w:sz w:val="24"/>
          <w:szCs w:val="24"/>
        </w:rPr>
        <w:t>13.2.</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竣工验收程序</w:t>
      </w:r>
    </w:p>
    <w:bookmarkEnd w:id="517"/>
    <w:p w14:paraId="22D7608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关于竣工验收程序的约定：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按照《通用合同条款》</w:t>
      </w:r>
      <w:r>
        <w:rPr>
          <w:rFonts w:hint="eastAsia" w:ascii="宋体" w:hAnsi="宋体" w:eastAsia="宋体" w:cs="宋体"/>
          <w:color w:val="000000"/>
          <w:sz w:val="24"/>
          <w:szCs w:val="24"/>
          <w:u w:val="single"/>
          <w:lang w:val="en-US" w:eastAsia="zh-CN"/>
        </w:rPr>
        <w:t>13.2.2款</w:t>
      </w:r>
      <w:r>
        <w:rPr>
          <w:rFonts w:hint="eastAsia" w:ascii="宋体" w:hAnsi="宋体" w:eastAsia="宋体" w:cs="宋体"/>
          <w:color w:val="000000"/>
          <w:sz w:val="24"/>
          <w:szCs w:val="24"/>
          <w:u w:val="single"/>
          <w:lang w:eastAsia="zh-CN"/>
        </w:rPr>
        <w:t>执行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2C96F8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发包人不按照本项约定组织竣工验收、颁发工程接收证书的违约金的计算方法：</w:t>
      </w:r>
      <w:r>
        <w:rPr>
          <w:rFonts w:hint="eastAsia" w:ascii="宋体" w:hAnsi="宋体" w:eastAsia="宋体" w:cs="宋体"/>
          <w:color w:val="000000"/>
          <w:sz w:val="24"/>
          <w:szCs w:val="24"/>
          <w:u w:val="single"/>
          <w:lang w:eastAsia="zh-CN"/>
        </w:rPr>
        <w:t>按照《通用合同条款》</w:t>
      </w:r>
      <w:r>
        <w:rPr>
          <w:rFonts w:hint="eastAsia" w:ascii="宋体" w:hAnsi="宋体" w:eastAsia="宋体" w:cs="宋体"/>
          <w:color w:val="000000"/>
          <w:sz w:val="24"/>
          <w:szCs w:val="24"/>
          <w:u w:val="single"/>
          <w:lang w:val="en-US" w:eastAsia="zh-CN"/>
        </w:rPr>
        <w:t>13.2.2款</w:t>
      </w:r>
      <w:r>
        <w:rPr>
          <w:rFonts w:hint="eastAsia" w:ascii="宋体" w:hAnsi="宋体" w:eastAsia="宋体" w:cs="宋体"/>
          <w:color w:val="000000"/>
          <w:sz w:val="24"/>
          <w:szCs w:val="24"/>
          <w:u w:val="single"/>
          <w:lang w:eastAsia="zh-CN"/>
        </w:rPr>
        <w:t>执行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18"/>
    <w:p w14:paraId="2A8BB4C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13.2.</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移交、接收全部与部分工程</w:t>
      </w:r>
    </w:p>
    <w:bookmarkEnd w:id="519"/>
    <w:p w14:paraId="0C9B912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承包人向发包人移交工程的期限：</w:t>
      </w:r>
      <w:r>
        <w:rPr>
          <w:rFonts w:hint="eastAsia" w:ascii="宋体" w:hAnsi="宋体" w:eastAsia="宋体" w:cs="宋体"/>
          <w:color w:val="000000"/>
          <w:sz w:val="24"/>
          <w:szCs w:val="24"/>
          <w:u w:val="single"/>
          <w:lang w:eastAsia="zh-CN"/>
        </w:rPr>
        <w:t>竣工验收合格后</w:t>
      </w:r>
      <w:r>
        <w:rPr>
          <w:rFonts w:hint="eastAsia" w:ascii="宋体" w:hAnsi="宋体" w:eastAsia="宋体" w:cs="宋体"/>
          <w:color w:val="000000"/>
          <w:sz w:val="24"/>
          <w:szCs w:val="24"/>
          <w:u w:val="single"/>
          <w:lang w:val="en-US" w:eastAsia="zh-CN"/>
        </w:rPr>
        <w:t>7天</w:t>
      </w:r>
      <w:r>
        <w:rPr>
          <w:rFonts w:hint="eastAsia" w:ascii="宋体" w:hAnsi="宋体" w:eastAsia="宋体" w:cs="宋体"/>
          <w:color w:val="000000"/>
          <w:sz w:val="24"/>
          <w:szCs w:val="24"/>
        </w:rPr>
        <w:t>。</w:t>
      </w:r>
    </w:p>
    <w:p w14:paraId="2511387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发包人未按本合同约定接收全部或部分工程的，违约金的计算方法为：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20"/>
    <w:p w14:paraId="78A90BC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承包人未按时移交工程的，违约金的计算方法为：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E97AA29">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13.3 工程试车</w:t>
      </w:r>
    </w:p>
    <w:bookmarkEnd w:id="521"/>
    <w:p w14:paraId="1386BA0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 试车程序</w:t>
      </w:r>
    </w:p>
    <w:p w14:paraId="73E2DCC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工程试车内容：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E55307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（1）单机无负荷试车费用由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1CD24CD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（2）无负荷联动试车费用由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79312AD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 xml:space="preserve"> 投料试车</w:t>
      </w:r>
    </w:p>
    <w:p w14:paraId="76DC727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关于投料试车相关事项的约定：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BC8A98D">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23" w:name="_Toc14214"/>
      <w:r>
        <w:rPr>
          <w:rFonts w:hint="eastAsia" w:ascii="宋体" w:hAnsi="宋体" w:eastAsia="宋体" w:cs="宋体"/>
          <w:color w:val="000000"/>
          <w:sz w:val="24"/>
          <w:szCs w:val="24"/>
        </w:rPr>
        <w:t>13.</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 xml:space="preserve"> 竣工退场</w:t>
      </w:r>
      <w:bookmarkEnd w:id="523"/>
    </w:p>
    <w:p w14:paraId="293CE4E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.1 竣工退场</w:t>
      </w:r>
    </w:p>
    <w:p w14:paraId="4BA5B62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承包人完成竣工退场的期限：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3天</w:t>
      </w:r>
      <w:r>
        <w:rPr>
          <w:rFonts w:hint="eastAsia" w:ascii="宋体" w:hAnsi="宋体" w:eastAsia="宋体" w:cs="宋体"/>
          <w:color w:val="auto"/>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w:t>
      </w:r>
    </w:p>
    <w:p w14:paraId="32E93535">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524" w:name="_Toc23282"/>
      <w:r>
        <w:rPr>
          <w:rFonts w:hint="eastAsia" w:ascii="宋体" w:hAnsi="宋体" w:eastAsia="宋体" w:cs="宋体"/>
          <w:b w:val="0"/>
          <w:color w:val="000000"/>
          <w:sz w:val="24"/>
          <w:szCs w:val="24"/>
        </w:rPr>
        <w:t>14. 竣工结算</w:t>
      </w:r>
      <w:bookmarkEnd w:id="524"/>
    </w:p>
    <w:p w14:paraId="1DE10751">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14.1 竣工结算申请</w:t>
      </w:r>
    </w:p>
    <w:p w14:paraId="21FA512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color w:val="000000"/>
          <w:sz w:val="24"/>
          <w:szCs w:val="24"/>
          <w:u w:val="single"/>
          <w:lang w:eastAsia="zh-CN"/>
        </w:rPr>
        <w:t>竣</w:t>
      </w:r>
      <w:r>
        <w:rPr>
          <w:rFonts w:hint="eastAsia" w:ascii="宋体" w:hAnsi="宋体" w:eastAsia="宋体" w:cs="宋体"/>
          <w:color w:val="auto"/>
          <w:sz w:val="24"/>
          <w:szCs w:val="24"/>
          <w:u w:val="single"/>
          <w:lang w:eastAsia="zh-CN"/>
        </w:rPr>
        <w:t>工验收合格后</w:t>
      </w:r>
      <w:r>
        <w:rPr>
          <w:rFonts w:hint="eastAsia" w:ascii="宋体" w:hAnsi="宋体" w:eastAsia="宋体" w:cs="宋体"/>
          <w:color w:val="auto"/>
          <w:sz w:val="24"/>
          <w:szCs w:val="24"/>
          <w:u w:val="single"/>
          <w:lang w:val="en-US" w:eastAsia="zh-CN"/>
        </w:rPr>
        <w:t xml:space="preserve">28天内 </w:t>
      </w:r>
      <w:r>
        <w:rPr>
          <w:rFonts w:hint="eastAsia" w:ascii="宋体" w:hAnsi="宋体" w:eastAsia="宋体" w:cs="宋体"/>
          <w:color w:val="auto"/>
          <w:sz w:val="24"/>
          <w:szCs w:val="24"/>
        </w:rPr>
        <w:t>。</w:t>
      </w:r>
    </w:p>
    <w:p w14:paraId="13C42171">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竣工结算申请单应包括的内容：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按《通用合同条款》</w:t>
      </w:r>
      <w:r>
        <w:rPr>
          <w:rFonts w:hint="eastAsia" w:ascii="宋体" w:hAnsi="宋体" w:eastAsia="宋体" w:cs="宋体"/>
          <w:color w:val="000000"/>
          <w:sz w:val="24"/>
          <w:szCs w:val="24"/>
          <w:u w:val="single"/>
          <w:lang w:val="en-US" w:eastAsia="zh-CN"/>
        </w:rPr>
        <w:t>14.1款执行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0DC7E57">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25" w:name="_Toc13802"/>
      <w:r>
        <w:rPr>
          <w:rFonts w:hint="eastAsia" w:ascii="宋体" w:hAnsi="宋体" w:eastAsia="宋体" w:cs="宋体"/>
          <w:color w:val="000000"/>
          <w:sz w:val="24"/>
          <w:szCs w:val="24"/>
        </w:rPr>
        <w:t>14.2 竣工结算审核</w:t>
      </w:r>
      <w:bookmarkEnd w:id="525"/>
    </w:p>
    <w:p w14:paraId="4C82D77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收到监理人提交的经审核的竣工结算后</w:t>
      </w:r>
      <w:r>
        <w:rPr>
          <w:rFonts w:hint="eastAsia" w:ascii="宋体" w:hAnsi="宋体" w:eastAsia="宋体" w:cs="宋体"/>
          <w:color w:val="000000"/>
          <w:sz w:val="24"/>
          <w:szCs w:val="24"/>
          <w:u w:val="single"/>
          <w:lang w:val="en-US" w:eastAsia="zh-CN"/>
        </w:rPr>
        <w:t xml:space="preserve">14天内 </w:t>
      </w:r>
      <w:r>
        <w:rPr>
          <w:rFonts w:hint="eastAsia" w:ascii="宋体" w:hAnsi="宋体" w:eastAsia="宋体" w:cs="宋体"/>
          <w:color w:val="000000"/>
          <w:sz w:val="24"/>
          <w:szCs w:val="24"/>
        </w:rPr>
        <w:t>。</w:t>
      </w:r>
    </w:p>
    <w:p w14:paraId="4F8BFB8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发包人完成竣工付款的期限：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按《通用合同条款》</w:t>
      </w:r>
      <w:r>
        <w:rPr>
          <w:rFonts w:hint="eastAsia" w:ascii="宋体" w:hAnsi="宋体" w:eastAsia="宋体" w:cs="宋体"/>
          <w:color w:val="000000"/>
          <w:sz w:val="24"/>
          <w:szCs w:val="24"/>
          <w:u w:val="single"/>
          <w:lang w:val="en-US" w:eastAsia="zh-CN"/>
        </w:rPr>
        <w:t>14.2款执行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7A3F3A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关于竣工付款证书异议部分复核的方式和程序：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经发包人委托的审计机构审定后</w:t>
      </w:r>
      <w:r>
        <w:rPr>
          <w:rFonts w:hint="eastAsia" w:ascii="宋体" w:hAnsi="宋体" w:eastAsia="宋体" w:cs="宋体"/>
          <w:color w:val="000000"/>
          <w:sz w:val="24"/>
          <w:szCs w:val="24"/>
          <w:u w:val="single"/>
          <w:lang w:val="en-US" w:eastAsia="zh-CN"/>
        </w:rPr>
        <w:t>15日内</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4011FC7">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 xml:space="preserve"> 最终结清</w:t>
      </w:r>
    </w:p>
    <w:p w14:paraId="6A678DF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.1 最终结清申请单</w:t>
      </w:r>
    </w:p>
    <w:p w14:paraId="021B5DE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承包人提交最终结清申请单的份数：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612666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承包人提交最终结算申请单的期限：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14:paraId="1800127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lang w:val="en-US" w:eastAsia="zh-CN"/>
        </w:rPr>
        <w:t>3</w:t>
      </w:r>
      <w:r>
        <w:rPr>
          <w:rFonts w:hint="eastAsia" w:ascii="宋体" w:hAnsi="宋体" w:eastAsia="宋体" w:cs="宋体"/>
          <w:sz w:val="24"/>
          <w:szCs w:val="24"/>
        </w:rPr>
        <w:t>.2 最终结清证书和支付</w:t>
      </w:r>
    </w:p>
    <w:p w14:paraId="462CCBB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color w:val="000000"/>
          <w:sz w:val="24"/>
          <w:szCs w:val="24"/>
          <w:u w:val="single"/>
        </w:rPr>
        <w:t xml:space="preserve"> </w:t>
      </w:r>
    </w:p>
    <w:p w14:paraId="1DC041A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655C09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10"/>
    <w:bookmarkEnd w:id="511"/>
    <w:bookmarkEnd w:id="512"/>
    <w:bookmarkEnd w:id="513"/>
    <w:bookmarkEnd w:id="514"/>
    <w:bookmarkEnd w:id="515"/>
    <w:bookmarkEnd w:id="516"/>
    <w:bookmarkEnd w:id="522"/>
    <w:p w14:paraId="0941493E">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526" w:name="_Toc3708"/>
      <w:bookmarkStart w:id="527" w:name="_Toc267251483"/>
      <w:bookmarkStart w:id="528" w:name="_Toc267251484"/>
      <w:bookmarkStart w:id="529" w:name="_Toc267251482"/>
      <w:bookmarkStart w:id="530" w:name="_Toc267251485"/>
      <w:bookmarkStart w:id="531" w:name="_Toc267251486"/>
      <w:bookmarkStart w:id="532" w:name="_Toc267251490"/>
      <w:bookmarkStart w:id="533" w:name="_Toc267251488"/>
      <w:bookmarkStart w:id="534" w:name="_Toc267251489"/>
      <w:bookmarkStart w:id="535" w:name="_Toc267251492"/>
      <w:bookmarkStart w:id="536" w:name="_Toc267251493"/>
      <w:bookmarkStart w:id="537" w:name="_Toc267251497"/>
      <w:bookmarkStart w:id="538" w:name="_Toc267251498"/>
      <w:bookmarkStart w:id="539" w:name="_Toc267251503"/>
      <w:bookmarkStart w:id="540" w:name="_Toc267251496"/>
      <w:bookmarkStart w:id="541" w:name="_Toc267251501"/>
      <w:bookmarkStart w:id="542" w:name="_Toc267251494"/>
      <w:bookmarkStart w:id="543" w:name="_Toc267251499"/>
      <w:bookmarkStart w:id="544" w:name="_Toc267251502"/>
      <w:bookmarkStart w:id="545" w:name="_Toc267251491"/>
      <w:bookmarkStart w:id="546" w:name="_Toc267251495"/>
      <w:bookmarkStart w:id="547" w:name="_Toc267251506"/>
      <w:bookmarkStart w:id="548" w:name="_Toc267251504"/>
      <w:bookmarkStart w:id="549" w:name="_Toc267251507"/>
      <w:bookmarkStart w:id="550" w:name="_Toc267251508"/>
      <w:bookmarkStart w:id="551" w:name="_Toc267251514"/>
      <w:bookmarkStart w:id="552" w:name="_Toc267251510"/>
      <w:bookmarkStart w:id="553" w:name="_Toc267251511"/>
      <w:bookmarkStart w:id="554" w:name="_Toc267251513"/>
      <w:bookmarkStart w:id="555" w:name="_Toc267251515"/>
      <w:bookmarkStart w:id="556" w:name="_Toc267251509"/>
      <w:r>
        <w:rPr>
          <w:rFonts w:hint="eastAsia" w:ascii="宋体" w:hAnsi="宋体" w:eastAsia="宋体" w:cs="宋体"/>
          <w:b w:val="0"/>
          <w:color w:val="000000"/>
          <w:sz w:val="24"/>
          <w:szCs w:val="24"/>
        </w:rPr>
        <w:t>15. 缺陷责任期与保修</w:t>
      </w:r>
      <w:bookmarkEnd w:id="526"/>
    </w:p>
    <w:p w14:paraId="5416F7D9">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缺陷责任期</w:t>
      </w:r>
      <w:bookmarkEnd w:id="527"/>
    </w:p>
    <w:p w14:paraId="10B54C0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缺陷责任期的具体期限：</w:t>
      </w:r>
      <w:r>
        <w:rPr>
          <w:rFonts w:hint="eastAsia" w:ascii="宋体" w:hAnsi="宋体" w:eastAsia="宋体" w:cs="宋体"/>
          <w:color w:val="000000"/>
          <w:sz w:val="24"/>
          <w:szCs w:val="24"/>
          <w:u w:val="single"/>
          <w:lang w:val="en-US" w:eastAsia="zh-CN"/>
        </w:rPr>
        <w:t>24个月</w:t>
      </w:r>
      <w:r>
        <w:rPr>
          <w:rFonts w:hint="eastAsia" w:ascii="宋体" w:hAnsi="宋体" w:eastAsia="宋体" w:cs="宋体"/>
          <w:color w:val="000000"/>
          <w:sz w:val="24"/>
          <w:szCs w:val="24"/>
        </w:rPr>
        <w:t>。</w:t>
      </w:r>
    </w:p>
    <w:p w14:paraId="5E05F0CF">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57" w:name="_Toc23750"/>
      <w:r>
        <w:rPr>
          <w:rFonts w:hint="eastAsia" w:ascii="宋体" w:hAnsi="宋体" w:eastAsia="宋体" w:cs="宋体"/>
          <w:color w:val="000000"/>
          <w:sz w:val="24"/>
          <w:szCs w:val="24"/>
        </w:rPr>
        <w:t>15.</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质量保证金</w:t>
      </w:r>
      <w:bookmarkEnd w:id="557"/>
    </w:p>
    <w:p w14:paraId="342F2BE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关于是否扣留质量保证金的约定：</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eastAsia="zh-CN"/>
        </w:rPr>
        <w:t>是</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。在工程项目竣工前，承包人按专用合同条款第3.7条提供履约担保的，发包人不得同时预留工程质量保证金。</w:t>
      </w:r>
    </w:p>
    <w:p w14:paraId="17BA5E91">
      <w:pPr>
        <w:pageBreakBefore w:val="0"/>
        <w:kinsoku/>
        <w:wordWrap/>
        <w:overflowPunct/>
        <w:topLinePunct w:val="0"/>
        <w:bidi w:val="0"/>
        <w:snapToGrid/>
        <w:spacing w:line="360" w:lineRule="auto"/>
        <w:ind w:left="0" w:leftChars="0" w:firstLine="480" w:firstLineChars="200"/>
        <w:jc w:val="left"/>
        <w:textAlignment w:val="auto"/>
        <w:outlineLvl w:val="0"/>
        <w:rPr>
          <w:rFonts w:hint="eastAsia" w:ascii="宋体" w:hAnsi="宋体" w:eastAsia="宋体" w:cs="宋体"/>
          <w:color w:val="000000"/>
          <w:sz w:val="24"/>
          <w:szCs w:val="24"/>
        </w:rPr>
      </w:pPr>
      <w:bookmarkStart w:id="558" w:name="_Toc27797"/>
      <w:r>
        <w:rPr>
          <w:rFonts w:hint="eastAsia" w:ascii="宋体" w:hAnsi="宋体" w:eastAsia="宋体" w:cs="宋体"/>
          <w:color w:val="000000"/>
          <w:sz w:val="24"/>
          <w:szCs w:val="24"/>
        </w:rPr>
        <w:t>15.</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.1 承包人提供质量保证金的方式</w:t>
      </w:r>
      <w:bookmarkEnd w:id="558"/>
    </w:p>
    <w:p w14:paraId="2773867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质量保证金采用以下第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26CCDAF8">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（1）质量保证金保函，保证金额为：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14:paraId="2860F3D9">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3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%的工</w:t>
      </w:r>
      <w:r>
        <w:rPr>
          <w:rFonts w:hint="eastAsia" w:ascii="宋体" w:hAnsi="宋体" w:eastAsia="宋体" w:cs="宋体"/>
          <w:color w:val="000000"/>
          <w:kern w:val="0"/>
          <w:sz w:val="24"/>
          <w:szCs w:val="24"/>
        </w:rPr>
        <w:t>程</w:t>
      </w:r>
      <w:r>
        <w:rPr>
          <w:rFonts w:hint="eastAsia" w:ascii="宋体" w:hAnsi="宋体" w:eastAsia="宋体" w:cs="宋体"/>
          <w:color w:val="000000"/>
          <w:kern w:val="0"/>
          <w:sz w:val="24"/>
          <w:szCs w:val="24"/>
          <w:lang w:eastAsia="zh-CN"/>
        </w:rPr>
        <w:t>结算价款</w:t>
      </w:r>
      <w:r>
        <w:rPr>
          <w:rFonts w:hint="eastAsia" w:ascii="宋体" w:hAnsi="宋体" w:eastAsia="宋体" w:cs="宋体"/>
          <w:color w:val="000000"/>
          <w:kern w:val="0"/>
          <w:sz w:val="24"/>
          <w:szCs w:val="24"/>
        </w:rPr>
        <w:t>；</w:t>
      </w:r>
    </w:p>
    <w:p w14:paraId="08135F30">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1D415C57">
      <w:pPr>
        <w:pageBreakBefore w:val="0"/>
        <w:kinsoku/>
        <w:wordWrap/>
        <w:overflowPunct/>
        <w:topLinePunct w:val="0"/>
        <w:bidi w:val="0"/>
        <w:snapToGrid/>
        <w:spacing w:line="360" w:lineRule="auto"/>
        <w:ind w:left="0" w:leftChars="0" w:firstLine="480" w:firstLineChars="200"/>
        <w:jc w:val="left"/>
        <w:textAlignment w:val="auto"/>
        <w:outlineLvl w:val="0"/>
        <w:rPr>
          <w:rFonts w:hint="eastAsia" w:ascii="宋体" w:hAnsi="宋体" w:eastAsia="宋体" w:cs="宋体"/>
          <w:color w:val="000000"/>
          <w:sz w:val="24"/>
          <w:szCs w:val="24"/>
        </w:rPr>
      </w:pPr>
      <w:bookmarkStart w:id="559" w:name="_Toc1296"/>
      <w:r>
        <w:rPr>
          <w:rFonts w:hint="eastAsia" w:ascii="宋体" w:hAnsi="宋体" w:eastAsia="宋体" w:cs="宋体"/>
          <w:color w:val="000000"/>
          <w:sz w:val="24"/>
          <w:szCs w:val="24"/>
        </w:rPr>
        <w:t>15.</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.2 质量保证金的扣留</w:t>
      </w:r>
      <w:bookmarkEnd w:id="559"/>
      <w:r>
        <w:rPr>
          <w:rFonts w:hint="eastAsia" w:ascii="宋体" w:hAnsi="宋体" w:eastAsia="宋体" w:cs="宋体"/>
          <w:color w:val="000000"/>
          <w:sz w:val="24"/>
          <w:szCs w:val="24"/>
        </w:rPr>
        <w:t xml:space="preserve"> </w:t>
      </w:r>
    </w:p>
    <w:p w14:paraId="7189602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质量保证金的扣留采取以下第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2335482C">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14:paraId="50A56D3A">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000000"/>
          <w:kern w:val="0"/>
          <w:sz w:val="24"/>
          <w:szCs w:val="24"/>
        </w:rPr>
      </w:pPr>
      <w:bookmarkStart w:id="560" w:name="_Toc31768"/>
      <w:r>
        <w:rPr>
          <w:rFonts w:hint="eastAsia" w:ascii="宋体" w:hAnsi="宋体" w:eastAsia="宋体" w:cs="宋体"/>
          <w:color w:val="000000"/>
          <w:kern w:val="0"/>
          <w:sz w:val="24"/>
          <w:szCs w:val="24"/>
        </w:rPr>
        <w:t>（2）工程竣工结算时一次性扣留质量保证金；</w:t>
      </w:r>
      <w:bookmarkEnd w:id="560"/>
    </w:p>
    <w:p w14:paraId="508AE2E5">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（3）其他扣留方式:</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C69A04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关于质量保证金的补充约定：</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bookmarkEnd w:id="528"/>
    <w:bookmarkEnd w:id="529"/>
    <w:p w14:paraId="2E08B49E">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保修</w:t>
      </w:r>
    </w:p>
    <w:bookmarkEnd w:id="530"/>
    <w:p w14:paraId="616B545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.1 保修责任</w:t>
      </w:r>
    </w:p>
    <w:p w14:paraId="7DD2F8A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工程保修期为：</w:t>
      </w:r>
      <w:r>
        <w:rPr>
          <w:rFonts w:hint="eastAsia" w:ascii="宋体" w:hAnsi="宋体" w:eastAsia="宋体" w:cs="宋体"/>
          <w:color w:val="000000"/>
          <w:kern w:val="0"/>
          <w:sz w:val="24"/>
          <w:szCs w:val="24"/>
          <w:u w:val="single"/>
          <w:lang w:val="en-US" w:eastAsia="zh-CN"/>
        </w:rPr>
        <w:t>以双方签订保修书为准</w:t>
      </w:r>
      <w:r>
        <w:rPr>
          <w:rFonts w:hint="eastAsia" w:ascii="宋体" w:hAnsi="宋体" w:eastAsia="宋体" w:cs="宋体"/>
          <w:color w:val="000000"/>
          <w:kern w:val="0"/>
          <w:sz w:val="24"/>
          <w:szCs w:val="24"/>
        </w:rPr>
        <w:t>。</w:t>
      </w:r>
    </w:p>
    <w:p w14:paraId="55FA1E4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.3 修复通知</w:t>
      </w:r>
    </w:p>
    <w:p w14:paraId="331AAA0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承包人收到保修通知并到达工程现场的合理时间：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24小时内 </w:t>
      </w:r>
      <w:r>
        <w:rPr>
          <w:rFonts w:hint="eastAsia" w:ascii="宋体" w:hAnsi="宋体" w:eastAsia="宋体" w:cs="宋体"/>
          <w:color w:val="000000"/>
          <w:kern w:val="0"/>
          <w:sz w:val="24"/>
          <w:szCs w:val="24"/>
        </w:rPr>
        <w:t>。</w:t>
      </w:r>
    </w:p>
    <w:bookmarkEnd w:id="531"/>
    <w:bookmarkEnd w:id="532"/>
    <w:bookmarkEnd w:id="533"/>
    <w:bookmarkEnd w:id="534"/>
    <w:p w14:paraId="53714205">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561" w:name="_Toc19721"/>
      <w:bookmarkStart w:id="562" w:name="_Toc280868717"/>
      <w:bookmarkStart w:id="563" w:name="_Toc280868718"/>
      <w:r>
        <w:rPr>
          <w:rFonts w:hint="eastAsia" w:ascii="宋体" w:hAnsi="宋体" w:eastAsia="宋体" w:cs="宋体"/>
          <w:b w:val="0"/>
          <w:color w:val="000000"/>
          <w:sz w:val="24"/>
          <w:szCs w:val="24"/>
        </w:rPr>
        <w:t>16. 违约</w:t>
      </w:r>
      <w:bookmarkEnd w:id="561"/>
    </w:p>
    <w:p w14:paraId="7E0D2D16">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64" w:name="_Toc4552"/>
      <w:r>
        <w:rPr>
          <w:rFonts w:hint="eastAsia" w:ascii="宋体" w:hAnsi="宋体" w:eastAsia="宋体" w:cs="宋体"/>
          <w:color w:val="000000"/>
          <w:sz w:val="24"/>
          <w:szCs w:val="24"/>
        </w:rPr>
        <w:t>16.1 发包人违约</w:t>
      </w:r>
      <w:bookmarkEnd w:id="564"/>
    </w:p>
    <w:p w14:paraId="2698F64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16.1.1发包人违约的情形</w:t>
      </w:r>
    </w:p>
    <w:p w14:paraId="2C3185A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发包人违约的其他情形：</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eastAsia="zh-CN"/>
        </w:rPr>
        <w:t>按照</w:t>
      </w:r>
      <w:r>
        <w:rPr>
          <w:rFonts w:hint="eastAsia" w:ascii="宋体" w:hAnsi="宋体" w:eastAsia="宋体" w:cs="宋体"/>
          <w:color w:val="000000"/>
          <w:sz w:val="24"/>
          <w:szCs w:val="24"/>
          <w:u w:val="single"/>
          <w:lang w:eastAsia="zh-CN"/>
        </w:rPr>
        <w:t>《通用合同条款》</w:t>
      </w:r>
      <w:r>
        <w:rPr>
          <w:rFonts w:hint="eastAsia" w:ascii="宋体" w:hAnsi="宋体" w:eastAsia="宋体" w:cs="宋体"/>
          <w:color w:val="000000"/>
          <w:kern w:val="0"/>
          <w:sz w:val="24"/>
          <w:szCs w:val="24"/>
          <w:u w:val="single"/>
          <w:lang w:val="en-US" w:eastAsia="zh-CN"/>
        </w:rPr>
        <w:t xml:space="preserve">16.1款执行   </w:t>
      </w:r>
      <w:r>
        <w:rPr>
          <w:rFonts w:hint="eastAsia" w:ascii="宋体" w:hAnsi="宋体" w:eastAsia="宋体" w:cs="宋体"/>
          <w:color w:val="000000"/>
          <w:kern w:val="0"/>
          <w:sz w:val="24"/>
          <w:szCs w:val="24"/>
        </w:rPr>
        <w:t>。</w:t>
      </w:r>
    </w:p>
    <w:p w14:paraId="3235C83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16.1.2 发包人违约的责任</w:t>
      </w:r>
    </w:p>
    <w:p w14:paraId="7219D96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发包人违约责任的承担方式和计算方法：</w:t>
      </w:r>
    </w:p>
    <w:p w14:paraId="3460929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（1）因发包人原因未能在计划开工日期前7天内下达开工通知的违约责任：</w:t>
      </w:r>
      <w:r>
        <w:rPr>
          <w:rFonts w:hint="eastAsia" w:ascii="宋体" w:hAnsi="宋体" w:eastAsia="宋体" w:cs="宋体"/>
          <w:color w:val="000000"/>
          <w:kern w:val="0"/>
          <w:sz w:val="24"/>
          <w:szCs w:val="24"/>
          <w:u w:val="single"/>
          <w:lang w:eastAsia="zh-CN"/>
        </w:rPr>
        <w:t>合同工期顺延</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67AFF5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（2）因发包人原因未能按合同约定支付合同价款的违约责任：</w:t>
      </w:r>
      <w:r>
        <w:rPr>
          <w:rFonts w:hint="eastAsia" w:ascii="宋体" w:hAnsi="宋体" w:eastAsia="宋体" w:cs="宋体"/>
          <w:color w:val="000000"/>
          <w:kern w:val="0"/>
          <w:sz w:val="24"/>
          <w:szCs w:val="24"/>
          <w:u w:val="single"/>
          <w:lang w:eastAsia="zh-CN"/>
        </w:rPr>
        <w:t>合同工期顺延</w:t>
      </w:r>
      <w:r>
        <w:rPr>
          <w:rFonts w:hint="eastAsia" w:ascii="宋体" w:hAnsi="宋体" w:eastAsia="宋体" w:cs="宋体"/>
          <w:color w:val="000000"/>
          <w:kern w:val="0"/>
          <w:sz w:val="24"/>
          <w:szCs w:val="24"/>
        </w:rPr>
        <w:t>。</w:t>
      </w:r>
    </w:p>
    <w:p w14:paraId="4A82582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（3）发包人违反第10.1款〔变更的范围〕第（2）项约定，自行实施被取消的工作或转由他人实施的违约责任：</w:t>
      </w:r>
      <w:r>
        <w:rPr>
          <w:rFonts w:hint="eastAsia" w:ascii="宋体" w:hAnsi="宋体" w:eastAsia="宋体" w:cs="宋体"/>
          <w:color w:val="000000"/>
          <w:kern w:val="0"/>
          <w:sz w:val="24"/>
          <w:szCs w:val="24"/>
          <w:u w:val="single"/>
          <w:lang w:eastAsia="zh-CN"/>
        </w:rPr>
        <w:t>合同工期顺延</w:t>
      </w:r>
      <w:r>
        <w:rPr>
          <w:rFonts w:hint="eastAsia" w:ascii="宋体" w:hAnsi="宋体" w:eastAsia="宋体" w:cs="宋体"/>
          <w:color w:val="000000"/>
          <w:kern w:val="0"/>
          <w:sz w:val="24"/>
          <w:szCs w:val="24"/>
        </w:rPr>
        <w:t>。</w:t>
      </w:r>
    </w:p>
    <w:p w14:paraId="544965C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eastAsia="zh-CN"/>
        </w:rPr>
        <w:t>无</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219E6F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（5）因发包人违反合同约定造成暂停施工的违约责任：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eastAsia="zh-CN"/>
        </w:rPr>
        <w:t>无</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4C84BF5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（6）发包人无正当理由没有在约定期限内发出复工指示，导致承包人无法复工的违约责任：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eastAsia="zh-CN"/>
        </w:rPr>
        <w:t>无</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76772A92">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（7）其他：</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1843BA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16.1.3 因发包人违约解除合同</w:t>
      </w:r>
    </w:p>
    <w:p w14:paraId="241EF05C">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承包人按16.1.1项〔发包人违约的情形〕约定暂停施工满</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28</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天后发包人仍不纠正其违约行为并致使合同目的不能实现的，承包人有权解除合同。</w:t>
      </w:r>
    </w:p>
    <w:p w14:paraId="0B1ED84F">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65" w:name="_Toc20427"/>
      <w:r>
        <w:rPr>
          <w:rFonts w:hint="eastAsia" w:ascii="宋体" w:hAnsi="宋体" w:eastAsia="宋体" w:cs="宋体"/>
          <w:color w:val="000000"/>
          <w:sz w:val="24"/>
          <w:szCs w:val="24"/>
        </w:rPr>
        <w:t>16.2 承包人违约</w:t>
      </w:r>
      <w:bookmarkEnd w:id="565"/>
    </w:p>
    <w:p w14:paraId="193C44D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16.2.1 承包人违约的情形</w:t>
      </w:r>
    </w:p>
    <w:p w14:paraId="55F9495A">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承包人违约的其他情形：</w:t>
      </w:r>
      <w:r>
        <w:rPr>
          <w:rFonts w:hint="eastAsia" w:ascii="宋体" w:hAnsi="宋体" w:eastAsia="宋体" w:cs="宋体"/>
          <w:color w:val="000000"/>
          <w:kern w:val="0"/>
          <w:sz w:val="24"/>
          <w:szCs w:val="24"/>
          <w:u w:val="single"/>
        </w:rPr>
        <w:t xml:space="preserve"> 按照</w:t>
      </w:r>
      <w:r>
        <w:rPr>
          <w:rFonts w:hint="eastAsia" w:ascii="宋体" w:hAnsi="宋体" w:eastAsia="宋体" w:cs="宋体"/>
          <w:color w:val="000000"/>
          <w:kern w:val="0"/>
          <w:sz w:val="24"/>
          <w:szCs w:val="24"/>
          <w:u w:val="single"/>
          <w:lang w:eastAsia="zh-CN"/>
        </w:rPr>
        <w:t>《</w:t>
      </w:r>
      <w:r>
        <w:rPr>
          <w:rFonts w:hint="eastAsia" w:ascii="宋体" w:hAnsi="宋体" w:eastAsia="宋体" w:cs="宋体"/>
          <w:color w:val="000000"/>
          <w:kern w:val="0"/>
          <w:sz w:val="24"/>
          <w:szCs w:val="24"/>
          <w:u w:val="single"/>
        </w:rPr>
        <w:t>通用合同条款</w:t>
      </w:r>
      <w:r>
        <w:rPr>
          <w:rFonts w:hint="eastAsia" w:ascii="宋体" w:hAnsi="宋体" w:eastAsia="宋体" w:cs="宋体"/>
          <w:color w:val="000000"/>
          <w:kern w:val="0"/>
          <w:sz w:val="24"/>
          <w:szCs w:val="24"/>
          <w:u w:val="single"/>
          <w:lang w:eastAsia="zh-CN"/>
        </w:rPr>
        <w:t>》</w:t>
      </w:r>
      <w:r>
        <w:rPr>
          <w:rFonts w:hint="eastAsia" w:ascii="宋体" w:hAnsi="宋体" w:eastAsia="宋体" w:cs="宋体"/>
          <w:color w:val="000000"/>
          <w:kern w:val="0"/>
          <w:sz w:val="24"/>
          <w:szCs w:val="24"/>
          <w:u w:val="single"/>
        </w:rPr>
        <w:t>执行</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w:t>
      </w:r>
    </w:p>
    <w:p w14:paraId="75D872F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16.2.2承包人违约的责任</w:t>
      </w:r>
    </w:p>
    <w:p w14:paraId="19270A5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u w:val="single"/>
          <w:lang w:eastAsia="zh-CN"/>
        </w:rPr>
      </w:pPr>
      <w:r>
        <w:rPr>
          <w:rFonts w:hint="eastAsia" w:ascii="宋体" w:hAnsi="宋体" w:eastAsia="宋体" w:cs="宋体"/>
          <w:color w:val="000000"/>
          <w:kern w:val="0"/>
          <w:sz w:val="24"/>
          <w:szCs w:val="24"/>
        </w:rPr>
        <w:t>承包人违约责任的承担方式和计算方法：</w:t>
      </w:r>
      <w:r>
        <w:rPr>
          <w:rFonts w:hint="eastAsia" w:ascii="宋体" w:hAnsi="宋体" w:eastAsia="宋体" w:cs="宋体"/>
          <w:color w:val="000000"/>
          <w:kern w:val="0"/>
          <w:sz w:val="24"/>
          <w:szCs w:val="24"/>
          <w:u w:val="single"/>
        </w:rPr>
        <w:t>按照</w:t>
      </w:r>
      <w:r>
        <w:rPr>
          <w:rFonts w:hint="eastAsia" w:ascii="宋体" w:hAnsi="宋体" w:eastAsia="宋体" w:cs="宋体"/>
          <w:color w:val="000000"/>
          <w:kern w:val="0"/>
          <w:sz w:val="24"/>
          <w:szCs w:val="24"/>
          <w:u w:val="single"/>
          <w:lang w:eastAsia="zh-CN"/>
        </w:rPr>
        <w:t>《</w:t>
      </w:r>
      <w:r>
        <w:rPr>
          <w:rFonts w:hint="eastAsia" w:ascii="宋体" w:hAnsi="宋体" w:eastAsia="宋体" w:cs="宋体"/>
          <w:color w:val="000000"/>
          <w:kern w:val="0"/>
          <w:sz w:val="24"/>
          <w:szCs w:val="24"/>
          <w:u w:val="single"/>
        </w:rPr>
        <w:t>通用合同条款</w:t>
      </w:r>
      <w:r>
        <w:rPr>
          <w:rFonts w:hint="eastAsia" w:ascii="宋体" w:hAnsi="宋体" w:eastAsia="宋体" w:cs="宋体"/>
          <w:color w:val="000000"/>
          <w:kern w:val="0"/>
          <w:sz w:val="24"/>
          <w:szCs w:val="24"/>
          <w:u w:val="single"/>
          <w:lang w:eastAsia="zh-CN"/>
        </w:rPr>
        <w:t>》</w:t>
      </w:r>
      <w:r>
        <w:rPr>
          <w:rFonts w:hint="eastAsia" w:ascii="宋体" w:hAnsi="宋体" w:eastAsia="宋体" w:cs="宋体"/>
          <w:color w:val="000000"/>
          <w:kern w:val="0"/>
          <w:sz w:val="24"/>
          <w:szCs w:val="24"/>
          <w:u w:val="single"/>
        </w:rPr>
        <w:t xml:space="preserve">执行   </w:t>
      </w:r>
      <w:r>
        <w:rPr>
          <w:rFonts w:hint="eastAsia" w:ascii="宋体" w:hAnsi="宋体" w:eastAsia="宋体" w:cs="宋体"/>
          <w:color w:val="000000"/>
          <w:sz w:val="24"/>
          <w:szCs w:val="24"/>
          <w:lang w:eastAsia="zh-CN"/>
        </w:rPr>
        <w:t>。</w:t>
      </w:r>
    </w:p>
    <w:p w14:paraId="73BD75D0">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16.2.3 因承包人违约解除合同</w:t>
      </w:r>
    </w:p>
    <w:p w14:paraId="3DEB23CC">
      <w:pPr>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关于承包人违约解除合同的特别约定：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7E2DBC53">
      <w:pPr>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eastAsia="zh-CN"/>
        </w:rPr>
        <w:t>无</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06AB698C">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566" w:name="_Toc6194"/>
      <w:r>
        <w:rPr>
          <w:rFonts w:hint="eastAsia" w:ascii="宋体" w:hAnsi="宋体" w:eastAsia="宋体" w:cs="宋体"/>
          <w:b w:val="0"/>
          <w:color w:val="000000"/>
          <w:sz w:val="24"/>
          <w:szCs w:val="24"/>
        </w:rPr>
        <w:t>17. 不可抗力</w:t>
      </w:r>
      <w:bookmarkEnd w:id="566"/>
      <w:r>
        <w:rPr>
          <w:rFonts w:hint="eastAsia" w:ascii="宋体" w:hAnsi="宋体" w:eastAsia="宋体" w:cs="宋体"/>
          <w:b w:val="0"/>
          <w:color w:val="000000"/>
          <w:sz w:val="24"/>
          <w:szCs w:val="24"/>
        </w:rPr>
        <w:t xml:space="preserve"> </w:t>
      </w:r>
      <w:bookmarkEnd w:id="562"/>
    </w:p>
    <w:p w14:paraId="4B19DB14">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17.1 不可抗力的确认</w:t>
      </w:r>
    </w:p>
    <w:p w14:paraId="4F1258C5">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 xml:space="preserve">除通用合同条款约定的不可抗力事件之外，视为不可抗力的其他情形： </w:t>
      </w:r>
      <w:r>
        <w:rPr>
          <w:rFonts w:hint="eastAsia" w:ascii="宋体" w:hAnsi="宋体" w:eastAsia="宋体" w:cs="宋体"/>
          <w:color w:val="000000"/>
          <w:kern w:val="0"/>
          <w:sz w:val="24"/>
          <w:szCs w:val="24"/>
          <w:u w:val="single"/>
          <w:lang w:eastAsia="zh-CN"/>
        </w:rPr>
        <w:t>无</w:t>
      </w:r>
      <w:r>
        <w:rPr>
          <w:rFonts w:hint="eastAsia" w:ascii="宋体" w:hAnsi="宋体" w:eastAsia="宋体" w:cs="宋体"/>
          <w:color w:val="000000"/>
          <w:kern w:val="0"/>
          <w:sz w:val="24"/>
          <w:szCs w:val="24"/>
        </w:rPr>
        <w:t>。</w:t>
      </w:r>
    </w:p>
    <w:p w14:paraId="08377293">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67" w:name="_Toc540"/>
      <w:r>
        <w:rPr>
          <w:rFonts w:hint="eastAsia" w:ascii="宋体" w:hAnsi="宋体" w:eastAsia="宋体" w:cs="宋体"/>
          <w:color w:val="000000"/>
          <w:sz w:val="24"/>
          <w:szCs w:val="24"/>
        </w:rPr>
        <w:t>17.</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因不可抗力解除合同</w:t>
      </w:r>
      <w:bookmarkEnd w:id="567"/>
    </w:p>
    <w:p w14:paraId="60E5979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合同解除后，发包人应在商定或确定发包人应支付款项后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28</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天内完成款项的支付。</w:t>
      </w:r>
    </w:p>
    <w:p w14:paraId="34950C00">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568" w:name="_Toc23470"/>
      <w:r>
        <w:rPr>
          <w:rFonts w:hint="eastAsia" w:ascii="宋体" w:hAnsi="宋体" w:eastAsia="宋体" w:cs="宋体"/>
          <w:b w:val="0"/>
          <w:color w:val="000000"/>
          <w:sz w:val="24"/>
          <w:szCs w:val="24"/>
        </w:rPr>
        <w:t>18. 保险</w:t>
      </w:r>
      <w:bookmarkEnd w:id="568"/>
    </w:p>
    <w:bookmarkEnd w:id="563"/>
    <w:p w14:paraId="00F4E91C">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18.1 工程保险</w:t>
      </w:r>
    </w:p>
    <w:p w14:paraId="507D45F9">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关于工程保险的特别约定：</w:t>
      </w:r>
      <w:r>
        <w:rPr>
          <w:rFonts w:hint="eastAsia" w:ascii="宋体" w:hAnsi="宋体" w:eastAsia="宋体" w:cs="宋体"/>
          <w:color w:val="000000"/>
          <w:kern w:val="0"/>
          <w:sz w:val="24"/>
          <w:szCs w:val="24"/>
          <w:u w:val="single"/>
        </w:rPr>
        <w:t xml:space="preserve"> 按照</w:t>
      </w:r>
      <w:r>
        <w:rPr>
          <w:rFonts w:hint="eastAsia" w:ascii="宋体" w:hAnsi="宋体" w:eastAsia="宋体" w:cs="宋体"/>
          <w:color w:val="000000"/>
          <w:kern w:val="0"/>
          <w:sz w:val="24"/>
          <w:szCs w:val="24"/>
          <w:u w:val="single"/>
          <w:lang w:eastAsia="zh-CN"/>
        </w:rPr>
        <w:t>《</w:t>
      </w:r>
      <w:r>
        <w:rPr>
          <w:rFonts w:hint="eastAsia" w:ascii="宋体" w:hAnsi="宋体" w:eastAsia="宋体" w:cs="宋体"/>
          <w:color w:val="000000"/>
          <w:kern w:val="0"/>
          <w:sz w:val="24"/>
          <w:szCs w:val="24"/>
          <w:u w:val="single"/>
        </w:rPr>
        <w:t>通用合同条款</w:t>
      </w:r>
      <w:r>
        <w:rPr>
          <w:rFonts w:hint="eastAsia" w:ascii="宋体" w:hAnsi="宋体" w:eastAsia="宋体" w:cs="宋体"/>
          <w:color w:val="000000"/>
          <w:kern w:val="0"/>
          <w:sz w:val="24"/>
          <w:szCs w:val="24"/>
          <w:u w:val="single"/>
          <w:lang w:eastAsia="zh-CN"/>
        </w:rPr>
        <w:t>》</w:t>
      </w:r>
      <w:r>
        <w:rPr>
          <w:rFonts w:hint="eastAsia" w:ascii="宋体" w:hAnsi="宋体" w:eastAsia="宋体" w:cs="宋体"/>
          <w:color w:val="000000"/>
          <w:kern w:val="0"/>
          <w:sz w:val="24"/>
          <w:szCs w:val="24"/>
          <w:u w:val="single"/>
        </w:rPr>
        <w:t>1</w:t>
      </w:r>
      <w:r>
        <w:rPr>
          <w:rFonts w:hint="eastAsia" w:ascii="宋体" w:hAnsi="宋体" w:eastAsia="宋体" w:cs="宋体"/>
          <w:color w:val="000000"/>
          <w:kern w:val="0"/>
          <w:sz w:val="24"/>
          <w:szCs w:val="24"/>
          <w:u w:val="single"/>
          <w:lang w:val="en-US" w:eastAsia="zh-CN"/>
        </w:rPr>
        <w:t>8.1款</w:t>
      </w:r>
      <w:r>
        <w:rPr>
          <w:rFonts w:hint="eastAsia" w:ascii="宋体" w:hAnsi="宋体" w:eastAsia="宋体" w:cs="宋体"/>
          <w:color w:val="000000"/>
          <w:kern w:val="0"/>
          <w:sz w:val="24"/>
          <w:szCs w:val="24"/>
          <w:u w:val="single"/>
        </w:rPr>
        <w:t>执行</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31A72E04">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69" w:name="_Toc9980"/>
      <w:r>
        <w:rPr>
          <w:rFonts w:hint="eastAsia" w:ascii="宋体" w:hAnsi="宋体" w:eastAsia="宋体" w:cs="宋体"/>
          <w:color w:val="000000"/>
          <w:sz w:val="24"/>
          <w:szCs w:val="24"/>
        </w:rPr>
        <w:t>18.</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 xml:space="preserve"> 其他保险</w:t>
      </w:r>
      <w:bookmarkEnd w:id="569"/>
    </w:p>
    <w:p w14:paraId="7BB18603">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u w:val="none"/>
        </w:rPr>
      </w:pPr>
      <w:r>
        <w:rPr>
          <w:rFonts w:hint="eastAsia" w:ascii="宋体" w:hAnsi="宋体" w:eastAsia="宋体" w:cs="宋体"/>
          <w:color w:val="000000"/>
          <w:sz w:val="24"/>
          <w:szCs w:val="24"/>
        </w:rPr>
        <w:t>关于其他保险的约定：</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eastAsia="zh-CN"/>
        </w:rPr>
        <w:t>无</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eastAsia="zh-CN"/>
        </w:rPr>
        <w:t>。</w:t>
      </w:r>
    </w:p>
    <w:p w14:paraId="7768E74D">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承包人是否应为其施工设备等办理财产保险：</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543F48F0">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18.</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 xml:space="preserve"> 通知义务</w:t>
      </w:r>
    </w:p>
    <w:p w14:paraId="449F61AE">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关于变更保险合同时的通知义务的约定：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35"/>
    <w:bookmarkEnd w:id="536"/>
    <w:bookmarkEnd w:id="537"/>
    <w:bookmarkEnd w:id="538"/>
    <w:bookmarkEnd w:id="539"/>
    <w:bookmarkEnd w:id="540"/>
    <w:bookmarkEnd w:id="541"/>
    <w:bookmarkEnd w:id="542"/>
    <w:bookmarkEnd w:id="543"/>
    <w:bookmarkEnd w:id="544"/>
    <w:bookmarkEnd w:id="545"/>
    <w:bookmarkEnd w:id="546"/>
    <w:p w14:paraId="3291027C">
      <w:pPr>
        <w:pStyle w:val="2"/>
        <w:pageBreakBefore w:val="0"/>
        <w:kinsoku/>
        <w:wordWrap/>
        <w:overflowPunct/>
        <w:topLinePunct w:val="0"/>
        <w:bidi w:val="0"/>
        <w:snapToGrid/>
        <w:spacing w:before="120" w:after="120" w:line="360" w:lineRule="auto"/>
        <w:ind w:left="0" w:leftChars="0" w:firstLine="480" w:firstLineChars="200"/>
        <w:textAlignment w:val="auto"/>
        <w:rPr>
          <w:rFonts w:hint="eastAsia" w:ascii="宋体" w:hAnsi="宋体" w:eastAsia="宋体" w:cs="宋体"/>
          <w:b w:val="0"/>
          <w:color w:val="000000"/>
          <w:sz w:val="24"/>
          <w:szCs w:val="24"/>
        </w:rPr>
      </w:pPr>
      <w:bookmarkStart w:id="570" w:name="_Toc9013"/>
      <w:r>
        <w:rPr>
          <w:rFonts w:hint="eastAsia" w:ascii="宋体" w:hAnsi="宋体" w:eastAsia="宋体" w:cs="宋体"/>
          <w:b w:val="0"/>
          <w:color w:val="000000"/>
          <w:sz w:val="24"/>
          <w:szCs w:val="24"/>
          <w:lang w:val="en-US" w:eastAsia="zh-CN"/>
        </w:rPr>
        <w:t>19</w:t>
      </w:r>
      <w:r>
        <w:rPr>
          <w:rFonts w:hint="eastAsia" w:ascii="宋体" w:hAnsi="宋体" w:eastAsia="宋体" w:cs="宋体"/>
          <w:b w:val="0"/>
          <w:color w:val="000000"/>
          <w:sz w:val="24"/>
          <w:szCs w:val="24"/>
        </w:rPr>
        <w:t>. 争议解决</w:t>
      </w:r>
      <w:bookmarkEnd w:id="570"/>
    </w:p>
    <w:bookmarkEnd w:id="547"/>
    <w:bookmarkEnd w:id="548"/>
    <w:p w14:paraId="56AE5C27">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71" w:name="_Toc8589"/>
      <w:r>
        <w:rPr>
          <w:rFonts w:hint="eastAsia" w:ascii="宋体" w:hAnsi="宋体" w:eastAsia="宋体" w:cs="宋体"/>
          <w:color w:val="000000"/>
          <w:sz w:val="24"/>
          <w:szCs w:val="24"/>
          <w:lang w:val="en-US" w:eastAsia="zh-CN"/>
        </w:rPr>
        <w:t>19</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 xml:space="preserve"> 争</w:t>
      </w:r>
      <w:bookmarkEnd w:id="549"/>
      <w:r>
        <w:rPr>
          <w:rFonts w:hint="eastAsia" w:ascii="宋体" w:hAnsi="宋体" w:eastAsia="宋体" w:cs="宋体"/>
          <w:color w:val="000000"/>
          <w:sz w:val="24"/>
          <w:szCs w:val="24"/>
        </w:rPr>
        <w:t>议评审</w:t>
      </w:r>
      <w:bookmarkEnd w:id="571"/>
    </w:p>
    <w:p w14:paraId="35645A26">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合同当事人是否同意将工程争议提交争议评审小组决定：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否</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349046A8">
      <w:pPr>
        <w:pageBreakBefore w:val="0"/>
        <w:kinsoku/>
        <w:wordWrap/>
        <w:overflowPunct/>
        <w:topLinePunct w:val="0"/>
        <w:bidi w:val="0"/>
        <w:snapToGrid/>
        <w:spacing w:line="360" w:lineRule="auto"/>
        <w:ind w:left="0" w:leftChars="0" w:firstLine="480" w:firstLineChars="200"/>
        <w:jc w:val="left"/>
        <w:textAlignment w:val="auto"/>
        <w:outlineLvl w:val="0"/>
        <w:rPr>
          <w:rFonts w:hint="eastAsia" w:ascii="宋体" w:hAnsi="宋体" w:eastAsia="宋体" w:cs="宋体"/>
          <w:color w:val="000000"/>
          <w:sz w:val="24"/>
          <w:szCs w:val="24"/>
        </w:rPr>
      </w:pPr>
      <w:bookmarkStart w:id="572" w:name="_Toc25902"/>
      <w:r>
        <w:rPr>
          <w:rFonts w:hint="eastAsia" w:ascii="宋体" w:hAnsi="宋体" w:eastAsia="宋体" w:cs="宋体"/>
          <w:color w:val="000000"/>
          <w:sz w:val="24"/>
          <w:szCs w:val="24"/>
          <w:lang w:val="en-US" w:eastAsia="zh-CN"/>
        </w:rPr>
        <w:t>19</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.1 争议评审小组的确定</w:t>
      </w:r>
      <w:bookmarkEnd w:id="572"/>
    </w:p>
    <w:p w14:paraId="426E5AAF">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争议评审小组成员的确定：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7B46174">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选定争议评审员的期限：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EEE0AA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争议评审小组成员的报酬承担方式：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E25261B">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7AF6261">
      <w:pPr>
        <w:pageBreakBefore w:val="0"/>
        <w:kinsoku/>
        <w:wordWrap/>
        <w:overflowPunct/>
        <w:topLinePunct w:val="0"/>
        <w:autoSpaceDE w:val="0"/>
        <w:autoSpaceDN w:val="0"/>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000000"/>
          <w:kern w:val="0"/>
          <w:sz w:val="24"/>
          <w:szCs w:val="24"/>
        </w:rPr>
      </w:pPr>
      <w:bookmarkStart w:id="573" w:name="_Toc22335"/>
      <w:r>
        <w:rPr>
          <w:rFonts w:hint="eastAsia" w:ascii="宋体" w:hAnsi="宋体" w:eastAsia="宋体" w:cs="宋体"/>
          <w:color w:val="000000"/>
          <w:kern w:val="0"/>
          <w:sz w:val="24"/>
          <w:szCs w:val="24"/>
          <w:lang w:val="en-US" w:eastAsia="zh-CN"/>
        </w:rPr>
        <w:t>19</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.2 争议评审小组的决定</w:t>
      </w:r>
      <w:bookmarkEnd w:id="573"/>
    </w:p>
    <w:p w14:paraId="6A942CCC">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合同当事人关于本项的约定：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AF25417">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rPr>
      </w:pPr>
      <w:bookmarkStart w:id="574" w:name="_Toc8032"/>
      <w:r>
        <w:rPr>
          <w:rFonts w:hint="eastAsia" w:ascii="宋体" w:hAnsi="宋体" w:eastAsia="宋体" w:cs="宋体"/>
          <w:color w:val="000000"/>
          <w:sz w:val="24"/>
          <w:szCs w:val="24"/>
          <w:lang w:val="en-US" w:eastAsia="zh-CN"/>
        </w:rPr>
        <w:t>19.2</w:t>
      </w:r>
      <w:r>
        <w:rPr>
          <w:rFonts w:hint="eastAsia" w:ascii="宋体" w:hAnsi="宋体" w:eastAsia="宋体" w:cs="宋体"/>
          <w:color w:val="000000"/>
          <w:sz w:val="24"/>
          <w:szCs w:val="24"/>
        </w:rPr>
        <w:t>仲裁或诉讼</w:t>
      </w:r>
      <w:bookmarkEnd w:id="550"/>
      <w:bookmarkEnd w:id="574"/>
    </w:p>
    <w:p w14:paraId="14B3A7B5">
      <w:pPr>
        <w:pageBreakBefore w:val="0"/>
        <w:kinsoku/>
        <w:wordWrap/>
        <w:overflowPunct/>
        <w:topLinePunct w:val="0"/>
        <w:bidi w:val="0"/>
        <w:snapToGrid/>
        <w:spacing w:after="120"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因合同及合同有关事项发生的争议，按下列第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种方式解决：</w:t>
      </w:r>
    </w:p>
    <w:p w14:paraId="4E5C80D7">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（1）向</w:t>
      </w:r>
      <w:r>
        <w:rPr>
          <w:rFonts w:hint="eastAsia" w:ascii="宋体" w:hAnsi="宋体" w:eastAsia="宋体" w:cs="宋体"/>
          <w:color w:val="000000"/>
          <w:sz w:val="24"/>
          <w:szCs w:val="24"/>
          <w:u w:val="single"/>
          <w:lang w:eastAsia="zh-CN"/>
        </w:rPr>
        <w:t>甲方所在地</w:t>
      </w:r>
      <w:r>
        <w:rPr>
          <w:rFonts w:hint="eastAsia" w:ascii="宋体" w:hAnsi="宋体" w:eastAsia="宋体" w:cs="宋体"/>
          <w:color w:val="000000"/>
          <w:sz w:val="24"/>
          <w:szCs w:val="24"/>
        </w:rPr>
        <w:t>仲裁委员会申请仲裁；</w:t>
      </w:r>
    </w:p>
    <w:p w14:paraId="63CC4978">
      <w:pPr>
        <w:pageBreakBefore w:val="0"/>
        <w:kinsoku/>
        <w:wordWrap/>
        <w:overflowPunct/>
        <w:topLinePunct w:val="0"/>
        <w:bidi w:val="0"/>
        <w:snapToGrid/>
        <w:spacing w:line="360" w:lineRule="auto"/>
        <w:ind w:left="0" w:leftChars="0"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lang w:eastAsia="zh-CN"/>
        </w:rPr>
        <w:t>项目所在地</w:t>
      </w:r>
      <w:r>
        <w:rPr>
          <w:rFonts w:hint="eastAsia" w:ascii="宋体" w:hAnsi="宋体" w:eastAsia="宋体" w:cs="宋体"/>
          <w:color w:val="000000"/>
          <w:sz w:val="24"/>
          <w:szCs w:val="24"/>
        </w:rPr>
        <w:t>人民法院起诉。</w:t>
      </w:r>
      <w:bookmarkEnd w:id="551"/>
      <w:bookmarkEnd w:id="552"/>
      <w:bookmarkEnd w:id="553"/>
      <w:bookmarkEnd w:id="554"/>
      <w:bookmarkEnd w:id="555"/>
      <w:bookmarkEnd w:id="556"/>
    </w:p>
    <w:p w14:paraId="71391787">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19.3 补充条款</w:t>
      </w:r>
    </w:p>
    <w:p w14:paraId="518C2719">
      <w:pPr>
        <w:pageBreakBefore w:val="0"/>
        <w:kinsoku/>
        <w:wordWrap/>
        <w:overflowPunct/>
        <w:topLinePunct w:val="0"/>
        <w:bidi w:val="0"/>
        <w:snapToGrid/>
        <w:spacing w:after="120" w:line="360" w:lineRule="auto"/>
        <w:ind w:left="0" w:leftChars="0" w:firstLine="480" w:firstLineChars="200"/>
        <w:textAlignment w:val="auto"/>
        <w:outlineLvl w:val="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）本工程竣工验收后</w:t>
      </w:r>
      <w:r>
        <w:rPr>
          <w:rFonts w:hint="eastAsia" w:ascii="宋体" w:hAnsi="宋体" w:eastAsia="宋体" w:cs="宋体"/>
          <w:color w:val="000000"/>
          <w:sz w:val="24"/>
          <w:szCs w:val="24"/>
          <w:lang w:val="en-US" w:eastAsia="zh-CN"/>
        </w:rPr>
        <w:t>15日内，承包人应将施工现场和生活区周围建筑及生活垃圾清除干净，现场无建筑材料、无建筑设备、无临时垃圾、无掩埋的硬化道路、无施工设备基础和垃圾，做到场地清洁、达到交钥匙工程标准，否则发包人不予支付后续应付工程款。</w:t>
      </w:r>
    </w:p>
    <w:p w14:paraId="75E5F1CB">
      <w:pPr>
        <w:pageBreakBefore w:val="0"/>
        <w:kinsoku/>
        <w:wordWrap/>
        <w:overflowPunct/>
        <w:topLinePunct w:val="0"/>
        <w:bidi w:val="0"/>
        <w:snapToGrid/>
        <w:spacing w:after="120" w:line="360" w:lineRule="auto"/>
        <w:ind w:left="0" w:leftChars="0" w:firstLine="480" w:firstLineChars="200"/>
        <w:jc w:val="center"/>
        <w:textAlignment w:val="auto"/>
        <w:outlineLvl w:val="0"/>
        <w:rPr>
          <w:rFonts w:hint="eastAsia" w:ascii="黑体" w:hAnsi="黑体" w:eastAsia="黑体" w:cs="黑体"/>
          <w:color w:val="auto"/>
          <w:sz w:val="44"/>
          <w:szCs w:val="44"/>
          <w:highlight w:val="none"/>
        </w:rPr>
      </w:pPr>
      <w:r>
        <w:rPr>
          <w:rFonts w:hint="eastAsia" w:ascii="宋体" w:hAnsi="宋体" w:eastAsia="宋体" w:cs="宋体"/>
          <w:color w:val="000000"/>
          <w:sz w:val="24"/>
          <w:szCs w:val="24"/>
          <w:lang w:val="en-US" w:eastAsia="zh-CN"/>
        </w:rPr>
        <w:t>（2）承包人应及时支付聘（雇）用人员的劳务费用及农民工工资。为加强建设过程中工程款的兑付工作，根据《陕西省人民政府办公厅转发省建设厅等部门关于进一步解决建设领域拖欠工程款问题意见的通知》（陕政办发【2005】7号）的有关规定，承包人应严格执行《建设领域农民工工资支付管理暂行办法》（劳社部发【2004】22号），按照依法签订的集体合同或劳动合同约定的日期按月支付农民工工资，不得随意克扣，且不得低于当地最低工资标准。</w:t>
      </w:r>
      <w:r>
        <w:rPr>
          <w:rFonts w:hint="eastAsia" w:ascii="宋体" w:hAnsi="宋体" w:eastAsia="宋体" w:cs="宋体"/>
          <w:color w:val="000000"/>
          <w:sz w:val="24"/>
          <w:szCs w:val="24"/>
        </w:rPr>
        <w:br w:type="page"/>
      </w:r>
      <w:r>
        <w:rPr>
          <w:rFonts w:hint="eastAsia" w:ascii="黑体" w:hAnsi="黑体" w:eastAsia="黑体" w:cs="黑体"/>
          <w:color w:val="auto"/>
          <w:sz w:val="44"/>
          <w:szCs w:val="44"/>
          <w:highlight w:val="none"/>
        </w:rPr>
        <w:t>工程质量保修书</w:t>
      </w:r>
    </w:p>
    <w:p w14:paraId="6B2E122C">
      <w:pPr>
        <w:spacing w:line="360" w:lineRule="auto"/>
        <w:rPr>
          <w:rFonts w:hint="default" w:ascii="宋体" w:hAnsi="宋体" w:eastAsia="宋体" w:cs="宋体"/>
          <w:b/>
          <w:color w:val="000000"/>
          <w:sz w:val="24"/>
          <w:szCs w:val="24"/>
          <w:u w:val="single"/>
          <w:lang w:val="en-US" w:eastAsia="zh-CN"/>
        </w:rPr>
      </w:pPr>
      <w:r>
        <w:rPr>
          <w:rFonts w:hint="eastAsia" w:ascii="宋体" w:hAnsi="宋体" w:eastAsia="宋体" w:cs="宋体"/>
          <w:b/>
          <w:color w:val="000000"/>
          <w:sz w:val="24"/>
          <w:szCs w:val="24"/>
        </w:rPr>
        <w:t>发包人（全称）：</w:t>
      </w:r>
      <w:r>
        <w:rPr>
          <w:rFonts w:hint="eastAsia" w:ascii="宋体" w:hAnsi="宋体" w:eastAsia="宋体" w:cs="宋体"/>
          <w:b/>
          <w:color w:val="000000"/>
          <w:sz w:val="24"/>
          <w:szCs w:val="24"/>
          <w:u w:val="single"/>
          <w:lang w:val="en-US" w:eastAsia="zh-CN"/>
        </w:rPr>
        <w:t xml:space="preserve"> </w:t>
      </w:r>
      <w:r>
        <w:rPr>
          <w:rFonts w:hint="eastAsia" w:ascii="宋体" w:hAnsi="宋体" w:cs="宋体"/>
          <w:b/>
          <w:color w:val="000000"/>
          <w:sz w:val="24"/>
          <w:szCs w:val="24"/>
          <w:u w:val="single"/>
          <w:lang w:val="en-US" w:eastAsia="zh-CN"/>
        </w:rPr>
        <w:t xml:space="preserve">      </w:t>
      </w:r>
    </w:p>
    <w:p w14:paraId="013C4C3A">
      <w:pPr>
        <w:spacing w:line="360" w:lineRule="auto"/>
        <w:rPr>
          <w:rFonts w:hint="eastAsia" w:ascii="宋体" w:hAnsi="宋体" w:cs="宋体"/>
          <w:b/>
          <w:color w:val="000000"/>
          <w:sz w:val="24"/>
          <w:szCs w:val="24"/>
          <w:u w:val="single"/>
          <w:lang w:val="en-US" w:eastAsia="zh-CN"/>
        </w:rPr>
      </w:pPr>
      <w:r>
        <w:rPr>
          <w:rFonts w:hint="eastAsia" w:ascii="宋体" w:hAnsi="宋体" w:eastAsia="宋体" w:cs="宋体"/>
          <w:b/>
          <w:color w:val="000000"/>
          <w:sz w:val="24"/>
          <w:szCs w:val="24"/>
        </w:rPr>
        <w:t>承包</w:t>
      </w:r>
      <w:r>
        <w:rPr>
          <w:rFonts w:hint="eastAsia" w:ascii="宋体" w:hAnsi="宋体" w:eastAsia="宋体" w:cs="宋体"/>
          <w:b/>
          <w:color w:val="000000"/>
          <w:sz w:val="24"/>
          <w:szCs w:val="24"/>
          <w:lang w:eastAsia="zh-CN"/>
        </w:rPr>
        <w:t>人</w:t>
      </w:r>
      <w:r>
        <w:rPr>
          <w:rFonts w:hint="eastAsia" w:ascii="宋体" w:hAnsi="宋体" w:eastAsia="宋体" w:cs="宋体"/>
          <w:b/>
          <w:color w:val="000000"/>
          <w:sz w:val="24"/>
          <w:szCs w:val="24"/>
        </w:rPr>
        <w:t>（全称）：</w:t>
      </w:r>
      <w:r>
        <w:rPr>
          <w:rFonts w:hint="eastAsia" w:ascii="宋体" w:hAnsi="宋体" w:eastAsia="宋体" w:cs="宋体"/>
          <w:b/>
          <w:color w:val="000000"/>
          <w:sz w:val="24"/>
          <w:szCs w:val="24"/>
          <w:u w:val="single"/>
          <w:lang w:val="en-US" w:eastAsia="zh-CN"/>
        </w:rPr>
        <w:t xml:space="preserve"> </w:t>
      </w:r>
      <w:r>
        <w:rPr>
          <w:rFonts w:hint="eastAsia" w:ascii="宋体" w:hAnsi="宋体" w:cs="宋体"/>
          <w:b/>
          <w:color w:val="000000"/>
          <w:sz w:val="24"/>
          <w:szCs w:val="24"/>
          <w:u w:val="single"/>
          <w:lang w:val="en-US" w:eastAsia="zh-CN"/>
        </w:rPr>
        <w:t xml:space="preserve">            </w:t>
      </w:r>
    </w:p>
    <w:p w14:paraId="62B01C2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发包人和承包人根据《中华人民共和国建筑法》和《建设工程质量管理条例》，经协商一致就</w:t>
      </w:r>
      <w:r>
        <w:rPr>
          <w:rFonts w:hint="eastAsia" w:ascii="宋体" w:hAnsi="宋体" w:eastAsia="宋体" w:cs="宋体"/>
          <w:color w:val="000000"/>
          <w:sz w:val="24"/>
          <w:szCs w:val="24"/>
          <w:u w:val="single"/>
          <w:lang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（工程全称）签订工程质量保修书。</w:t>
      </w:r>
    </w:p>
    <w:p w14:paraId="572FEB2B">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w:t>
      </w:r>
      <w:bookmarkStart w:id="575" w:name="_Toc11373"/>
      <w:r>
        <w:rPr>
          <w:rFonts w:hint="eastAsia" w:ascii="宋体" w:hAnsi="宋体" w:eastAsia="宋体" w:cs="宋体"/>
          <w:color w:val="000000"/>
          <w:sz w:val="24"/>
          <w:szCs w:val="24"/>
        </w:rPr>
        <w:t>一、工程质量保修范围和内容</w:t>
      </w:r>
      <w:bookmarkEnd w:id="575"/>
    </w:p>
    <w:p w14:paraId="1BDAF72F">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承包人在质量保修期内，按照有关法律规定和合同约定，承担工程质量保修责任。</w:t>
      </w:r>
    </w:p>
    <w:p w14:paraId="0699A727">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质量保修范围包括地基基础工程、主体结构工程，屋面防水工程、有防水要求的卫生间、房间和外墙面的防渗漏，设备安装和装修工程，以及双方约定的其他项目。具体保修的内容，双方约定如下：</w:t>
      </w:r>
      <w:r>
        <w:rPr>
          <w:rFonts w:hint="eastAsia" w:ascii="宋体" w:hAnsi="宋体" w:eastAsia="宋体" w:cs="宋体"/>
          <w:color w:val="000000"/>
          <w:sz w:val="24"/>
          <w:szCs w:val="24"/>
          <w:u w:val="single"/>
          <w:lang w:eastAsia="zh-CN"/>
        </w:rPr>
        <w:t>承包方施工的全部工程内容。</w:t>
      </w:r>
    </w:p>
    <w:p w14:paraId="1FAC7887">
      <w:pPr>
        <w:spacing w:line="360" w:lineRule="auto"/>
        <w:outlineLvl w:val="0"/>
        <w:rPr>
          <w:rFonts w:hint="eastAsia" w:ascii="宋体" w:hAnsi="宋体" w:eastAsia="宋体" w:cs="宋体"/>
          <w:color w:val="000000"/>
          <w:sz w:val="24"/>
          <w:szCs w:val="24"/>
        </w:rPr>
      </w:pPr>
      <w:r>
        <w:rPr>
          <w:rFonts w:hint="eastAsia" w:ascii="宋体" w:hAnsi="宋体" w:eastAsia="宋体" w:cs="宋体"/>
          <w:b/>
          <w:color w:val="000000"/>
          <w:sz w:val="24"/>
          <w:szCs w:val="24"/>
        </w:rPr>
        <w:t>　　</w:t>
      </w:r>
      <w:bookmarkStart w:id="576" w:name="_Toc21414"/>
      <w:r>
        <w:rPr>
          <w:rFonts w:hint="eastAsia" w:ascii="宋体" w:hAnsi="宋体" w:eastAsia="宋体" w:cs="宋体"/>
          <w:color w:val="000000"/>
          <w:sz w:val="24"/>
          <w:szCs w:val="24"/>
        </w:rPr>
        <w:t>二、质量保修期</w:t>
      </w:r>
      <w:bookmarkEnd w:id="576"/>
    </w:p>
    <w:p w14:paraId="0FB170B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15BFD1E0">
      <w:pPr>
        <w:numPr>
          <w:ilvl w:val="0"/>
          <w:numId w:val="1"/>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地基基础工程和主体结构工程为设计文件规定的工程合理使用年限；</w:t>
      </w:r>
    </w:p>
    <w:p w14:paraId="4E081082">
      <w:pPr>
        <w:numPr>
          <w:ilvl w:val="0"/>
          <w:numId w:val="1"/>
        </w:num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5</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312ED07C">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0D09FB0C">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71ABC4C2">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个采暖期、供冷期；</w:t>
      </w:r>
    </w:p>
    <w:p w14:paraId="1407DACF">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13C31F7D">
      <w:pPr>
        <w:spacing w:line="360" w:lineRule="auto"/>
        <w:ind w:left="420" w:leftChars="200" w:firstLine="120" w:firstLineChars="50"/>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无</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1E80CB8D">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质量保修期自工程竣工验收合格之日起计算。</w:t>
      </w:r>
    </w:p>
    <w:p w14:paraId="6705CF61">
      <w:pPr>
        <w:spacing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三、缺陷责任期</w:t>
      </w:r>
    </w:p>
    <w:p w14:paraId="7F490FF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24</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661062F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30808548">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bookmarkStart w:id="577" w:name="_Toc30492"/>
      <w:r>
        <w:rPr>
          <w:rFonts w:hint="eastAsia" w:ascii="宋体" w:hAnsi="宋体" w:eastAsia="宋体" w:cs="宋体"/>
          <w:color w:val="000000"/>
          <w:sz w:val="24"/>
          <w:szCs w:val="24"/>
        </w:rPr>
        <w:t>四、质量保修责任</w:t>
      </w:r>
      <w:bookmarkEnd w:id="577"/>
    </w:p>
    <w:p w14:paraId="2C5FF6B3">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4DE3CAC7">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6B2A4B5D">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8E6ED31">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267E43F1">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w:t>
      </w:r>
      <w:bookmarkStart w:id="578" w:name="_Toc23637"/>
      <w:r>
        <w:rPr>
          <w:rFonts w:hint="eastAsia" w:ascii="宋体" w:hAnsi="宋体" w:eastAsia="宋体" w:cs="宋体"/>
          <w:color w:val="000000"/>
          <w:sz w:val="24"/>
          <w:szCs w:val="24"/>
        </w:rPr>
        <w:t>五、保修费用</w:t>
      </w:r>
      <w:bookmarkEnd w:id="578"/>
    </w:p>
    <w:p w14:paraId="68DF5423">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保修费用由造成质量缺陷的责任方承担。</w:t>
      </w:r>
    </w:p>
    <w:p w14:paraId="1A6CAD1D">
      <w:pPr>
        <w:spacing w:line="360" w:lineRule="auto"/>
        <w:ind w:firstLine="482" w:firstLineChars="200"/>
        <w:jc w:val="left"/>
        <w:rPr>
          <w:rFonts w:hint="eastAsia" w:ascii="宋体" w:hAnsi="宋体" w:eastAsia="宋体" w:cs="宋体"/>
          <w:color w:val="000000"/>
          <w:sz w:val="24"/>
          <w:szCs w:val="24"/>
        </w:rPr>
      </w:pPr>
      <w:r>
        <w:rPr>
          <w:rFonts w:hint="eastAsia" w:ascii="宋体" w:hAnsi="宋体" w:eastAsia="宋体" w:cs="宋体"/>
          <w:b/>
          <w:color w:val="000000"/>
          <w:sz w:val="24"/>
          <w:szCs w:val="24"/>
        </w:rPr>
        <w:t>六</w:t>
      </w:r>
      <w:r>
        <w:rPr>
          <w:rFonts w:hint="eastAsia" w:ascii="宋体" w:hAnsi="宋体" w:eastAsia="宋体" w:cs="宋体"/>
          <w:color w:val="000000"/>
          <w:sz w:val="24"/>
          <w:szCs w:val="24"/>
        </w:rPr>
        <w:t>、双方约定的其他工程质量保修事项：</w:t>
      </w:r>
      <w:r>
        <w:rPr>
          <w:rFonts w:hint="eastAsia" w:ascii="宋体" w:hAnsi="宋体" w:eastAsia="宋体" w:cs="宋体"/>
          <w:color w:val="000000"/>
          <w:sz w:val="24"/>
          <w:szCs w:val="24"/>
          <w:u w:val="single"/>
          <w:lang w:val="en-US" w:eastAsia="zh-CN"/>
        </w:rPr>
        <w:t>质量责任缺陷期满后14天内发包人一次性向承包人退还3%保修金</w:t>
      </w:r>
      <w:r>
        <w:rPr>
          <w:rFonts w:hint="eastAsia" w:ascii="宋体" w:hAnsi="宋体" w:eastAsia="宋体" w:cs="宋体"/>
          <w:color w:val="000000"/>
          <w:sz w:val="24"/>
          <w:szCs w:val="24"/>
        </w:rPr>
        <w:t>。</w:t>
      </w:r>
    </w:p>
    <w:p w14:paraId="4FA1FF87">
      <w:pPr>
        <w:spacing w:line="360" w:lineRule="auto"/>
        <w:ind w:firstLine="456" w:firstLineChars="190"/>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14:paraId="00C3B5F4">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发包人：  (公章)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承包人：  (公章)</w:t>
      </w:r>
    </w:p>
    <w:p w14:paraId="0553BD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法定代表人或其委托代理人：</w:t>
      </w:r>
    </w:p>
    <w:p w14:paraId="363442E2">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（签字）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（签字）</w:t>
      </w:r>
    </w:p>
    <w:p w14:paraId="5687B637">
      <w:pPr>
        <w:tabs>
          <w:tab w:val="left" w:pos="441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w:t>
      </w:r>
    </w:p>
    <w:p w14:paraId="7049B57E">
      <w:pPr>
        <w:spacing w:line="360" w:lineRule="auto"/>
        <w:ind w:left="5040" w:hanging="5040" w:hangingChars="2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211900C2">
      <w:pPr>
        <w:spacing w:line="360" w:lineRule="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val="en-US" w:eastAsia="zh-CN"/>
        </w:rPr>
        <w:t xml:space="preserve">      </w:t>
      </w:r>
    </w:p>
    <w:p w14:paraId="3E0831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59F50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p>
    <w:p w14:paraId="3944A191">
      <w:pPr>
        <w:spacing w:line="360" w:lineRule="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92257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p>
    <w:p w14:paraId="530D2C43">
      <w:pPr>
        <w:spacing w:line="360" w:lineRule="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08EC9623">
      <w:pPr>
        <w:spacing w:line="360" w:lineRule="auto"/>
        <w:ind w:left="5280" w:hanging="5280" w:hangingChars="2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95B58A2">
      <w:pPr>
        <w:rPr>
          <w:rFonts w:hint="default" w:eastAsia="宋体"/>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1450B66B"/>
    <w:p w14:paraId="089A270B"/>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87C83">
    <w:pPr>
      <w:spacing w:line="196" w:lineRule="auto"/>
      <w:ind w:left="482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48BCAD4">
                          <w:pPr>
                            <w:pStyle w:val="3"/>
                          </w:pPr>
                          <w:r>
                            <w:fldChar w:fldCharType="begin"/>
                          </w:r>
                          <w:r>
                            <w:instrText xml:space="preserve"> PAGE  \* MERGEFORMAT </w:instrText>
                          </w:r>
                          <w:r>
                            <w:fldChar w:fldCharType="separate"/>
                          </w:r>
                          <w:r>
                            <w:t>65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SVju0AAAAAUBAAAPAAAAAAAAAAEAIAAAACIAAABk&#10;cnMvZG93bnJldi54bWxQSwECFAAUAAAACACHTuJAIyfhZ9UBAACwAwAADgAAAAAAAAABACAAAAAf&#10;AQAAZHJzL2Uyb0RvYy54bWxQSwUGAAAAAAYABgBZAQAAZgUAAAAA&#10;">
              <v:path/>
              <v:fill on="f" focussize="0,0"/>
              <v:stroke on="f" weight="0.5pt"/>
              <v:imagedata o:title=""/>
              <o:lock v:ext="edit" aspectratio="f"/>
              <v:textbox inset="0mm,0mm,0mm,0mm" style="mso-fit-shape-to-text:t;">
                <w:txbxContent>
                  <w:p w14:paraId="248BCAD4">
                    <w:pPr>
                      <w:pStyle w:val="3"/>
                    </w:pPr>
                    <w:r>
                      <w:fldChar w:fldCharType="begin"/>
                    </w:r>
                    <w:r>
                      <w:instrText xml:space="preserve"> PAGE  \* MERGEFORMAT </w:instrText>
                    </w:r>
                    <w:r>
                      <w:fldChar w:fldCharType="separate"/>
                    </w:r>
                    <w:r>
                      <w:t>65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EA3A">
    <w:pPr>
      <w:pStyle w:val="4"/>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F37870"/>
    <w:multiLevelType w:val="singleLevel"/>
    <w:tmpl w:val="21F378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03CAC"/>
    <w:rsid w:val="05662A08"/>
    <w:rsid w:val="11D03CAC"/>
    <w:rsid w:val="16950CC2"/>
    <w:rsid w:val="32300AE3"/>
    <w:rsid w:val="38B0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kern w:val="2"/>
      <w:sz w:val="28"/>
      <w:szCs w:val="28"/>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widowControl/>
      <w:tabs>
        <w:tab w:val="center" w:pos="4153"/>
        <w:tab w:val="right" w:pos="8306"/>
      </w:tabs>
      <w:snapToGrid w:val="0"/>
      <w:jc w:val="left"/>
    </w:pPr>
    <w:rPr>
      <w:rFonts w:eastAsia="宋体"/>
      <w:sz w:val="18"/>
      <w:szCs w:val="18"/>
      <w:lang w:val="en-US" w:eastAsia="zh-CN"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eastAsia="宋体"/>
      <w:kern w:val="2"/>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14</Words>
  <Characters>14</Characters>
  <Lines>0</Lines>
  <Paragraphs>0</Paragraphs>
  <TotalTime>0</TotalTime>
  <ScaleCrop>false</ScaleCrop>
  <LinksUpToDate>false</LinksUpToDate>
  <CharactersWithSpaces>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2026-07-22T02:44:00Z</dcterms:created>
  <dc:creator>赵荣</dc:creator>
  <cp:lastModifiedBy>赵荣</cp:lastModifiedBy>
  <cp:lastPrinted>2026-07-28T03:14:00Z</cp:lastPrinted>
  <dcterms:modified xsi:type="dcterms:W3CDTF">2026-08-14T07:14:09Z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476D32012BE74FB8A7CEC3B52251A34A_13</vt:lpwstr>
  </property>
  <property fmtid="{D5CDD505-2E9C-101B-9397-08002B2CF9AE}" pid="4" name="KSOTemplateDocerSaveRecord">
    <vt:lpwstr>eyJoZGlkIjoiOWY3OGQwY2I2ODdiMzRmNGQ3YjkzMTkzMDY0MzM4NmMiLCJ1c2VySWQiOiIxNDQ2MzM3NzIxIn0=</vt:lpwstr>
  </property>
</Properties>
</file>