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版本号：JJX-2026-06420260807002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渭南高新区学校设备采购项目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JJX-2026-064</w:t>
      </w:r>
      <w:r>
        <w:br/>
      </w:r>
      <w:r>
        <w:br/>
      </w:r>
      <w:r>
        <w:br/>
      </w:r>
    </w:p>
    <w:p>
      <w:pPr>
        <w:pStyle w:val="null3"/>
        <w:jc w:val="center"/>
        <w:outlineLvl w:val="2"/>
      </w:pPr>
      <w:r>
        <w:rPr>
          <w:rFonts w:ascii="仿宋_GB2312" w:hAnsi="仿宋_GB2312" w:cs="仿宋_GB2312" w:eastAsia="仿宋_GB2312"/>
          <w:sz w:val="28"/>
          <w:b/>
        </w:rPr>
        <w:t>渭南高新区第五小学</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渭南高新区第五小学</w:t>
      </w:r>
      <w:r>
        <w:rPr>
          <w:rFonts w:ascii="仿宋_GB2312" w:hAnsi="仿宋_GB2312" w:cs="仿宋_GB2312" w:eastAsia="仿宋_GB2312"/>
        </w:rPr>
        <w:t>委托，拟对</w:t>
      </w:r>
      <w:r>
        <w:rPr>
          <w:rFonts w:ascii="仿宋_GB2312" w:hAnsi="仿宋_GB2312" w:cs="仿宋_GB2312" w:eastAsia="仿宋_GB2312"/>
        </w:rPr>
        <w:t>渭南高新区学校设备采购项目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渭南高新区学校设备采购项目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渭南高新区学校设备采购项目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1、法人证明或法人授权委托书：提供法定代表人授权委托书（附法定代表人、被授权人身份证复印件）；法定代表人直接参加投标，须提供法定代表人证明书（附法定代表人身份证复印件）。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3、投标保证金：投标保证金缴纳资料。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渭南高新区第五小学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渭南高新区胜利大街与新盛一路东北角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晋云龙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0913-2110185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开户名称：陕西金吉翔项目管理有限公司</w:t>
            </w:r>
          </w:p>
          <w:p>
            <w:pPr>
              <w:pStyle w:val="null3"/>
            </w:pPr>
            <w:r>
              <w:rPr>
                <w:rFonts w:ascii="仿宋_GB2312" w:hAnsi="仿宋_GB2312" w:cs="仿宋_GB2312" w:eastAsia="仿宋_GB2312"/>
              </w:rPr>
              <w:t>开户银行：中国农业银行股份有限公司西安政通路支行</w:t>
            </w:r>
          </w:p>
          <w:p>
            <w:pPr>
              <w:pStyle w:val="null3"/>
            </w:pPr>
            <w:r>
              <w:rPr>
                <w:rFonts w:ascii="仿宋_GB2312" w:hAnsi="仿宋_GB2312" w:cs="仿宋_GB2312" w:eastAsia="仿宋_GB2312"/>
              </w:rPr>
              <w:t>银行账号：26140401040014376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中标人在中标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渭南高新区第五小学</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渭南高新区第五小学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渭南高新区第五小学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本项目不涉及知识产权约束，保证采购人正常使用项目产品不会受到任何限制与影响。</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渭南高新区学校设备采购项目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3,400,000.00</w:t>
      </w:r>
    </w:p>
    <w:p>
      <w:pPr>
        <w:pStyle w:val="null3"/>
      </w:pPr>
      <w:r>
        <w:rPr>
          <w:rFonts w:ascii="仿宋_GB2312" w:hAnsi="仿宋_GB2312" w:cs="仿宋_GB2312" w:eastAsia="仿宋_GB2312"/>
        </w:rPr>
        <w:t>采购包最高限价（元）: 3,400,000.00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渭南高新区学校设备采购项目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标的名称：渭南高新区学校设备采购项目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4"/>
              <w:gridCol w:w="288"/>
              <w:gridCol w:w="1688"/>
              <w:gridCol w:w="207"/>
              <w:gridCol w:w="166"/>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学生课桌椅（核心产品）</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课桌</w:t>
                  </w:r>
                </w:p>
                <w:p>
                  <w:pPr>
                    <w:pStyle w:val="null3"/>
                    <w:ind w:firstLine="400"/>
                    <w:jc w:val="left"/>
                  </w:pPr>
                  <w:r>
                    <w:rPr>
                      <w:rFonts w:ascii="仿宋_GB2312" w:hAnsi="仿宋_GB2312" w:cs="仿宋_GB2312" w:eastAsia="仿宋_GB2312"/>
                      <w:sz w:val="24"/>
                      <w:color w:val="000000"/>
                    </w:rPr>
                    <w:t>1.</w:t>
                  </w:r>
                  <w:r>
                    <w:rPr>
                      <w:rFonts w:ascii="仿宋_GB2312" w:hAnsi="仿宋_GB2312" w:cs="仿宋_GB2312" w:eastAsia="仿宋_GB2312"/>
                      <w:sz w:val="24"/>
                    </w:rPr>
                    <w:t>桌面板外形</w:t>
                  </w:r>
                  <w:r>
                    <w:rPr>
                      <w:rFonts w:ascii="仿宋_GB2312" w:hAnsi="仿宋_GB2312" w:cs="仿宋_GB2312" w:eastAsia="仿宋_GB2312"/>
                      <w:sz w:val="24"/>
                      <w:color w:val="000000"/>
                    </w:rPr>
                    <w:t>尺寸：约</w:t>
                  </w:r>
                  <w:r>
                    <w:rPr>
                      <w:rFonts w:ascii="仿宋_GB2312" w:hAnsi="仿宋_GB2312" w:cs="仿宋_GB2312" w:eastAsia="仿宋_GB2312"/>
                      <w:sz w:val="24"/>
                      <w:color w:val="000000"/>
                    </w:rPr>
                    <w:t>600mm×450mm，课桌高度可调节，调节范围670mm～760mm，板材厚度≥18mm；采用E1级三聚氰胺板注塑包边，四角圆角设计，桌面左前方需设计有笔槽；符合</w:t>
                  </w:r>
                  <w:r>
                    <w:rPr>
                      <w:rFonts w:ascii="仿宋_GB2312" w:hAnsi="仿宋_GB2312" w:cs="仿宋_GB2312" w:eastAsia="仿宋_GB2312"/>
                      <w:sz w:val="24"/>
                      <w:color w:val="000000"/>
                    </w:rPr>
                    <w:t>GB/T 3976-2014《学校课桌椅功能尺寸及技术要求》</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▲2.桌架：</w:t>
                  </w:r>
                  <w:r>
                    <w:rPr>
                      <w:rFonts w:ascii="仿宋_GB2312" w:hAnsi="仿宋_GB2312" w:cs="仿宋_GB2312" w:eastAsia="仿宋_GB2312"/>
                      <w:sz w:val="24"/>
                    </w:rPr>
                    <w:t>立管选用</w:t>
                  </w:r>
                  <w:r>
                    <w:rPr>
                      <w:rFonts w:ascii="仿宋_GB2312" w:hAnsi="仿宋_GB2312" w:cs="仿宋_GB2312" w:eastAsia="仿宋_GB2312"/>
                      <w:sz w:val="24"/>
                    </w:rPr>
                    <w:t>25×50mm 优质高频焊接椭圆管，管材壁厚</w:t>
                  </w:r>
                  <w:r>
                    <w:rPr>
                      <w:rFonts w:ascii="仿宋_GB2312" w:hAnsi="仿宋_GB2312" w:cs="仿宋_GB2312" w:eastAsia="仿宋_GB2312"/>
                      <w:sz w:val="24"/>
                      <w:color w:val="000000"/>
                    </w:rPr>
                    <w:t>≥</w:t>
                  </w:r>
                  <w:r>
                    <w:rPr>
                      <w:rFonts w:ascii="仿宋_GB2312" w:hAnsi="仿宋_GB2312" w:cs="仿宋_GB2312" w:eastAsia="仿宋_GB2312"/>
                      <w:sz w:val="24"/>
                    </w:rPr>
                    <w:t>1.2mm；升降管、上横拉杆、下横拉杆均采用 20×40mm 优质高频焊接椭圆管，管材壁厚</w:t>
                  </w:r>
                  <w:r>
                    <w:rPr>
                      <w:rFonts w:ascii="仿宋_GB2312" w:hAnsi="仿宋_GB2312" w:cs="仿宋_GB2312" w:eastAsia="仿宋_GB2312"/>
                      <w:sz w:val="24"/>
                      <w:color w:val="000000"/>
                    </w:rPr>
                    <w:t>≥</w:t>
                  </w:r>
                  <w:r>
                    <w:rPr>
                      <w:rFonts w:ascii="仿宋_GB2312" w:hAnsi="仿宋_GB2312" w:cs="仿宋_GB2312" w:eastAsia="仿宋_GB2312"/>
                      <w:sz w:val="24"/>
                    </w:rPr>
                    <w:t>1.2mm。所有管件均采用全自动数控推弯工艺加工成型。 成品防霉性能：黑曲霉耐霉菌性等级为 0 级。 金属涂层耐腐蚀性能： ①乙酸盐雾试验（ASS）连续喷雾 300 小时，金属镀（涂）层自身耐腐蚀等级 10 级，对基体保护等级 10 级； ②加速乙酸盐雾试验（AASS）持续 24 小时，外观评级 10 级，基体保护评级 10 级。</w:t>
                  </w:r>
                  <w:r>
                    <w:br/>
                  </w:r>
                  <w:r>
                    <w:rPr>
                      <w:rFonts w:ascii="仿宋_GB2312" w:hAnsi="仿宋_GB2312" w:cs="仿宋_GB2312" w:eastAsia="仿宋_GB2312"/>
                      <w:sz w:val="24"/>
                      <w:color w:val="000000"/>
                    </w:rPr>
                    <w:t>▲3.钢制桌斗：</w:t>
                  </w:r>
                  <w:r>
                    <w:rPr>
                      <w:rFonts w:ascii="仿宋_GB2312" w:hAnsi="仿宋_GB2312" w:cs="仿宋_GB2312" w:eastAsia="仿宋_GB2312"/>
                      <w:sz w:val="24"/>
                    </w:rPr>
                    <w:t>≥0.7mm 优质冷轧钢板一体冲压成型，前沿卷边防刮，增设压筋加强承载力，两侧开设通风孔防潮除味；内径 450×300×150mm（±5mm）。 性能：黑曲霉耐霉菌性 0 级；宋内氏志贺氏菌抑菌率≥99.73%；断后伸长率≥53.5%，抗拉强度 Rm 395～410MPa，屈服强度≤235MPa，洛氏硬度≤89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4.配件：升降中套、桌子脚套及书包钩均采用优质工程塑料一次注塑成型，桌子脚套采用加长设计，且设计有防滑，起到保护桌脚的作用，注塑件无接缝无毛刺，表面光滑。</w:t>
                  </w:r>
                  <w:r>
                    <w:br/>
                  </w:r>
                  <w:r>
                    <w:rPr>
                      <w:rFonts w:ascii="仿宋_GB2312" w:hAnsi="仿宋_GB2312" w:cs="仿宋_GB2312" w:eastAsia="仿宋_GB2312"/>
                      <w:sz w:val="24"/>
                      <w:color w:val="000000"/>
                    </w:rPr>
                    <w:t>二、课椅</w:t>
                  </w:r>
                  <w:r>
                    <w:br/>
                  </w:r>
                  <w:r>
                    <w:rPr>
                      <w:rFonts w:ascii="仿宋_GB2312" w:hAnsi="仿宋_GB2312" w:cs="仿宋_GB2312" w:eastAsia="仿宋_GB2312"/>
                      <w:sz w:val="24"/>
                      <w:color w:val="000000"/>
                    </w:rPr>
                    <w:t>▲1.椅面：椅面尺寸约380mm*370mm</w:t>
                  </w:r>
                  <w:r>
                    <w:rPr>
                      <w:rFonts w:ascii="仿宋_GB2312" w:hAnsi="仿宋_GB2312" w:cs="仿宋_GB2312" w:eastAsia="仿宋_GB2312"/>
                      <w:sz w:val="24"/>
                    </w:rPr>
                    <w:t>有效座面深度</w:t>
                  </w:r>
                  <w:r>
                    <w:rPr>
                      <w:rFonts w:ascii="仿宋_GB2312" w:hAnsi="仿宋_GB2312" w:cs="仿宋_GB2312" w:eastAsia="仿宋_GB2312"/>
                      <w:sz w:val="24"/>
                      <w:color w:val="000000"/>
                    </w:rPr>
                    <w:t>≥</w:t>
                  </w:r>
                  <w:r>
                    <w:rPr>
                      <w:rFonts w:ascii="仿宋_GB2312" w:hAnsi="仿宋_GB2312" w:cs="仿宋_GB2312" w:eastAsia="仿宋_GB2312"/>
                      <w:sz w:val="24"/>
                    </w:rPr>
                    <w:t>370mm</w:t>
                  </w:r>
                  <w:r>
                    <w:rPr>
                      <w:rFonts w:ascii="仿宋_GB2312" w:hAnsi="仿宋_GB2312" w:cs="仿宋_GB2312" w:eastAsia="仿宋_GB2312"/>
                      <w:sz w:val="24"/>
                      <w:color w:val="000000"/>
                    </w:rPr>
                    <w:t>，</w:t>
                  </w:r>
                  <w:r>
                    <w:rPr>
                      <w:rFonts w:ascii="仿宋_GB2312" w:hAnsi="仿宋_GB2312" w:cs="仿宋_GB2312" w:eastAsia="仿宋_GB2312"/>
                      <w:sz w:val="24"/>
                      <w:color w:val="000000"/>
                    </w:rPr>
                    <w:t>高度可调节，调节范围</w:t>
                  </w:r>
                  <w:r>
                    <w:rPr>
                      <w:rFonts w:ascii="仿宋_GB2312" w:hAnsi="仿宋_GB2312" w:cs="仿宋_GB2312" w:eastAsia="仿宋_GB2312"/>
                      <w:sz w:val="24"/>
                      <w:color w:val="000000"/>
                    </w:rPr>
                    <w:t>380</w:t>
                  </w:r>
                  <w:r>
                    <w:rPr>
                      <w:rFonts w:ascii="仿宋_GB2312" w:hAnsi="仿宋_GB2312" w:cs="仿宋_GB2312" w:eastAsia="仿宋_GB2312"/>
                      <w:sz w:val="24"/>
                      <w:color w:val="000000"/>
                    </w:rPr>
                    <w:t>mm～</w:t>
                  </w:r>
                  <w:r>
                    <w:rPr>
                      <w:rFonts w:ascii="仿宋_GB2312" w:hAnsi="仿宋_GB2312" w:cs="仿宋_GB2312" w:eastAsia="仿宋_GB2312"/>
                      <w:sz w:val="24"/>
                      <w:color w:val="000000"/>
                    </w:rPr>
                    <w:t>420</w:t>
                  </w:r>
                  <w:r>
                    <w:rPr>
                      <w:rFonts w:ascii="仿宋_GB2312" w:hAnsi="仿宋_GB2312" w:cs="仿宋_GB2312" w:eastAsia="仿宋_GB2312"/>
                      <w:sz w:val="24"/>
                      <w:color w:val="000000"/>
                    </w:rPr>
                    <w:t>mm</w:t>
                  </w:r>
                  <w:r>
                    <w:rPr>
                      <w:rFonts w:ascii="仿宋_GB2312" w:hAnsi="仿宋_GB2312" w:cs="仿宋_GB2312" w:eastAsia="仿宋_GB2312"/>
                      <w:sz w:val="24"/>
                      <w:color w:val="000000"/>
                    </w:rPr>
                    <w:t>。采用中空吹塑工艺一次成型无接缝无毛刺；靠背尺寸约</w:t>
                  </w:r>
                  <w:r>
                    <w:rPr>
                      <w:rFonts w:ascii="仿宋_GB2312" w:hAnsi="仿宋_GB2312" w:cs="仿宋_GB2312" w:eastAsia="仿宋_GB2312"/>
                      <w:sz w:val="24"/>
                      <w:color w:val="000000"/>
                    </w:rPr>
                    <w:t>400mm*230mm，采用中空吹塑工艺一次成型无接缝无毛刺，符合</w:t>
                  </w:r>
                  <w:r>
                    <w:rPr>
                      <w:rFonts w:ascii="仿宋_GB2312" w:hAnsi="仿宋_GB2312" w:cs="仿宋_GB2312" w:eastAsia="仿宋_GB2312"/>
                      <w:sz w:val="24"/>
                      <w:color w:val="000000"/>
                    </w:rPr>
                    <w:t>GB/T 3976-2014《学校课桌椅功能尺寸及技术要求》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PP塑料颗粒塑料家具中邻苯酸二甲酯：邻苯二甲酸二丁酯(DBP)、邻苯二甲酸丁酯苄酯(BBP）、邻苯二甲酸二(2-乙基)、己酯(DEHP)、邻苯二甲酸二异壬酯(DINP）、邻苯二甲酸二正辛醋（DNOP）、邻苯二甲酸二异癸酯(DIDP)均未检出；有害物质限量重金属：可溶性铅(Pb)、可溶性镉(Cd)、可溶性铬(Cr)、可溶性汞(Hg)均未检出。</w:t>
                  </w:r>
                  <w:r>
                    <w:br/>
                  </w:r>
                  <w:r>
                    <w:rPr>
                      <w:rFonts w:ascii="仿宋_GB2312" w:hAnsi="仿宋_GB2312" w:cs="仿宋_GB2312" w:eastAsia="仿宋_GB2312"/>
                      <w:sz w:val="24"/>
                      <w:color w:val="000000"/>
                    </w:rPr>
                    <w:t>2.椅架：</w:t>
                  </w:r>
                  <w:r>
                    <w:rPr>
                      <w:rFonts w:ascii="仿宋_GB2312" w:hAnsi="仿宋_GB2312" w:cs="仿宋_GB2312" w:eastAsia="仿宋_GB2312"/>
                      <w:sz w:val="24"/>
                    </w:rPr>
                    <w:t>立管选用</w:t>
                  </w:r>
                  <w:r>
                    <w:rPr>
                      <w:rFonts w:ascii="仿宋_GB2312" w:hAnsi="仿宋_GB2312" w:cs="仿宋_GB2312" w:eastAsia="仿宋_GB2312"/>
                      <w:sz w:val="24"/>
                    </w:rPr>
                    <w:t>25×50mm 优质高频焊接椭圆管，管材壁厚</w:t>
                  </w:r>
                  <w:r>
                    <w:rPr>
                      <w:rFonts w:ascii="仿宋_GB2312" w:hAnsi="仿宋_GB2312" w:cs="仿宋_GB2312" w:eastAsia="仿宋_GB2312"/>
                      <w:sz w:val="24"/>
                      <w:color w:val="000000"/>
                    </w:rPr>
                    <w:t>≥</w:t>
                  </w:r>
                  <w:r>
                    <w:rPr>
                      <w:rFonts w:ascii="仿宋_GB2312" w:hAnsi="仿宋_GB2312" w:cs="仿宋_GB2312" w:eastAsia="仿宋_GB2312"/>
                      <w:sz w:val="24"/>
                    </w:rPr>
                    <w:t>1.2mm；升降管、上横拉杆、下横拉杆均采用 20×40mm 优质高频焊接椭圆管，管材壁厚</w:t>
                  </w:r>
                  <w:r>
                    <w:rPr>
                      <w:rFonts w:ascii="仿宋_GB2312" w:hAnsi="仿宋_GB2312" w:cs="仿宋_GB2312" w:eastAsia="仿宋_GB2312"/>
                      <w:sz w:val="24"/>
                      <w:color w:val="000000"/>
                    </w:rPr>
                    <w:t>≥</w:t>
                  </w:r>
                  <w:r>
                    <w:rPr>
                      <w:rFonts w:ascii="仿宋_GB2312" w:hAnsi="仿宋_GB2312" w:cs="仿宋_GB2312" w:eastAsia="仿宋_GB2312"/>
                      <w:sz w:val="24"/>
                    </w:rPr>
                    <w:t>1.2mm。</w:t>
                  </w:r>
                  <w:r>
                    <w:rPr>
                      <w:rFonts w:ascii="仿宋_GB2312" w:hAnsi="仿宋_GB2312" w:cs="仿宋_GB2312" w:eastAsia="仿宋_GB2312"/>
                      <w:sz w:val="24"/>
                      <w:color w:val="000000"/>
                    </w:rPr>
                    <w:t>椅面托管采用</w:t>
                  </w:r>
                  <w:r>
                    <w:rPr>
                      <w:rFonts w:ascii="仿宋_GB2312" w:hAnsi="仿宋_GB2312" w:cs="仿宋_GB2312" w:eastAsia="仿宋_GB2312"/>
                      <w:sz w:val="24"/>
                      <w:color w:val="000000"/>
                    </w:rPr>
                    <w:t>15*30mm优质高频焊接椭圆管，</w:t>
                  </w:r>
                  <w:r>
                    <w:rPr>
                      <w:rFonts w:ascii="仿宋_GB2312" w:hAnsi="仿宋_GB2312" w:cs="仿宋_GB2312" w:eastAsia="仿宋_GB2312"/>
                      <w:sz w:val="24"/>
                    </w:rPr>
                    <w:t>管材壁厚</w:t>
                  </w:r>
                  <w:r>
                    <w:rPr>
                      <w:rFonts w:ascii="仿宋_GB2312" w:hAnsi="仿宋_GB2312" w:cs="仿宋_GB2312" w:eastAsia="仿宋_GB2312"/>
                      <w:sz w:val="24"/>
                      <w:color w:val="000000"/>
                    </w:rPr>
                    <w:t>≥</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所有管件均采用全自动数控推弯工艺加工成型</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3.配件：升降中套及桌子脚套均采用优质工程塑料一次注塑成型，无接缝无毛刺，表面光滑。</w:t>
                  </w:r>
                  <w:r>
                    <w:br/>
                  </w:r>
                  <w:r>
                    <w:rPr>
                      <w:rFonts w:ascii="仿宋_GB2312" w:hAnsi="仿宋_GB2312" w:cs="仿宋_GB2312" w:eastAsia="仿宋_GB2312"/>
                      <w:sz w:val="24"/>
                      <w:b/>
                    </w:rPr>
                    <w:t>#</w:t>
                  </w:r>
                  <w:r>
                    <w:rPr>
                      <w:rFonts w:ascii="仿宋_GB2312" w:hAnsi="仿宋_GB2312" w:cs="仿宋_GB2312" w:eastAsia="仿宋_GB2312"/>
                      <w:sz w:val="24"/>
                      <w:color w:val="000000"/>
                    </w:rPr>
                    <w:t>三、工艺：钢管焊接处采用二氧化碳保护焊接工艺，焊接表面波纹均匀，焊接处无夹渣、气孔、焊瘤，焊丝咬边和飞溅，无脱焊、虚焊和焊空的现象。各钢件经除锈、酸洗、磷化等工序，经防锈处理，外层采用聚酯环氧粉末采用静电喷塑，铅笔硬度</w:t>
                  </w:r>
                  <w:r>
                    <w:rPr>
                      <w:rFonts w:ascii="仿宋_GB2312" w:hAnsi="仿宋_GB2312" w:cs="仿宋_GB2312" w:eastAsia="仿宋_GB2312"/>
                      <w:sz w:val="24"/>
                      <w:color w:val="000000"/>
                    </w:rPr>
                    <w:t>(内聚破坏中擦伤)≥4H，光泽≤7单位值，喷涂颜色与桌面色板色彩搭配协调美观，表面光亮平整、无颗粒渣点、颜色均匀。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教师办公桌椅</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一、办公桌：尺寸约</w:t>
                  </w:r>
                  <w:r>
                    <w:rPr>
                      <w:rFonts w:ascii="仿宋_GB2312" w:hAnsi="仿宋_GB2312" w:cs="仿宋_GB2312" w:eastAsia="仿宋_GB2312"/>
                      <w:sz w:val="24"/>
                      <w:color w:val="000000"/>
                    </w:rPr>
                    <w:t>1400*600*750</w:t>
                  </w:r>
                  <w:r>
                    <w:br/>
                  </w:r>
                  <w:r>
                    <w:rPr>
                      <w:rFonts w:ascii="仿宋_GB2312" w:hAnsi="仿宋_GB2312" w:cs="仿宋_GB2312" w:eastAsia="仿宋_GB2312"/>
                      <w:sz w:val="24"/>
                      <w:color w:val="000000"/>
                    </w:rPr>
                    <w:t>▲1.基材：采用环保优质E1级三聚氰胺饰面实木颗粒板，抗细菌性能：金黄色葡萄球菌抗细菌率≥99.96%。符合国际E1级环保标准，经防潮、防虫、防腐处理，抗弯力强，不易变形。</w:t>
                  </w:r>
                  <w:r>
                    <w:br/>
                  </w:r>
                  <w:r>
                    <w:rPr>
                      <w:rFonts w:ascii="仿宋_GB2312" w:hAnsi="仿宋_GB2312" w:cs="仿宋_GB2312" w:eastAsia="仿宋_GB2312"/>
                      <w:sz w:val="24"/>
                      <w:color w:val="000000"/>
                    </w:rPr>
                    <w:t>▲2.</w:t>
                  </w:r>
                  <w:r>
                    <w:rPr>
                      <w:rFonts w:ascii="仿宋_GB2312" w:hAnsi="仿宋_GB2312" w:cs="仿宋_GB2312" w:eastAsia="仿宋_GB2312"/>
                      <w:sz w:val="24"/>
                    </w:rPr>
                    <w:t>PVC 封边</w:t>
                  </w:r>
                  <w:r>
                    <w:rPr>
                      <w:rFonts w:ascii="仿宋_GB2312" w:hAnsi="仿宋_GB2312" w:cs="仿宋_GB2312" w:eastAsia="仿宋_GB2312"/>
                      <w:sz w:val="24"/>
                    </w:rPr>
                    <w:t>：</w:t>
                  </w:r>
                  <w:r>
                    <w:rPr>
                      <w:rFonts w:ascii="仿宋_GB2312" w:hAnsi="仿宋_GB2312" w:cs="仿宋_GB2312" w:eastAsia="仿宋_GB2312"/>
                      <w:sz w:val="24"/>
                    </w:rPr>
                    <w:t>采用高温热熔胶，全自动封边机热压成型，封边与板材无缝贴合，适应温湿度变化，长期不变形、不开裂。</w:t>
                  </w:r>
                  <w:r>
                    <w:rPr>
                      <w:rFonts w:ascii="仿宋_GB2312" w:hAnsi="仿宋_GB2312" w:cs="仿宋_GB2312" w:eastAsia="仿宋_GB2312"/>
                      <w:sz w:val="24"/>
                    </w:rPr>
                    <w:t>理化指标：耐干热无龟裂、鼓泡；耐磨</w:t>
                  </w:r>
                  <w:r>
                    <w:rPr>
                      <w:rFonts w:ascii="仿宋_GB2312" w:hAnsi="仿宋_GB2312" w:cs="仿宋_GB2312" w:eastAsia="仿宋_GB2312"/>
                      <w:sz w:val="24"/>
                    </w:rPr>
                    <w:t>30r 无露底；耐冷热循环无龟裂、鼓泡、变色、起皱；耐开裂性≥1 级；耐光色牢度（灰色样卡）＞4 级；对鲍曼不动杆菌抗菌值 3.4CFU/cm²，抗菌率≥99.96%</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3.封边胶：采用高温封边热溶胶，热稳定好，抗高低温性能好；</w:t>
                  </w:r>
                  <w:r>
                    <w:br/>
                  </w:r>
                  <w:r>
                    <w:rPr>
                      <w:rFonts w:ascii="仿宋_GB2312" w:hAnsi="仿宋_GB2312" w:cs="仿宋_GB2312" w:eastAsia="仿宋_GB2312"/>
                      <w:sz w:val="24"/>
                      <w:color w:val="000000"/>
                    </w:rPr>
                    <w:t>4.贴面胶：采用环保胶水，符合</w:t>
                  </w:r>
                  <w:r>
                    <w:rPr>
                      <w:rFonts w:ascii="仿宋_GB2312" w:hAnsi="仿宋_GB2312" w:cs="仿宋_GB2312" w:eastAsia="仿宋_GB2312"/>
                      <w:sz w:val="24"/>
                      <w:color w:val="000000"/>
                    </w:rPr>
                    <w:t>国际</w:t>
                  </w:r>
                  <w:r>
                    <w:rPr>
                      <w:rFonts w:ascii="仿宋_GB2312" w:hAnsi="仿宋_GB2312" w:cs="仿宋_GB2312" w:eastAsia="仿宋_GB2312"/>
                      <w:sz w:val="24"/>
                      <w:color w:val="000000"/>
                    </w:rPr>
                    <w:t>E1级环保标准；</w:t>
                  </w:r>
                  <w:r>
                    <w:br/>
                  </w:r>
                  <w:r>
                    <w:rPr>
                      <w:rFonts w:ascii="仿宋_GB2312" w:hAnsi="仿宋_GB2312" w:cs="仿宋_GB2312" w:eastAsia="仿宋_GB2312"/>
                      <w:sz w:val="24"/>
                      <w:color w:val="000000"/>
                    </w:rPr>
                    <w:t>5.五金配件：采用优质五金配件，所有五金件做防锈、防腐处理；</w:t>
                  </w:r>
                  <w:r>
                    <w:br/>
                  </w:r>
                  <w:r>
                    <w:rPr>
                      <w:rFonts w:ascii="仿宋_GB2312" w:hAnsi="仿宋_GB2312" w:cs="仿宋_GB2312" w:eastAsia="仿宋_GB2312"/>
                      <w:sz w:val="24"/>
                      <w:color w:val="000000"/>
                    </w:rPr>
                    <w:t>6.桌架：钢制桌架，桌下横梁采用20*50mm的矩形管，壁厚≥1.2mm，桌腿采用50*50mm的方形管，壁厚≥1.2mm，所有管材均采用全自动数控推弯工艺一体成型。</w:t>
                  </w:r>
                  <w:r>
                    <w:br/>
                  </w:r>
                  <w:r>
                    <w:rPr>
                      <w:rFonts w:ascii="仿宋_GB2312" w:hAnsi="仿宋_GB2312" w:cs="仿宋_GB2312" w:eastAsia="仿宋_GB2312"/>
                      <w:sz w:val="24"/>
                      <w:color w:val="000000"/>
                    </w:rPr>
                    <w:t>二、办公椅：尺寸约</w:t>
                  </w:r>
                  <w:r>
                    <w:rPr>
                      <w:rFonts w:ascii="仿宋_GB2312" w:hAnsi="仿宋_GB2312" w:cs="仿宋_GB2312" w:eastAsia="仿宋_GB2312"/>
                      <w:sz w:val="24"/>
                      <w:color w:val="000000"/>
                    </w:rPr>
                    <w:t>615*490*1040</w:t>
                  </w:r>
                  <w:r>
                    <w:br/>
                  </w:r>
                  <w:r>
                    <w:rPr>
                      <w:rFonts w:ascii="仿宋_GB2312" w:hAnsi="仿宋_GB2312" w:cs="仿宋_GB2312" w:eastAsia="仿宋_GB2312"/>
                      <w:sz w:val="24"/>
                      <w:color w:val="000000"/>
                    </w:rPr>
                    <w:t>1.背框：PP加纤材质，有害物质限量重金属;可溶性铅(Pb)，可溶性镉(Cd)，可溶性铬(Cr)，可溶性汞(Hg)未检出。具有高强度、抗变形性能。</w:t>
                  </w:r>
                  <w:r>
                    <w:br/>
                  </w:r>
                  <w:r>
                    <w:rPr>
                      <w:rFonts w:ascii="仿宋_GB2312" w:hAnsi="仿宋_GB2312" w:cs="仿宋_GB2312" w:eastAsia="仿宋_GB2312"/>
                      <w:sz w:val="24"/>
                      <w:color w:val="000000"/>
                    </w:rPr>
                    <w:t>2.腰靠：上下可调，精准支撑腰椎，缓解久坐疲劳，弹簧缓冲设计，后仰柔和回弹。</w:t>
                  </w:r>
                  <w:r>
                    <w:br/>
                  </w:r>
                  <w:r>
                    <w:rPr>
                      <w:rFonts w:ascii="仿宋_GB2312" w:hAnsi="仿宋_GB2312" w:cs="仿宋_GB2312" w:eastAsia="仿宋_GB2312"/>
                      <w:sz w:val="24"/>
                      <w:color w:val="000000"/>
                    </w:rPr>
                    <w:t>3.背架：</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Φ19mm×1.2mm优质焊接钢管，管壁厚实、结构稳固</w:t>
                  </w:r>
                  <w:r>
                    <w:rPr>
                      <w:rFonts w:ascii="仿宋_GB2312" w:hAnsi="仿宋_GB2312" w:cs="仿宋_GB2312" w:eastAsia="仿宋_GB2312"/>
                      <w:sz w:val="24"/>
                      <w:color w:val="000000"/>
                    </w:rPr>
                    <w:t>，电镀工艺，防锈耐磨，</w:t>
                  </w:r>
                  <w:r>
                    <w:rPr>
                      <w:rFonts w:ascii="仿宋_GB2312" w:hAnsi="仿宋_GB2312" w:cs="仿宋_GB2312" w:eastAsia="仿宋_GB2312"/>
                      <w:sz w:val="24"/>
                      <w:color w:val="000000"/>
                    </w:rPr>
                    <w:t>承托性强。</w:t>
                  </w:r>
                  <w:r>
                    <w:br/>
                  </w:r>
                  <w:r>
                    <w:rPr>
                      <w:rFonts w:ascii="仿宋_GB2312" w:hAnsi="仿宋_GB2312" w:cs="仿宋_GB2312" w:eastAsia="仿宋_GB2312"/>
                      <w:sz w:val="24"/>
                      <w:b/>
                    </w:rPr>
                    <w:t>#</w:t>
                  </w:r>
                  <w:r>
                    <w:rPr>
                      <w:rFonts w:ascii="仿宋_GB2312" w:hAnsi="仿宋_GB2312" w:cs="仿宋_GB2312" w:eastAsia="仿宋_GB2312"/>
                      <w:sz w:val="24"/>
                      <w:color w:val="000000"/>
                    </w:rPr>
                    <w:t>4.网布：优质小特网，防霉性能(防霉菌性能)防霉等级-黄曲霉为0级。高弹透气，久坐不闷汗、不易塌陷。</w:t>
                  </w:r>
                  <w:r>
                    <w:br/>
                  </w:r>
                  <w:r>
                    <w:rPr>
                      <w:rFonts w:ascii="仿宋_GB2312" w:hAnsi="仿宋_GB2312" w:cs="仿宋_GB2312" w:eastAsia="仿宋_GB2312"/>
                      <w:sz w:val="24"/>
                      <w:color w:val="000000"/>
                    </w:rPr>
                    <w:t>5.坐垫：木板+普通棉，理化性能：软质聚氨酯泡沫塑料-密度≥41kg/m³，阻燃I级。座布采用优质弹力布，亲肤透气、耐磨抗皱，不易起球。</w:t>
                  </w:r>
                  <w:r>
                    <w:br/>
                  </w:r>
                  <w:r>
                    <w:rPr>
                      <w:rFonts w:ascii="仿宋_GB2312" w:hAnsi="仿宋_GB2312" w:cs="仿宋_GB2312" w:eastAsia="仿宋_GB2312"/>
                      <w:sz w:val="24"/>
                      <w:color w:val="000000"/>
                    </w:rPr>
                    <w:t>6.管材：1.2mm厚度新型水滴状异形管，防霉性能（黑曲霉）：耐霉菌性等级0级；乙酸盐雾试验(ASS) 连续喷雾300h金属表面镀 (涂)层本身耐腐蚀等级：10级金属表面镀 (涂)层对基体的保护等级：10级；乙酸盐雾(AASS)24h外观评级(R):10级 保护评级(R):10级。由全自动数控弯管推弯加工而成。受力均匀、支撑稳固，整体电镀处理，防锈防刮、不易氧化褪色，配防滑脚垫，放置稳定、静音防滑。</w:t>
                  </w:r>
                  <w:r>
                    <w:br/>
                  </w:r>
                  <w:r>
                    <w:rPr>
                      <w:rFonts w:ascii="仿宋_GB2312" w:hAnsi="仿宋_GB2312" w:cs="仿宋_GB2312" w:eastAsia="仿宋_GB2312"/>
                      <w:sz w:val="24"/>
                      <w:color w:val="000000"/>
                    </w:rPr>
                    <w:t>7.扶手：PP加纤材质长扶手面。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教师文件柜</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尺寸：约高</w:t>
                  </w:r>
                  <w:r>
                    <w:rPr>
                      <w:rFonts w:ascii="仿宋_GB2312" w:hAnsi="仿宋_GB2312" w:cs="仿宋_GB2312" w:eastAsia="仿宋_GB2312"/>
                      <w:sz w:val="24"/>
                      <w:color w:val="000000"/>
                    </w:rPr>
                    <w:t>*宽*深1800mm*850mm*390mm。</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智慧黑板屏体</w:t>
                  </w:r>
                  <w:r>
                    <w:br/>
                  </w:r>
                  <w:r>
                    <w:rPr>
                      <w:rFonts w:ascii="仿宋_GB2312" w:hAnsi="仿宋_GB2312" w:cs="仿宋_GB2312" w:eastAsia="仿宋_GB2312"/>
                      <w:sz w:val="24"/>
                      <w:color w:val="000000"/>
                    </w:rPr>
                    <w:t>1.整机屏幕需采用UHD超高清A规LED液晶屏，屏幕显示尺寸≥86英寸，显示比例16:9，屏幕图像分辨率≥3840*2160。</w:t>
                  </w:r>
                  <w:r>
                    <w:br/>
                  </w:r>
                  <w:r>
                    <w:rPr>
                      <w:rFonts w:ascii="仿宋_GB2312" w:hAnsi="仿宋_GB2312" w:cs="仿宋_GB2312" w:eastAsia="仿宋_GB2312"/>
                      <w:sz w:val="24"/>
                      <w:color w:val="000000"/>
                    </w:rPr>
                    <w:t>2.整机需采用全金属外壳材质，三拼接平面一体化设计，主副屏过渡平滑并在同一平面，中间无单独边框阻隔，屏幕边缘采用圆角包边防护，整机背板采用金属材质。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4"/>
                      <w:color w:val="000000"/>
                    </w:rPr>
                    <w:t>3.整机主屏和整机两侧副板需支持普通粉笔、液体粉笔、水溶性粉笔直接书写。</w:t>
                  </w:r>
                  <w:r>
                    <w:br/>
                  </w:r>
                  <w:r>
                    <w:rPr>
                      <w:rFonts w:ascii="仿宋_GB2312" w:hAnsi="仿宋_GB2312" w:cs="仿宋_GB2312" w:eastAsia="仿宋_GB2312"/>
                      <w:sz w:val="24"/>
                      <w:color w:val="000000"/>
                    </w:rPr>
                    <w:t>4.整机需采用内置摄像头、麦克风，需支持无需外接线材连接和任何可见外接线材及模块化拼接痕迹，不占用整机外部设备接口。</w:t>
                  </w:r>
                  <w:r>
                    <w:br/>
                  </w:r>
                  <w:r>
                    <w:rPr>
                      <w:rFonts w:ascii="仿宋_GB2312" w:hAnsi="仿宋_GB2312" w:cs="仿宋_GB2312" w:eastAsia="仿宋_GB2312"/>
                      <w:sz w:val="24"/>
                      <w:color w:val="000000"/>
                    </w:rPr>
                    <w:t>5.▲整机需支持</w:t>
                  </w:r>
                  <w:r>
                    <w:rPr>
                      <w:rFonts w:ascii="仿宋_GB2312" w:hAnsi="仿宋_GB2312" w:cs="仿宋_GB2312" w:eastAsia="仿宋_GB2312"/>
                      <w:sz w:val="24"/>
                      <w:color w:val="000000"/>
                    </w:rPr>
                    <w:t>前置物理接口</w:t>
                  </w:r>
                  <w:r>
                    <w:rPr>
                      <w:rFonts w:ascii="仿宋_GB2312" w:hAnsi="仿宋_GB2312" w:cs="仿宋_GB2312" w:eastAsia="仿宋_GB2312"/>
                      <w:sz w:val="24"/>
                      <w:color w:val="000000"/>
                    </w:rPr>
                    <w:t>≥5个，所有接口均采用非转接方式，至少包含1路HDMI接口、2路双通道USB接口(Windows和整机系统均能被识别）、1路Type-C接口、1路USB-Type-B接口（Touch接口 支持触摸功能）。</w:t>
                  </w:r>
                  <w:r>
                    <w:br/>
                  </w:r>
                  <w:r>
                    <w:rPr>
                      <w:rFonts w:ascii="仿宋_GB2312" w:hAnsi="仿宋_GB2312" w:cs="仿宋_GB2312" w:eastAsia="仿宋_GB2312"/>
                      <w:sz w:val="24"/>
                      <w:color w:val="000000"/>
                    </w:rPr>
                    <w:t>6.整机后置物理接口≥11个，包含≥</w:t>
                  </w:r>
                  <w:r>
                    <w:rPr>
                      <w:rFonts w:ascii="仿宋_GB2312" w:hAnsi="仿宋_GB2312" w:cs="仿宋_GB2312" w:eastAsia="仿宋_GB2312"/>
                      <w:sz w:val="24"/>
                      <w:color w:val="000000"/>
                    </w:rPr>
                    <w:t>2路HDMI、≥2路USB、≥1路RS232、≥1路RJ45、≥1路TOUCH  USB(触控输出接口)、≥1路Mic In 3.5mm、≥1路LINE Out 3.5mm、≥1路Coax、≥1路TF Card。</w:t>
                  </w:r>
                  <w:r>
                    <w:br/>
                  </w:r>
                  <w:r>
                    <w:rPr>
                      <w:rFonts w:ascii="仿宋_GB2312" w:hAnsi="仿宋_GB2312" w:cs="仿宋_GB2312" w:eastAsia="仿宋_GB2312"/>
                      <w:sz w:val="24"/>
                      <w:color w:val="000000"/>
                    </w:rPr>
                    <w:t>7.整机需支持内置环境光感传感器，支持根据环境光自动调节整机亮度。</w:t>
                  </w:r>
                  <w:r>
                    <w:br/>
                  </w:r>
                  <w:r>
                    <w:rPr>
                      <w:rFonts w:ascii="仿宋_GB2312" w:hAnsi="仿宋_GB2312" w:cs="仿宋_GB2312" w:eastAsia="仿宋_GB2312"/>
                      <w:sz w:val="24"/>
                      <w:color w:val="000000"/>
                    </w:rPr>
                    <w:t>8.整机自带安卓操作系统， 系统版本不低于安卓 14，处理器≥八核，内存≥4GB，存储空间≥32GB。</w:t>
                  </w:r>
                  <w:r>
                    <w:br/>
                  </w:r>
                  <w:r>
                    <w:rPr>
                      <w:rFonts w:ascii="仿宋_GB2312" w:hAnsi="仿宋_GB2312" w:cs="仿宋_GB2312" w:eastAsia="仿宋_GB2312"/>
                      <w:sz w:val="24"/>
                      <w:color w:val="000000"/>
                    </w:rPr>
                    <w:t>9.▲在整机运行环境下，需支持自适应扩音优化、防啸叫算法能力。</w:t>
                  </w:r>
                </w:p>
                <w:p>
                  <w:pPr>
                    <w:pStyle w:val="null3"/>
                    <w:ind w:firstLine="40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整机需内置</w:t>
                  </w:r>
                  <w:r>
                    <w:rPr>
                      <w:rFonts w:ascii="仿宋_GB2312" w:hAnsi="仿宋_GB2312" w:cs="仿宋_GB2312" w:eastAsia="仿宋_GB2312"/>
                      <w:sz w:val="24"/>
                      <w:color w:val="000000"/>
                    </w:rPr>
                    <w:t>2.2 声道扬声器，20W全频扬声器≥2个，15W高音扬声器≥2个，额定总功率≥70W，语言清晰度（STI-PA）≥0.75。</w:t>
                  </w:r>
                  <w:r>
                    <w:br/>
                  </w:r>
                  <w:r>
                    <w:rPr>
                      <w:rFonts w:ascii="仿宋_GB2312" w:hAnsi="仿宋_GB2312" w:cs="仿宋_GB2312" w:eastAsia="仿宋_GB2312"/>
                      <w:sz w:val="24"/>
                      <w:color w:val="000000"/>
                    </w:rPr>
                    <w:t>11.整机扬声器需支持在100%音量下，1米处声压级≥90dB，10米处声压级≥85dB，1米到10米距离内响度差距≤5dB，声场覆盖85%区域内响度差异≤5dB。</w:t>
                  </w:r>
                  <w:r>
                    <w:br/>
                  </w:r>
                  <w:r>
                    <w:rPr>
                      <w:rFonts w:ascii="仿宋_GB2312" w:hAnsi="仿宋_GB2312" w:cs="仿宋_GB2312" w:eastAsia="仿宋_GB2312"/>
                      <w:sz w:val="24"/>
                      <w:color w:val="000000"/>
                    </w:rPr>
                    <w:t>12.整机屏体需支持亮度≥350cd/m²，色彩覆盖率≥70%NTSC，对比度≥1200：1。</w:t>
                  </w:r>
                  <w:r>
                    <w:br/>
                  </w:r>
                  <w:r>
                    <w:rPr>
                      <w:rFonts w:ascii="仿宋_GB2312" w:hAnsi="仿宋_GB2312" w:cs="仿宋_GB2312" w:eastAsia="仿宋_GB2312"/>
                      <w:sz w:val="24"/>
                      <w:color w:val="000000"/>
                    </w:rPr>
                    <w:t>13.整机屏体需支持最大可视角度≥178°（H）/178°（V）。</w:t>
                  </w:r>
                  <w:r>
                    <w:br/>
                  </w:r>
                  <w:r>
                    <w:rPr>
                      <w:rFonts w:ascii="仿宋_GB2312" w:hAnsi="仿宋_GB2312" w:cs="仿宋_GB2312" w:eastAsia="仿宋_GB2312"/>
                      <w:sz w:val="24"/>
                      <w:color w:val="000000"/>
                    </w:rPr>
                    <w:t>14.整机需支持色彩空间可选，包含标准模式和sRGB模式。</w:t>
                  </w:r>
                  <w:r>
                    <w:br/>
                  </w:r>
                  <w:r>
                    <w:rPr>
                      <w:rFonts w:ascii="仿宋_GB2312" w:hAnsi="仿宋_GB2312" w:cs="仿宋_GB2312" w:eastAsia="仿宋_GB2312"/>
                      <w:sz w:val="24"/>
                      <w:color w:val="000000"/>
                    </w:rPr>
                    <w:t>15.整机屏体需支持无需操作即可实现蓝光防护，具备物理防蓝光（过滤蓝光）功能，有效抗蓝光、防眩光，蓝光占比（有害蓝光 415～455nm 能量综合）/（整体蓝光 400～500nm 能量综合）＜50%，低蓝光保护显示不偏色、不泛黄。</w:t>
                  </w:r>
                  <w:r>
                    <w:br/>
                  </w:r>
                  <w:r>
                    <w:rPr>
                      <w:rFonts w:ascii="仿宋_GB2312" w:hAnsi="仿宋_GB2312" w:cs="仿宋_GB2312" w:eastAsia="仿宋_GB2312"/>
                      <w:sz w:val="24"/>
                      <w:color w:val="000000"/>
                    </w:rPr>
                    <w:t>16.整机灰度等级需≥256灰阶。</w:t>
                  </w:r>
                  <w:r>
                    <w:br/>
                  </w:r>
                  <w:r>
                    <w:rPr>
                      <w:rFonts w:ascii="仿宋_GB2312" w:hAnsi="仿宋_GB2312" w:cs="仿宋_GB2312" w:eastAsia="仿宋_GB2312"/>
                      <w:sz w:val="24"/>
                      <w:color w:val="000000"/>
                    </w:rPr>
                    <w:t>17.整机需具备可达到4K分辨率，屏幕刷新率≥60Hz。</w:t>
                  </w:r>
                  <w:r>
                    <w:br/>
                  </w:r>
                  <w:r>
                    <w:rPr>
                      <w:rFonts w:ascii="仿宋_GB2312" w:hAnsi="仿宋_GB2312" w:cs="仿宋_GB2312" w:eastAsia="仿宋_GB2312"/>
                      <w:sz w:val="24"/>
                      <w:color w:val="000000"/>
                    </w:rPr>
                    <w:t>18.需支持标准、明亮、鲜艳三种图像模式调节。</w:t>
                  </w:r>
                  <w:r>
                    <w:br/>
                  </w:r>
                  <w:r>
                    <w:rPr>
                      <w:rFonts w:ascii="仿宋_GB2312" w:hAnsi="仿宋_GB2312" w:cs="仿宋_GB2312" w:eastAsia="仿宋_GB2312"/>
                      <w:sz w:val="24"/>
                      <w:color w:val="000000"/>
                    </w:rPr>
                    <w:t>19.需支持自定义图像设置，支持对对比度、色阶、色调、图像亮度进行调节设置。</w:t>
                  </w:r>
                  <w:r>
                    <w:br/>
                  </w:r>
                  <w:r>
                    <w:rPr>
                      <w:rFonts w:ascii="仿宋_GB2312" w:hAnsi="仿宋_GB2312" w:cs="仿宋_GB2312" w:eastAsia="仿宋_GB2312"/>
                      <w:sz w:val="24"/>
                      <w:color w:val="000000"/>
                    </w:rPr>
                    <w:t>20.整机屏幕需采用全物理钢化玻璃，表面硬度≥9H、莫氏≥7级。</w:t>
                  </w:r>
                  <w:r>
                    <w:br/>
                  </w:r>
                  <w:r>
                    <w:rPr>
                      <w:rFonts w:ascii="仿宋_GB2312" w:hAnsi="仿宋_GB2312" w:cs="仿宋_GB2312" w:eastAsia="仿宋_GB2312"/>
                      <w:sz w:val="24"/>
                      <w:color w:val="000000"/>
                    </w:rPr>
                    <w:t>21.整机主屏需采用防眩光玻璃，屏幕需支持防眩光功能。</w:t>
                  </w:r>
                  <w:r>
                    <w:br/>
                  </w:r>
                  <w:r>
                    <w:rPr>
                      <w:rFonts w:ascii="仿宋_GB2312" w:hAnsi="仿宋_GB2312" w:cs="仿宋_GB2312" w:eastAsia="仿宋_GB2312"/>
                      <w:sz w:val="24"/>
                      <w:color w:val="000000"/>
                    </w:rPr>
                    <w:t>22.整机需具备智能书写护眼模式，可做到屏幕书写过程中逐步降低整机背光亮度至50%，符合D65标准光源色温值，降低色温≤6500K。</w:t>
                  </w:r>
                  <w:r>
                    <w:br/>
                  </w:r>
                  <w:r>
                    <w:rPr>
                      <w:rFonts w:ascii="仿宋_GB2312" w:hAnsi="仿宋_GB2312" w:cs="仿宋_GB2312" w:eastAsia="仿宋_GB2312"/>
                      <w:sz w:val="24"/>
                      <w:color w:val="000000"/>
                    </w:rPr>
                    <w:t>23.符合相关国家标准，整机视网膜蓝光危害（蓝光加权辐射亮度LB）需满足(IEC 62471:2006或GB/Z 39942-2021或IEC 62471-7:2023)蓝光危害RG0级别，LB限制范围≤100，蓝光无危害。</w:t>
                  </w:r>
                  <w:r>
                    <w:br/>
                  </w:r>
                  <w:r>
                    <w:rPr>
                      <w:rFonts w:ascii="仿宋_GB2312" w:hAnsi="仿宋_GB2312" w:cs="仿宋_GB2312" w:eastAsia="仿宋_GB2312"/>
                      <w:sz w:val="24"/>
                      <w:color w:val="000000"/>
                    </w:rPr>
                    <w:t>24.整机需具有前置按键，数量≥6个，包含但不限于开关机、护眼、录课、主页、音量+、音量-。</w:t>
                  </w:r>
                  <w:r>
                    <w:br/>
                  </w:r>
                  <w:r>
                    <w:rPr>
                      <w:rFonts w:ascii="仿宋_GB2312" w:hAnsi="仿宋_GB2312" w:cs="仿宋_GB2312" w:eastAsia="仿宋_GB2312"/>
                      <w:sz w:val="24"/>
                      <w:color w:val="000000"/>
                    </w:rPr>
                    <w:t>25.整机前置面板需支持一键开关机，一键恢复  操作系统、整机系统，具有防误操作功能。</w:t>
                  </w:r>
                  <w:r>
                    <w:br/>
                  </w:r>
                  <w:r>
                    <w:rPr>
                      <w:rFonts w:ascii="仿宋_GB2312" w:hAnsi="仿宋_GB2312" w:cs="仿宋_GB2312" w:eastAsia="仿宋_GB2312"/>
                      <w:sz w:val="24"/>
                      <w:color w:val="000000"/>
                    </w:rPr>
                    <w:t>26.需支持WiFi6，整机内置2.4G、5GHz 双频wifi，满足IEEE 802.11 a/b/g/n/ac/ax。</w:t>
                  </w:r>
                  <w:r>
                    <w:br/>
                  </w:r>
                  <w:r>
                    <w:rPr>
                      <w:rFonts w:ascii="仿宋_GB2312" w:hAnsi="仿宋_GB2312" w:cs="仿宋_GB2312" w:eastAsia="仿宋_GB2312"/>
                      <w:sz w:val="24"/>
                      <w:color w:val="000000"/>
                    </w:rPr>
                    <w:t>27.整机内置蓝牙模块，需支持蓝牙Bluetooth 5.4标准。</w:t>
                  </w:r>
                  <w:r>
                    <w:br/>
                  </w:r>
                  <w:r>
                    <w:rPr>
                      <w:rFonts w:ascii="仿宋_GB2312" w:hAnsi="仿宋_GB2312" w:cs="仿宋_GB2312" w:eastAsia="仿宋_GB2312"/>
                      <w:sz w:val="24"/>
                      <w:color w:val="000000"/>
                    </w:rPr>
                    <w:t>28.需支持Wi-Fi和AP热点工作。</w:t>
                  </w:r>
                  <w:r>
                    <w:br/>
                  </w:r>
                  <w:r>
                    <w:rPr>
                      <w:rFonts w:ascii="仿宋_GB2312" w:hAnsi="仿宋_GB2312" w:cs="仿宋_GB2312" w:eastAsia="仿宋_GB2312"/>
                      <w:sz w:val="24"/>
                      <w:color w:val="000000"/>
                    </w:rPr>
                    <w:t>29.</w:t>
                  </w:r>
                  <w:r>
                    <w:rPr>
                      <w:rFonts w:ascii="仿宋_GB2312" w:hAnsi="仿宋_GB2312" w:cs="仿宋_GB2312" w:eastAsia="仿宋_GB2312"/>
                      <w:sz w:val="24"/>
                      <w:b/>
                    </w:rPr>
                    <w:t>#</w:t>
                  </w:r>
                  <w:r>
                    <w:rPr>
                      <w:rFonts w:ascii="仿宋_GB2312" w:hAnsi="仿宋_GB2312" w:cs="仿宋_GB2312" w:eastAsia="仿宋_GB2312"/>
                      <w:sz w:val="24"/>
                      <w:color w:val="000000"/>
                    </w:rPr>
                    <w:t>整机需内置非独立外扩展麦克风阵列，麦克风数量</w:t>
                  </w:r>
                  <w:r>
                    <w:rPr>
                      <w:rFonts w:ascii="仿宋_GB2312" w:hAnsi="仿宋_GB2312" w:cs="仿宋_GB2312" w:eastAsia="仿宋_GB2312"/>
                      <w:sz w:val="24"/>
                      <w:color w:val="000000"/>
                    </w:rPr>
                    <w:t>≥8个，可用于对教室环境音频进行采集，整机拾音距离≥10m，拾音角度≥180°。</w:t>
                  </w:r>
                  <w:r>
                    <w:br/>
                  </w:r>
                  <w:r>
                    <w:rPr>
                      <w:rFonts w:ascii="仿宋_GB2312" w:hAnsi="仿宋_GB2312" w:cs="仿宋_GB2312" w:eastAsia="仿宋_GB2312"/>
                      <w:sz w:val="24"/>
                      <w:color w:val="000000"/>
                    </w:rPr>
                    <w:t>30.智能降噪麦克风阵列，需支持远场拾音，高信噪比≥65dB，超高灵敏度≥-38dB，支持 AGC、AEC、NN 智能AI降噪功能。</w:t>
                  </w:r>
                  <w:r>
                    <w:br/>
                  </w:r>
                  <w:r>
                    <w:rPr>
                      <w:rFonts w:ascii="仿宋_GB2312" w:hAnsi="仿宋_GB2312" w:cs="仿宋_GB2312" w:eastAsia="仿宋_GB2312"/>
                      <w:sz w:val="24"/>
                      <w:color w:val="000000"/>
                    </w:rPr>
                    <w:t>31.</w:t>
                  </w:r>
                  <w:r>
                    <w:rPr>
                      <w:rFonts w:ascii="仿宋_GB2312" w:hAnsi="仿宋_GB2312" w:cs="仿宋_GB2312" w:eastAsia="仿宋_GB2312"/>
                      <w:sz w:val="24"/>
                      <w:b/>
                    </w:rPr>
                    <w:t>#</w:t>
                  </w:r>
                  <w:r>
                    <w:rPr>
                      <w:rFonts w:ascii="仿宋_GB2312" w:hAnsi="仿宋_GB2312" w:cs="仿宋_GB2312" w:eastAsia="仿宋_GB2312"/>
                      <w:sz w:val="24"/>
                      <w:color w:val="000000"/>
                    </w:rPr>
                    <w:t>摄像头需具备下倾设计，拍摄画面全面。需支持</w:t>
                  </w:r>
                  <w:r>
                    <w:rPr>
                      <w:rFonts w:ascii="仿宋_GB2312" w:hAnsi="仿宋_GB2312" w:cs="仿宋_GB2312" w:eastAsia="仿宋_GB2312"/>
                      <w:sz w:val="24"/>
                      <w:color w:val="000000"/>
                    </w:rPr>
                    <w:t>≥4800万像素，支持输出4K图片。</w:t>
                  </w:r>
                </w:p>
                <w:p>
                  <w:pPr>
                    <w:pStyle w:val="null3"/>
                    <w:ind w:firstLine="400"/>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整机在整机系统下触控需支持</w:t>
                  </w:r>
                  <w:r>
                    <w:rPr>
                      <w:rFonts w:ascii="仿宋_GB2312" w:hAnsi="仿宋_GB2312" w:cs="仿宋_GB2312" w:eastAsia="仿宋_GB2312"/>
                      <w:sz w:val="24"/>
                      <w:color w:val="000000"/>
                    </w:rPr>
                    <w:t>≥40点触控及同时书写，触摸分辨率≥32768×32768。</w:t>
                  </w:r>
                  <w:r>
                    <w:br/>
                  </w:r>
                  <w:r>
                    <w:rPr>
                      <w:rFonts w:ascii="仿宋_GB2312" w:hAnsi="仿宋_GB2312" w:cs="仿宋_GB2312" w:eastAsia="仿宋_GB2312"/>
                      <w:sz w:val="24"/>
                      <w:color w:val="000000"/>
                    </w:rPr>
                    <w:t>33.需采用红外触控技术，触控方式需支持手指或书写笔等非透明物体，支持多点触摸。</w:t>
                  </w:r>
                  <w:r>
                    <w:br/>
                  </w:r>
                  <w:r>
                    <w:rPr>
                      <w:rFonts w:ascii="仿宋_GB2312" w:hAnsi="仿宋_GB2312" w:cs="仿宋_GB2312" w:eastAsia="仿宋_GB2312"/>
                      <w:sz w:val="24"/>
                      <w:color w:val="000000"/>
                    </w:rPr>
                    <w:t>34.触摸框需具有防粉笔灰遮挡功能，支持触摸框未被粉笔灰完全遮挡时可正常书写。</w:t>
                  </w:r>
                  <w:r>
                    <w:br/>
                  </w:r>
                  <w:r>
                    <w:rPr>
                      <w:rFonts w:ascii="仿宋_GB2312" w:hAnsi="仿宋_GB2312" w:cs="仿宋_GB2312" w:eastAsia="仿宋_GB2312"/>
                      <w:sz w:val="24"/>
                      <w:color w:val="000000"/>
                    </w:rPr>
                    <w:t>35.需内置无线传屏接收端，无需外接接收部件，无线传屏发射器与整机匹配后即可实现传屏功能，可以将外部电脑的屏幕画面通过无线方式传输到整机上。</w:t>
                  </w:r>
                  <w:r>
                    <w:br/>
                  </w:r>
                  <w:r>
                    <w:rPr>
                      <w:rFonts w:ascii="仿宋_GB2312" w:hAnsi="仿宋_GB2312" w:cs="仿宋_GB2312" w:eastAsia="仿宋_GB2312"/>
                      <w:sz w:val="24"/>
                      <w:color w:val="000000"/>
                    </w:rPr>
                    <w:t>36.无线投屏功能需支持触摸回控，可直接在大屏上操作电脑。</w:t>
                  </w:r>
                  <w:r>
                    <w:br/>
                  </w:r>
                  <w:r>
                    <w:rPr>
                      <w:rFonts w:ascii="仿宋_GB2312" w:hAnsi="仿宋_GB2312" w:cs="仿宋_GB2312" w:eastAsia="仿宋_GB2312"/>
                      <w:sz w:val="24"/>
                      <w:color w:val="000000"/>
                    </w:rPr>
                    <w:t>37.整机设备副屏板面材质需采用彩钢板或优质烤漆板，底板采用镀锌钢板。副屏板面夹层材质采用铝蜂窝材质，漆膜硬度≥9H或采用高密度、高强度吸音泡沫板。</w:t>
                  </w:r>
                  <w:r>
                    <w:br/>
                  </w:r>
                  <w:r>
                    <w:rPr>
                      <w:rFonts w:ascii="仿宋_GB2312" w:hAnsi="仿宋_GB2312" w:cs="仿宋_GB2312" w:eastAsia="仿宋_GB2312"/>
                      <w:sz w:val="24"/>
                      <w:color w:val="000000"/>
                    </w:rPr>
                    <w:t>38.整机设备副板可以满足带有磁吸的板擦等教具进行吸附在副屏上，支持磁吸附功能。</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OPS</w:t>
                  </w:r>
                  <w:r>
                    <w:br/>
                  </w:r>
                  <w:r>
                    <w:rPr>
                      <w:rFonts w:ascii="仿宋_GB2312" w:hAnsi="仿宋_GB2312" w:cs="仿宋_GB2312" w:eastAsia="仿宋_GB2312"/>
                      <w:sz w:val="24"/>
                      <w:color w:val="000000"/>
                    </w:rPr>
                    <w:t>1.整机架构：为降低电脑模块维护成本，接口需遵循相关规范,与大屏无单独接线。</w:t>
                  </w:r>
                  <w:r>
                    <w:br/>
                  </w:r>
                  <w:r>
                    <w:rPr>
                      <w:rFonts w:ascii="仿宋_GB2312" w:hAnsi="仿宋_GB2312" w:cs="仿宋_GB2312" w:eastAsia="仿宋_GB2312"/>
                      <w:sz w:val="24"/>
                      <w:color w:val="000000"/>
                    </w:rPr>
                    <w:t>2.整机OPS电脑安装结构需支持按压式卡扣或螺丝固定模式，抽拉式安装，无需工具就可快速拆卸电脑模块。</w:t>
                  </w:r>
                  <w:r>
                    <w:br/>
                  </w:r>
                  <w:r>
                    <w:rPr>
                      <w:rFonts w:ascii="仿宋_GB2312" w:hAnsi="仿宋_GB2312" w:cs="仿宋_GB2312" w:eastAsia="仿宋_GB2312"/>
                      <w:sz w:val="24"/>
                      <w:color w:val="000000"/>
                    </w:rPr>
                    <w:t>3.需支持处理器：≥8核12线程，主频≥2GHz，内存≥8G，硬盘≥256G SSD。</w:t>
                  </w:r>
                  <w:r>
                    <w:br/>
                  </w:r>
                  <w:r>
                    <w:rPr>
                      <w:rFonts w:ascii="仿宋_GB2312" w:hAnsi="仿宋_GB2312" w:cs="仿宋_GB2312" w:eastAsia="仿宋_GB2312"/>
                      <w:sz w:val="24"/>
                      <w:color w:val="000000"/>
                    </w:rPr>
                    <w:t>4.USB接口要求：USB3.0和USB2.0≥6个。</w:t>
                  </w:r>
                  <w:r>
                    <w:br/>
                  </w:r>
                  <w:r>
                    <w:rPr>
                      <w:rFonts w:ascii="仿宋_GB2312" w:hAnsi="仿宋_GB2312" w:cs="仿宋_GB2312" w:eastAsia="仿宋_GB2312"/>
                      <w:sz w:val="24"/>
                      <w:color w:val="000000"/>
                    </w:rPr>
                    <w:t>5.其他接口要求：需支持网络接口≥1个，DP输出接口≥1个，HDMI≥1个，耳机≥1个，麦克风输入接口≥1个。</w:t>
                  </w:r>
                  <w:r>
                    <w:br/>
                  </w:r>
                  <w:r>
                    <w:rPr>
                      <w:rFonts w:ascii="仿宋_GB2312" w:hAnsi="仿宋_GB2312" w:cs="仿宋_GB2312" w:eastAsia="仿宋_GB2312"/>
                      <w:sz w:val="24"/>
                      <w:color w:val="000000"/>
                    </w:rPr>
                    <w:t>6.Wi-Fi 6：需支持802.11b/g/n/ac/ax，蓝牙需支持Bluetooth 4.2及以上。</w:t>
                  </w:r>
                  <w:r>
                    <w:br/>
                  </w:r>
                  <w:r>
                    <w:rPr>
                      <w:rFonts w:ascii="仿宋_GB2312" w:hAnsi="仿宋_GB2312" w:cs="仿宋_GB2312" w:eastAsia="仿宋_GB2312"/>
                      <w:sz w:val="24"/>
                      <w:color w:val="000000"/>
                    </w:rPr>
                    <w:t>三、教学系统：</w:t>
                  </w:r>
                  <w:r>
                    <w:br/>
                  </w:r>
                  <w:r>
                    <w:rPr>
                      <w:rFonts w:ascii="仿宋_GB2312" w:hAnsi="仿宋_GB2312" w:cs="仿宋_GB2312" w:eastAsia="仿宋_GB2312"/>
                      <w:sz w:val="24"/>
                      <w:color w:val="000000"/>
                    </w:rPr>
                    <w:t>1.</w:t>
                  </w:r>
                  <w:r>
                    <w:rPr>
                      <w:rFonts w:ascii="仿宋_GB2312" w:hAnsi="仿宋_GB2312" w:cs="仿宋_GB2312" w:eastAsia="仿宋_GB2312"/>
                      <w:sz w:val="24"/>
                      <w:b/>
                    </w:rPr>
                    <w:t>#</w:t>
                  </w:r>
                  <w:r>
                    <w:rPr>
                      <w:rFonts w:ascii="仿宋_GB2312" w:hAnsi="仿宋_GB2312" w:cs="仿宋_GB2312" w:eastAsia="仿宋_GB2312"/>
                      <w:sz w:val="24"/>
                      <w:color w:val="000000"/>
                    </w:rPr>
                    <w:t>支持一键开机后即刻进入教学应用系统界面，无需额外点击操作运行应用系统；支持教师通过二维码扫码、账密输入、人脸识别登录方式进入教学应用系统。</w:t>
                  </w:r>
                </w:p>
                <w:p>
                  <w:pPr>
                    <w:pStyle w:val="null3"/>
                    <w:jc w:val="left"/>
                  </w:pPr>
                  <w:r>
                    <w:rPr>
                      <w:rFonts w:ascii="仿宋_GB2312" w:hAnsi="仿宋_GB2312" w:cs="仿宋_GB2312" w:eastAsia="仿宋_GB2312"/>
                      <w:sz w:val="24"/>
                      <w:color w:val="000000"/>
                    </w:rPr>
                    <w:t>2.教学应用系统需支持如下功能：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1）教学应用快捷入口：教学桌面支持教学常用的功能，包括电子白板、文件管理、电子课本、视频展台、授课助手；需提供桌面应用入口，无需切换到系统桌面即可点击运行已安装的第三方应用。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2）学科应用入口：教学桌面需支持语文、数学、英语、物理、化学、生物、地理、历史、信息技术共9个学科的学科应用，需支持教师直接下载并使用。</w:t>
                  </w:r>
                  <w:r>
                    <w:br/>
                  </w:r>
                  <w:r>
                    <w:rPr>
                      <w:rFonts w:ascii="仿宋_GB2312" w:hAnsi="仿宋_GB2312" w:cs="仿宋_GB2312" w:eastAsia="仿宋_GB2312"/>
                      <w:sz w:val="24"/>
                      <w:color w:val="000000"/>
                    </w:rPr>
                    <w:t>3.需提供罗盘工具，需支持五指点击屏幕调出罗盘工具栏，需支持在屏幕任意位置停留或左右侧边隐藏；需提供用于教学的便捷工具，包括选择、画笔、板擦、撤销、回退。</w:t>
                  </w:r>
                  <w:r>
                    <w:br/>
                  </w:r>
                  <w:r>
                    <w:rPr>
                      <w:rFonts w:ascii="仿宋_GB2312" w:hAnsi="仿宋_GB2312" w:cs="仿宋_GB2312" w:eastAsia="仿宋_GB2312"/>
                      <w:sz w:val="24"/>
                      <w:color w:val="000000"/>
                    </w:rPr>
                    <w:t>4.录课功能：需支持录课功能，需支持≥2种调取方式，如前置物理按键一键调取或罗盘工具调取；支持对微课内容进行关键视频切片提取。</w:t>
                  </w:r>
                  <w:r>
                    <w:br/>
                  </w:r>
                  <w:r>
                    <w:rPr>
                      <w:rFonts w:ascii="仿宋_GB2312" w:hAnsi="仿宋_GB2312" w:cs="仿宋_GB2312" w:eastAsia="仿宋_GB2312"/>
                      <w:sz w:val="24"/>
                      <w:color w:val="000000"/>
                    </w:rPr>
                    <w:t>5.备授课同步：需支持通过云端将备课的资源同步至电子化教材对应章节目录，无需拷贝。需支持新建自定义备课本，满足复习备考等各类不同课型的备课应用。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1）备课资源：支持从云端、校本资源库、个人网盘获取资源。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添加本地资源：支持教师备课过程中从本地添加教学资源，资源格式支持文本（.txt/.docx/.doc/.pdf）、表格（.xlsx/.xls）、演示胶片（.pptx/.ppt）、图片（.jpg/.png/.dmp/.gif）、视频（.mp4/.avi/.rmvb/.wmv）及音频（.mp3/.wma/.wav）。</w:t>
                  </w:r>
                  <w:r>
                    <w:br/>
                  </w:r>
                  <w:r>
                    <w:rPr>
                      <w:rFonts w:ascii="仿宋_GB2312" w:hAnsi="仿宋_GB2312" w:cs="仿宋_GB2312" w:eastAsia="仿宋_GB2312"/>
                      <w:sz w:val="24"/>
                      <w:color w:val="000000"/>
                    </w:rPr>
                    <w:t>6.</w:t>
                  </w:r>
                  <w:r>
                    <w:rPr>
                      <w:rFonts w:ascii="仿宋_GB2312" w:hAnsi="仿宋_GB2312" w:cs="仿宋_GB2312" w:eastAsia="仿宋_GB2312"/>
                      <w:sz w:val="24"/>
                      <w:b/>
                    </w:rPr>
                    <w:t>#</w:t>
                  </w:r>
                  <w:r>
                    <w:rPr>
                      <w:rFonts w:ascii="仿宋_GB2312" w:hAnsi="仿宋_GB2312" w:cs="仿宋_GB2312" w:eastAsia="仿宋_GB2312"/>
                      <w:sz w:val="24"/>
                      <w:color w:val="000000"/>
                    </w:rPr>
                    <w:t>语文学科工具：需支持提供</w:t>
                  </w:r>
                  <w:r>
                    <w:rPr>
                      <w:rFonts w:ascii="仿宋_GB2312" w:hAnsi="仿宋_GB2312" w:cs="仿宋_GB2312" w:eastAsia="仿宋_GB2312"/>
                      <w:sz w:val="24"/>
                      <w:color w:val="000000"/>
                    </w:rPr>
                    <w:t>≥5种语文类学科工具，包括诗词卡片、朗读评测、字词听写、识字接龙、汉语朗读；</w:t>
                  </w:r>
                  <w:r>
                    <w:br/>
                  </w:r>
                  <w:r>
                    <w:rPr>
                      <w:rFonts w:ascii="仿宋_GB2312" w:hAnsi="仿宋_GB2312" w:cs="仿宋_GB2312" w:eastAsia="仿宋_GB2312"/>
                      <w:sz w:val="24"/>
                      <w:color w:val="000000"/>
                    </w:rPr>
                    <w:t>7.数学学科工具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平面几何工具：需支持多种平面图形，包括线、角、圆、多边形；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立体几何工具：需支持手绘至少6种立体几何图形并自动识别为标准形状，包括立方体、圆柱体、圆锥、四棱锥、N棱柱、N棱锥；立方体需支持≥8种图形工具操作，如堆积、构图、展开、收起、旋转、三视图、调节、填充常见教学操作；需支持在立方体任一面复制立方体形成组合图形，并能对组合图形进行360°旋转；支持绘制立方体内部的任意切面，绘制后可自由调节；立体几何图形需支持“三视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函数工具：需支持≥6种函数类型，包括一次函数、二次函数、幂函数、指数函数、对数函数、三角函数，及其组合函数的图形绘制，支持手动调节函数参数，图形随之调整；支持以上类型函数手写直接转写为标准印刷体，点击即可生成相应的函数图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4）尺规工具：需支持提供≥4种常见尺规工具，包含量角器、圆规、直尺、三角板，支持调整测量工具大小尺寸；需支持将测量工具旋转任意角度，并可直接输入指定旋转角度实现旋转。</w:t>
                  </w:r>
                  <w:r>
                    <w:br/>
                  </w:r>
                  <w:r>
                    <w:rPr>
                      <w:rFonts w:ascii="仿宋_GB2312" w:hAnsi="仿宋_GB2312" w:cs="仿宋_GB2312" w:eastAsia="仿宋_GB2312"/>
                      <w:sz w:val="24"/>
                      <w:color w:val="000000"/>
                    </w:rPr>
                    <w:t>8.▲英语学科工具：需提供≥8种英语学科工具，包括但不限于四线三格、字母卡片、英语朗读、单词评测等；</w:t>
                  </w:r>
                  <w:r>
                    <w:br/>
                  </w:r>
                  <w:r>
                    <w:rPr>
                      <w:rFonts w:ascii="仿宋_GB2312" w:hAnsi="仿宋_GB2312" w:cs="仿宋_GB2312" w:eastAsia="仿宋_GB2312"/>
                      <w:sz w:val="24"/>
                      <w:color w:val="000000"/>
                    </w:rPr>
                    <w:t>9.物理学科工具：需提供物理电路图，涵盖初高中教材电路实验，≥21种电路实验案例，包含伏安法测电阻、欧姆定律应用、动态电路分析等；≥26种元件包含二极管、滑动变阻器、热敏电阻、灵敏电流计等，教师可结合实际教学场景自行组装；以上实验操作支持≥5种功能操作。</w:t>
                  </w:r>
                  <w:r>
                    <w:br/>
                  </w:r>
                  <w:r>
                    <w:rPr>
                      <w:rFonts w:ascii="仿宋_GB2312" w:hAnsi="仿宋_GB2312" w:cs="仿宋_GB2312" w:eastAsia="仿宋_GB2312"/>
                      <w:sz w:val="24"/>
                      <w:color w:val="000000"/>
                    </w:rPr>
                    <w:t>10.化学学科工具：</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1）需提供≥56种化学仪器工具，如反应类、固定和加持类、加热类、分离类、计量类、存取类等仪器调用；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2）需提供化学元素周期表，可查看全部元素的相对原子质量、价层电子排布、原子结构；支持调取任意元素的元素卡片，从该元素的简介、存在、制取、用途、发现5个维度进行元素性质讲解。</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3）化学识别及推荐：需支持将教师手写的化学方程式自动识别为标准印刷体；并支持智能推荐功能，可根据原生笔迹或印刷体快速调取对应的化学元素、化学实验、微课讲解等资源。</w:t>
                  </w:r>
                  <w:r>
                    <w:br/>
                  </w:r>
                  <w:r>
                    <w:rPr>
                      <w:rFonts w:ascii="仿宋_GB2312" w:hAnsi="仿宋_GB2312" w:cs="仿宋_GB2312" w:eastAsia="仿宋_GB2312"/>
                      <w:sz w:val="24"/>
                      <w:color w:val="000000"/>
                    </w:rPr>
                    <w:t>11.地理学科工具：需提供初中地理教学所需的地球和地图、世界地理、中国地理模块；</w:t>
                  </w:r>
                  <w:r>
                    <w:br/>
                  </w:r>
                  <w:r>
                    <w:rPr>
                      <w:rFonts w:ascii="仿宋_GB2312" w:hAnsi="仿宋_GB2312" w:cs="仿宋_GB2312" w:eastAsia="仿宋_GB2312"/>
                      <w:sz w:val="24"/>
                      <w:color w:val="000000"/>
                    </w:rPr>
                    <w:t>12.历史学科工具：提供初中历史教学所学所需的中国古代史、中国近代史、中国现代史、世界古代史、世界近代史、世界现代史等模块资源；</w:t>
                  </w:r>
                  <w:r>
                    <w:br/>
                  </w:r>
                  <w:r>
                    <w:rPr>
                      <w:rFonts w:ascii="仿宋_GB2312" w:hAnsi="仿宋_GB2312" w:cs="仿宋_GB2312" w:eastAsia="仿宋_GB2312"/>
                      <w:sz w:val="24"/>
                      <w:color w:val="000000"/>
                    </w:rPr>
                    <w:t>13.艺术学科工具：内置专用美术画板工具，需提供≥6种笔形；需支持≥12种画笔颜色，需支持提供符合绘画调色教学需求的调色盘；需支持对绘画内容进行擦除、一键清空、撤销、恢复、保存等操作；</w:t>
                  </w:r>
                  <w:r>
                    <w:br/>
                  </w:r>
                  <w:r>
                    <w:rPr>
                      <w:rFonts w:ascii="仿宋_GB2312" w:hAnsi="仿宋_GB2312" w:cs="仿宋_GB2312" w:eastAsia="仿宋_GB2312"/>
                      <w:sz w:val="24"/>
                      <w:color w:val="000000"/>
                    </w:rPr>
                    <w:t>14.AI教学工具</w:t>
                  </w:r>
                  <w:r>
                    <w:br/>
                  </w:r>
                  <w:r>
                    <w:rPr>
                      <w:rFonts w:ascii="仿宋_GB2312" w:hAnsi="仿宋_GB2312" w:cs="仿宋_GB2312" w:eastAsia="仿宋_GB2312"/>
                      <w:sz w:val="24"/>
                      <w:b/>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1）中文识别：需支持手写中文直接转写为印刷体，且识别为印刷体后支持朗读、评测、生成卡片等功能；</w:t>
                  </w:r>
                  <w:r>
                    <w:br/>
                  </w:r>
                  <w:r>
                    <w:rPr>
                      <w:rFonts w:ascii="仿宋_GB2312" w:hAnsi="仿宋_GB2312" w:cs="仿宋_GB2312" w:eastAsia="仿宋_GB2312"/>
                      <w:sz w:val="24"/>
                      <w:b/>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2）英文识别：需支持手写英文直接转写为印刷体，且识别为印刷体后支持朗读、评测、生成卡片等功能；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3）中文划词：需支持对手写中文或英文进行圈画，推荐相关卡片资料，中文卡片包括拼音、笔顺、部首和结构；需支持对书写的中文字、词进行网络搜索；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4）英文划词：需支持对手写英文进行圈画，推荐相关卡片资料，英文卡片包括但不限于发音、翻译、例句。</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1.整机参考尺寸：宽320–430mm×深305–370mm×高720–1360mm</w:t>
                  </w:r>
                  <w:r>
                    <w:br/>
                  </w:r>
                  <w:r>
                    <w:rPr>
                      <w:rFonts w:ascii="仿宋_GB2312" w:hAnsi="仿宋_GB2312" w:cs="仿宋_GB2312" w:eastAsia="仿宋_GB2312"/>
                      <w:sz w:val="24"/>
                      <w:color w:val="000000"/>
                    </w:rPr>
                    <w:t>2.额定电压/频率：220V~ 50Hz</w:t>
                  </w:r>
                  <w:r>
                    <w:br/>
                  </w:r>
                  <w:r>
                    <w:rPr>
                      <w:rFonts w:ascii="仿宋_GB2312" w:hAnsi="仿宋_GB2312" w:cs="仿宋_GB2312" w:eastAsia="仿宋_GB2312"/>
                      <w:sz w:val="24"/>
                      <w:color w:val="000000"/>
                    </w:rPr>
                    <w:t>3.水桶位置：下置式（适配18.9L）</w:t>
                  </w:r>
                  <w:r>
                    <w:br/>
                  </w:r>
                  <w:r>
                    <w:rPr>
                      <w:rFonts w:ascii="仿宋_GB2312" w:hAnsi="仿宋_GB2312" w:cs="仿宋_GB2312" w:eastAsia="仿宋_GB2312"/>
                      <w:sz w:val="24"/>
                      <w:color w:val="000000"/>
                    </w:rPr>
                    <w:t>4.出水：双出水口，独立控温</w:t>
                  </w:r>
                  <w:r>
                    <w:br/>
                  </w:r>
                  <w:r>
                    <w:rPr>
                      <w:rFonts w:ascii="仿宋_GB2312" w:hAnsi="仿宋_GB2312" w:cs="仿宋_GB2312" w:eastAsia="仿宋_GB2312"/>
                      <w:sz w:val="24"/>
                      <w:color w:val="000000"/>
                    </w:rPr>
                    <w:t>5.温控：45–100℃可调</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后黑板</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尺寸：约</w:t>
                  </w:r>
                  <w:r>
                    <w:rPr>
                      <w:rFonts w:ascii="仿宋_GB2312" w:hAnsi="仿宋_GB2312" w:cs="仿宋_GB2312" w:eastAsia="仿宋_GB2312"/>
                      <w:sz w:val="24"/>
                      <w:color w:val="000000"/>
                    </w:rPr>
                    <w:t>1200*4000mm</w:t>
                  </w:r>
                </w:p>
                <w:p>
                  <w:pPr>
                    <w:pStyle w:val="null3"/>
                    <w:jc w:val="left"/>
                  </w:pPr>
                  <w:r>
                    <w:rPr>
                      <w:rFonts w:ascii="仿宋_GB2312" w:hAnsi="仿宋_GB2312" w:cs="仿宋_GB2312" w:eastAsia="仿宋_GB2312"/>
                      <w:sz w:val="24"/>
                      <w:color w:val="000000"/>
                    </w:rPr>
                    <w:t>1.面板：采用书写面板基板厚度≥0.30mm，可吸附磁片，易写易擦、坚固耐用。</w:t>
                  </w:r>
                  <w:r>
                    <w:br/>
                  </w:r>
                  <w:r>
                    <w:rPr>
                      <w:rFonts w:ascii="仿宋_GB2312" w:hAnsi="仿宋_GB2312" w:cs="仿宋_GB2312" w:eastAsia="仿宋_GB2312"/>
                      <w:sz w:val="24"/>
                      <w:b/>
                    </w:rPr>
                    <w:t>#</w:t>
                  </w:r>
                  <w:r>
                    <w:rPr>
                      <w:rFonts w:ascii="仿宋_GB2312" w:hAnsi="仿宋_GB2312" w:cs="仿宋_GB2312" w:eastAsia="仿宋_GB2312"/>
                      <w:sz w:val="24"/>
                      <w:color w:val="000000"/>
                    </w:rPr>
                    <w:t>2.边框：采用工业电泳铝型材，20mm*30mm。金属表面耐腐蚀经过连续喷雾≥500h中性盐雾试验等级达到10级；中性盐雾试验（NSS)连续喷雾500h：镀(涂)层本身的耐腐蚀等级为10级，镀(涂)层对基体的保护等级为10级；乙酸盐雾试验（ASS)连续喷雾150h：镀(涂)层本身的耐腐蚀等级为10级，镀(涂)层对基体的保护等级为10级。</w:t>
                  </w:r>
                  <w:r>
                    <w:br/>
                  </w:r>
                  <w:r>
                    <w:rPr>
                      <w:rFonts w:ascii="仿宋_GB2312" w:hAnsi="仿宋_GB2312" w:cs="仿宋_GB2312" w:eastAsia="仿宋_GB2312"/>
                      <w:sz w:val="24"/>
                      <w:color w:val="000000"/>
                    </w:rPr>
                    <w:t>3.夹层:高密度聚苯乙烯泡沫板材,厚度≥15mm.</w:t>
                  </w:r>
                  <w:r>
                    <w:br/>
                  </w:r>
                  <w:r>
                    <w:rPr>
                      <w:rFonts w:ascii="仿宋_GB2312" w:hAnsi="仿宋_GB2312" w:cs="仿宋_GB2312" w:eastAsia="仿宋_GB2312"/>
                      <w:sz w:val="24"/>
                      <w:color w:val="000000"/>
                    </w:rPr>
                    <w:t>4.背板：采用优质防锈热镀锌钢板，厚度≥0.18mm。</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讲台</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讲桌采用钢木结合构造，桌体上部分采用圆弧设计。讲台整体设计为传统演讲台样式，提供左右木质扶手，重点部位须采用一次冲压成型技术；所有钣金部分均采用激光切割加工，所有尖角倒圆角不小于R3，保证使用者和维护者不划伤。</w:t>
                  </w:r>
                  <w:r>
                    <w:br/>
                  </w:r>
                  <w:r>
                    <w:rPr>
                      <w:rFonts w:ascii="仿宋_GB2312" w:hAnsi="仿宋_GB2312" w:cs="仿宋_GB2312" w:eastAsia="仿宋_GB2312"/>
                      <w:sz w:val="24"/>
                      <w:b/>
                    </w:rPr>
                    <w:t>#</w:t>
                  </w:r>
                  <w:r>
                    <w:rPr>
                      <w:rFonts w:ascii="仿宋_GB2312" w:hAnsi="仿宋_GB2312" w:cs="仿宋_GB2312" w:eastAsia="仿宋_GB2312"/>
                      <w:sz w:val="24"/>
                      <w:color w:val="000000"/>
                    </w:rPr>
                    <w:t>2.钢板厚度≥1.0mm优质冷轧钢板；冷轧钢板耐霉菌性等级：黑曲霉0级，宋内氏志贺氏菌，抑菌率≥99.73%；力学性能:断后伸长率≥53.5%，抗拉强度Rm：395-410MPa。屈服强度≤235MPa。洛氏硬度≤89。讲台为上下分体式结构，实木扶手。讲台闭合尺寸800*600*950mm（长宽高）。讲桌桌面采用木质耐划台面，闭合时讲台桌面为完整水平木台面，可作为教师演讲桌使用。</w:t>
                  </w:r>
                  <w:r>
                    <w:br/>
                  </w:r>
                  <w:r>
                    <w:rPr>
                      <w:rFonts w:ascii="仿宋_GB2312" w:hAnsi="仿宋_GB2312" w:cs="仿宋_GB2312" w:eastAsia="仿宋_GB2312"/>
                      <w:sz w:val="24"/>
                      <w:color w:val="000000"/>
                    </w:rPr>
                    <w:t>3.上柜有储物抽屉，可放置平板电脑遥控器等物品，下柜有储物柜功能，可放置电脑主机等简单设备。桌体下层四角圆弧设计，内部采用分层设计，可放置课本作业及教具等物品。</w:t>
                  </w:r>
                  <w:r>
                    <w:br/>
                  </w:r>
                  <w:r>
                    <w:rPr>
                      <w:rFonts w:ascii="仿宋_GB2312" w:hAnsi="仿宋_GB2312" w:cs="仿宋_GB2312" w:eastAsia="仿宋_GB2312"/>
                      <w:sz w:val="24"/>
                      <w:color w:val="000000"/>
                    </w:rPr>
                    <w:t>4.工艺：各钢件经除锈、酸洗、磷化等工序，经防锈处理，外层采用聚酯环氧粉末采用静电喷塑。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r>
                    <w:rPr>
                      <w:rFonts w:ascii="仿宋_GB2312" w:hAnsi="仿宋_GB2312" w:cs="仿宋_GB2312" w:eastAsia="仿宋_GB2312"/>
                      <w:sz w:val="24"/>
                      <w:color w:val="000000"/>
                    </w:rPr>
                    <w:t>3P）</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 二级能效空调（依据GB 19576-2019）</w:t>
                  </w:r>
                  <w:r>
                    <w:br/>
                  </w:r>
                  <w:r>
                    <w:rPr>
                      <w:rFonts w:ascii="仿宋_GB2312" w:hAnsi="仿宋_GB2312" w:cs="仿宋_GB2312" w:eastAsia="仿宋_GB2312"/>
                      <w:sz w:val="24"/>
                      <w:color w:val="000000"/>
                    </w:rPr>
                    <w:t>1.产品类型：单元式柜机空调（3P）</w:t>
                  </w:r>
                  <w:r>
                    <w:br/>
                  </w:r>
                  <w:r>
                    <w:rPr>
                      <w:rFonts w:ascii="仿宋_GB2312" w:hAnsi="仿宋_GB2312" w:cs="仿宋_GB2312" w:eastAsia="仿宋_GB2312"/>
                      <w:sz w:val="24"/>
                      <w:color w:val="000000"/>
                    </w:rPr>
                    <w:t>2.额定制冷量：7000–14000W</w:t>
                  </w:r>
                  <w:r>
                    <w:br/>
                  </w:r>
                  <w:r>
                    <w:rPr>
                      <w:rFonts w:ascii="仿宋_GB2312" w:hAnsi="仿宋_GB2312" w:cs="仿宋_GB2312" w:eastAsia="仿宋_GB2312"/>
                      <w:sz w:val="24"/>
                      <w:color w:val="000000"/>
                    </w:rPr>
                    <w:t>3.能效等级：2级，APF≥3.1（依据GB 19576-2019）</w:t>
                  </w:r>
                  <w:r>
                    <w:br/>
                  </w:r>
                  <w:r>
                    <w:rPr>
                      <w:rFonts w:ascii="仿宋_GB2312" w:hAnsi="仿宋_GB2312" w:cs="仿宋_GB2312" w:eastAsia="仿宋_GB2312"/>
                      <w:sz w:val="24"/>
                      <w:color w:val="000000"/>
                    </w:rPr>
                    <w:t>4.制冷剂：环保R32</w:t>
                  </w:r>
                  <w:r>
                    <w:br/>
                  </w:r>
                  <w:r>
                    <w:rPr>
                      <w:rFonts w:ascii="仿宋_GB2312" w:hAnsi="仿宋_GB2312" w:cs="仿宋_GB2312" w:eastAsia="仿宋_GB2312"/>
                      <w:sz w:val="24"/>
                      <w:color w:val="000000"/>
                    </w:rPr>
                    <w:t>5.循环风量：≥1200m³/h、广角扫风</w:t>
                  </w:r>
                  <w:r>
                    <w:br/>
                  </w:r>
                  <w:r>
                    <w:rPr>
                      <w:rFonts w:ascii="仿宋_GB2312" w:hAnsi="仿宋_GB2312" w:cs="仿宋_GB2312" w:eastAsia="仿宋_GB2312"/>
                      <w:sz w:val="24"/>
                      <w:color w:val="000000"/>
                    </w:rPr>
                    <w:t>6.安全认证：3C强制认证，具备过载、高低压、防冻、漏电、过热、缺氟、压缩机保护等多重保护</w:t>
                  </w:r>
                  <w:r>
                    <w:br/>
                  </w:r>
                  <w:r>
                    <w:rPr>
                      <w:rFonts w:ascii="仿宋_GB2312" w:hAnsi="仿宋_GB2312" w:cs="仿宋_GB2312" w:eastAsia="仿宋_GB2312"/>
                      <w:sz w:val="24"/>
                      <w:color w:val="000000"/>
                    </w:rPr>
                    <w:t>7.功能：蒸发器高温自清洁、独立除湿、防冷风制热、低温启动、定时、睡眠、童锁</w:t>
                  </w:r>
                  <w:r>
                    <w:br/>
                  </w:r>
                  <w:r>
                    <w:rPr>
                      <w:rFonts w:ascii="仿宋_GB2312" w:hAnsi="仿宋_GB2312" w:cs="仿宋_GB2312" w:eastAsia="仿宋_GB2312"/>
                      <w:sz w:val="24"/>
                      <w:color w:val="000000"/>
                    </w:rPr>
                    <w:t>8.须通过国家强制性CCC认证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r>
                    <w:rPr>
                      <w:rFonts w:ascii="仿宋_GB2312" w:hAnsi="仿宋_GB2312" w:cs="仿宋_GB2312" w:eastAsia="仿宋_GB2312"/>
                      <w:sz w:val="24"/>
                      <w:color w:val="000000"/>
                    </w:rPr>
                    <w:t>2P）</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 一级能效空调（GB 21455-2019）</w:t>
                  </w:r>
                  <w:r>
                    <w:br/>
                  </w:r>
                  <w:r>
                    <w:rPr>
                      <w:rFonts w:ascii="仿宋_GB2312" w:hAnsi="仿宋_GB2312" w:cs="仿宋_GB2312" w:eastAsia="仿宋_GB2312"/>
                      <w:sz w:val="24"/>
                      <w:color w:val="000000"/>
                    </w:rPr>
                    <w:t>1.产品类型：变频冷暖分体式挂机空调（2P）</w:t>
                  </w:r>
                  <w:r>
                    <w:br/>
                  </w:r>
                  <w:r>
                    <w:rPr>
                      <w:rFonts w:ascii="仿宋_GB2312" w:hAnsi="仿宋_GB2312" w:cs="仿宋_GB2312" w:eastAsia="仿宋_GB2312"/>
                      <w:sz w:val="24"/>
                      <w:color w:val="000000"/>
                    </w:rPr>
                    <w:t>2.额定制冷量：4500–7100W</w:t>
                  </w:r>
                  <w:r>
                    <w:br/>
                  </w:r>
                  <w:r>
                    <w:rPr>
                      <w:rFonts w:ascii="仿宋_GB2312" w:hAnsi="仿宋_GB2312" w:cs="仿宋_GB2312" w:eastAsia="仿宋_GB2312"/>
                      <w:sz w:val="24"/>
                      <w:color w:val="000000"/>
                    </w:rPr>
                    <w:t>3.能效等级：1级，APF≥4.50（依据GB 21455-2019）</w:t>
                  </w:r>
                  <w:r>
                    <w:br/>
                  </w:r>
                  <w:r>
                    <w:rPr>
                      <w:rFonts w:ascii="仿宋_GB2312" w:hAnsi="仿宋_GB2312" w:cs="仿宋_GB2312" w:eastAsia="仿宋_GB2312"/>
                      <w:sz w:val="24"/>
                      <w:color w:val="000000"/>
                    </w:rPr>
                    <w:t>4.制冷剂：环保R32</w:t>
                  </w:r>
                  <w:r>
                    <w:br/>
                  </w:r>
                  <w:r>
                    <w:rPr>
                      <w:rFonts w:ascii="仿宋_GB2312" w:hAnsi="仿宋_GB2312" w:cs="仿宋_GB2312" w:eastAsia="仿宋_GB2312"/>
                      <w:sz w:val="24"/>
                      <w:color w:val="000000"/>
                    </w:rPr>
                    <w:t>5.循环风量：≥750m³/h；室内噪音≤42dB(A)，室外≤57dB(A)</w:t>
                  </w:r>
                  <w:r>
                    <w:br/>
                  </w:r>
                  <w:r>
                    <w:rPr>
                      <w:rFonts w:ascii="仿宋_GB2312" w:hAnsi="仿宋_GB2312" w:cs="仿宋_GB2312" w:eastAsia="仿宋_GB2312"/>
                      <w:sz w:val="24"/>
                      <w:color w:val="000000"/>
                    </w:rPr>
                    <w:t>6.安全认证：3C强制认证，具备过载、高低压、防冻、漏电、过热、缺氟、压缩机保护等多重保护</w:t>
                  </w:r>
                  <w:r>
                    <w:br/>
                  </w:r>
                  <w:r>
                    <w:rPr>
                      <w:rFonts w:ascii="仿宋_GB2312" w:hAnsi="仿宋_GB2312" w:cs="仿宋_GB2312" w:eastAsia="仿宋_GB2312"/>
                      <w:sz w:val="24"/>
                      <w:color w:val="000000"/>
                    </w:rPr>
                    <w:t>7.功能：蒸发器高温自清洁、独立除湿、防冷风制热、低温启动、定时、睡眠、童锁</w:t>
                  </w:r>
                  <w:r>
                    <w:br/>
                  </w:r>
                  <w:r>
                    <w:rPr>
                      <w:rFonts w:ascii="仿宋_GB2312" w:hAnsi="仿宋_GB2312" w:cs="仿宋_GB2312" w:eastAsia="仿宋_GB2312"/>
                      <w:sz w:val="24"/>
                      <w:color w:val="000000"/>
                    </w:rPr>
                    <w:t>8.须通过国家强制性CCC认证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1.A4黑白激光一体机 </w:t>
                  </w:r>
                  <w:r>
                    <w:br/>
                  </w:r>
                  <w:r>
                    <w:rPr>
                      <w:rFonts w:ascii="仿宋_GB2312" w:hAnsi="仿宋_GB2312" w:cs="仿宋_GB2312" w:eastAsia="仿宋_GB2312"/>
                      <w:sz w:val="24"/>
                      <w:color w:val="000000"/>
                    </w:rPr>
                    <w:t>2.功能：打印、复印、扫描</w:t>
                  </w:r>
                  <w:r>
                    <w:br/>
                  </w:r>
                  <w:r>
                    <w:rPr>
                      <w:rFonts w:ascii="仿宋_GB2312" w:hAnsi="仿宋_GB2312" w:cs="仿宋_GB2312" w:eastAsia="仿宋_GB2312"/>
                      <w:sz w:val="24"/>
                      <w:color w:val="000000"/>
                    </w:rPr>
                    <w:t>3.打印、复印速度：≥30ppm</w:t>
                  </w:r>
                  <w:r>
                    <w:br/>
                  </w:r>
                  <w:r>
                    <w:rPr>
                      <w:rFonts w:ascii="仿宋_GB2312" w:hAnsi="仿宋_GB2312" w:cs="仿宋_GB2312" w:eastAsia="仿宋_GB2312"/>
                      <w:sz w:val="24"/>
                      <w:color w:val="000000"/>
                    </w:rPr>
                    <w:t>4.双面打印：标配自动双面打印</w:t>
                  </w:r>
                  <w:r>
                    <w:br/>
                  </w:r>
                  <w:r>
                    <w:rPr>
                      <w:rFonts w:ascii="仿宋_GB2312" w:hAnsi="仿宋_GB2312" w:cs="仿宋_GB2312" w:eastAsia="仿宋_GB2312"/>
                      <w:sz w:val="24"/>
                      <w:color w:val="000000"/>
                    </w:rPr>
                    <w:t>5.扫描速度：≥20ipm（黑白），≥7ipm（彩色）</w:t>
                  </w:r>
                  <w:r>
                    <w:br/>
                  </w:r>
                  <w:r>
                    <w:rPr>
                      <w:rFonts w:ascii="仿宋_GB2312" w:hAnsi="仿宋_GB2312" w:cs="仿宋_GB2312" w:eastAsia="仿宋_GB2312"/>
                      <w:sz w:val="24"/>
                      <w:color w:val="000000"/>
                    </w:rPr>
                    <w:t>6.内存：≥256MB</w:t>
                  </w:r>
                  <w:r>
                    <w:br/>
                  </w:r>
                  <w:r>
                    <w:rPr>
                      <w:rFonts w:ascii="仿宋_GB2312" w:hAnsi="仿宋_GB2312" w:cs="仿宋_GB2312" w:eastAsia="仿宋_GB2312"/>
                      <w:sz w:val="24"/>
                      <w:color w:val="000000"/>
                    </w:rPr>
                    <w:t>7.处理器：≥600MHz</w:t>
                  </w:r>
                  <w:r>
                    <w:br/>
                  </w:r>
                  <w:r>
                    <w:rPr>
                      <w:rFonts w:ascii="仿宋_GB2312" w:hAnsi="仿宋_GB2312" w:cs="仿宋_GB2312" w:eastAsia="仿宋_GB2312"/>
                      <w:sz w:val="24"/>
                      <w:color w:val="000000"/>
                    </w:rPr>
                    <w:t>8.首页输出时间：≤5秒</w:t>
                  </w:r>
                  <w:r>
                    <w:br/>
                  </w:r>
                  <w:r>
                    <w:rPr>
                      <w:rFonts w:ascii="仿宋_GB2312" w:hAnsi="仿宋_GB2312" w:cs="仿宋_GB2312" w:eastAsia="仿宋_GB2312"/>
                      <w:sz w:val="24"/>
                      <w:color w:val="000000"/>
                    </w:rPr>
                    <w:t>9.打印分辨率：≥1200x1200dpi</w:t>
                  </w:r>
                  <w:r>
                    <w:br/>
                  </w:r>
                  <w:r>
                    <w:rPr>
                      <w:rFonts w:ascii="仿宋_GB2312" w:hAnsi="仿宋_GB2312" w:cs="仿宋_GB2312" w:eastAsia="仿宋_GB2312"/>
                      <w:sz w:val="24"/>
                      <w:color w:val="000000"/>
                    </w:rPr>
                    <w:t>10.扫描分辨率：≥600dpi</w:t>
                  </w:r>
                  <w:r>
                    <w:br/>
                  </w:r>
                  <w:r>
                    <w:rPr>
                      <w:rFonts w:ascii="仿宋_GB2312" w:hAnsi="仿宋_GB2312" w:cs="仿宋_GB2312" w:eastAsia="仿宋_GB2312"/>
                      <w:sz w:val="24"/>
                      <w:color w:val="000000"/>
                    </w:rPr>
                    <w:t>11.最大月负荷：≥3万</w:t>
                  </w:r>
                  <w:r>
                    <w:br/>
                  </w:r>
                  <w:r>
                    <w:rPr>
                      <w:rFonts w:ascii="仿宋_GB2312" w:hAnsi="仿宋_GB2312" w:cs="仿宋_GB2312" w:eastAsia="仿宋_GB2312"/>
                      <w:sz w:val="24"/>
                      <w:color w:val="000000"/>
                    </w:rPr>
                    <w:t>12.打印语言：PCL6, GDI</w:t>
                  </w:r>
                  <w:r>
                    <w:br/>
                  </w:r>
                  <w:r>
                    <w:rPr>
                      <w:rFonts w:ascii="仿宋_GB2312" w:hAnsi="仿宋_GB2312" w:cs="仿宋_GB2312" w:eastAsia="仿宋_GB2312"/>
                      <w:sz w:val="24"/>
                      <w:color w:val="000000"/>
                    </w:rPr>
                    <w:t>13.接口：USB2.0+百兆以太网口</w:t>
                  </w:r>
                  <w:r>
                    <w:br/>
                  </w:r>
                  <w:r>
                    <w:rPr>
                      <w:rFonts w:ascii="仿宋_GB2312" w:hAnsi="仿宋_GB2312" w:cs="仿宋_GB2312" w:eastAsia="仿宋_GB2312"/>
                      <w:sz w:val="24"/>
                      <w:color w:val="000000"/>
                    </w:rPr>
                    <w:t>14.输入容量：标配≥250页纸盒，手送纸盘容量≥1页，ADF容量≥40页</w:t>
                  </w:r>
                  <w:r>
                    <w:br/>
                  </w:r>
                  <w:r>
                    <w:rPr>
                      <w:rFonts w:ascii="仿宋_GB2312" w:hAnsi="仿宋_GB2312" w:cs="仿宋_GB2312" w:eastAsia="仿宋_GB2312"/>
                      <w:sz w:val="24"/>
                      <w:color w:val="000000"/>
                    </w:rPr>
                    <w:t>15.输出容量：≥100页</w:t>
                  </w:r>
                  <w:r>
                    <w:br/>
                  </w:r>
                  <w:r>
                    <w:rPr>
                      <w:rFonts w:ascii="仿宋_GB2312" w:hAnsi="仿宋_GB2312" w:cs="仿宋_GB2312" w:eastAsia="仿宋_GB2312"/>
                      <w:sz w:val="24"/>
                      <w:color w:val="000000"/>
                    </w:rPr>
                    <w:t>16.鼓粉分离技术，耗材容量：鼓≥10000页，粉≥3000页</w:t>
                  </w:r>
                  <w:r>
                    <w:br/>
                  </w:r>
                  <w:r>
                    <w:rPr>
                      <w:rFonts w:ascii="仿宋_GB2312" w:hAnsi="仿宋_GB2312" w:cs="仿宋_GB2312" w:eastAsia="仿宋_GB2312"/>
                      <w:sz w:val="24"/>
                      <w:color w:val="000000"/>
                    </w:rPr>
                    <w:t>17.功耗：待机（就绪）&lt;45w,睡眠&lt;1W</w:t>
                  </w:r>
                  <w:r>
                    <w:br/>
                  </w:r>
                  <w:r>
                    <w:rPr>
                      <w:rFonts w:ascii="仿宋_GB2312" w:hAnsi="仿宋_GB2312" w:cs="仿宋_GB2312" w:eastAsia="仿宋_GB2312"/>
                      <w:sz w:val="24"/>
                      <w:color w:val="000000"/>
                    </w:rPr>
                    <w:t>18.系统兼容性：支持国产操作系统。</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办公电脑</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1.处理器：采用国产处理器，≥8核，主频≥2.7GHz。</w:t>
                  </w:r>
                  <w:r>
                    <w:br/>
                  </w:r>
                  <w:r>
                    <w:rPr>
                      <w:rFonts w:ascii="仿宋_GB2312" w:hAnsi="仿宋_GB2312" w:cs="仿宋_GB2312" w:eastAsia="仿宋_GB2312"/>
                      <w:sz w:val="24"/>
                      <w:color w:val="000000"/>
                    </w:rPr>
                    <w:t>2.内存：≥8GB 2666MHz DDR4内存，最大支持扩展到32G内存。</w:t>
                  </w:r>
                  <w:r>
                    <w:br/>
                  </w:r>
                  <w:r>
                    <w:rPr>
                      <w:rFonts w:ascii="仿宋_GB2312" w:hAnsi="仿宋_GB2312" w:cs="仿宋_GB2312" w:eastAsia="仿宋_GB2312"/>
                      <w:sz w:val="24"/>
                      <w:color w:val="000000"/>
                    </w:rPr>
                    <w:t>3.显卡：集成显卡，接口VGA+HDMI。</w:t>
                  </w:r>
                  <w:r>
                    <w:br/>
                  </w:r>
                  <w:r>
                    <w:rPr>
                      <w:rFonts w:ascii="仿宋_GB2312" w:hAnsi="仿宋_GB2312" w:cs="仿宋_GB2312" w:eastAsia="仿宋_GB2312"/>
                      <w:sz w:val="24"/>
                      <w:color w:val="000000"/>
                    </w:rPr>
                    <w:t>4.硬盘：容量≥512G  M.2 NVME固态硬盘，支持扩展3.5寸机械硬盘。</w:t>
                  </w:r>
                  <w:r>
                    <w:br/>
                  </w:r>
                  <w:r>
                    <w:rPr>
                      <w:rFonts w:ascii="仿宋_GB2312" w:hAnsi="仿宋_GB2312" w:cs="仿宋_GB2312" w:eastAsia="仿宋_GB2312"/>
                      <w:sz w:val="24"/>
                      <w:color w:val="000000"/>
                    </w:rPr>
                    <w:t>5.IO接口：总USB数量≥8个（其中USB3.0数量≥4个），1个COM口，1个千兆以太网接口；双路显示输出接口，前后音频接口各一组。</w:t>
                  </w:r>
                  <w:r>
                    <w:br/>
                  </w:r>
                  <w:r>
                    <w:rPr>
                      <w:rFonts w:ascii="仿宋_GB2312" w:hAnsi="仿宋_GB2312" w:cs="仿宋_GB2312" w:eastAsia="仿宋_GB2312"/>
                      <w:sz w:val="24"/>
                      <w:color w:val="000000"/>
                    </w:rPr>
                    <w:t>6.网口：≥1个10/100M/1000M 自适应以太网；随机提供同品牌网络防雷模块。</w:t>
                  </w:r>
                  <w:r>
                    <w:br/>
                  </w:r>
                  <w:r>
                    <w:rPr>
                      <w:rFonts w:ascii="仿宋_GB2312" w:hAnsi="仿宋_GB2312" w:cs="仿宋_GB2312" w:eastAsia="仿宋_GB2312"/>
                      <w:sz w:val="24"/>
                      <w:color w:val="000000"/>
                    </w:rPr>
                    <w:t>7.机箱：体积≥15L微塔式机箱，M-ATX立式防尘机箱；易用性：免工具拆卸机箱、带顶置提手，便于维护，机箱侧面板支持防尘网，箱前面板自带防尘网设计，网络故障指示灯。</w:t>
                  </w:r>
                  <w:r>
                    <w:br/>
                  </w:r>
                  <w:r>
                    <w:rPr>
                      <w:rFonts w:ascii="仿宋_GB2312" w:hAnsi="仿宋_GB2312" w:cs="仿宋_GB2312" w:eastAsia="仿宋_GB2312"/>
                      <w:sz w:val="24"/>
                      <w:color w:val="000000"/>
                    </w:rPr>
                    <w:t>8.显示屏尺寸≥23.8英寸，显示屏刷新率≥100 Hz，显示屏响应时间≤8ms，分辨率 1920×1080，标配 VGA+HDMI 视频接口，支持低蓝光。</w:t>
                  </w:r>
                  <w:r>
                    <w:br/>
                  </w:r>
                  <w:r>
                    <w:rPr>
                      <w:rFonts w:ascii="仿宋_GB2312" w:hAnsi="仿宋_GB2312" w:cs="仿宋_GB2312" w:eastAsia="仿宋_GB2312"/>
                      <w:sz w:val="24"/>
                      <w:color w:val="000000"/>
                    </w:rPr>
                    <w:t>9.键盘、USB 有线光电抗菌键盘及鼠标，键盘具备IPX5级及以上防水功能。</w:t>
                  </w:r>
                  <w:r>
                    <w:br/>
                  </w:r>
                  <w:r>
                    <w:rPr>
                      <w:rFonts w:ascii="仿宋_GB2312" w:hAnsi="仿宋_GB2312" w:cs="仿宋_GB2312" w:eastAsia="仿宋_GB2312"/>
                      <w:sz w:val="24"/>
                      <w:color w:val="000000"/>
                    </w:rPr>
                    <w:t>10.操作系统：支持国产操作系统。</w:t>
                  </w:r>
                  <w:r>
                    <w:br/>
                  </w:r>
                  <w:r>
                    <w:rPr>
                      <w:rFonts w:ascii="仿宋_GB2312" w:hAnsi="仿宋_GB2312" w:cs="仿宋_GB2312" w:eastAsia="仿宋_GB2312"/>
                      <w:sz w:val="24"/>
                      <w:color w:val="000000"/>
                    </w:rPr>
                    <w:t>11.售后服务：整机提供2年免费原厂质保。</w:t>
                  </w:r>
                  <w:r>
                    <w:br/>
                  </w:r>
                  <w:r>
                    <w:rPr>
                      <w:rFonts w:ascii="仿宋_GB2312" w:hAnsi="仿宋_GB2312" w:cs="仿宋_GB2312" w:eastAsia="仿宋_GB2312"/>
                      <w:sz w:val="24"/>
                      <w:color w:val="000000"/>
                    </w:rPr>
                    <w:t>12.产品安全可靠性：MTBF≥100万小时。</w:t>
                  </w:r>
                  <w:r>
                    <w:br/>
                  </w:r>
                  <w:r>
                    <w:rPr>
                      <w:rFonts w:ascii="仿宋_GB2312" w:hAnsi="仿宋_GB2312" w:cs="仿宋_GB2312" w:eastAsia="仿宋_GB2312"/>
                      <w:sz w:val="24"/>
                      <w:color w:val="000000"/>
                    </w:rPr>
                    <w:t>13.关键部件安全要求：CPU和操作系统符合安全可靠测评要求。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学生护眼灯</w:t>
                  </w:r>
                  <w:r>
                    <w:rPr>
                      <w:rFonts w:ascii="仿宋_GB2312" w:hAnsi="仿宋_GB2312" w:cs="仿宋_GB2312" w:eastAsia="仿宋_GB2312"/>
                      <w:sz w:val="24"/>
                      <w:color w:val="000000"/>
                    </w:rPr>
                    <w:t>-LED教室灯</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1.建议尺寸：灯具长度1200±10mm、宽度300±10mm、厚度≤85mm。</w:t>
                  </w:r>
                  <w:r>
                    <w:br/>
                  </w:r>
                  <w:r>
                    <w:rPr>
                      <w:rFonts w:ascii="仿宋_GB2312" w:hAnsi="仿宋_GB2312" w:cs="仿宋_GB2312" w:eastAsia="仿宋_GB2312"/>
                      <w:sz w:val="24"/>
                      <w:color w:val="000000"/>
                    </w:rPr>
                    <w:t>▲2.采用光源一体式LED格栅防眩设计，IP防护等级≥IP40。</w:t>
                  </w:r>
                  <w:r>
                    <w:br/>
                  </w:r>
                  <w:r>
                    <w:rPr>
                      <w:rFonts w:ascii="仿宋_GB2312" w:hAnsi="仿宋_GB2312" w:cs="仿宋_GB2312" w:eastAsia="仿宋_GB2312"/>
                      <w:sz w:val="24"/>
                      <w:b/>
                    </w:rPr>
                    <w:t>#</w:t>
                  </w:r>
                  <w:r>
                    <w:rPr>
                      <w:rFonts w:ascii="仿宋_GB2312" w:hAnsi="仿宋_GB2312" w:cs="仿宋_GB2312" w:eastAsia="仿宋_GB2312"/>
                      <w:sz w:val="24"/>
                      <w:color w:val="000000"/>
                    </w:rPr>
                    <w:t>3.功率≤50W，功率因数≥0.90。</w:t>
                  </w:r>
                  <w:r>
                    <w:br/>
                  </w:r>
                  <w:r>
                    <w:rPr>
                      <w:rFonts w:ascii="仿宋_GB2312" w:hAnsi="仿宋_GB2312" w:cs="仿宋_GB2312" w:eastAsia="仿宋_GB2312"/>
                      <w:sz w:val="24"/>
                      <w:b/>
                    </w:rPr>
                    <w:t>#</w:t>
                  </w:r>
                  <w:r>
                    <w:rPr>
                      <w:rFonts w:ascii="仿宋_GB2312" w:hAnsi="仿宋_GB2312" w:cs="仿宋_GB2312" w:eastAsia="仿宋_GB2312"/>
                      <w:sz w:val="24"/>
                      <w:color w:val="000000"/>
                    </w:rPr>
                    <w:t>4.色温在3500K-5300K区间，色容差≤3。</w:t>
                  </w:r>
                  <w:r>
                    <w:br/>
                  </w:r>
                  <w:r>
                    <w:rPr>
                      <w:rFonts w:ascii="仿宋_GB2312" w:hAnsi="仿宋_GB2312" w:cs="仿宋_GB2312" w:eastAsia="仿宋_GB2312"/>
                      <w:sz w:val="24"/>
                      <w:color w:val="000000"/>
                    </w:rPr>
                    <w:t>5.显色指数≥90，特殊显色指数R9≥50。</w:t>
                  </w:r>
                  <w:r>
                    <w:br/>
                  </w:r>
                  <w:r>
                    <w:rPr>
                      <w:rFonts w:ascii="仿宋_GB2312" w:hAnsi="仿宋_GB2312" w:cs="仿宋_GB2312" w:eastAsia="仿宋_GB2312"/>
                      <w:sz w:val="24"/>
                      <w:color w:val="000000"/>
                    </w:rPr>
                    <w:t>6.LED教室灯的光生物安全性为无危险类。</w:t>
                  </w:r>
                  <w:r>
                    <w:br/>
                  </w:r>
                  <w:r>
                    <w:rPr>
                      <w:rFonts w:ascii="仿宋_GB2312" w:hAnsi="仿宋_GB2312" w:cs="仿宋_GB2312" w:eastAsia="仿宋_GB2312"/>
                      <w:sz w:val="24"/>
                      <w:color w:val="000000"/>
                    </w:rPr>
                    <w:t>7.蓝光危害等级为RG0。</w:t>
                  </w:r>
                  <w:r>
                    <w:br/>
                  </w:r>
                  <w:r>
                    <w:rPr>
                      <w:rFonts w:ascii="仿宋_GB2312" w:hAnsi="仿宋_GB2312" w:cs="仿宋_GB2312" w:eastAsia="仿宋_GB2312"/>
                      <w:sz w:val="24"/>
                      <w:color w:val="000000"/>
                    </w:rPr>
                    <w:t>8.LED教室灯电子件护眼闪烁频率要求无危害或无显著影响，且其输出光的波形的波动深度在9Hz＜f≤3125Hz；波动深度FPF≤1.5%。</w:t>
                  </w:r>
                  <w:r>
                    <w:br/>
                  </w:r>
                  <w:r>
                    <w:rPr>
                      <w:rFonts w:ascii="仿宋_GB2312" w:hAnsi="仿宋_GB2312" w:cs="仿宋_GB2312" w:eastAsia="仿宋_GB2312"/>
                      <w:sz w:val="24"/>
                      <w:color w:val="000000"/>
                    </w:rPr>
                    <w:t>9.LED教室灯采用对称配光，光束角(半峰光束角)在C0-C180面及C90-C270面的值为≥80°。</w:t>
                  </w:r>
                  <w:r>
                    <w:br/>
                  </w:r>
                  <w:r>
                    <w:rPr>
                      <w:rFonts w:ascii="仿宋_GB2312" w:hAnsi="仿宋_GB2312" w:cs="仿宋_GB2312" w:eastAsia="仿宋_GB2312"/>
                      <w:sz w:val="24"/>
                      <w:color w:val="000000"/>
                    </w:rPr>
                    <w:t>10.</w:t>
                  </w:r>
                  <w:r>
                    <w:rPr>
                      <w:rFonts w:ascii="仿宋_GB2312" w:hAnsi="仿宋_GB2312" w:cs="仿宋_GB2312" w:eastAsia="仿宋_GB2312"/>
                      <w:sz w:val="24"/>
                    </w:rPr>
                    <w:t>灯具人体电磁辐射评价</w:t>
                  </w:r>
                  <w:r>
                    <w:rPr>
                      <w:rFonts w:ascii="仿宋_GB2312" w:hAnsi="仿宋_GB2312" w:cs="仿宋_GB2312" w:eastAsia="仿宋_GB2312"/>
                      <w:sz w:val="24"/>
                    </w:rPr>
                    <w:t>应符合</w:t>
                  </w:r>
                  <w:r>
                    <w:rPr>
                      <w:rFonts w:ascii="仿宋_GB2312" w:hAnsi="仿宋_GB2312" w:cs="仿宋_GB2312" w:eastAsia="仿宋_GB2312"/>
                      <w:sz w:val="24"/>
                      <w:color w:val="000000"/>
                    </w:rPr>
                    <w:t>GB/T 31275-2020《照明设备对人体电磁辐射的评价》</w:t>
                  </w:r>
                  <w:r>
                    <w:rPr>
                      <w:rFonts w:ascii="仿宋_GB2312" w:hAnsi="仿宋_GB2312" w:cs="仿宋_GB2312" w:eastAsia="仿宋_GB2312"/>
                      <w:sz w:val="24"/>
                    </w:rPr>
                    <w:t xml:space="preserve"> </w:t>
                  </w:r>
                  <w:r>
                    <w:rPr>
                      <w:rFonts w:ascii="仿宋_GB2312" w:hAnsi="仿宋_GB2312" w:cs="仿宋_GB2312" w:eastAsia="仿宋_GB2312"/>
                      <w:sz w:val="24"/>
                    </w:rPr>
                    <w:t>的规定</w:t>
                  </w:r>
                  <w:r>
                    <w:rPr>
                      <w:rFonts w:ascii="仿宋_GB2312" w:hAnsi="仿宋_GB2312" w:cs="仿宋_GB2312" w:eastAsia="仿宋_GB2312"/>
                      <w:sz w:val="24"/>
                    </w:rPr>
                    <w:t>，</w:t>
                  </w:r>
                  <w:r>
                    <w:rPr>
                      <w:rFonts w:ascii="仿宋_GB2312" w:hAnsi="仿宋_GB2312" w:cs="仿宋_GB2312" w:eastAsia="仿宋_GB2312"/>
                      <w:sz w:val="24"/>
                      <w:color w:val="000000"/>
                    </w:rPr>
                    <w:t>LED教</w:t>
                  </w:r>
                  <w:r>
                    <w:rPr>
                      <w:rFonts w:ascii="仿宋_GB2312" w:hAnsi="仿宋_GB2312" w:cs="仿宋_GB2312" w:eastAsia="仿宋_GB2312"/>
                      <w:sz w:val="24"/>
                      <w:color w:val="000000"/>
                    </w:rPr>
                    <w:t>室灯人体电磁辐射测试满足</w:t>
                  </w:r>
                  <w:r>
                    <w:rPr>
                      <w:rFonts w:ascii="仿宋_GB2312" w:hAnsi="仿宋_GB2312" w:cs="仿宋_GB2312" w:eastAsia="仿宋_GB2312"/>
                      <w:sz w:val="24"/>
                      <w:color w:val="000000"/>
                    </w:rPr>
                    <w:t>20kHz-10MHz感应电流密度系数≤0.15。</w:t>
                  </w:r>
                  <w:r>
                    <w:br/>
                  </w:r>
                  <w:r>
                    <w:rPr>
                      <w:rFonts w:ascii="仿宋_GB2312" w:hAnsi="仿宋_GB2312" w:cs="仿宋_GB2312" w:eastAsia="仿宋_GB2312"/>
                      <w:sz w:val="24"/>
                      <w:color w:val="000000"/>
                    </w:rPr>
                    <w:t>11.符合GB/T33721-2017《LED灯具可靠性试验方法》，使用设计寿命≥50000小时。</w:t>
                  </w:r>
                  <w:r>
                    <w:br/>
                  </w:r>
                  <w:r>
                    <w:rPr>
                      <w:rFonts w:ascii="仿宋_GB2312" w:hAnsi="仿宋_GB2312" w:cs="仿宋_GB2312" w:eastAsia="仿宋_GB2312"/>
                      <w:sz w:val="24"/>
                      <w:color w:val="000000"/>
                    </w:rPr>
                    <w:t>12.通过GB/T26572-2011《电子电气产品中限用物质限量要求》符合性认证。</w:t>
                  </w:r>
                  <w:r>
                    <w:br/>
                  </w:r>
                  <w:r>
                    <w:rPr>
                      <w:rFonts w:ascii="仿宋_GB2312" w:hAnsi="仿宋_GB2312" w:cs="仿宋_GB2312" w:eastAsia="仿宋_GB2312"/>
                      <w:sz w:val="24"/>
                      <w:color w:val="000000"/>
                    </w:rPr>
                    <w:t>13.教室灯须通过国家强制性CCC认证。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学生护眼灯</w:t>
                  </w:r>
                  <w:r>
                    <w:rPr>
                      <w:rFonts w:ascii="仿宋_GB2312" w:hAnsi="仿宋_GB2312" w:cs="仿宋_GB2312" w:eastAsia="仿宋_GB2312"/>
                      <w:sz w:val="24"/>
                      <w:color w:val="000000"/>
                    </w:rPr>
                    <w:t>-LED黑板灯</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1.尺寸：长度≥1200mm±10mm。</w:t>
                  </w:r>
                  <w:r>
                    <w:br/>
                  </w:r>
                  <w:r>
                    <w:rPr>
                      <w:rFonts w:ascii="仿宋_GB2312" w:hAnsi="仿宋_GB2312" w:cs="仿宋_GB2312" w:eastAsia="仿宋_GB2312"/>
                      <w:sz w:val="24"/>
                      <w:b/>
                    </w:rPr>
                    <w:t>#</w:t>
                  </w:r>
                  <w:r>
                    <w:rPr>
                      <w:rFonts w:ascii="仿宋_GB2312" w:hAnsi="仿宋_GB2312" w:cs="仿宋_GB2312" w:eastAsia="仿宋_GB2312"/>
                      <w:sz w:val="24"/>
                      <w:color w:val="000000"/>
                    </w:rPr>
                    <w:t>2.黑板灯为一体式灯具，灯具采用易散热的铝型材金属材质，表面进行防腐防锈防静电处理，IP防护等级≥IP40。</w:t>
                  </w:r>
                  <w:r>
                    <w:br/>
                  </w:r>
                  <w:r>
                    <w:rPr>
                      <w:rFonts w:ascii="仿宋_GB2312" w:hAnsi="仿宋_GB2312" w:cs="仿宋_GB2312" w:eastAsia="仿宋_GB2312"/>
                      <w:sz w:val="24"/>
                      <w:color w:val="000000"/>
                    </w:rPr>
                    <w:t>▲3.功率≤50W，功率因数≥0.90</w:t>
                  </w:r>
                  <w:r>
                    <w:br/>
                  </w:r>
                  <w:r>
                    <w:rPr>
                      <w:rFonts w:ascii="仿宋_GB2312" w:hAnsi="仿宋_GB2312" w:cs="仿宋_GB2312" w:eastAsia="仿宋_GB2312"/>
                      <w:sz w:val="24"/>
                      <w:b/>
                    </w:rPr>
                    <w:t>#</w:t>
                  </w:r>
                  <w:r>
                    <w:rPr>
                      <w:rFonts w:ascii="仿宋_GB2312" w:hAnsi="仿宋_GB2312" w:cs="仿宋_GB2312" w:eastAsia="仿宋_GB2312"/>
                      <w:sz w:val="24"/>
                      <w:color w:val="000000"/>
                    </w:rPr>
                    <w:t>4.色温在3500K-5300K区间，色容差＜3。</w:t>
                  </w:r>
                  <w:r>
                    <w:br/>
                  </w:r>
                  <w:r>
                    <w:rPr>
                      <w:rFonts w:ascii="仿宋_GB2312" w:hAnsi="仿宋_GB2312" w:cs="仿宋_GB2312" w:eastAsia="仿宋_GB2312"/>
                      <w:sz w:val="24"/>
                      <w:b/>
                    </w:rPr>
                    <w:t>#</w:t>
                  </w:r>
                  <w:r>
                    <w:rPr>
                      <w:rFonts w:ascii="仿宋_GB2312" w:hAnsi="仿宋_GB2312" w:cs="仿宋_GB2312" w:eastAsia="仿宋_GB2312"/>
                      <w:sz w:val="24"/>
                      <w:color w:val="000000"/>
                    </w:rPr>
                    <w:t>5.显色指数≥90，特殊显色指数R9≥50。</w:t>
                  </w:r>
                  <w:r>
                    <w:br/>
                  </w:r>
                  <w:r>
                    <w:rPr>
                      <w:rFonts w:ascii="仿宋_GB2312" w:hAnsi="仿宋_GB2312" w:cs="仿宋_GB2312" w:eastAsia="仿宋_GB2312"/>
                      <w:sz w:val="24"/>
                      <w:color w:val="000000"/>
                    </w:rPr>
                    <w:t>6.LED黑板灯的光生物安全性为无危险类。</w:t>
                  </w:r>
                  <w:r>
                    <w:br/>
                  </w:r>
                  <w:r>
                    <w:rPr>
                      <w:rFonts w:ascii="仿宋_GB2312" w:hAnsi="仿宋_GB2312" w:cs="仿宋_GB2312" w:eastAsia="仿宋_GB2312"/>
                      <w:sz w:val="24"/>
                      <w:color w:val="000000"/>
                    </w:rPr>
                    <w:t>7.蓝光危害等级为RG0。</w:t>
                  </w:r>
                  <w:r>
                    <w:br/>
                  </w:r>
                  <w:r>
                    <w:rPr>
                      <w:rFonts w:ascii="仿宋_GB2312" w:hAnsi="仿宋_GB2312" w:cs="仿宋_GB2312" w:eastAsia="仿宋_GB2312"/>
                      <w:sz w:val="24"/>
                      <w:color w:val="000000"/>
                    </w:rPr>
                    <w:t>8.LED黑板灯电子件护眼闪烁频率要求</w:t>
                  </w:r>
                  <w:r>
                    <w:rPr>
                      <w:rFonts w:ascii="仿宋_GB2312" w:hAnsi="仿宋_GB2312" w:cs="仿宋_GB2312" w:eastAsia="仿宋_GB2312"/>
                      <w:sz w:val="24"/>
                      <w:color w:val="000000"/>
                    </w:rPr>
                    <w:t>无危害或无显著影响，且其输出光的波形的波动深度在</w:t>
                  </w:r>
                  <w:r>
                    <w:rPr>
                      <w:rFonts w:ascii="仿宋_GB2312" w:hAnsi="仿宋_GB2312" w:cs="仿宋_GB2312" w:eastAsia="仿宋_GB2312"/>
                      <w:sz w:val="24"/>
                      <w:color w:val="000000"/>
                    </w:rPr>
                    <w:t>9Hz＜f≤3125Hz；波动深度FPF≤1.5%。</w:t>
                  </w:r>
                  <w:r>
                    <w:br/>
                  </w:r>
                  <w:r>
                    <w:rPr>
                      <w:rFonts w:ascii="仿宋_GB2312" w:hAnsi="仿宋_GB2312" w:cs="仿宋_GB2312" w:eastAsia="仿宋_GB2312"/>
                      <w:sz w:val="24"/>
                      <w:color w:val="000000"/>
                    </w:rPr>
                    <w:t>9.黑板灯C0-C180面的光学结构是对称配光光束角值≥80°，C90-C270面的光学结构为非对称配光光束角值≥30°。</w:t>
                  </w:r>
                  <w:r>
                    <w:br/>
                  </w:r>
                  <w:r>
                    <w:rPr>
                      <w:rFonts w:ascii="仿宋_GB2312" w:hAnsi="仿宋_GB2312" w:cs="仿宋_GB2312" w:eastAsia="仿宋_GB2312"/>
                      <w:sz w:val="24"/>
                      <w:color w:val="000000"/>
                    </w:rPr>
                    <w:t>10.</w:t>
                  </w:r>
                  <w:r>
                    <w:rPr>
                      <w:rFonts w:ascii="仿宋_GB2312" w:hAnsi="仿宋_GB2312" w:cs="仿宋_GB2312" w:eastAsia="仿宋_GB2312"/>
                      <w:sz w:val="24"/>
                    </w:rPr>
                    <w:t>灯具人体电磁辐射评价应符合</w:t>
                  </w:r>
                  <w:r>
                    <w:rPr>
                      <w:rFonts w:ascii="仿宋_GB2312" w:hAnsi="仿宋_GB2312" w:cs="仿宋_GB2312" w:eastAsia="仿宋_GB2312"/>
                      <w:sz w:val="24"/>
                      <w:color w:val="000000"/>
                    </w:rPr>
                    <w:t>GB/T 31275-2020《照明设备对人体电磁辐射的评价》</w:t>
                  </w:r>
                  <w:r>
                    <w:rPr>
                      <w:rFonts w:ascii="仿宋_GB2312" w:hAnsi="仿宋_GB2312" w:cs="仿宋_GB2312" w:eastAsia="仿宋_GB2312"/>
                      <w:sz w:val="24"/>
                    </w:rPr>
                    <w:t xml:space="preserve"> </w:t>
                  </w:r>
                  <w:r>
                    <w:rPr>
                      <w:rFonts w:ascii="仿宋_GB2312" w:hAnsi="仿宋_GB2312" w:cs="仿宋_GB2312" w:eastAsia="仿宋_GB2312"/>
                      <w:sz w:val="24"/>
                    </w:rPr>
                    <w:t>的规定</w:t>
                  </w:r>
                  <w:r>
                    <w:rPr>
                      <w:rFonts w:ascii="仿宋_GB2312" w:hAnsi="仿宋_GB2312" w:cs="仿宋_GB2312" w:eastAsia="仿宋_GB2312"/>
                      <w:sz w:val="24"/>
                    </w:rPr>
                    <w:t>，</w:t>
                  </w:r>
                  <w:r>
                    <w:rPr>
                      <w:rFonts w:ascii="仿宋_GB2312" w:hAnsi="仿宋_GB2312" w:cs="仿宋_GB2312" w:eastAsia="仿宋_GB2312"/>
                      <w:sz w:val="24"/>
                      <w:color w:val="000000"/>
                    </w:rPr>
                    <w:t>LED教室灯人体电磁辐射测试满足20kHz-10MHz感应电流密度系数≤0.15。</w:t>
                  </w:r>
                  <w:r>
                    <w:br/>
                  </w:r>
                  <w:r>
                    <w:rPr>
                      <w:rFonts w:ascii="仿宋_GB2312" w:hAnsi="仿宋_GB2312" w:cs="仿宋_GB2312" w:eastAsia="仿宋_GB2312"/>
                      <w:sz w:val="24"/>
                      <w:color w:val="000000"/>
                    </w:rPr>
                    <w:t>11.黑板灯符合GB/T33721-2017《LED灯具可靠性试验方法》，使用设计寿命≥50000小时。</w:t>
                  </w:r>
                  <w:r>
                    <w:br/>
                  </w:r>
                  <w:r>
                    <w:rPr>
                      <w:rFonts w:ascii="仿宋_GB2312" w:hAnsi="仿宋_GB2312" w:cs="仿宋_GB2312" w:eastAsia="仿宋_GB2312"/>
                      <w:sz w:val="24"/>
                      <w:color w:val="000000"/>
                    </w:rPr>
                    <w:t>12.黑板灯通过GB/T26572-2011《电子电气产品中限用物质限量要求》符合性认证。</w:t>
                  </w:r>
                  <w:r>
                    <w:br/>
                  </w:r>
                  <w:r>
                    <w:rPr>
                      <w:rFonts w:ascii="仿宋_GB2312" w:hAnsi="仿宋_GB2312" w:cs="仿宋_GB2312" w:eastAsia="仿宋_GB2312"/>
                      <w:sz w:val="24"/>
                      <w:color w:val="000000"/>
                    </w:rPr>
                    <w:t>13.黑板灯须通过国家强制性CCC认证。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吊扇</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48寸（扇叶直径1.2m)</w:t>
                  </w:r>
                  <w:r>
                    <w:br/>
                  </w:r>
                  <w:r>
                    <w:rPr>
                      <w:rFonts w:ascii="仿宋_GB2312" w:hAnsi="仿宋_GB2312" w:cs="仿宋_GB2312" w:eastAsia="仿宋_GB2312"/>
                      <w:sz w:val="24"/>
                      <w:color w:val="000000"/>
                    </w:rPr>
                    <w:t>吊杆：长度需满足扇叶离地</w:t>
                  </w:r>
                  <w:r>
                    <w:rPr>
                      <w:rFonts w:ascii="仿宋_GB2312" w:hAnsi="仿宋_GB2312" w:cs="仿宋_GB2312" w:eastAsia="仿宋_GB2312"/>
                      <w:sz w:val="24"/>
                      <w:color w:val="000000"/>
                    </w:rPr>
                    <w:t>≥2.5m防触碰</w:t>
                  </w:r>
                  <w:r>
                    <w:br/>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65-70W</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教室视频展台</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1.采用z800万像素摄像头，拍摄幅面zA4，最高分辨率≥3264*2448。</w:t>
                  </w:r>
                  <w:r>
                    <w:br/>
                  </w:r>
                  <w:r>
                    <w:rPr>
                      <w:rFonts w:ascii="仿宋_GB2312" w:hAnsi="仿宋_GB2312" w:cs="仿宋_GB2312" w:eastAsia="仿宋_GB2312"/>
                      <w:sz w:val="24"/>
                      <w:color w:val="000000"/>
                    </w:rPr>
                    <w:t>2.采用USB五伏电源直接供电，无需额外配置电源适配器；箱内USB连线采用隐藏式设计。</w:t>
                  </w:r>
                  <w:r>
                    <w:br/>
                  </w:r>
                  <w:r>
                    <w:rPr>
                      <w:rFonts w:ascii="仿宋_GB2312" w:hAnsi="仿宋_GB2312" w:cs="仿宋_GB2312" w:eastAsia="仿宋_GB2312"/>
                      <w:sz w:val="24"/>
                      <w:color w:val="000000"/>
                    </w:rPr>
                    <w:t>3.整机采用ABS材质，圆弧式设计无锐角；托板采用单板结构，托板尺寸不小于A4规格，托板平整无接缝，承托稳定。</w:t>
                  </w:r>
                  <w:r>
                    <w:br/>
                  </w:r>
                  <w:r>
                    <w:rPr>
                      <w:rFonts w:ascii="仿宋_GB2312" w:hAnsi="仿宋_GB2312" w:cs="仿宋_GB2312" w:eastAsia="仿宋_GB2312"/>
                      <w:sz w:val="24"/>
                      <w:color w:val="000000"/>
                    </w:rPr>
                    <w:t>4.托板及挂墙部分采用金属加强处理，可承重5kg以上，同时托板采用磁吸吸附式机构，防止托板打落，方便打开及固定，防机械式锁具故障。</w:t>
                  </w:r>
                  <w:r>
                    <w:br/>
                  </w:r>
                  <w:r>
                    <w:rPr>
                      <w:rFonts w:ascii="仿宋_GB2312" w:hAnsi="仿宋_GB2312" w:cs="仿宋_GB2312" w:eastAsia="仿宋_GB2312"/>
                      <w:sz w:val="24"/>
                      <w:color w:val="000000"/>
                    </w:rPr>
                    <w:t>5.展示托板正上方具备LED补光灯，保证展示区域的亮度及展示效果，整机自带磨砂均光罩LED3粒补光灯，LED灯设计符合光生物安全标准测试，对人体无危害。光线不足时可进行亮度补充，亮度均匀，采用无级触摸调光设计。</w:t>
                  </w:r>
                  <w:r>
                    <w:br/>
                  </w:r>
                  <w:r>
                    <w:rPr>
                      <w:rFonts w:ascii="仿宋_GB2312" w:hAnsi="仿宋_GB2312" w:cs="仿宋_GB2312" w:eastAsia="仿宋_GB2312"/>
                      <w:sz w:val="24"/>
                      <w:color w:val="000000"/>
                    </w:rPr>
                    <w:t>6.防护等级：外壳在摄像头部分带保护镜片密封，防止灰尘沾染摄像头，摄像头防护等级≥IP55X级别。</w:t>
                  </w:r>
                  <w:r>
                    <w:br/>
                  </w:r>
                  <w:r>
                    <w:rPr>
                      <w:rFonts w:ascii="仿宋_GB2312" w:hAnsi="仿宋_GB2312" w:cs="仿宋_GB2312" w:eastAsia="仿宋_GB2312"/>
                      <w:sz w:val="24"/>
                      <w:color w:val="000000"/>
                    </w:rPr>
                    <w:t>7.实时批注:支持对展台画面实时批注，预设多种笔划粗细及颜色供选择，且支持对展台画面联同批注内容进行同步缩放、移动、保存。</w:t>
                  </w:r>
                  <w:r>
                    <w:br/>
                  </w:r>
                  <w:r>
                    <w:rPr>
                      <w:rFonts w:ascii="仿宋_GB2312" w:hAnsi="仿宋_GB2312" w:cs="仿宋_GB2312" w:eastAsia="仿宋_GB2312"/>
                      <w:sz w:val="24"/>
                      <w:color w:val="000000"/>
                    </w:rPr>
                    <w:t>8.支持对展台画面拍照和上传的图片进行多图预览，支持不少于3种同屏显示模式。</w:t>
                  </w:r>
                  <w:r>
                    <w:br/>
                  </w:r>
                  <w:r>
                    <w:rPr>
                      <w:rFonts w:ascii="仿宋_GB2312" w:hAnsi="仿宋_GB2312" w:cs="仿宋_GB2312" w:eastAsia="仿宋_GB2312"/>
                      <w:sz w:val="24"/>
                      <w:color w:val="000000"/>
                    </w:rPr>
                    <w:t>9.分屏窗口中能添加图片进行对比，支持实时触摸放大、缩小、旋转，且能够对图片进行单独的批注、全屏显示、删除等操作；同屏对比时，可拖拽调节图片的位置。</w:t>
                  </w:r>
                  <w:r>
                    <w:br/>
                  </w:r>
                  <w:r>
                    <w:rPr>
                      <w:rFonts w:ascii="仿宋_GB2312" w:hAnsi="仿宋_GB2312" w:cs="仿宋_GB2312" w:eastAsia="仿宋_GB2312"/>
                      <w:sz w:val="24"/>
                      <w:color w:val="000000"/>
                    </w:rPr>
                    <w:t>10.画面显示：支持对显示画面进行锁定，可手动进行缩放尺寸、亮度显示、画面镜像等操作，并支持自适应调节，满足老师对画面显示调整的需求。</w:t>
                  </w:r>
                  <w:r>
                    <w:br/>
                  </w:r>
                  <w:r>
                    <w:rPr>
                      <w:rFonts w:ascii="仿宋_GB2312" w:hAnsi="仿宋_GB2312" w:cs="仿宋_GB2312" w:eastAsia="仿宋_GB2312"/>
                      <w:sz w:val="24"/>
                      <w:color w:val="000000"/>
                    </w:rPr>
                    <w:t>11.情景模式：支持选择图像、文本、动态三种情景模式，适应不同展示内容的需要。</w:t>
                  </w:r>
                  <w:r>
                    <w:br/>
                  </w:r>
                  <w:r>
                    <w:rPr>
                      <w:rFonts w:ascii="仿宋_GB2312" w:hAnsi="仿宋_GB2312" w:cs="仿宋_GB2312" w:eastAsia="仿宋_GB2312"/>
                      <w:sz w:val="24"/>
                      <w:color w:val="000000"/>
                    </w:rPr>
                    <w:t>12.故障检测：软件支持故障自检功能，帮助用户检测"无画面"的原因，并给出引导性的修复和解决方案，可判断硬件连接、显卡驱动、摄像头占用、软件版本等问题。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其他，合同签订后乙方开具相应金额的正式发票，达到付款条件起10个工作日内，支付合同总金额的40.0%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其他，乙方将所有货物供至甲方指定地点后，由乙方提出书面验收申请，自申请之日起7个工作日内，甲方组织相关专家进行验收，验收合格后，，达到付款条件起10个工作日内，支付合同总金额的60.0%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项目实施完毕后，供应商应向采购人提交项目验收申请，并将项目实施过程中相关资料提交采购人。采购人收到项目验收申请后，组织相关人员进行验收。 验收标准按照国家、行业有关规范和要求执行。供应商承诺完全达到国家有关部门验收标准，并全部通过验收为交付使用的基本条件。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（2）在质量保证期内，如果货物的质量、规格、技术指标等与合同有任何一项不符，买方应尽快以书面形式向卖方提出索赔。同时应向政府采购管理部门报告。 （3）卖方在收到买方的通知后，应及时免费维修或更换有缺陷的货物或部件，并相应延长保修期限。具体响应时限见专用合同条款。 （4）如果卖方在收到通知后，没有在上述专用合同条款中规定的时限内及时弥补缺陷，买方可采取必要的补救措施，但其风险和费用将由卖方承担，买方根据合同规定对卖方行使的其它权力不受影响。（5）质量保修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 学生课桌椅。2.中标人在中标结果发布后向采购代理机构提供经编标工具生成导出的投标文件纸质版两套，确保与交易系统中上传的电子投标文件内容一致。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备独立承担民事责任的能力：提供法人或者其他组织的营业执照等证明文件，自然人的身份证明；2、提供2025年7月1日至今任意一个月依法缴纳税收和社会保障资金的相关材料；3、提供具有履行合同所必需的设备和专业技术能力的承诺；4、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提供具有财务审计资质单位出具的2025年度财务报告（含附表附注），（成立时间至开标时间不足一年的可提供成立后任意时段的资产负债表）或开标前半年内其基本账户银行出具的资信证明。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提供法定代表人授权委托书（附法定代表人、被授权人身份证复印件）；法定代表人直接参加投标，须提供法定代表人证明书（附法定代表人身份证复印件）。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投标保证金缴纳资料。</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符合招标文件规定签署盖章要求。</w:t>
            </w:r>
          </w:p>
        </w:tc>
        <w:tc>
          <w:tcPr>
            <w:tcW w:type="dxa" w:w="1661"/>
          </w:tcPr>
          <w:p>
            <w:pPr>
              <w:pStyle w:val="null3"/>
            </w:pPr>
            <w:r>
              <w:rPr>
                <w:rFonts w:ascii="仿宋_GB2312" w:hAnsi="仿宋_GB2312" w:cs="仿宋_GB2312" w:eastAsia="仿宋_GB2312"/>
              </w:rPr>
              <w:t>业绩.docx 分项报价表.docx 投标函 技术方案评审.docx 商务要求响应表.docx 投标人资格证明文件.docx 投标文件封面 技术规格偏离表.docx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投标函 商务要求响应表.docx 技术规格偏离表.docx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自投标文件文件递交截止之日起90日历天</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招标项目技术、服务、商务及其他要求”3.3技术要求中所有技术参数要求，得35分。其中： “▲”项（10项）负偏离每项扣2分，满分20分；“#”（15项）负偏离每项扣1分，满分15分；扣完为止。 注：“▲”“#”项参数需提供相关作证材料（不限于产品彩页、官网截图、国家认可的检测机构出具的检测报告），不提供或不能证明的不得分。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一、评审内容：投标人针对本项目提供项目实施方案，方案包含以下内容：①供货组织安排②实施计划及进度计划③安装调试验收④针对可能出现的各类突发情况提供应急解决方案。 二、评审标准：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一、评审内容：投标人针对本项目提供质量保证方案，方案包含以下内容：①产品性能、使用寿命及效果②运输成品保护方案③质量保证措施。 二、评审标准：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6分，其中每有一项内容存在缺项或漏项的扣2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一、评审内容：投标人针对本项目提供售后服务方案，方案包含以下内容：①服务范围及保障措施②售后服务团队人员配备方案。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3分，其中每有一项内容存在缺项或漏项的扣1.5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投标人针对本项目提供培训方案，方案包含以下内容：①培训计划，含培训计划表、地点、时间及培训对象人数等②培训内容，含所提供产品的原理和技术性能、操作维护方法、安装调试、排除故障等。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3分，其中每有一项内容存在缺项或漏项的扣1.5分，每项内容中每有一处存在缺陷的扣0.5分，该项分值扣完为止，未提供不得分。 三、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供应商提供2023年7月至今具有类似项目业绩；投标文件中需附合同复印件并加盖公章，以合同签订时间为准。每提供1个得1分，满分5分。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1.满足招标文件实质性要求且最终报价最低的供应商的价格为投标基准价，其价格分为满分40分。 2.投标报价得分=（投标基准价/最终投标报价）×40的公式计算得分。 3.投标报价不完整的，不进入评标标准价的计算，本项得0分。 4.经评评标小组一致认定，超过预算金额,其响应将被拒绝。</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详见附件：技术方案评审.docx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