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版本号：KY2026-1-57320260611001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古建筑群保护修缮工程(二期)结构安全性勘察评估项目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KY2026-1-573</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古建筑群保护修缮工程(二期)结构安全性勘察评估项目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古建筑群保护修缮工程(二期)结构安全性勘察评估项目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西安碑林博物馆古建筑群保护修缮工程(二期)结构安全性勘察评估项目，1项，具体内容详见采购文件第三章。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pPr>
      <w:r>
        <w:rPr>
          <w:rFonts w:ascii="仿宋_GB2312" w:hAnsi="仿宋_GB2312" w:cs="仿宋_GB2312" w:eastAsia="仿宋_GB2312"/>
        </w:rPr>
        <w:t>8、特定资格：供应商具有工程勘察专业甲级（专业需包含岩土工程、工程测量）或以上资质。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029-87210764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执行；不足伍仟元按伍仟元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西安碑林博物馆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联系人：温虎、韩婷</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西安碑林博物馆古建筑群保护修缮工程(二期)结构安全性勘察评估项目，1项，具体内容详见采购文件第三章。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古建结构性勘探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标的名称：古建结构性勘探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firstLine="480"/>
            </w:pPr>
            <w:r>
              <w:rPr>
                <w:rFonts w:ascii="仿宋_GB2312" w:hAnsi="仿宋_GB2312" w:cs="仿宋_GB2312" w:eastAsia="仿宋_GB2312"/>
                <w:sz w:val="24"/>
              </w:rPr>
              <w:t>根据国家文物局对西安碑林古建筑修缮工程（二期）的批复意见，拟通过开展西安碑林二展室、三展室及西配殿三处单体古建筑的现状勘察和安全性评估工作，明确病害程度、范围及成因，提出有针对性的修缮措施建议，为西安碑林古建筑保护修缮工程（二期）提供基础数据与技术支撑。</w:t>
            </w:r>
          </w:p>
          <w:p>
            <w:pPr>
              <w:pStyle w:val="null3"/>
              <w:jc w:val="left"/>
              <w:outlineLvl w:val="0"/>
            </w:pPr>
            <w:r>
              <w:rPr>
                <w:rFonts w:ascii="仿宋_GB2312" w:hAnsi="仿宋_GB2312" w:cs="仿宋_GB2312" w:eastAsia="仿宋_GB2312"/>
                <w:sz w:val="28"/>
                <w:b/>
              </w:rPr>
              <w:t>二、采购内容</w:t>
            </w:r>
          </w:p>
          <w:p>
            <w:pPr>
              <w:pStyle w:val="null3"/>
              <w:ind w:firstLine="480"/>
            </w:pPr>
            <w:r>
              <w:rPr>
                <w:rFonts w:ascii="仿宋_GB2312" w:hAnsi="仿宋_GB2312" w:cs="仿宋_GB2312" w:eastAsia="仿宋_GB2312"/>
                <w:sz w:val="24"/>
              </w:rPr>
              <w:t>拟开展西安碑林二展室、三展室及西配殿三处单体古建筑的现状勘察和安全性评估工作，明确病害程度、范围及成因，提出有针对性的修缮措施建议，为西安碑林古建筑保护修缮工程（二期）提供基础数据与技术支撑。</w:t>
            </w:r>
          </w:p>
          <w:p>
            <w:pPr>
              <w:pStyle w:val="null3"/>
              <w:ind w:firstLine="482"/>
            </w:pPr>
            <w:r>
              <w:rPr>
                <w:rFonts w:ascii="仿宋_GB2312" w:hAnsi="仿宋_GB2312" w:cs="仿宋_GB2312" w:eastAsia="仿宋_GB2312"/>
                <w:sz w:val="24"/>
                <w:b/>
              </w:rPr>
              <w:t>主要工作量及参数要求见下表</w:t>
            </w:r>
          </w:p>
          <w:tbl>
            <w:tblPr>
              <w:tblBorders>
                <w:top w:val="none" w:color="000000" w:sz="4"/>
                <w:left w:val="none" w:color="000000" w:sz="4"/>
                <w:bottom w:val="none" w:color="000000" w:sz="4"/>
                <w:right w:val="none" w:color="000000" w:sz="4"/>
                <w:insideH w:val="none"/>
                <w:insideV w:val="none"/>
              </w:tblBorders>
            </w:tblPr>
            <w:tblGrid>
              <w:gridCol w:w="532"/>
              <w:gridCol w:w="609"/>
              <w:gridCol w:w="1412"/>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对象</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工作内容</w:t>
                  </w:r>
                </w:p>
              </w:tc>
              <w:tc>
                <w:tcPr>
                  <w:tcW w:type="dxa" w:w="1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工作量</w:t>
                  </w: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1.第二展室</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1.1病害勘查</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建筑投影面积约</w:t>
                  </w:r>
                  <w:r>
                    <w:rPr>
                      <w:rFonts w:ascii="仿宋_GB2312" w:hAnsi="仿宋_GB2312" w:cs="仿宋_GB2312" w:eastAsia="仿宋_GB2312"/>
                      <w:sz w:val="24"/>
                    </w:rPr>
                    <w:t>160m2，木构架6榀：包括瓜柱16根、三架梁6根、五架梁4根、扒角梁4根、角梁4根、檩25根、纵向斜撑2组、砖包柱12根、额枋14根</w:t>
                  </w:r>
                </w:p>
              </w:tc>
            </w:tr>
            <w:tr>
              <w:tc>
                <w:tcPr>
                  <w:tcW w:type="dxa" w:w="532"/>
                  <w:vMerge/>
                  <w:tcBorders>
                    <w:top w:val="none" w:color="000000" w:sz="4"/>
                    <w:left w:val="single" w:color="000000" w:sz="4"/>
                    <w:bottom w:val="single" w:color="000000" w:sz="4"/>
                    <w:right w:val="single" w:color="000000" w:sz="4"/>
                  </w:tcBorders>
                </w:tcPr>
                <w:p/>
              </w:tc>
              <w:tc>
                <w:tcPr>
                  <w:tcW w:type="dxa" w:w="6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1.2变形测量</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构件弯曲变形：五架梁</w:t>
                  </w:r>
                  <w:r>
                    <w:rPr>
                      <w:rFonts w:ascii="仿宋_GB2312" w:hAnsi="仿宋_GB2312" w:cs="仿宋_GB2312" w:eastAsia="仿宋_GB2312"/>
                      <w:sz w:val="24"/>
                    </w:rPr>
                    <w:t>2根，三架梁4根，扒角梁4根；</w:t>
                  </w:r>
                </w:p>
              </w:tc>
            </w:tr>
            <w:tr>
              <w:tc>
                <w:tcPr>
                  <w:tcW w:type="dxa" w:w="532"/>
                  <w:vMerge/>
                  <w:tcBorders>
                    <w:top w:val="none" w:color="000000" w:sz="4"/>
                    <w:left w:val="single" w:color="000000" w:sz="4"/>
                    <w:bottom w:val="single" w:color="000000" w:sz="4"/>
                    <w:right w:val="single" w:color="000000" w:sz="4"/>
                  </w:tcBorders>
                </w:tcPr>
                <w:p/>
              </w:tc>
              <w:tc>
                <w:tcPr>
                  <w:tcW w:type="dxa" w:w="609"/>
                  <w:vMerge/>
                  <w:tcBorders>
                    <w:top w:val="none" w:color="000000" w:sz="4"/>
                    <w:left w:val="single" w:color="000000" w:sz="4"/>
                    <w:bottom w:val="single" w:color="000000" w:sz="4"/>
                    <w:right w:val="single" w:color="000000" w:sz="4"/>
                  </w:tcBorders>
                </w:tcP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构件倾斜：瓜柱</w:t>
                  </w:r>
                  <w:r>
                    <w:rPr>
                      <w:rFonts w:ascii="仿宋_GB2312" w:hAnsi="仿宋_GB2312" w:cs="仿宋_GB2312" w:eastAsia="仿宋_GB2312"/>
                      <w:sz w:val="24"/>
                    </w:rPr>
                    <w:t>4根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1.3木结构检测</w:t>
                  </w:r>
                </w:p>
                <w:p>
                  <w:pPr>
                    <w:pStyle w:val="null3"/>
                    <w:jc w:val="both"/>
                  </w:pPr>
                  <w:r>
                    <w:rPr>
                      <w:rFonts w:ascii="仿宋_GB2312" w:hAnsi="仿宋_GB2312" w:cs="仿宋_GB2312" w:eastAsia="仿宋_GB2312"/>
                      <w:sz w:val="24"/>
                    </w:rPr>
                    <w:t>（微钻阻力仪）</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取角柱、边柱各</w:t>
                  </w:r>
                  <w:r>
                    <w:rPr>
                      <w:rFonts w:ascii="仿宋_GB2312" w:hAnsi="仿宋_GB2312" w:cs="仿宋_GB2312" w:eastAsia="仿宋_GB2312"/>
                      <w:sz w:val="24"/>
                    </w:rPr>
                    <w:t>1根，每根取2个横截面，每根横截面3个点，共12个点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1.4安全性评估</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1项</w:t>
                  </w: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2.第三展室</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2.1病害勘查</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建筑投影面积约</w:t>
                  </w:r>
                  <w:r>
                    <w:rPr>
                      <w:rFonts w:ascii="仿宋_GB2312" w:hAnsi="仿宋_GB2312" w:cs="仿宋_GB2312" w:eastAsia="仿宋_GB2312"/>
                      <w:sz w:val="24"/>
                    </w:rPr>
                    <w:t>226m2，木构架6榀：包括瓜柱16根、三架梁4根、五架梁2根、扒角梁4根、角梁4根、檩21根、柱24根、额枋15根、普拍枋16根、穿插枋32根，斗栱56攒</w:t>
                  </w:r>
                </w:p>
              </w:tc>
            </w:tr>
            <w:tr>
              <w:tc>
                <w:tcPr>
                  <w:tcW w:type="dxa" w:w="532"/>
                  <w:vMerge/>
                  <w:tcBorders>
                    <w:top w:val="none" w:color="000000" w:sz="4"/>
                    <w:left w:val="single" w:color="000000" w:sz="4"/>
                    <w:bottom w:val="single" w:color="000000" w:sz="4"/>
                    <w:right w:val="single" w:color="000000" w:sz="4"/>
                  </w:tcBorders>
                </w:tcPr>
                <w:p/>
              </w:tc>
              <w:tc>
                <w:tcPr>
                  <w:tcW w:type="dxa" w:w="6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2.2变形测量</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构件弯曲变形：</w:t>
                  </w:r>
                </w:p>
                <w:p>
                  <w:pPr>
                    <w:pStyle w:val="null3"/>
                    <w:jc w:val="both"/>
                  </w:pPr>
                  <w:r>
                    <w:rPr>
                      <w:rFonts w:ascii="仿宋_GB2312" w:hAnsi="仿宋_GB2312" w:cs="仿宋_GB2312" w:eastAsia="仿宋_GB2312"/>
                      <w:sz w:val="24"/>
                    </w:rPr>
                    <w:t>屋架：取挠度变形较大的五架梁</w:t>
                  </w:r>
                  <w:r>
                    <w:rPr>
                      <w:rFonts w:ascii="仿宋_GB2312" w:hAnsi="仿宋_GB2312" w:cs="仿宋_GB2312" w:eastAsia="仿宋_GB2312"/>
                      <w:sz w:val="24"/>
                    </w:rPr>
                    <w:t>2根，三架梁2根，扒角梁4根</w:t>
                  </w:r>
                </w:p>
                <w:p>
                  <w:pPr>
                    <w:pStyle w:val="null3"/>
                    <w:jc w:val="both"/>
                  </w:pPr>
                  <w:r>
                    <w:rPr>
                      <w:rFonts w:ascii="仿宋_GB2312" w:hAnsi="仿宋_GB2312" w:cs="仿宋_GB2312" w:eastAsia="仿宋_GB2312"/>
                      <w:sz w:val="24"/>
                    </w:rPr>
                    <w:t>木构架：取挠度变形较大的普拍枋或额枋</w:t>
                  </w:r>
                  <w:r>
                    <w:rPr>
                      <w:rFonts w:ascii="仿宋_GB2312" w:hAnsi="仿宋_GB2312" w:cs="仿宋_GB2312" w:eastAsia="仿宋_GB2312"/>
                      <w:sz w:val="24"/>
                    </w:rPr>
                    <w:t>6根</w:t>
                  </w:r>
                </w:p>
              </w:tc>
            </w:tr>
            <w:tr>
              <w:tc>
                <w:tcPr>
                  <w:tcW w:type="dxa" w:w="532"/>
                  <w:vMerge/>
                  <w:tcBorders>
                    <w:top w:val="none" w:color="000000" w:sz="4"/>
                    <w:left w:val="single" w:color="000000" w:sz="4"/>
                    <w:bottom w:val="single" w:color="000000" w:sz="4"/>
                    <w:right w:val="single" w:color="000000" w:sz="4"/>
                  </w:tcBorders>
                </w:tcPr>
                <w:p/>
              </w:tc>
              <w:tc>
                <w:tcPr>
                  <w:tcW w:type="dxa" w:w="609"/>
                  <w:vMerge/>
                  <w:tcBorders>
                    <w:top w:val="none" w:color="000000" w:sz="4"/>
                    <w:left w:val="single" w:color="000000" w:sz="4"/>
                    <w:bottom w:val="single" w:color="000000" w:sz="4"/>
                    <w:right w:val="single" w:color="000000" w:sz="4"/>
                  </w:tcBorders>
                </w:tcP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构件倾斜变形：</w:t>
                  </w:r>
                </w:p>
                <w:p>
                  <w:pPr>
                    <w:pStyle w:val="null3"/>
                    <w:jc w:val="both"/>
                  </w:pPr>
                  <w:r>
                    <w:rPr>
                      <w:rFonts w:ascii="仿宋_GB2312" w:hAnsi="仿宋_GB2312" w:cs="仿宋_GB2312" w:eastAsia="仿宋_GB2312"/>
                      <w:sz w:val="24"/>
                    </w:rPr>
                    <w:t>屋架：瓜柱约</w:t>
                  </w:r>
                  <w:r>
                    <w:rPr>
                      <w:rFonts w:ascii="仿宋_GB2312" w:hAnsi="仿宋_GB2312" w:cs="仿宋_GB2312" w:eastAsia="仿宋_GB2312"/>
                      <w:sz w:val="24"/>
                    </w:rPr>
                    <w:t>16根</w:t>
                  </w:r>
                </w:p>
                <w:p>
                  <w:pPr>
                    <w:pStyle w:val="null3"/>
                    <w:jc w:val="both"/>
                  </w:pPr>
                  <w:r>
                    <w:rPr>
                      <w:rFonts w:ascii="仿宋_GB2312" w:hAnsi="仿宋_GB2312" w:cs="仿宋_GB2312" w:eastAsia="仿宋_GB2312"/>
                      <w:sz w:val="24"/>
                    </w:rPr>
                    <w:t>木构架：取变形量较大的木柱</w:t>
                  </w:r>
                  <w:r>
                    <w:rPr>
                      <w:rFonts w:ascii="仿宋_GB2312" w:hAnsi="仿宋_GB2312" w:cs="仿宋_GB2312" w:eastAsia="仿宋_GB2312"/>
                      <w:sz w:val="24"/>
                    </w:rPr>
                    <w:t>8根</w:t>
                  </w:r>
                </w:p>
                <w:p>
                  <w:pPr>
                    <w:pStyle w:val="null3"/>
                    <w:jc w:val="both"/>
                  </w:pPr>
                  <w:r>
                    <w:rPr>
                      <w:rFonts w:ascii="仿宋_GB2312" w:hAnsi="仿宋_GB2312" w:cs="仿宋_GB2312" w:eastAsia="仿宋_GB2312"/>
                      <w:sz w:val="24"/>
                    </w:rPr>
                    <w:t>斗栱：</w:t>
                  </w:r>
                  <w:r>
                    <w:rPr>
                      <w:rFonts w:ascii="仿宋_GB2312" w:hAnsi="仿宋_GB2312" w:cs="仿宋_GB2312" w:eastAsia="仿宋_GB2312"/>
                      <w:sz w:val="24"/>
                    </w:rPr>
                    <w:t>10攒</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2.3木结构检测</w:t>
                  </w:r>
                </w:p>
                <w:p>
                  <w:pPr>
                    <w:pStyle w:val="null3"/>
                    <w:jc w:val="both"/>
                  </w:pPr>
                  <w:r>
                    <w:rPr>
                      <w:rFonts w:ascii="仿宋_GB2312" w:hAnsi="仿宋_GB2312" w:cs="仿宋_GB2312" w:eastAsia="仿宋_GB2312"/>
                      <w:sz w:val="24"/>
                    </w:rPr>
                    <w:t>（微钻阻力仪）</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取角柱、边柱各</w:t>
                  </w:r>
                  <w:r>
                    <w:rPr>
                      <w:rFonts w:ascii="仿宋_GB2312" w:hAnsi="仿宋_GB2312" w:cs="仿宋_GB2312" w:eastAsia="仿宋_GB2312"/>
                      <w:sz w:val="24"/>
                    </w:rPr>
                    <w:t>1根，每根取2个横截面，每根横截面3个点，共12个点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2.4安全性评估</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1项</w:t>
                  </w: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3.西配殿</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3.1病害勘查</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木构架</w:t>
                  </w:r>
                  <w:r>
                    <w:rPr>
                      <w:rFonts w:ascii="仿宋_GB2312" w:hAnsi="仿宋_GB2312" w:cs="仿宋_GB2312" w:eastAsia="仿宋_GB2312"/>
                      <w:sz w:val="24"/>
                    </w:rPr>
                    <w:t>4榀：包括瓜柱6根、三架梁2根、五架梁2根、檩15根、柱8根（砖包柱6根）、额枋6根</w:t>
                  </w:r>
                </w:p>
              </w:tc>
            </w:tr>
            <w:tr>
              <w:tc>
                <w:tcPr>
                  <w:tcW w:type="dxa" w:w="532"/>
                  <w:vMerge/>
                  <w:tcBorders>
                    <w:top w:val="none" w:color="000000" w:sz="4"/>
                    <w:left w:val="single" w:color="000000" w:sz="4"/>
                    <w:bottom w:val="single" w:color="000000" w:sz="4"/>
                    <w:right w:val="single" w:color="000000" w:sz="4"/>
                  </w:tcBorders>
                </w:tcPr>
                <w:p/>
              </w:tc>
              <w:tc>
                <w:tcPr>
                  <w:tcW w:type="dxa" w:w="6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3.2变形测量</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构件弯曲变形：</w:t>
                  </w:r>
                </w:p>
                <w:p>
                  <w:pPr>
                    <w:pStyle w:val="null3"/>
                    <w:jc w:val="both"/>
                  </w:pPr>
                  <w:r>
                    <w:rPr>
                      <w:rFonts w:ascii="仿宋_GB2312" w:hAnsi="仿宋_GB2312" w:cs="仿宋_GB2312" w:eastAsia="仿宋_GB2312"/>
                      <w:sz w:val="24"/>
                    </w:rPr>
                    <w:t>屋架：取挠度变形较大的五架梁</w:t>
                  </w:r>
                  <w:r>
                    <w:rPr>
                      <w:rFonts w:ascii="仿宋_GB2312" w:hAnsi="仿宋_GB2312" w:cs="仿宋_GB2312" w:eastAsia="仿宋_GB2312"/>
                      <w:sz w:val="24"/>
                    </w:rPr>
                    <w:t>2根，三架梁2根</w:t>
                  </w:r>
                </w:p>
              </w:tc>
            </w:tr>
            <w:tr>
              <w:tc>
                <w:tcPr>
                  <w:tcW w:type="dxa" w:w="532"/>
                  <w:vMerge/>
                  <w:tcBorders>
                    <w:top w:val="none" w:color="000000" w:sz="4"/>
                    <w:left w:val="single" w:color="000000" w:sz="4"/>
                    <w:bottom w:val="single" w:color="000000" w:sz="4"/>
                    <w:right w:val="single" w:color="000000" w:sz="4"/>
                  </w:tcBorders>
                </w:tcPr>
                <w:p/>
              </w:tc>
              <w:tc>
                <w:tcPr>
                  <w:tcW w:type="dxa" w:w="609"/>
                  <w:vMerge/>
                  <w:tcBorders>
                    <w:top w:val="none" w:color="000000" w:sz="4"/>
                    <w:left w:val="single" w:color="000000" w:sz="4"/>
                    <w:bottom w:val="single" w:color="000000" w:sz="4"/>
                    <w:right w:val="single" w:color="000000" w:sz="4"/>
                  </w:tcBorders>
                </w:tcP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构件倾斜变形：</w:t>
                  </w:r>
                </w:p>
                <w:p>
                  <w:pPr>
                    <w:pStyle w:val="null3"/>
                    <w:jc w:val="both"/>
                  </w:pPr>
                  <w:r>
                    <w:rPr>
                      <w:rFonts w:ascii="仿宋_GB2312" w:hAnsi="仿宋_GB2312" w:cs="仿宋_GB2312" w:eastAsia="仿宋_GB2312"/>
                      <w:sz w:val="24"/>
                    </w:rPr>
                    <w:t>屋架：取倾斜较大的瓜柱约</w:t>
                  </w:r>
                  <w:r>
                    <w:rPr>
                      <w:rFonts w:ascii="仿宋_GB2312" w:hAnsi="仿宋_GB2312" w:cs="仿宋_GB2312" w:eastAsia="仿宋_GB2312"/>
                      <w:sz w:val="24"/>
                    </w:rPr>
                    <w:t>2根</w:t>
                  </w:r>
                </w:p>
                <w:p>
                  <w:pPr>
                    <w:pStyle w:val="null3"/>
                    <w:jc w:val="both"/>
                  </w:pPr>
                  <w:r>
                    <w:rPr>
                      <w:rFonts w:ascii="仿宋_GB2312" w:hAnsi="仿宋_GB2312" w:cs="仿宋_GB2312" w:eastAsia="仿宋_GB2312"/>
                      <w:sz w:val="24"/>
                    </w:rPr>
                    <w:t>木构架：取变形量较大的木柱</w:t>
                  </w:r>
                  <w:r>
                    <w:rPr>
                      <w:rFonts w:ascii="仿宋_GB2312" w:hAnsi="仿宋_GB2312" w:cs="仿宋_GB2312" w:eastAsia="仿宋_GB2312"/>
                      <w:sz w:val="24"/>
                    </w:rPr>
                    <w:t>2根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3.3木结构检测</w:t>
                  </w:r>
                </w:p>
                <w:p>
                  <w:pPr>
                    <w:pStyle w:val="null3"/>
                    <w:jc w:val="both"/>
                  </w:pPr>
                  <w:r>
                    <w:rPr>
                      <w:rFonts w:ascii="仿宋_GB2312" w:hAnsi="仿宋_GB2312" w:cs="仿宋_GB2312" w:eastAsia="仿宋_GB2312"/>
                      <w:sz w:val="24"/>
                    </w:rPr>
                    <w:t>（微钻阻力仪）</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取角柱、边柱各</w:t>
                  </w:r>
                  <w:r>
                    <w:rPr>
                      <w:rFonts w:ascii="仿宋_GB2312" w:hAnsi="仿宋_GB2312" w:cs="仿宋_GB2312" w:eastAsia="仿宋_GB2312"/>
                      <w:sz w:val="24"/>
                    </w:rPr>
                    <w:t>1根，每根取2个横截面，每根横截面3个点，共12个点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3.4安全性评估</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3.5地基勘察</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探井</w:t>
                  </w:r>
                  <w:r>
                    <w:rPr>
                      <w:rFonts w:ascii="仿宋_GB2312" w:hAnsi="仿宋_GB2312" w:cs="仿宋_GB2312" w:eastAsia="仿宋_GB2312"/>
                      <w:sz w:val="24"/>
                    </w:rPr>
                    <w:t>2个（进尺16.0m）、探槽2个（4m³），并取土样（32件）</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3.6室内试验</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常规试验</w:t>
                  </w:r>
                  <w:r>
                    <w:rPr>
                      <w:rFonts w:ascii="仿宋_GB2312" w:hAnsi="仿宋_GB2312" w:cs="仿宋_GB2312" w:eastAsia="仿宋_GB2312"/>
                      <w:sz w:val="24"/>
                    </w:rPr>
                    <w:t>16项、压缩试验16项、直剪试验16项、湿陷试验16项</w:t>
                  </w:r>
                </w:p>
              </w:tc>
            </w:tr>
            <w:tr>
              <w:tc>
                <w:tcPr>
                  <w:tcW w:type="dxa" w:w="532"/>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3.7其他</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现场恢复</w:t>
                  </w:r>
                </w:p>
              </w:tc>
            </w:tr>
          </w:tbl>
          <w:p>
            <w:pPr>
              <w:pStyle w:val="null3"/>
              <w:jc w:val="left"/>
              <w:outlineLvl w:val="0"/>
            </w:pPr>
            <w:r>
              <w:rPr>
                <w:rFonts w:ascii="仿宋_GB2312" w:hAnsi="仿宋_GB2312" w:cs="仿宋_GB2312" w:eastAsia="仿宋_GB2312"/>
                <w:sz w:val="28"/>
                <w:b/>
              </w:rPr>
              <w:t>三、服务要求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1）现场实施过程应符合文物保护、美观形象等各项要求；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2）在工作期间如遇到特殊情况，供应商应及时到场并提供专业性建议；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3）服务期：一个月；</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4）质量要求：符合国家（或行业）规定标准。</w:t>
            </w:r>
          </w:p>
          <w:p>
            <w:pPr>
              <w:pStyle w:val="null3"/>
              <w:jc w:val="left"/>
              <w:outlineLvl w:val="0"/>
            </w:pPr>
            <w:r>
              <w:rPr>
                <w:rFonts w:ascii="仿宋_GB2312" w:hAnsi="仿宋_GB2312" w:cs="仿宋_GB2312" w:eastAsia="仿宋_GB2312"/>
                <w:sz w:val="28"/>
                <w:b/>
              </w:rPr>
              <w:t>四、执行标准</w:t>
            </w:r>
          </w:p>
          <w:p>
            <w:pPr>
              <w:pStyle w:val="null3"/>
              <w:ind w:firstLine="480"/>
              <w:jc w:val="both"/>
            </w:pPr>
            <w:r>
              <w:rPr>
                <w:rFonts w:ascii="仿宋_GB2312" w:hAnsi="仿宋_GB2312" w:cs="仿宋_GB2312" w:eastAsia="仿宋_GB2312"/>
                <w:sz w:val="24"/>
              </w:rPr>
              <w:t>需达到但不限于下列现行主要的中华人民共和国以及省、市或行业的技术标准或规范的要求：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1）《岩土工程勘察规范》（GB 50021-2024）；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2）《湿陷性黄土地区建筑标准》（GB 50025-2018）；</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3）《工程测量标准》（GB50026-2020）；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4）《民用建筑可靠性鉴定标准》（GB 50292-2015）；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5）《既有建筑鉴定与加固通用规范》（GB 55021-2021）；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6）国家或行业其他现行相关规范、强制性标准。</w:t>
            </w:r>
          </w:p>
          <w:p>
            <w:pPr>
              <w:pStyle w:val="null3"/>
              <w:jc w:val="left"/>
              <w:outlineLvl w:val="0"/>
            </w:pPr>
            <w:r>
              <w:rPr>
                <w:rFonts w:ascii="仿宋_GB2312" w:hAnsi="仿宋_GB2312" w:cs="仿宋_GB2312" w:eastAsia="仿宋_GB2312"/>
                <w:sz w:val="28"/>
                <w:b/>
              </w:rPr>
              <w:t>五</w:t>
            </w:r>
            <w:r>
              <w:rPr>
                <w:rFonts w:ascii="仿宋_GB2312" w:hAnsi="仿宋_GB2312" w:cs="仿宋_GB2312" w:eastAsia="仿宋_GB2312"/>
                <w:sz w:val="28"/>
                <w:b/>
              </w:rPr>
              <w:t>、其他</w:t>
            </w:r>
          </w:p>
          <w:p>
            <w:pPr>
              <w:pStyle w:val="null3"/>
              <w:ind w:firstLine="480"/>
            </w:pPr>
            <w:r>
              <w:rPr>
                <w:rFonts w:ascii="仿宋_GB2312" w:hAnsi="仿宋_GB2312" w:cs="仿宋_GB2312" w:eastAsia="仿宋_GB2312"/>
                <w:sz w:val="24"/>
              </w:rPr>
              <w:t>考核（验收）标准和方法：按照采购人和磋商文件的要求、供应商提交的磋商响应文件、合同以及国家标准与行业规范的标准和规定执行；在实施过程中，如果国家或有关部门颁布了新的标准和规定，则供应商应采用新的标准和规定进行实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西安碑林博物馆指定地点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其他，供应商提交西安碑林古建筑保护修缮工程（二期）结构安全性勘察评估正式成果后，达到付款条件起10个工作日内，支付合同总金额的60.0%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响应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供应商具有工程勘察专业甲级（专业需包含岩土工程、工程测量）或以上资质。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保证金缴纳凭证（保函）.docx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保证金缴纳凭证（保函）.docx 残疾人福利性单位声明函 标的清单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供应商结合本项目背景及以往经验，提出针对本项目采购需求的整体理解思路及建议，内容包括：①工作思路、②工作原则、③重难点分析及解决措施。 评审标准：各项内容全面详细、阐述条理清晰、对评审内容中的各项要求有详细描述及说明得9分，每有一项缺项扣3分，每有一项内容存在1处缺陷扣1分，扣完为止。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供应商根据工作内容及工作量提出针对本项目的实施方案，内容包括：①病害勘查方案、②变形测量方案、③木结构检测方案、④安全性评估方案、⑤地基勘察⑥室内试验、⑦其他工作内容。 评审标准：方案各项内容全面详细、阐述条理清晰、对评审内容中的各项要求有详细描述及说明得21分，每有一项缺项扣3分，每有一项内容存在1处缺陷扣1分，扣完为止。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提出针对本项目的进度保证措施，内容包括：①项目进度安排、②组织协调措施、③进度控制与管理。 评审标准：方案各项内容全面详细、阐述条理清晰、对评审内容中的各项要求有详细描述及说明得12分，每有一项缺项扣4分，每有一项内容存在1处缺陷扣1分，扣完为止。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供应商针对本项目完成勘察和安全性评估工作提供必要的专业设备情况，内容包括：①提供拟投入设备清单、②设备种类及数量、③拟投入设备的专业性描述。 评审标准：方案各项内容全面详细、阐述条理清晰、对评审内容中的各项要求有详细描述及说明得12分，每有一项缺项扣4分，每有一项内容存在1处缺陷扣1分，扣完为止。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投标人针对本项目提供服务承诺，内容包括：①售后服务措施及承诺；②项目实施及协调过程中响应时效承诺；③与采购人积极配合及按采购人要求改进工作等承诺。 评审标准：方案各项内容全面详细、阐述条理清晰、对评审内容中的各项要求有详细描述及说明得9分，每有一项缺项扣3分，每有一项内容存在1处缺陷扣1分，扣完为止。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提出针对本项目的应急保障措施，内容包括：①突发事件响应时间、②突发事件解决能力及措施。 评审标准：方案各项内容全面详细、阐述条理清晰、对评审内容中的各项要求有详细描述及说明得6分，每有一项缺项扣3分，每有一项内容存在1处缺陷，扣1分，扣完为止。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供应商针对本项目提供项目团队成员配备情况，内容包括：①人员配备数量及清单、②项目组织架构及岗位职责、③人员专业性及工作经验、④团队管理制度、⑤团队监管机制。 评审标准：各部分内容全面详细、阐述条理清晰详尽、符合本项目采购需求计15分，每有一项缺项扣3分，每有一项内容存在1处缺陷扣1分,扣完为止。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供应商提供2023年1月1日至今（以合同签订日期为准）类似项目的业绩合同，每份计2分，满分6分。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