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E7632">
      <w:pPr>
        <w:pStyle w:val="17"/>
        <w:outlineLvl w:val="2"/>
      </w:pPr>
      <w:r>
        <w:rPr>
          <w:rFonts w:ascii="仿宋_GB2312" w:hAnsi="仿宋_GB2312" w:eastAsia="仿宋_GB2312" w:cs="仿宋_GB2312"/>
          <w:b/>
          <w:sz w:val="28"/>
        </w:rPr>
        <w:t>3.3技术要求</w:t>
      </w:r>
    </w:p>
    <w:p w14:paraId="099F2C0E">
      <w:pPr>
        <w:pStyle w:val="17"/>
      </w:pPr>
      <w:r>
        <w:rPr>
          <w:rFonts w:ascii="仿宋_GB2312" w:hAnsi="仿宋_GB2312" w:eastAsia="仿宋_GB2312" w:cs="仿宋_GB2312"/>
        </w:rPr>
        <w:t>采购包1：</w:t>
      </w:r>
    </w:p>
    <w:p w14:paraId="2A61FA06">
      <w:pPr>
        <w:pStyle w:val="17"/>
      </w:pPr>
      <w:r>
        <w:rPr>
          <w:rFonts w:ascii="仿宋_GB2312" w:hAnsi="仿宋_GB2312" w:eastAsia="仿宋_GB2312" w:cs="仿宋_GB2312"/>
        </w:rPr>
        <w:t>标的名称：石油化工生产常见工艺仿真装置及仿真系统、智能化生产运行系统、数字孪生等</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79"/>
        <w:gridCol w:w="1779"/>
        <w:gridCol w:w="4964"/>
      </w:tblGrid>
      <w:tr w14:paraId="7D655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02D67BA0">
            <w:pPr>
              <w:pStyle w:val="17"/>
            </w:pPr>
            <w:r>
              <w:rPr>
                <w:rFonts w:ascii="仿宋_GB2312" w:hAnsi="仿宋_GB2312" w:eastAsia="仿宋_GB2312" w:cs="仿宋_GB2312"/>
              </w:rPr>
              <w:t xml:space="preserve"> 序号</w:t>
            </w:r>
          </w:p>
        </w:tc>
        <w:tc>
          <w:tcPr>
            <w:tcW w:w="2769" w:type="dxa"/>
          </w:tcPr>
          <w:p w14:paraId="443F692A">
            <w:pPr>
              <w:pStyle w:val="17"/>
            </w:pPr>
            <w:r>
              <w:rPr>
                <w:rFonts w:ascii="仿宋_GB2312" w:hAnsi="仿宋_GB2312" w:eastAsia="仿宋_GB2312" w:cs="仿宋_GB2312"/>
              </w:rPr>
              <w:t xml:space="preserve"> 参数性质</w:t>
            </w:r>
          </w:p>
        </w:tc>
        <w:tc>
          <w:tcPr>
            <w:tcW w:w="2769" w:type="dxa"/>
          </w:tcPr>
          <w:p w14:paraId="370CC7CC">
            <w:pPr>
              <w:pStyle w:val="17"/>
            </w:pPr>
            <w:r>
              <w:rPr>
                <w:rFonts w:ascii="仿宋_GB2312" w:hAnsi="仿宋_GB2312" w:eastAsia="仿宋_GB2312" w:cs="仿宋_GB2312"/>
              </w:rPr>
              <w:t xml:space="preserve"> 技术参数与性能指标</w:t>
            </w:r>
          </w:p>
        </w:tc>
      </w:tr>
      <w:tr w14:paraId="625FC1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FCDA704">
            <w:pPr>
              <w:pStyle w:val="17"/>
            </w:pPr>
            <w:r>
              <w:rPr>
                <w:rFonts w:ascii="仿宋_GB2312" w:hAnsi="仿宋_GB2312" w:eastAsia="仿宋_GB2312" w:cs="仿宋_GB2312"/>
              </w:rPr>
              <w:t>1</w:t>
            </w:r>
          </w:p>
        </w:tc>
        <w:tc>
          <w:tcPr>
            <w:tcW w:w="2769" w:type="dxa"/>
          </w:tcPr>
          <w:p w14:paraId="423E2D36"/>
        </w:tc>
        <w:tc>
          <w:tcPr>
            <w:tcW w:w="2769" w:type="dxa"/>
          </w:tcPr>
          <w:p w14:paraId="6B1E7FA9">
            <w:pPr>
              <w:pStyle w:val="17"/>
              <w:spacing w:after="150"/>
              <w:jc w:val="left"/>
            </w:pPr>
            <w:r>
              <w:rPr>
                <w:rFonts w:ascii="仿宋_GB2312" w:hAnsi="仿宋_GB2312" w:eastAsia="仿宋_GB2312" w:cs="仿宋_GB2312"/>
                <w:sz w:val="21"/>
              </w:rPr>
              <w:t>采购清单</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1187"/>
              <w:gridCol w:w="620"/>
              <w:gridCol w:w="420"/>
              <w:gridCol w:w="420"/>
            </w:tblGrid>
            <w:tr w14:paraId="101A08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65B440">
                  <w:pPr>
                    <w:pStyle w:val="17"/>
                    <w:jc w:val="center"/>
                  </w:pPr>
                  <w:r>
                    <w:rPr>
                      <w:rFonts w:ascii="仿宋_GB2312" w:hAnsi="仿宋_GB2312" w:eastAsia="仿宋_GB2312" w:cs="仿宋_GB2312"/>
                      <w:sz w:val="21"/>
                    </w:rPr>
                    <w:t>序号</w:t>
                  </w:r>
                </w:p>
              </w:tc>
              <w:tc>
                <w:tcPr>
                  <w:tcW w:w="118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DD750A">
                  <w:pPr>
                    <w:pStyle w:val="17"/>
                    <w:jc w:val="center"/>
                  </w:pPr>
                  <w:r>
                    <w:rPr>
                      <w:rFonts w:ascii="仿宋_GB2312" w:hAnsi="仿宋_GB2312" w:eastAsia="仿宋_GB2312" w:cs="仿宋_GB2312"/>
                      <w:sz w:val="21"/>
                    </w:rPr>
                    <w:t>名称</w:t>
                  </w:r>
                </w:p>
              </w:tc>
              <w:tc>
                <w:tcPr>
                  <w:tcW w:w="6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CD4062">
                  <w:pPr>
                    <w:pStyle w:val="17"/>
                    <w:jc w:val="center"/>
                  </w:pPr>
                  <w:r>
                    <w:rPr>
                      <w:rFonts w:ascii="仿宋_GB2312" w:hAnsi="仿宋_GB2312" w:eastAsia="仿宋_GB2312" w:cs="仿宋_GB2312"/>
                      <w:sz w:val="21"/>
                    </w:rPr>
                    <w:t>需求或性能描述</w:t>
                  </w:r>
                </w:p>
              </w:tc>
              <w:tc>
                <w:tcPr>
                  <w:tcW w:w="24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C264E7">
                  <w:pPr>
                    <w:pStyle w:val="17"/>
                    <w:jc w:val="center"/>
                  </w:pPr>
                  <w:r>
                    <w:rPr>
                      <w:rFonts w:ascii="仿宋_GB2312" w:hAnsi="仿宋_GB2312" w:eastAsia="仿宋_GB2312" w:cs="仿宋_GB2312"/>
                      <w:sz w:val="21"/>
                    </w:rPr>
                    <w:t>单位</w:t>
                  </w:r>
                </w:p>
              </w:tc>
              <w:tc>
                <w:tcPr>
                  <w:tcW w:w="2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5E2B8C">
                  <w:pPr>
                    <w:pStyle w:val="17"/>
                    <w:jc w:val="center"/>
                  </w:pPr>
                  <w:r>
                    <w:rPr>
                      <w:rFonts w:ascii="仿宋_GB2312" w:hAnsi="仿宋_GB2312" w:eastAsia="仿宋_GB2312" w:cs="仿宋_GB2312"/>
                      <w:sz w:val="21"/>
                    </w:rPr>
                    <w:t>数量</w:t>
                  </w:r>
                </w:p>
              </w:tc>
            </w:tr>
            <w:tr w14:paraId="31D262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9D876">
                  <w:pPr>
                    <w:pStyle w:val="17"/>
                    <w:jc w:val="center"/>
                  </w:pPr>
                  <w:r>
                    <w:rPr>
                      <w:rFonts w:ascii="仿宋_GB2312" w:hAnsi="仿宋_GB2312" w:eastAsia="仿宋_GB2312" w:cs="仿宋_GB2312"/>
                      <w:sz w:val="21"/>
                    </w:rPr>
                    <w:t>1</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06DE1">
                  <w:pPr>
                    <w:pStyle w:val="17"/>
                    <w:jc w:val="center"/>
                  </w:pPr>
                  <w:r>
                    <w:rPr>
                      <w:rFonts w:ascii="仿宋_GB2312" w:hAnsi="仿宋_GB2312" w:eastAsia="仿宋_GB2312" w:cs="仿宋_GB2312"/>
                      <w:sz w:val="21"/>
                    </w:rPr>
                    <w:t>常减压半实物装置</w:t>
                  </w:r>
                </w:p>
                <w:p w14:paraId="3E1E6963">
                  <w:pPr>
                    <w:pStyle w:val="17"/>
                    <w:jc w:val="center"/>
                  </w:pPr>
                  <w:r>
                    <w:rPr>
                      <w:rFonts w:ascii="仿宋_GB2312" w:hAnsi="仿宋_GB2312" w:eastAsia="仿宋_GB2312" w:cs="仿宋_GB2312"/>
                      <w:sz w:val="21"/>
                      <w:shd w:val="clear" w:fill="FFFF00"/>
                    </w:rPr>
                    <w:t>（核心产品）</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1E78B">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C4C8D">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40B93">
                  <w:pPr>
                    <w:pStyle w:val="17"/>
                    <w:jc w:val="center"/>
                  </w:pPr>
                  <w:r>
                    <w:rPr>
                      <w:rFonts w:ascii="仿宋_GB2312" w:hAnsi="仿宋_GB2312" w:eastAsia="仿宋_GB2312" w:cs="仿宋_GB2312"/>
                      <w:sz w:val="21"/>
                    </w:rPr>
                    <w:t>1</w:t>
                  </w:r>
                </w:p>
              </w:tc>
            </w:tr>
            <w:tr w14:paraId="22C4F7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FCD3EC">
                  <w:pPr>
                    <w:pStyle w:val="17"/>
                    <w:jc w:val="center"/>
                  </w:pPr>
                  <w:r>
                    <w:rPr>
                      <w:rFonts w:ascii="仿宋_GB2312" w:hAnsi="仿宋_GB2312" w:eastAsia="仿宋_GB2312" w:cs="仿宋_GB2312"/>
                      <w:sz w:val="21"/>
                    </w:rPr>
                    <w:t>2</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ADB77">
                  <w:pPr>
                    <w:pStyle w:val="17"/>
                    <w:jc w:val="center"/>
                  </w:pPr>
                  <w:r>
                    <w:rPr>
                      <w:rFonts w:ascii="仿宋_GB2312" w:hAnsi="仿宋_GB2312" w:eastAsia="仿宋_GB2312" w:cs="仿宋_GB2312"/>
                      <w:sz w:val="21"/>
                    </w:rPr>
                    <w:t>催化裂化半实物装置</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73454">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025751">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90C3D2">
                  <w:pPr>
                    <w:pStyle w:val="17"/>
                    <w:jc w:val="center"/>
                  </w:pPr>
                  <w:r>
                    <w:rPr>
                      <w:rFonts w:ascii="仿宋_GB2312" w:hAnsi="仿宋_GB2312" w:eastAsia="仿宋_GB2312" w:cs="仿宋_GB2312"/>
                      <w:sz w:val="21"/>
                    </w:rPr>
                    <w:t>1</w:t>
                  </w:r>
                </w:p>
              </w:tc>
            </w:tr>
            <w:tr w14:paraId="77DD4B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8AB0A">
                  <w:pPr>
                    <w:pStyle w:val="17"/>
                    <w:jc w:val="center"/>
                  </w:pPr>
                  <w:r>
                    <w:rPr>
                      <w:rFonts w:ascii="仿宋_GB2312" w:hAnsi="仿宋_GB2312" w:eastAsia="仿宋_GB2312" w:cs="仿宋_GB2312"/>
                      <w:sz w:val="21"/>
                    </w:rPr>
                    <w:t>3</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970C1">
                  <w:pPr>
                    <w:pStyle w:val="17"/>
                    <w:jc w:val="center"/>
                  </w:pPr>
                  <w:r>
                    <w:rPr>
                      <w:rFonts w:ascii="仿宋_GB2312" w:hAnsi="仿宋_GB2312" w:eastAsia="仿宋_GB2312" w:cs="仿宋_GB2312"/>
                      <w:sz w:val="21"/>
                    </w:rPr>
                    <w:t>乙烯裂解半实物装置</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67983">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4D60E">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3A2258">
                  <w:pPr>
                    <w:pStyle w:val="17"/>
                    <w:jc w:val="center"/>
                  </w:pPr>
                  <w:r>
                    <w:rPr>
                      <w:rFonts w:ascii="仿宋_GB2312" w:hAnsi="仿宋_GB2312" w:eastAsia="仿宋_GB2312" w:cs="仿宋_GB2312"/>
                      <w:sz w:val="21"/>
                    </w:rPr>
                    <w:t>1</w:t>
                  </w:r>
                </w:p>
              </w:tc>
            </w:tr>
            <w:tr w14:paraId="615F59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41CD3">
                  <w:pPr>
                    <w:pStyle w:val="17"/>
                    <w:jc w:val="center"/>
                  </w:pPr>
                  <w:r>
                    <w:rPr>
                      <w:rFonts w:ascii="仿宋_GB2312" w:hAnsi="仿宋_GB2312" w:eastAsia="仿宋_GB2312" w:cs="仿宋_GB2312"/>
                      <w:sz w:val="21"/>
                    </w:rPr>
                    <w:t>4</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0B0FE">
                  <w:pPr>
                    <w:pStyle w:val="17"/>
                    <w:jc w:val="center"/>
                  </w:pPr>
                  <w:r>
                    <w:rPr>
                      <w:rFonts w:ascii="仿宋_GB2312" w:hAnsi="仿宋_GB2312" w:eastAsia="仿宋_GB2312" w:cs="仿宋_GB2312"/>
                      <w:sz w:val="21"/>
                    </w:rPr>
                    <w:t>聚丙烯半实物装置</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BFE02">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B50AB">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428E50">
                  <w:pPr>
                    <w:pStyle w:val="17"/>
                    <w:jc w:val="center"/>
                  </w:pPr>
                  <w:r>
                    <w:rPr>
                      <w:rFonts w:ascii="仿宋_GB2312" w:hAnsi="仿宋_GB2312" w:eastAsia="仿宋_GB2312" w:cs="仿宋_GB2312"/>
                      <w:sz w:val="21"/>
                    </w:rPr>
                    <w:t>1</w:t>
                  </w:r>
                </w:p>
              </w:tc>
            </w:tr>
            <w:tr w14:paraId="0A4B04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76CFD">
                  <w:pPr>
                    <w:pStyle w:val="17"/>
                    <w:jc w:val="center"/>
                  </w:pPr>
                  <w:r>
                    <w:rPr>
                      <w:rFonts w:ascii="仿宋_GB2312" w:hAnsi="仿宋_GB2312" w:eastAsia="仿宋_GB2312" w:cs="仿宋_GB2312"/>
                      <w:sz w:val="21"/>
                    </w:rPr>
                    <w:t>5</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1D4AF">
                  <w:pPr>
                    <w:pStyle w:val="17"/>
                    <w:jc w:val="center"/>
                  </w:pPr>
                  <w:r>
                    <w:rPr>
                      <w:rFonts w:ascii="仿宋_GB2312" w:hAnsi="仿宋_GB2312" w:eastAsia="仿宋_GB2312" w:cs="仿宋_GB2312"/>
                      <w:sz w:val="21"/>
                    </w:rPr>
                    <w:t>新型石化材料工艺仿真系统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412D7">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205B6">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D9B6D">
                  <w:pPr>
                    <w:pStyle w:val="17"/>
                    <w:jc w:val="center"/>
                  </w:pPr>
                  <w:r>
                    <w:rPr>
                      <w:rFonts w:ascii="仿宋_GB2312" w:hAnsi="仿宋_GB2312" w:eastAsia="仿宋_GB2312" w:cs="仿宋_GB2312"/>
                      <w:sz w:val="21"/>
                    </w:rPr>
                    <w:t>1</w:t>
                  </w:r>
                </w:p>
              </w:tc>
            </w:tr>
            <w:tr w14:paraId="7A2DC3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4B75A1">
                  <w:pPr>
                    <w:pStyle w:val="17"/>
                    <w:jc w:val="center"/>
                  </w:pPr>
                  <w:r>
                    <w:rPr>
                      <w:rFonts w:ascii="仿宋_GB2312" w:hAnsi="仿宋_GB2312" w:eastAsia="仿宋_GB2312" w:cs="仿宋_GB2312"/>
                      <w:sz w:val="21"/>
                    </w:rPr>
                    <w:t>6</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474826">
                  <w:pPr>
                    <w:pStyle w:val="17"/>
                    <w:jc w:val="center"/>
                  </w:pPr>
                  <w:r>
                    <w:rPr>
                      <w:rFonts w:ascii="仿宋_GB2312" w:hAnsi="仿宋_GB2312" w:eastAsia="仿宋_GB2312" w:cs="仿宋_GB2312"/>
                      <w:sz w:val="21"/>
                    </w:rPr>
                    <w:t>新型石化材料智能工业物联网硬件</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77CAC">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1CAB0">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5B773">
                  <w:pPr>
                    <w:pStyle w:val="17"/>
                    <w:jc w:val="center"/>
                  </w:pPr>
                  <w:r>
                    <w:rPr>
                      <w:rFonts w:ascii="仿宋_GB2312" w:hAnsi="仿宋_GB2312" w:eastAsia="仿宋_GB2312" w:cs="仿宋_GB2312"/>
                      <w:sz w:val="21"/>
                    </w:rPr>
                    <w:t>1</w:t>
                  </w:r>
                </w:p>
              </w:tc>
            </w:tr>
            <w:tr w14:paraId="35FBA1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136819">
                  <w:pPr>
                    <w:pStyle w:val="17"/>
                    <w:jc w:val="center"/>
                  </w:pPr>
                  <w:r>
                    <w:rPr>
                      <w:rFonts w:ascii="仿宋_GB2312" w:hAnsi="仿宋_GB2312" w:eastAsia="仿宋_GB2312" w:cs="仿宋_GB2312"/>
                      <w:sz w:val="21"/>
                    </w:rPr>
                    <w:t>7</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0952F">
                  <w:pPr>
                    <w:pStyle w:val="17"/>
                    <w:jc w:val="center"/>
                  </w:pPr>
                  <w:r>
                    <w:rPr>
                      <w:rFonts w:ascii="仿宋_GB2312" w:hAnsi="仿宋_GB2312" w:eastAsia="仿宋_GB2312" w:cs="仿宋_GB2312"/>
                      <w:sz w:val="21"/>
                    </w:rPr>
                    <w:t>新型石化材料智能制造执行系统（MES系统）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40FB1">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8B7D0C">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44844D">
                  <w:pPr>
                    <w:pStyle w:val="17"/>
                    <w:jc w:val="center"/>
                  </w:pPr>
                  <w:r>
                    <w:rPr>
                      <w:rFonts w:ascii="仿宋_GB2312" w:hAnsi="仿宋_GB2312" w:eastAsia="仿宋_GB2312" w:cs="仿宋_GB2312"/>
                      <w:sz w:val="21"/>
                    </w:rPr>
                    <w:t>1</w:t>
                  </w:r>
                </w:p>
              </w:tc>
            </w:tr>
            <w:tr w14:paraId="259EE5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F633C">
                  <w:pPr>
                    <w:pStyle w:val="17"/>
                    <w:jc w:val="center"/>
                  </w:pPr>
                  <w:r>
                    <w:rPr>
                      <w:rFonts w:ascii="仿宋_GB2312" w:hAnsi="仿宋_GB2312" w:eastAsia="仿宋_GB2312" w:cs="仿宋_GB2312"/>
                      <w:sz w:val="21"/>
                    </w:rPr>
                    <w:t>8</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55740">
                  <w:pPr>
                    <w:pStyle w:val="17"/>
                    <w:jc w:val="center"/>
                  </w:pPr>
                  <w:r>
                    <w:rPr>
                      <w:rFonts w:ascii="仿宋_GB2312" w:hAnsi="仿宋_GB2312" w:eastAsia="仿宋_GB2312" w:cs="仿宋_GB2312"/>
                      <w:sz w:val="21"/>
                    </w:rPr>
                    <w:t>新型石化材料智能先进控制系统（APC系统）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FB2A9">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B3CE17">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D453C7">
                  <w:pPr>
                    <w:pStyle w:val="17"/>
                    <w:jc w:val="center"/>
                  </w:pPr>
                  <w:r>
                    <w:rPr>
                      <w:rFonts w:ascii="仿宋_GB2312" w:hAnsi="仿宋_GB2312" w:eastAsia="仿宋_GB2312" w:cs="仿宋_GB2312"/>
                      <w:sz w:val="21"/>
                    </w:rPr>
                    <w:t>1</w:t>
                  </w:r>
                </w:p>
              </w:tc>
            </w:tr>
            <w:tr w14:paraId="497FBE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4C810">
                  <w:pPr>
                    <w:pStyle w:val="17"/>
                    <w:jc w:val="center"/>
                  </w:pPr>
                  <w:r>
                    <w:rPr>
                      <w:rFonts w:ascii="仿宋_GB2312" w:hAnsi="仿宋_GB2312" w:eastAsia="仿宋_GB2312" w:cs="仿宋_GB2312"/>
                      <w:sz w:val="21"/>
                    </w:rPr>
                    <w:t>9</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93F9F">
                  <w:pPr>
                    <w:pStyle w:val="17"/>
                    <w:jc w:val="center"/>
                  </w:pPr>
                  <w:r>
                    <w:rPr>
                      <w:rFonts w:ascii="仿宋_GB2312" w:hAnsi="仿宋_GB2312" w:eastAsia="仿宋_GB2312" w:cs="仿宋_GB2312"/>
                      <w:sz w:val="21"/>
                    </w:rPr>
                    <w:t>新型石化材料智能安全仪表联锁系统（SIS系统）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46F98C">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E83BD7">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C43432">
                  <w:pPr>
                    <w:pStyle w:val="17"/>
                    <w:jc w:val="center"/>
                  </w:pPr>
                  <w:r>
                    <w:rPr>
                      <w:rFonts w:ascii="仿宋_GB2312" w:hAnsi="仿宋_GB2312" w:eastAsia="仿宋_GB2312" w:cs="仿宋_GB2312"/>
                      <w:sz w:val="21"/>
                    </w:rPr>
                    <w:t>1</w:t>
                  </w:r>
                </w:p>
              </w:tc>
            </w:tr>
            <w:tr w14:paraId="570BD9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C3B0F">
                  <w:pPr>
                    <w:pStyle w:val="17"/>
                    <w:jc w:val="center"/>
                  </w:pPr>
                  <w:r>
                    <w:rPr>
                      <w:rFonts w:ascii="仿宋_GB2312" w:hAnsi="仿宋_GB2312" w:eastAsia="仿宋_GB2312" w:cs="仿宋_GB2312"/>
                      <w:sz w:val="21"/>
                    </w:rPr>
                    <w:t>10</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2105F8">
                  <w:pPr>
                    <w:pStyle w:val="17"/>
                    <w:jc w:val="center"/>
                  </w:pPr>
                  <w:r>
                    <w:rPr>
                      <w:rFonts w:ascii="仿宋_GB2312" w:hAnsi="仿宋_GB2312" w:eastAsia="仿宋_GB2312" w:cs="仿宋_GB2312"/>
                      <w:sz w:val="21"/>
                    </w:rPr>
                    <w:t>新型石化材料GDS仿真实训教学系统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37E963">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06972">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9D593">
                  <w:pPr>
                    <w:pStyle w:val="17"/>
                    <w:jc w:val="center"/>
                  </w:pPr>
                  <w:r>
                    <w:rPr>
                      <w:rFonts w:ascii="仿宋_GB2312" w:hAnsi="仿宋_GB2312" w:eastAsia="仿宋_GB2312" w:cs="仿宋_GB2312"/>
                      <w:sz w:val="21"/>
                    </w:rPr>
                    <w:t>1</w:t>
                  </w:r>
                </w:p>
              </w:tc>
            </w:tr>
            <w:tr w14:paraId="72F469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2F51A">
                  <w:pPr>
                    <w:pStyle w:val="17"/>
                    <w:jc w:val="center"/>
                  </w:pPr>
                  <w:r>
                    <w:rPr>
                      <w:rFonts w:ascii="仿宋_GB2312" w:hAnsi="仿宋_GB2312" w:eastAsia="仿宋_GB2312" w:cs="仿宋_GB2312"/>
                      <w:sz w:val="21"/>
                    </w:rPr>
                    <w:t>11</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9C8E8A">
                  <w:pPr>
                    <w:pStyle w:val="17"/>
                    <w:jc w:val="center"/>
                  </w:pPr>
                  <w:r>
                    <w:rPr>
                      <w:rFonts w:ascii="仿宋_GB2312" w:hAnsi="仿宋_GB2312" w:eastAsia="仿宋_GB2312" w:cs="仿宋_GB2312"/>
                      <w:sz w:val="21"/>
                    </w:rPr>
                    <w:t>新型石化材料设备预防性维护系统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4A334">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877B4">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8CC85">
                  <w:pPr>
                    <w:pStyle w:val="17"/>
                    <w:jc w:val="center"/>
                  </w:pPr>
                  <w:r>
                    <w:rPr>
                      <w:rFonts w:ascii="仿宋_GB2312" w:hAnsi="仿宋_GB2312" w:eastAsia="仿宋_GB2312" w:cs="仿宋_GB2312"/>
                      <w:sz w:val="21"/>
                    </w:rPr>
                    <w:t>1</w:t>
                  </w:r>
                </w:p>
              </w:tc>
            </w:tr>
            <w:tr w14:paraId="77D496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4A970">
                  <w:pPr>
                    <w:pStyle w:val="17"/>
                    <w:jc w:val="center"/>
                  </w:pPr>
                  <w:r>
                    <w:rPr>
                      <w:rFonts w:ascii="仿宋_GB2312" w:hAnsi="仿宋_GB2312" w:eastAsia="仿宋_GB2312" w:cs="仿宋_GB2312"/>
                      <w:sz w:val="21"/>
                    </w:rPr>
                    <w:t>12</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4F9A2">
                  <w:pPr>
                    <w:pStyle w:val="17"/>
                    <w:jc w:val="center"/>
                  </w:pPr>
                  <w:r>
                    <w:rPr>
                      <w:rFonts w:ascii="仿宋_GB2312" w:hAnsi="仿宋_GB2312" w:eastAsia="仿宋_GB2312" w:cs="仿宋_GB2312"/>
                      <w:sz w:val="21"/>
                    </w:rPr>
                    <w:t>新型石化材料EMS能源管理系统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18871">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B0277">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77DF6">
                  <w:pPr>
                    <w:pStyle w:val="17"/>
                    <w:jc w:val="center"/>
                  </w:pPr>
                  <w:r>
                    <w:rPr>
                      <w:rFonts w:ascii="仿宋_GB2312" w:hAnsi="仿宋_GB2312" w:eastAsia="仿宋_GB2312" w:cs="仿宋_GB2312"/>
                      <w:sz w:val="21"/>
                    </w:rPr>
                    <w:t>1</w:t>
                  </w:r>
                </w:p>
              </w:tc>
            </w:tr>
            <w:tr w14:paraId="3EFD20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24061F">
                  <w:pPr>
                    <w:pStyle w:val="17"/>
                    <w:jc w:val="center"/>
                  </w:pPr>
                  <w:r>
                    <w:rPr>
                      <w:rFonts w:ascii="仿宋_GB2312" w:hAnsi="仿宋_GB2312" w:eastAsia="仿宋_GB2312" w:cs="仿宋_GB2312"/>
                      <w:sz w:val="21"/>
                    </w:rPr>
                    <w:t>13</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7E489">
                  <w:pPr>
                    <w:pStyle w:val="17"/>
                    <w:jc w:val="center"/>
                  </w:pPr>
                  <w:r>
                    <w:rPr>
                      <w:rFonts w:ascii="仿宋_GB2312" w:hAnsi="仿宋_GB2312" w:eastAsia="仿宋_GB2312" w:cs="仿宋_GB2312"/>
                      <w:sz w:val="21"/>
                    </w:rPr>
                    <w:t>新型石化材料智能安全行为监控反馈系统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51A22">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39D4E2">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C1DE8">
                  <w:pPr>
                    <w:pStyle w:val="17"/>
                    <w:jc w:val="center"/>
                  </w:pPr>
                  <w:r>
                    <w:rPr>
                      <w:rFonts w:ascii="仿宋_GB2312" w:hAnsi="仿宋_GB2312" w:eastAsia="仿宋_GB2312" w:cs="仿宋_GB2312"/>
                      <w:sz w:val="21"/>
                    </w:rPr>
                    <w:t>1</w:t>
                  </w:r>
                </w:p>
              </w:tc>
            </w:tr>
            <w:tr w14:paraId="2139D3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8D347">
                  <w:pPr>
                    <w:pStyle w:val="17"/>
                    <w:jc w:val="center"/>
                  </w:pPr>
                  <w:r>
                    <w:rPr>
                      <w:rFonts w:ascii="仿宋_GB2312" w:hAnsi="仿宋_GB2312" w:eastAsia="仿宋_GB2312" w:cs="仿宋_GB2312"/>
                      <w:sz w:val="21"/>
                    </w:rPr>
                    <w:t>14</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EBF93">
                  <w:pPr>
                    <w:pStyle w:val="17"/>
                    <w:jc w:val="center"/>
                  </w:pPr>
                  <w:r>
                    <w:rPr>
                      <w:rFonts w:ascii="仿宋_GB2312" w:hAnsi="仿宋_GB2312" w:eastAsia="仿宋_GB2312" w:cs="仿宋_GB2312"/>
                      <w:sz w:val="21"/>
                    </w:rPr>
                    <w:t>新型石化材料智能设备巡检系统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B7993">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663FD">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40E95">
                  <w:pPr>
                    <w:pStyle w:val="17"/>
                    <w:jc w:val="center"/>
                  </w:pPr>
                  <w:r>
                    <w:rPr>
                      <w:rFonts w:ascii="仿宋_GB2312" w:hAnsi="仿宋_GB2312" w:eastAsia="仿宋_GB2312" w:cs="仿宋_GB2312"/>
                      <w:sz w:val="21"/>
                    </w:rPr>
                    <w:t>1</w:t>
                  </w:r>
                </w:p>
              </w:tc>
            </w:tr>
            <w:tr w14:paraId="488D04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C85AE">
                  <w:pPr>
                    <w:pStyle w:val="17"/>
                    <w:jc w:val="center"/>
                  </w:pPr>
                  <w:r>
                    <w:rPr>
                      <w:rFonts w:ascii="仿宋_GB2312" w:hAnsi="仿宋_GB2312" w:eastAsia="仿宋_GB2312" w:cs="仿宋_GB2312"/>
                      <w:sz w:val="21"/>
                    </w:rPr>
                    <w:t>15</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AD121">
                  <w:pPr>
                    <w:pStyle w:val="17"/>
                    <w:jc w:val="center"/>
                  </w:pPr>
                  <w:r>
                    <w:rPr>
                      <w:rFonts w:ascii="仿宋_GB2312" w:hAnsi="仿宋_GB2312" w:eastAsia="仿宋_GB2312" w:cs="仿宋_GB2312"/>
                      <w:sz w:val="21"/>
                    </w:rPr>
                    <w:t>新型石化材料MR智能实训系统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85E5D9">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7CBC4">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617B4">
                  <w:pPr>
                    <w:pStyle w:val="17"/>
                    <w:jc w:val="center"/>
                  </w:pPr>
                  <w:r>
                    <w:rPr>
                      <w:rFonts w:ascii="仿宋_GB2312" w:hAnsi="仿宋_GB2312" w:eastAsia="仿宋_GB2312" w:cs="仿宋_GB2312"/>
                      <w:sz w:val="21"/>
                    </w:rPr>
                    <w:t>1</w:t>
                  </w:r>
                </w:p>
              </w:tc>
            </w:tr>
            <w:tr w14:paraId="2B275A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073AE1">
                  <w:pPr>
                    <w:pStyle w:val="17"/>
                    <w:jc w:val="center"/>
                  </w:pPr>
                  <w:r>
                    <w:rPr>
                      <w:rFonts w:ascii="仿宋_GB2312" w:hAnsi="仿宋_GB2312" w:eastAsia="仿宋_GB2312" w:cs="仿宋_GB2312"/>
                      <w:sz w:val="21"/>
                    </w:rPr>
                    <w:t>16</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EF63A">
                  <w:pPr>
                    <w:pStyle w:val="17"/>
                    <w:jc w:val="center"/>
                  </w:pPr>
                  <w:r>
                    <w:rPr>
                      <w:rFonts w:ascii="仿宋_GB2312" w:hAnsi="仿宋_GB2312" w:eastAsia="仿宋_GB2312" w:cs="仿宋_GB2312"/>
                      <w:sz w:val="21"/>
                    </w:rPr>
                    <w:t>新型石化材料智能工厂驾驶舱系统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8C68D">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DA393">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532C2">
                  <w:pPr>
                    <w:pStyle w:val="17"/>
                    <w:jc w:val="center"/>
                  </w:pPr>
                  <w:r>
                    <w:rPr>
                      <w:rFonts w:ascii="仿宋_GB2312" w:hAnsi="仿宋_GB2312" w:eastAsia="仿宋_GB2312" w:cs="仿宋_GB2312"/>
                      <w:sz w:val="21"/>
                    </w:rPr>
                    <w:t>1</w:t>
                  </w:r>
                </w:p>
              </w:tc>
            </w:tr>
            <w:tr w14:paraId="221C8D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77672">
                  <w:pPr>
                    <w:pStyle w:val="17"/>
                    <w:jc w:val="center"/>
                  </w:pPr>
                  <w:r>
                    <w:rPr>
                      <w:rFonts w:ascii="仿宋_GB2312" w:hAnsi="仿宋_GB2312" w:eastAsia="仿宋_GB2312" w:cs="仿宋_GB2312"/>
                      <w:sz w:val="21"/>
                    </w:rPr>
                    <w:t>17</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60C335">
                  <w:pPr>
                    <w:pStyle w:val="17"/>
                    <w:jc w:val="center"/>
                  </w:pPr>
                  <w:r>
                    <w:rPr>
                      <w:rFonts w:ascii="仿宋_GB2312" w:hAnsi="仿宋_GB2312" w:eastAsia="仿宋_GB2312" w:cs="仿宋_GB2312"/>
                      <w:sz w:val="21"/>
                    </w:rPr>
                    <w:t>新型石化材料三维数字孪生系统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DE1354">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3E961">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5BB3F">
                  <w:pPr>
                    <w:pStyle w:val="17"/>
                    <w:jc w:val="center"/>
                  </w:pPr>
                  <w:r>
                    <w:rPr>
                      <w:rFonts w:ascii="仿宋_GB2312" w:hAnsi="仿宋_GB2312" w:eastAsia="仿宋_GB2312" w:cs="仿宋_GB2312"/>
                      <w:sz w:val="21"/>
                    </w:rPr>
                    <w:t>1</w:t>
                  </w:r>
                </w:p>
              </w:tc>
            </w:tr>
            <w:tr w14:paraId="0481A4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8B0C0D">
                  <w:pPr>
                    <w:pStyle w:val="17"/>
                    <w:jc w:val="center"/>
                  </w:pPr>
                  <w:r>
                    <w:rPr>
                      <w:rFonts w:ascii="仿宋_GB2312" w:hAnsi="仿宋_GB2312" w:eastAsia="仿宋_GB2312" w:cs="仿宋_GB2312"/>
                      <w:sz w:val="21"/>
                    </w:rPr>
                    <w:t>18</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E4D065">
                  <w:pPr>
                    <w:pStyle w:val="17"/>
                    <w:jc w:val="center"/>
                  </w:pPr>
                  <w:r>
                    <w:rPr>
                      <w:rFonts w:ascii="仿宋_GB2312" w:hAnsi="仿宋_GB2312" w:eastAsia="仿宋_GB2312" w:cs="仿宋_GB2312"/>
                      <w:sz w:val="21"/>
                    </w:rPr>
                    <w:t>新型石化材料AI数智教学平台（含石油化工知识库）</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6495C4">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9E0C6">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991A3">
                  <w:pPr>
                    <w:pStyle w:val="17"/>
                    <w:jc w:val="center"/>
                  </w:pPr>
                  <w:r>
                    <w:rPr>
                      <w:rFonts w:ascii="仿宋_GB2312" w:hAnsi="仿宋_GB2312" w:eastAsia="仿宋_GB2312" w:cs="仿宋_GB2312"/>
                      <w:sz w:val="21"/>
                    </w:rPr>
                    <w:t>1</w:t>
                  </w:r>
                </w:p>
              </w:tc>
            </w:tr>
            <w:tr w14:paraId="57F794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64CC9">
                  <w:pPr>
                    <w:pStyle w:val="17"/>
                    <w:jc w:val="center"/>
                  </w:pPr>
                  <w:r>
                    <w:rPr>
                      <w:rFonts w:ascii="仿宋_GB2312" w:hAnsi="仿宋_GB2312" w:eastAsia="仿宋_GB2312" w:cs="仿宋_GB2312"/>
                      <w:sz w:val="21"/>
                    </w:rPr>
                    <w:t>19</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080319">
                  <w:pPr>
                    <w:pStyle w:val="17"/>
                    <w:jc w:val="center"/>
                  </w:pPr>
                  <w:r>
                    <w:rPr>
                      <w:rFonts w:ascii="仿宋_GB2312" w:hAnsi="仿宋_GB2312" w:eastAsia="仿宋_GB2312" w:cs="仿宋_GB2312"/>
                      <w:sz w:val="21"/>
                    </w:rPr>
                    <w:t>新型化工材料实操能力与诊断系统</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5AF43">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1FE66">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6B89BD">
                  <w:pPr>
                    <w:pStyle w:val="17"/>
                    <w:jc w:val="center"/>
                  </w:pPr>
                  <w:r>
                    <w:rPr>
                      <w:rFonts w:ascii="仿宋_GB2312" w:hAnsi="仿宋_GB2312" w:eastAsia="仿宋_GB2312" w:cs="仿宋_GB2312"/>
                      <w:sz w:val="21"/>
                    </w:rPr>
                    <w:t>1</w:t>
                  </w:r>
                </w:p>
              </w:tc>
            </w:tr>
            <w:tr w14:paraId="6A86A7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A5B7D">
                  <w:pPr>
                    <w:pStyle w:val="17"/>
                    <w:jc w:val="center"/>
                  </w:pPr>
                  <w:r>
                    <w:rPr>
                      <w:rFonts w:ascii="仿宋_GB2312" w:hAnsi="仿宋_GB2312" w:eastAsia="仿宋_GB2312" w:cs="仿宋_GB2312"/>
                      <w:sz w:val="21"/>
                    </w:rPr>
                    <w:t>20</w:t>
                  </w:r>
                </w:p>
              </w:tc>
              <w:tc>
                <w:tcPr>
                  <w:tcW w:w="11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1942E5">
                  <w:pPr>
                    <w:pStyle w:val="17"/>
                    <w:jc w:val="center"/>
                  </w:pPr>
                  <w:r>
                    <w:rPr>
                      <w:rFonts w:ascii="仿宋_GB2312" w:hAnsi="仿宋_GB2312" w:eastAsia="仿宋_GB2312" w:cs="仿宋_GB2312"/>
                      <w:sz w:val="21"/>
                    </w:rPr>
                    <w:t>石油化工数字孪生中控</w:t>
                  </w:r>
                </w:p>
              </w:tc>
              <w:tc>
                <w:tcPr>
                  <w:tcW w:w="6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82752">
                  <w:pPr>
                    <w:pStyle w:val="17"/>
                    <w:jc w:val="center"/>
                  </w:pPr>
                  <w:r>
                    <w:rPr>
                      <w:rFonts w:ascii="仿宋_GB2312" w:hAnsi="仿宋_GB2312" w:eastAsia="仿宋_GB2312" w:cs="仿宋_GB2312"/>
                      <w:sz w:val="21"/>
                    </w:rPr>
                    <w:t>详见技术参数</w:t>
                  </w:r>
                </w:p>
              </w:tc>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5A27F">
                  <w:pPr>
                    <w:pStyle w:val="17"/>
                    <w:jc w:val="center"/>
                  </w:pPr>
                  <w:r>
                    <w:rPr>
                      <w:rFonts w:ascii="仿宋_GB2312" w:hAnsi="仿宋_GB2312" w:eastAsia="仿宋_GB2312" w:cs="仿宋_GB2312"/>
                      <w:sz w:val="21"/>
                    </w:rPr>
                    <w:t>套</w:t>
                  </w:r>
                </w:p>
              </w:tc>
              <w:tc>
                <w:tcPr>
                  <w:tcW w:w="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F8FA0">
                  <w:pPr>
                    <w:pStyle w:val="17"/>
                    <w:jc w:val="center"/>
                  </w:pPr>
                  <w:r>
                    <w:rPr>
                      <w:rFonts w:ascii="仿宋_GB2312" w:hAnsi="仿宋_GB2312" w:eastAsia="仿宋_GB2312" w:cs="仿宋_GB2312"/>
                      <w:sz w:val="21"/>
                    </w:rPr>
                    <w:t>1</w:t>
                  </w:r>
                </w:p>
              </w:tc>
            </w:tr>
          </w:tbl>
          <w:p w14:paraId="0D467302"/>
        </w:tc>
      </w:tr>
      <w:tr w14:paraId="4A792F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AD308CA">
            <w:pPr>
              <w:pStyle w:val="17"/>
            </w:pPr>
            <w:r>
              <w:rPr>
                <w:rFonts w:ascii="仿宋_GB2312" w:hAnsi="仿宋_GB2312" w:eastAsia="仿宋_GB2312" w:cs="仿宋_GB2312"/>
              </w:rPr>
              <w:t>2</w:t>
            </w:r>
          </w:p>
        </w:tc>
        <w:tc>
          <w:tcPr>
            <w:tcW w:w="2769" w:type="dxa"/>
          </w:tcPr>
          <w:p w14:paraId="301A2742"/>
        </w:tc>
        <w:tc>
          <w:tcPr>
            <w:tcW w:w="2769" w:type="dxa"/>
          </w:tcPr>
          <w:p w14:paraId="7A547D5B">
            <w:pPr>
              <w:pStyle w:val="17"/>
              <w:spacing w:before="105" w:after="105"/>
              <w:jc w:val="left"/>
            </w:pPr>
            <w:r>
              <w:rPr>
                <w:rFonts w:ascii="仿宋_GB2312" w:hAnsi="仿宋_GB2312" w:eastAsia="仿宋_GB2312" w:cs="仿宋_GB2312"/>
                <w:b/>
                <w:sz w:val="21"/>
              </w:rPr>
              <w:t>技术参数要求：</w:t>
            </w:r>
          </w:p>
          <w:p w14:paraId="4B4DF19A">
            <w:pPr>
              <w:pStyle w:val="17"/>
              <w:jc w:val="both"/>
            </w:pPr>
            <w:r>
              <w:rPr>
                <w:rFonts w:ascii="仿宋_GB2312" w:hAnsi="仿宋_GB2312" w:eastAsia="仿宋_GB2312" w:cs="仿宋_GB2312"/>
                <w:color w:val="000000"/>
                <w:sz w:val="21"/>
              </w:rPr>
              <w:t>★投标人应结合项目实际场地条件及实际教学使用需求，提供新型石化材料智能制造仿真工厂的效果图及装置布</w:t>
            </w:r>
            <w:r>
              <w:rPr>
                <w:rFonts w:ascii="仿宋_GB2312" w:hAnsi="仿宋_GB2312" w:eastAsia="仿宋_GB2312" w:cs="仿宋_GB2312"/>
                <w:sz w:val="21"/>
              </w:rPr>
              <w:t>置图（≥15张）。</w:t>
            </w:r>
          </w:p>
          <w:p w14:paraId="6A605483">
            <w:pPr>
              <w:pStyle w:val="17"/>
              <w:jc w:val="both"/>
            </w:pPr>
            <w:r>
              <w:rPr>
                <w:rFonts w:ascii="仿宋_GB2312" w:hAnsi="仿宋_GB2312" w:eastAsia="仿宋_GB2312" w:cs="仿宋_GB2312"/>
                <w:sz w:val="21"/>
              </w:rPr>
              <w:t>★承诺在施工前提供完整的仿真工厂整体设计方案，经采购</w:t>
            </w:r>
            <w:r>
              <w:rPr>
                <w:rFonts w:ascii="仿宋_GB2312" w:hAnsi="仿宋_GB2312" w:eastAsia="仿宋_GB2312" w:cs="仿宋_GB2312"/>
                <w:color w:val="000000"/>
                <w:sz w:val="21"/>
              </w:rPr>
              <w:t>人审核合格后施工。（提供承诺函）</w:t>
            </w:r>
          </w:p>
          <w:p w14:paraId="0DF6FB26">
            <w:pPr>
              <w:pStyle w:val="17"/>
              <w:jc w:val="both"/>
            </w:pPr>
            <w:r>
              <w:rPr>
                <w:rFonts w:ascii="仿宋_GB2312" w:hAnsi="仿宋_GB2312" w:eastAsia="仿宋_GB2312" w:cs="仿宋_GB2312"/>
                <w:b/>
                <w:sz w:val="21"/>
              </w:rPr>
              <w:t>（一）常减压半实物装置</w:t>
            </w:r>
          </w:p>
          <w:p w14:paraId="45485ED8">
            <w:pPr>
              <w:pStyle w:val="17"/>
              <w:ind w:firstLine="420"/>
              <w:jc w:val="both"/>
            </w:pPr>
            <w:r>
              <w:rPr>
                <w:rFonts w:ascii="仿宋_GB2312" w:hAnsi="仿宋_GB2312" w:eastAsia="仿宋_GB2312" w:cs="仿宋_GB2312"/>
                <w:sz w:val="21"/>
              </w:rPr>
              <w:t>常减压装置工艺流程须根据真实企业≥1000万吨/年产常减压装置为原型，须至少包含原油及初底换热、初馏塔、常压塔、减压塔四部分。占地面积110m</w:t>
            </w:r>
            <w:r>
              <w:rPr>
                <w:rFonts w:ascii="仿宋_GB2312" w:hAnsi="仿宋_GB2312" w:eastAsia="仿宋_GB2312" w:cs="仿宋_GB2312"/>
                <w:sz w:val="21"/>
                <w:vertAlign w:val="superscript"/>
              </w:rPr>
              <w:t>2</w:t>
            </w:r>
            <w:r>
              <w:rPr>
                <w:rFonts w:ascii="仿宋_GB2312" w:hAnsi="仿宋_GB2312" w:eastAsia="仿宋_GB2312" w:cs="仿宋_GB2312"/>
                <w:sz w:val="21"/>
              </w:rPr>
              <w:t>～130m</w:t>
            </w:r>
            <w:r>
              <w:rPr>
                <w:rFonts w:ascii="仿宋_GB2312" w:hAnsi="仿宋_GB2312" w:eastAsia="仿宋_GB2312" w:cs="仿宋_GB2312"/>
                <w:sz w:val="21"/>
                <w:vertAlign w:val="superscript"/>
              </w:rPr>
              <w:t>2</w:t>
            </w:r>
            <w:r>
              <w:rPr>
                <w:rFonts w:ascii="仿宋_GB2312" w:hAnsi="仿宋_GB2312" w:eastAsia="仿宋_GB2312" w:cs="仿宋_GB2312"/>
                <w:sz w:val="21"/>
              </w:rPr>
              <w:t>。</w:t>
            </w:r>
          </w:p>
          <w:p w14:paraId="3F06964A">
            <w:pPr>
              <w:pStyle w:val="17"/>
              <w:jc w:val="both"/>
            </w:pPr>
            <w:r>
              <w:rPr>
                <w:rFonts w:ascii="仿宋_GB2312" w:hAnsi="仿宋_GB2312" w:eastAsia="仿宋_GB2312" w:cs="仿宋_GB2312"/>
                <w:b/>
                <w:sz w:val="21"/>
              </w:rPr>
              <w:t>1.钢结构框架及平台</w:t>
            </w:r>
          </w:p>
          <w:p w14:paraId="5EEF532F">
            <w:pPr>
              <w:pStyle w:val="17"/>
              <w:ind w:firstLine="420"/>
              <w:jc w:val="both"/>
            </w:pPr>
            <w:r>
              <w:rPr>
                <w:rFonts w:ascii="仿宋_GB2312" w:hAnsi="仿宋_GB2312" w:eastAsia="仿宋_GB2312" w:cs="仿宋_GB2312"/>
                <w:sz w:val="21"/>
              </w:rPr>
              <w:t>（1）钢结构主框架须采用规格≥250mm×250mm型钢，材质为碳钢。结构整体3层，以一层地面为±0.000m标高基准，二层平台标高≥2.500m，三层平台标高≥5.000m。</w:t>
            </w:r>
          </w:p>
          <w:p w14:paraId="100E4450">
            <w:pPr>
              <w:pStyle w:val="17"/>
              <w:ind w:firstLine="420"/>
              <w:jc w:val="both"/>
            </w:pPr>
            <w:r>
              <w:rPr>
                <w:rFonts w:ascii="仿宋_GB2312" w:hAnsi="仿宋_GB2312" w:eastAsia="仿宋_GB2312" w:cs="仿宋_GB2312"/>
                <w:sz w:val="21"/>
              </w:rPr>
              <w:t>（2）平台面板采用厚度≥4mm的花纹防滑板，平台板面下方设置≥100mm×100mm方钢作为支撑，且预留工艺管廊区域。</w:t>
            </w:r>
          </w:p>
          <w:p w14:paraId="54BD0C8B">
            <w:pPr>
              <w:pStyle w:val="17"/>
              <w:ind w:firstLine="420"/>
              <w:jc w:val="both"/>
            </w:pPr>
            <w:r>
              <w:rPr>
                <w:rFonts w:ascii="仿宋_GB2312" w:hAnsi="仿宋_GB2312" w:eastAsia="仿宋_GB2312" w:cs="仿宋_GB2312"/>
                <w:sz w:val="21"/>
              </w:rPr>
              <w:t>（3）楼梯净宽≥1000mm，楼梯梯板采用厚度≥4mm的花纹防滑板，每一层台阶花纹板宽度≥250mm。</w:t>
            </w:r>
          </w:p>
          <w:p w14:paraId="504D653C">
            <w:pPr>
              <w:pStyle w:val="17"/>
              <w:ind w:firstLine="420"/>
              <w:jc w:val="both"/>
            </w:pPr>
            <w:r>
              <w:rPr>
                <w:rFonts w:ascii="仿宋_GB2312" w:hAnsi="仿宋_GB2312" w:eastAsia="仿宋_GB2312" w:cs="仿宋_GB2312"/>
                <w:sz w:val="21"/>
              </w:rPr>
              <w:t>（4）平台及楼梯边缘设置安全护栏，护栏采用尺寸≥Ф50×3mm的碳钢管、二层护栏高度≥1.2m、三层护栏高度≥1.5m。</w:t>
            </w:r>
          </w:p>
          <w:p w14:paraId="18AE18D5">
            <w:pPr>
              <w:pStyle w:val="17"/>
              <w:ind w:firstLine="420"/>
              <w:jc w:val="both"/>
            </w:pPr>
            <w:r>
              <w:rPr>
                <w:rFonts w:ascii="仿宋_GB2312" w:hAnsi="仿宋_GB2312" w:eastAsia="仿宋_GB2312" w:cs="仿宋_GB2312"/>
                <w:sz w:val="21"/>
              </w:rPr>
              <w:t>（5）全部钢构件统一进行除锈处理，底漆、面漆各涂刷两道：主体框架涂装为蓝色、平台板面为绿色、楼梯护栏整体涂刷黄色。</w:t>
            </w:r>
          </w:p>
          <w:p w14:paraId="09605BDB">
            <w:pPr>
              <w:pStyle w:val="17"/>
              <w:ind w:firstLine="420"/>
              <w:jc w:val="both"/>
            </w:pPr>
            <w:r>
              <w:rPr>
                <w:rFonts w:ascii="仿宋_GB2312" w:hAnsi="仿宋_GB2312" w:eastAsia="仿宋_GB2312" w:cs="仿宋_GB2312"/>
                <w:sz w:val="21"/>
              </w:rPr>
              <w:t>（6）框架平台以焊接或螺栓固定。</w:t>
            </w:r>
          </w:p>
          <w:p w14:paraId="1DC7191F">
            <w:pPr>
              <w:pStyle w:val="17"/>
              <w:ind w:firstLine="420"/>
              <w:jc w:val="both"/>
            </w:pPr>
            <w:r>
              <w:rPr>
                <w:rFonts w:ascii="仿宋_GB2312" w:hAnsi="仿宋_GB2312" w:eastAsia="仿宋_GB2312" w:cs="仿宋_GB2312"/>
                <w:sz w:val="21"/>
              </w:rPr>
              <w:t>（7）每层设学员走道，设备周围设通行道，预留消防通道；平台与墙壁间距≥1000mm。</w:t>
            </w:r>
          </w:p>
          <w:p w14:paraId="0EDBEA05">
            <w:pPr>
              <w:pStyle w:val="17"/>
              <w:ind w:firstLine="420"/>
              <w:jc w:val="both"/>
            </w:pPr>
            <w:r>
              <w:rPr>
                <w:rFonts w:ascii="仿宋_GB2312" w:hAnsi="仿宋_GB2312" w:eastAsia="仿宋_GB2312" w:cs="仿宋_GB2312"/>
                <w:sz w:val="21"/>
              </w:rPr>
              <w:t>（8）装置区平台周围采用警示线划线区分，标明区域。</w:t>
            </w:r>
          </w:p>
          <w:p w14:paraId="6478091D">
            <w:pPr>
              <w:pStyle w:val="17"/>
              <w:ind w:firstLine="420"/>
              <w:jc w:val="both"/>
            </w:pPr>
            <w:r>
              <w:rPr>
                <w:rFonts w:ascii="仿宋_GB2312" w:hAnsi="仿宋_GB2312" w:eastAsia="仿宋_GB2312" w:cs="仿宋_GB2312"/>
                <w:sz w:val="21"/>
              </w:rPr>
              <w:t>（9）整个框架平台配套各种安全标识、职业病危害告知卡、工艺流程图。</w:t>
            </w:r>
          </w:p>
          <w:p w14:paraId="28F64E26">
            <w:pPr>
              <w:pStyle w:val="17"/>
              <w:ind w:firstLine="420"/>
              <w:jc w:val="both"/>
            </w:pPr>
            <w:r>
              <w:rPr>
                <w:rFonts w:ascii="仿宋_GB2312" w:hAnsi="仿宋_GB2312" w:eastAsia="仿宋_GB2312" w:cs="仿宋_GB2312"/>
                <w:sz w:val="21"/>
              </w:rPr>
              <w:t>（10）整个框架内部安装防爆照明灯，安装密度≤2×3m</w:t>
            </w:r>
            <w:r>
              <w:rPr>
                <w:rFonts w:ascii="仿宋_GB2312" w:hAnsi="仿宋_GB2312" w:eastAsia="仿宋_GB2312" w:cs="仿宋_GB2312"/>
                <w:sz w:val="21"/>
                <w:vertAlign w:val="superscript"/>
              </w:rPr>
              <w:t>2</w:t>
            </w:r>
            <w:r>
              <w:rPr>
                <w:rFonts w:ascii="仿宋_GB2312" w:hAnsi="仿宋_GB2312" w:eastAsia="仿宋_GB2312" w:cs="仿宋_GB2312"/>
                <w:sz w:val="21"/>
              </w:rPr>
              <w:t>/组，单台防爆灯功率≥100W。安装于二、三层平台下方。</w:t>
            </w:r>
          </w:p>
          <w:p w14:paraId="187BF486">
            <w:pPr>
              <w:pStyle w:val="17"/>
              <w:ind w:firstLine="420"/>
              <w:jc w:val="both"/>
            </w:pPr>
            <w:r>
              <w:rPr>
                <w:rFonts w:ascii="仿宋_GB2312" w:hAnsi="仿宋_GB2312" w:eastAsia="仿宋_GB2312" w:cs="仿宋_GB2312"/>
                <w:sz w:val="21"/>
              </w:rPr>
              <w:t>（11）整个钢结构平台需进行静电接地，并在主要通道、楼梯口安装静电释放柱。</w:t>
            </w:r>
          </w:p>
          <w:p w14:paraId="5B74045C">
            <w:pPr>
              <w:pStyle w:val="17"/>
              <w:ind w:firstLine="420"/>
              <w:jc w:val="both"/>
            </w:pPr>
            <w:r>
              <w:rPr>
                <w:rFonts w:ascii="仿宋_GB2312" w:hAnsi="仿宋_GB2312" w:eastAsia="仿宋_GB2312" w:cs="仿宋_GB2312"/>
                <w:sz w:val="21"/>
              </w:rPr>
              <w:t>（12）签订合同前提供加盖设计单位图章的钢结构框架专项设计图纸，至少包括钢结构平台建筑图纸、钢结构平台结构图纸。并提交PDMS装置三维设计模型，该模型须通过招标人组建的专家组评审论证并取得合格意见。</w:t>
            </w:r>
          </w:p>
          <w:p w14:paraId="79017F4A">
            <w:pPr>
              <w:pStyle w:val="17"/>
              <w:jc w:val="both"/>
            </w:pPr>
            <w:r>
              <w:rPr>
                <w:rFonts w:ascii="仿宋_GB2312" w:hAnsi="仿宋_GB2312" w:eastAsia="仿宋_GB2312" w:cs="仿宋_GB2312"/>
                <w:b/>
                <w:sz w:val="21"/>
              </w:rPr>
              <w:t>2.工艺设备系统</w:t>
            </w:r>
          </w:p>
          <w:p w14:paraId="0917D19F">
            <w:pPr>
              <w:pStyle w:val="17"/>
              <w:jc w:val="both"/>
            </w:pPr>
            <w:r>
              <w:rPr>
                <w:rFonts w:ascii="仿宋_GB2312" w:hAnsi="仿宋_GB2312" w:eastAsia="仿宋_GB2312" w:cs="仿宋_GB2312"/>
                <w:sz w:val="21"/>
              </w:rPr>
              <w:t>2.1主要静设备技术要求</w:t>
            </w:r>
          </w:p>
          <w:p w14:paraId="17A09F78">
            <w:pPr>
              <w:pStyle w:val="17"/>
              <w:ind w:firstLine="420"/>
              <w:jc w:val="both"/>
            </w:pPr>
            <w:r>
              <w:rPr>
                <w:rFonts w:ascii="仿宋_GB2312" w:hAnsi="仿宋_GB2312" w:eastAsia="仿宋_GB2312" w:cs="仿宋_GB2312"/>
                <w:sz w:val="21"/>
              </w:rPr>
              <w:t>静设备要求根据工业实际设备等比例缩小，尺寸可根据整体协调性适当调整；材质不低于304不锈钢，壁厚≥3mm，采用一次成型工艺。</w:t>
            </w:r>
          </w:p>
          <w:p w14:paraId="5D700681">
            <w:pPr>
              <w:pStyle w:val="17"/>
              <w:ind w:firstLine="420"/>
              <w:jc w:val="both"/>
            </w:pPr>
            <w:r>
              <w:rPr>
                <w:rFonts w:ascii="仿宋_GB2312" w:hAnsi="仿宋_GB2312" w:eastAsia="仿宋_GB2312" w:cs="仿宋_GB2312"/>
                <w:sz w:val="21"/>
              </w:rPr>
              <w:t>（1）塔设备：塔径≥250mm，塔高≤7.0m。</w:t>
            </w:r>
          </w:p>
          <w:p w14:paraId="1F339996">
            <w:pPr>
              <w:pStyle w:val="17"/>
              <w:ind w:firstLine="420"/>
              <w:jc w:val="both"/>
            </w:pPr>
            <w:r>
              <w:rPr>
                <w:rFonts w:ascii="仿宋_GB2312" w:hAnsi="仿宋_GB2312" w:eastAsia="仿宋_GB2312" w:cs="仿宋_GB2312"/>
                <w:sz w:val="21"/>
              </w:rPr>
              <w:t>（2）所有静态设备须配备不锈钢铭牌（注明设备位号、名称、尺寸、重量、容积材质及耐温、耐压等设备信息）、位号及结构展板。</w:t>
            </w:r>
          </w:p>
          <w:p w14:paraId="492F6314">
            <w:pPr>
              <w:pStyle w:val="17"/>
              <w:ind w:firstLine="420"/>
              <w:jc w:val="both"/>
            </w:pPr>
            <w:r>
              <w:rPr>
                <w:rFonts w:ascii="仿宋_GB2312" w:hAnsi="仿宋_GB2312" w:eastAsia="仿宋_GB2312" w:cs="仿宋_GB2312"/>
                <w:sz w:val="21"/>
              </w:rPr>
              <w:t>（3）设备装配所用法兰、管件、阀门、紧固件、焊接材料及垫片等，其品种、规格、性能均符合现行国家产品相关标准和设计要求；焊接采用一次成型自动焊。</w:t>
            </w:r>
          </w:p>
          <w:p w14:paraId="4630FBC7">
            <w:pPr>
              <w:pStyle w:val="17"/>
              <w:ind w:firstLine="420"/>
              <w:jc w:val="both"/>
            </w:pPr>
            <w:r>
              <w:rPr>
                <w:rFonts w:ascii="仿宋_GB2312" w:hAnsi="仿宋_GB2312" w:eastAsia="仿宋_GB2312" w:cs="仿宋_GB2312"/>
                <w:sz w:val="21"/>
              </w:rPr>
              <w:t>（4）配套基于常减压典型设备3D素材库，设备包含但不限于：常压塔、减压塔、加热炉进料阀门组、汽提塔、真空喷射泵、常压炉、U型管换热器、储罐、多级离心泵、换热器、精馏塔、汽轮机、往复泵、压缩机等设备。并为每个设备设置专属二维码，二维码展现内容至少包括整体浏览、外观展示、内部结构、原理动画等部分。</w:t>
            </w:r>
          </w:p>
          <w:p w14:paraId="2B9959CB">
            <w:pPr>
              <w:pStyle w:val="17"/>
              <w:ind w:firstLine="420"/>
              <w:jc w:val="both"/>
            </w:pPr>
            <w:r>
              <w:rPr>
                <w:rFonts w:ascii="仿宋_GB2312" w:hAnsi="仿宋_GB2312" w:eastAsia="仿宋_GB2312" w:cs="仿宋_GB2312"/>
                <w:sz w:val="21"/>
              </w:rPr>
              <w:t>▲提供以上全部设备的整体浏览截图、外观展示截图、内部结构截图、原理动画截图及设备的二维码，且能正常扫描展示。</w:t>
            </w:r>
          </w:p>
          <w:p w14:paraId="2AFC81FA">
            <w:pPr>
              <w:pStyle w:val="17"/>
              <w:ind w:firstLine="420"/>
              <w:jc w:val="both"/>
            </w:pPr>
            <w:r>
              <w:rPr>
                <w:rFonts w:ascii="仿宋_GB2312" w:hAnsi="仿宋_GB2312" w:eastAsia="仿宋_GB2312" w:cs="仿宋_GB2312"/>
                <w:sz w:val="21"/>
              </w:rPr>
              <w:t>（5）可通过扫描设备铭牌上的二维码查看设备图纸。</w:t>
            </w:r>
          </w:p>
          <w:p w14:paraId="218AB895">
            <w:pPr>
              <w:pStyle w:val="17"/>
              <w:jc w:val="both"/>
            </w:pPr>
            <w:r>
              <w:rPr>
                <w:rFonts w:ascii="仿宋_GB2312" w:hAnsi="仿宋_GB2312" w:eastAsia="仿宋_GB2312" w:cs="仿宋_GB2312"/>
                <w:sz w:val="21"/>
              </w:rPr>
              <w:t>2.2主要动设备技术要求</w:t>
            </w:r>
          </w:p>
          <w:p w14:paraId="5A0B2EED">
            <w:pPr>
              <w:pStyle w:val="17"/>
              <w:ind w:firstLine="420"/>
              <w:jc w:val="both"/>
            </w:pPr>
            <w:r>
              <w:rPr>
                <w:rFonts w:ascii="仿宋_GB2312" w:hAnsi="仿宋_GB2312" w:eastAsia="仿宋_GB2312" w:cs="仿宋_GB2312"/>
                <w:sz w:val="21"/>
              </w:rPr>
              <w:t>（1）机泵类设备采用真实泵进行改造，实现运行信号与中控系统之间的远程通讯。</w:t>
            </w:r>
          </w:p>
          <w:p w14:paraId="55FB2154">
            <w:pPr>
              <w:pStyle w:val="17"/>
              <w:ind w:firstLine="420"/>
              <w:jc w:val="both"/>
            </w:pPr>
            <w:r>
              <w:rPr>
                <w:rFonts w:ascii="仿宋_GB2312" w:hAnsi="仿宋_GB2312" w:eastAsia="仿宋_GB2312" w:cs="仿宋_GB2312"/>
                <w:sz w:val="21"/>
              </w:rPr>
              <w:t>（2）引风机采用真实风机进行改造，实现设备运行信号与中控系统远程通讯。引风机按工业装置工艺标准选型。</w:t>
            </w:r>
          </w:p>
          <w:p w14:paraId="050BB81C">
            <w:pPr>
              <w:pStyle w:val="17"/>
              <w:ind w:firstLine="420"/>
              <w:jc w:val="both"/>
            </w:pPr>
            <w:r>
              <w:rPr>
                <w:rFonts w:ascii="仿宋_GB2312" w:hAnsi="仿宋_GB2312" w:eastAsia="仿宋_GB2312" w:cs="仿宋_GB2312"/>
                <w:sz w:val="21"/>
              </w:rPr>
              <w:t>（3）动设备配备声光特效，有结构，可拆装。所有设备均带不锈钢铭牌、位号及结构展板。</w:t>
            </w:r>
          </w:p>
          <w:p w14:paraId="3CDFF65C">
            <w:pPr>
              <w:pStyle w:val="17"/>
              <w:jc w:val="both"/>
            </w:pPr>
            <w:r>
              <w:rPr>
                <w:rFonts w:ascii="仿宋_GB2312" w:hAnsi="仿宋_GB2312" w:eastAsia="仿宋_GB2312" w:cs="仿宋_GB2312"/>
                <w:sz w:val="21"/>
              </w:rPr>
              <w:t>2.3主要设备清单</w:t>
            </w:r>
          </w:p>
          <w:p w14:paraId="522267B7">
            <w:pPr>
              <w:pStyle w:val="17"/>
              <w:jc w:val="both"/>
            </w:pPr>
            <w:r>
              <w:rPr>
                <w:rFonts w:ascii="仿宋_GB2312" w:hAnsi="仿宋_GB2312" w:eastAsia="仿宋_GB2312" w:cs="仿宋_GB2312"/>
                <w:sz w:val="21"/>
              </w:rPr>
              <w:t>常减压装置设备包括但不限于表中内容，表中设备数量为最低数量要求：</w:t>
            </w:r>
          </w:p>
          <w:tbl>
            <w:tblPr>
              <w:tblStyle w:val="13"/>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840"/>
              <w:gridCol w:w="1995"/>
              <w:gridCol w:w="421"/>
              <w:gridCol w:w="421"/>
            </w:tblGrid>
            <w:tr w14:paraId="2D7A4E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DFF095">
                  <w:pPr>
                    <w:pStyle w:val="17"/>
                    <w:jc w:val="center"/>
                  </w:pPr>
                  <w:r>
                    <w:rPr>
                      <w:rFonts w:ascii="仿宋_GB2312" w:hAnsi="仿宋_GB2312" w:eastAsia="仿宋_GB2312" w:cs="仿宋_GB2312"/>
                      <w:b/>
                      <w:sz w:val="21"/>
                    </w:rPr>
                    <w:t>序号</w:t>
                  </w:r>
                </w:p>
              </w:tc>
              <w:tc>
                <w:tcPr>
                  <w:tcW w:w="4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1284B5">
                  <w:pPr>
                    <w:pStyle w:val="17"/>
                    <w:jc w:val="center"/>
                  </w:pPr>
                  <w:r>
                    <w:rPr>
                      <w:rFonts w:ascii="仿宋_GB2312" w:hAnsi="仿宋_GB2312" w:eastAsia="仿宋_GB2312" w:cs="仿宋_GB2312"/>
                      <w:b/>
                      <w:sz w:val="21"/>
                    </w:rPr>
                    <w:t>设备</w:t>
                  </w:r>
                </w:p>
                <w:p w14:paraId="609D6BB0">
                  <w:pPr>
                    <w:pStyle w:val="17"/>
                    <w:jc w:val="center"/>
                  </w:pPr>
                  <w:r>
                    <w:rPr>
                      <w:rFonts w:ascii="仿宋_GB2312" w:hAnsi="仿宋_GB2312" w:eastAsia="仿宋_GB2312" w:cs="仿宋_GB2312"/>
                      <w:b/>
                      <w:sz w:val="21"/>
                    </w:rPr>
                    <w:t>名称</w:t>
                  </w:r>
                </w:p>
              </w:tc>
              <w:tc>
                <w:tcPr>
                  <w:tcW w:w="17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86BF3D">
                  <w:pPr>
                    <w:pStyle w:val="17"/>
                    <w:jc w:val="center"/>
                  </w:pPr>
                  <w:r>
                    <w:rPr>
                      <w:rFonts w:ascii="仿宋_GB2312" w:hAnsi="仿宋_GB2312" w:eastAsia="仿宋_GB2312" w:cs="仿宋_GB2312"/>
                      <w:b/>
                      <w:sz w:val="21"/>
                    </w:rPr>
                    <w:t>规格参数</w:t>
                  </w:r>
                </w:p>
              </w:tc>
              <w:tc>
                <w:tcPr>
                  <w:tcW w:w="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F55518">
                  <w:pPr>
                    <w:pStyle w:val="17"/>
                    <w:jc w:val="center"/>
                  </w:pPr>
                  <w:r>
                    <w:rPr>
                      <w:rFonts w:ascii="仿宋_GB2312" w:hAnsi="仿宋_GB2312" w:eastAsia="仿宋_GB2312" w:cs="仿宋_GB2312"/>
                      <w:b/>
                      <w:sz w:val="21"/>
                    </w:rPr>
                    <w:t>单位</w:t>
                  </w:r>
                </w:p>
              </w:tc>
              <w:tc>
                <w:tcPr>
                  <w:tcW w:w="1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A484C0">
                  <w:pPr>
                    <w:pStyle w:val="17"/>
                    <w:jc w:val="center"/>
                  </w:pPr>
                  <w:r>
                    <w:rPr>
                      <w:rFonts w:ascii="仿宋_GB2312" w:hAnsi="仿宋_GB2312" w:eastAsia="仿宋_GB2312" w:cs="仿宋_GB2312"/>
                      <w:b/>
                      <w:sz w:val="21"/>
                    </w:rPr>
                    <w:t>数量</w:t>
                  </w:r>
                </w:p>
              </w:tc>
            </w:tr>
            <w:tr w14:paraId="01F5E4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CDDA80">
                  <w:pPr>
                    <w:pStyle w:val="17"/>
                    <w:jc w:val="center"/>
                  </w:pPr>
                  <w:r>
                    <w:rPr>
                      <w:rFonts w:ascii="仿宋_GB2312" w:hAnsi="仿宋_GB2312" w:eastAsia="仿宋_GB2312" w:cs="仿宋_GB2312"/>
                      <w:color w:val="000000"/>
                      <w:sz w:val="21"/>
                    </w:rPr>
                    <w:t>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C7A41">
                  <w:pPr>
                    <w:pStyle w:val="17"/>
                    <w:jc w:val="center"/>
                  </w:pPr>
                  <w:r>
                    <w:rPr>
                      <w:rFonts w:ascii="仿宋_GB2312" w:hAnsi="仿宋_GB2312" w:eastAsia="仿宋_GB2312" w:cs="仿宋_GB2312"/>
                      <w:sz w:val="21"/>
                    </w:rPr>
                    <w:t>初馏塔</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2DD0D">
                  <w:pPr>
                    <w:pStyle w:val="17"/>
                    <w:jc w:val="left"/>
                  </w:pPr>
                  <w:r>
                    <w:rPr>
                      <w:rFonts w:ascii="仿宋_GB2312" w:hAnsi="仿宋_GB2312" w:eastAsia="仿宋_GB2312" w:cs="仿宋_GB2312"/>
                      <w:sz w:val="21"/>
                    </w:rPr>
                    <w:t>规格尺寸：≥Φ450×4800mm；带塔盘、降液板、视镜、裙座开孔；配进料口、出料口、塔顶油气出口、回流口、排污口，管口总数≥5个；法兰连接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14FED">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B098E">
                  <w:pPr>
                    <w:pStyle w:val="17"/>
                    <w:jc w:val="center"/>
                  </w:pPr>
                  <w:r>
                    <w:rPr>
                      <w:rFonts w:ascii="仿宋_GB2312" w:hAnsi="仿宋_GB2312" w:eastAsia="仿宋_GB2312" w:cs="仿宋_GB2312"/>
                      <w:sz w:val="21"/>
                    </w:rPr>
                    <w:t>1</w:t>
                  </w:r>
                </w:p>
              </w:tc>
            </w:tr>
            <w:tr w14:paraId="359BFB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AAE49">
                  <w:pPr>
                    <w:pStyle w:val="17"/>
                    <w:jc w:val="center"/>
                  </w:pPr>
                  <w:r>
                    <w:rPr>
                      <w:rFonts w:ascii="仿宋_GB2312" w:hAnsi="仿宋_GB2312" w:eastAsia="仿宋_GB2312" w:cs="仿宋_GB2312"/>
                      <w:color w:val="000000"/>
                      <w:sz w:val="21"/>
                    </w:rPr>
                    <w:t>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91C98">
                  <w:pPr>
                    <w:pStyle w:val="17"/>
                    <w:jc w:val="center"/>
                  </w:pPr>
                  <w:r>
                    <w:rPr>
                      <w:rFonts w:ascii="仿宋_GB2312" w:hAnsi="仿宋_GB2312" w:eastAsia="仿宋_GB2312" w:cs="仿宋_GB2312"/>
                      <w:sz w:val="21"/>
                    </w:rPr>
                    <w:t>常压塔</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78CF4">
                  <w:pPr>
                    <w:pStyle w:val="17"/>
                    <w:jc w:val="left"/>
                  </w:pPr>
                  <w:r>
                    <w:rPr>
                      <w:rFonts w:ascii="仿宋_GB2312" w:hAnsi="仿宋_GB2312" w:eastAsia="仿宋_GB2312" w:cs="仿宋_GB2312"/>
                      <w:sz w:val="21"/>
                    </w:rPr>
                    <w:t>规格尺寸：≥Φ500×5850mm；带塔盘、降液板、视镜、裙座开孔；配进料口、塔顶油气出口、内部结构视窗、侧线出料口、塔底出料口、回流口、排污口，管口总数≥6个；法兰连接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49EE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2D237">
                  <w:pPr>
                    <w:pStyle w:val="17"/>
                    <w:jc w:val="center"/>
                  </w:pPr>
                  <w:r>
                    <w:rPr>
                      <w:rFonts w:ascii="仿宋_GB2312" w:hAnsi="仿宋_GB2312" w:eastAsia="仿宋_GB2312" w:cs="仿宋_GB2312"/>
                      <w:sz w:val="21"/>
                    </w:rPr>
                    <w:t>1</w:t>
                  </w:r>
                </w:p>
              </w:tc>
            </w:tr>
            <w:tr w14:paraId="11C444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7C9B5">
                  <w:pPr>
                    <w:pStyle w:val="17"/>
                    <w:jc w:val="center"/>
                  </w:pPr>
                  <w:r>
                    <w:rPr>
                      <w:rFonts w:ascii="仿宋_GB2312" w:hAnsi="仿宋_GB2312" w:eastAsia="仿宋_GB2312" w:cs="仿宋_GB2312"/>
                      <w:color w:val="000000"/>
                      <w:sz w:val="21"/>
                    </w:rPr>
                    <w:t>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629E7">
                  <w:pPr>
                    <w:pStyle w:val="17"/>
                    <w:jc w:val="center"/>
                  </w:pPr>
                  <w:r>
                    <w:rPr>
                      <w:rFonts w:ascii="仿宋_GB2312" w:hAnsi="仿宋_GB2312" w:eastAsia="仿宋_GB2312" w:cs="仿宋_GB2312"/>
                      <w:sz w:val="21"/>
                    </w:rPr>
                    <w:t>常一汽提塔</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3FCAE">
                  <w:pPr>
                    <w:pStyle w:val="17"/>
                    <w:jc w:val="left"/>
                  </w:pPr>
                  <w:r>
                    <w:rPr>
                      <w:rFonts w:ascii="仿宋_GB2312" w:hAnsi="仿宋_GB2312" w:eastAsia="仿宋_GB2312" w:cs="仿宋_GB2312"/>
                      <w:sz w:val="21"/>
                    </w:rPr>
                    <w:t>规格尺寸：≥Φ250×4000mm；带塔盘、降液板、视镜、裙座开孔；配进料口、出料口、蒸汽入口、排气口、排污口，管口总数≥5个；法兰连接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4B11B">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B1277E">
                  <w:pPr>
                    <w:pStyle w:val="17"/>
                    <w:jc w:val="center"/>
                  </w:pPr>
                  <w:r>
                    <w:rPr>
                      <w:rFonts w:ascii="仿宋_GB2312" w:hAnsi="仿宋_GB2312" w:eastAsia="仿宋_GB2312" w:cs="仿宋_GB2312"/>
                      <w:sz w:val="21"/>
                    </w:rPr>
                    <w:t>1</w:t>
                  </w:r>
                </w:p>
              </w:tc>
            </w:tr>
            <w:tr w14:paraId="4E88C4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578D0">
                  <w:pPr>
                    <w:pStyle w:val="17"/>
                    <w:jc w:val="center"/>
                  </w:pPr>
                  <w:r>
                    <w:rPr>
                      <w:rFonts w:ascii="仿宋_GB2312" w:hAnsi="仿宋_GB2312" w:eastAsia="仿宋_GB2312" w:cs="仿宋_GB2312"/>
                      <w:color w:val="000000"/>
                      <w:sz w:val="21"/>
                    </w:rPr>
                    <w:t>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08A9F4">
                  <w:pPr>
                    <w:pStyle w:val="17"/>
                    <w:jc w:val="center"/>
                  </w:pPr>
                  <w:r>
                    <w:rPr>
                      <w:rFonts w:ascii="仿宋_GB2312" w:hAnsi="仿宋_GB2312" w:eastAsia="仿宋_GB2312" w:cs="仿宋_GB2312"/>
                      <w:sz w:val="21"/>
                    </w:rPr>
                    <w:t>常二汽提塔</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8C010">
                  <w:pPr>
                    <w:pStyle w:val="17"/>
                    <w:jc w:val="left"/>
                  </w:pPr>
                  <w:r>
                    <w:rPr>
                      <w:rFonts w:ascii="仿宋_GB2312" w:hAnsi="仿宋_GB2312" w:eastAsia="仿宋_GB2312" w:cs="仿宋_GB2312"/>
                      <w:sz w:val="21"/>
                    </w:rPr>
                    <w:t>规格尺寸：≥Φ250×4000mm；带塔盘、降液板、视镜、裙座开孔；配进料口、出料口、蒸汽入口、排气口、排污口，管口总数≥5个；法兰连接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CC09A">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32A4A">
                  <w:pPr>
                    <w:pStyle w:val="17"/>
                    <w:jc w:val="center"/>
                  </w:pPr>
                  <w:r>
                    <w:rPr>
                      <w:rFonts w:ascii="仿宋_GB2312" w:hAnsi="仿宋_GB2312" w:eastAsia="仿宋_GB2312" w:cs="仿宋_GB2312"/>
                      <w:sz w:val="21"/>
                    </w:rPr>
                    <w:t>1</w:t>
                  </w:r>
                </w:p>
              </w:tc>
            </w:tr>
            <w:tr w14:paraId="75FE60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58552E">
                  <w:pPr>
                    <w:pStyle w:val="17"/>
                    <w:jc w:val="center"/>
                  </w:pPr>
                  <w:r>
                    <w:rPr>
                      <w:rFonts w:ascii="仿宋_GB2312" w:hAnsi="仿宋_GB2312" w:eastAsia="仿宋_GB2312" w:cs="仿宋_GB2312"/>
                      <w:color w:val="000000"/>
                      <w:sz w:val="21"/>
                    </w:rPr>
                    <w:t>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E714E">
                  <w:pPr>
                    <w:pStyle w:val="17"/>
                    <w:jc w:val="center"/>
                  </w:pPr>
                  <w:r>
                    <w:rPr>
                      <w:rFonts w:ascii="仿宋_GB2312" w:hAnsi="仿宋_GB2312" w:eastAsia="仿宋_GB2312" w:cs="仿宋_GB2312"/>
                      <w:sz w:val="21"/>
                    </w:rPr>
                    <w:t>常三汽提塔</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19DF4">
                  <w:pPr>
                    <w:pStyle w:val="17"/>
                    <w:jc w:val="left"/>
                  </w:pPr>
                  <w:r>
                    <w:rPr>
                      <w:rFonts w:ascii="仿宋_GB2312" w:hAnsi="仿宋_GB2312" w:eastAsia="仿宋_GB2312" w:cs="仿宋_GB2312"/>
                      <w:sz w:val="21"/>
                    </w:rPr>
                    <w:t>规格尺寸：≥Φ250×4000mm；带塔盘、降液板、视镜、裙座开孔；配进料口、出料口、蒸汽入口、排气口、排污口，管口总数≥5个；法兰连接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ABD4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DD8E31">
                  <w:pPr>
                    <w:pStyle w:val="17"/>
                    <w:jc w:val="center"/>
                  </w:pPr>
                  <w:r>
                    <w:rPr>
                      <w:rFonts w:ascii="仿宋_GB2312" w:hAnsi="仿宋_GB2312" w:eastAsia="仿宋_GB2312" w:cs="仿宋_GB2312"/>
                      <w:sz w:val="21"/>
                    </w:rPr>
                    <w:t>1</w:t>
                  </w:r>
                </w:p>
              </w:tc>
            </w:tr>
            <w:tr w14:paraId="240340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3599F">
                  <w:pPr>
                    <w:pStyle w:val="17"/>
                    <w:jc w:val="center"/>
                  </w:pPr>
                  <w:r>
                    <w:rPr>
                      <w:rFonts w:ascii="仿宋_GB2312" w:hAnsi="仿宋_GB2312" w:eastAsia="仿宋_GB2312" w:cs="仿宋_GB2312"/>
                      <w:color w:val="000000"/>
                      <w:sz w:val="21"/>
                    </w:rPr>
                    <w:t>6</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884AB">
                  <w:pPr>
                    <w:pStyle w:val="17"/>
                    <w:jc w:val="center"/>
                  </w:pPr>
                  <w:r>
                    <w:rPr>
                      <w:rFonts w:ascii="仿宋_GB2312" w:hAnsi="仿宋_GB2312" w:eastAsia="仿宋_GB2312" w:cs="仿宋_GB2312"/>
                      <w:sz w:val="21"/>
                    </w:rPr>
                    <w:t>减压塔</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015C9A">
                  <w:pPr>
                    <w:pStyle w:val="17"/>
                    <w:jc w:val="left"/>
                  </w:pPr>
                  <w:r>
                    <w:rPr>
                      <w:rFonts w:ascii="仿宋_GB2312" w:hAnsi="仿宋_GB2312" w:eastAsia="仿宋_GB2312" w:cs="仿宋_GB2312"/>
                      <w:sz w:val="21"/>
                    </w:rPr>
                    <w:t>规格尺寸：≥Φ600×5600mm；带塔盘、降液板、视镜、裙座开孔；配进料口、塔顶油气出口、内部结构视窗、侧线出料口、塔底出料口、真空口、排污口，管口总数≥6个；法兰连接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2FB5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9DD7B">
                  <w:pPr>
                    <w:pStyle w:val="17"/>
                    <w:jc w:val="center"/>
                  </w:pPr>
                  <w:r>
                    <w:rPr>
                      <w:rFonts w:ascii="仿宋_GB2312" w:hAnsi="仿宋_GB2312" w:eastAsia="仿宋_GB2312" w:cs="仿宋_GB2312"/>
                      <w:sz w:val="21"/>
                    </w:rPr>
                    <w:t>1</w:t>
                  </w:r>
                </w:p>
              </w:tc>
            </w:tr>
            <w:tr w14:paraId="6C20CE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04FA2">
                  <w:pPr>
                    <w:pStyle w:val="17"/>
                    <w:jc w:val="center"/>
                  </w:pPr>
                  <w:r>
                    <w:rPr>
                      <w:rFonts w:ascii="仿宋_GB2312" w:hAnsi="仿宋_GB2312" w:eastAsia="仿宋_GB2312" w:cs="仿宋_GB2312"/>
                      <w:color w:val="000000"/>
                      <w:sz w:val="21"/>
                    </w:rPr>
                    <w:t>7</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14D8F0">
                  <w:pPr>
                    <w:pStyle w:val="17"/>
                    <w:jc w:val="center"/>
                  </w:pPr>
                  <w:r>
                    <w:rPr>
                      <w:rFonts w:ascii="仿宋_GB2312" w:hAnsi="仿宋_GB2312" w:eastAsia="仿宋_GB2312" w:cs="仿宋_GB2312"/>
                      <w:sz w:val="21"/>
                    </w:rPr>
                    <w:t>脱前原油-初顶油气换热器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77B4E">
                  <w:pPr>
                    <w:pStyle w:val="17"/>
                    <w:jc w:val="left"/>
                  </w:pPr>
                  <w:r>
                    <w:rPr>
                      <w:rFonts w:ascii="仿宋_GB2312" w:hAnsi="仿宋_GB2312" w:eastAsia="仿宋_GB2312" w:cs="仿宋_GB2312"/>
                      <w:sz w:val="21"/>
                    </w:rPr>
                    <w:t>规格尺寸：≥Φ300×1000mm；配原油进出口、油气进出口，管口总数≥4个；法兰连接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6912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723E9">
                  <w:pPr>
                    <w:pStyle w:val="17"/>
                    <w:jc w:val="center"/>
                  </w:pPr>
                  <w:r>
                    <w:rPr>
                      <w:rFonts w:ascii="仿宋_GB2312" w:hAnsi="仿宋_GB2312" w:eastAsia="仿宋_GB2312" w:cs="仿宋_GB2312"/>
                      <w:sz w:val="21"/>
                    </w:rPr>
                    <w:t>1</w:t>
                  </w:r>
                </w:p>
              </w:tc>
            </w:tr>
            <w:tr w14:paraId="6D8914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35E55">
                  <w:pPr>
                    <w:pStyle w:val="17"/>
                    <w:jc w:val="center"/>
                  </w:pPr>
                  <w:r>
                    <w:rPr>
                      <w:rFonts w:ascii="仿宋_GB2312" w:hAnsi="仿宋_GB2312" w:eastAsia="仿宋_GB2312" w:cs="仿宋_GB2312"/>
                      <w:color w:val="000000"/>
                      <w:sz w:val="21"/>
                    </w:rPr>
                    <w:t>8</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C97887">
                  <w:pPr>
                    <w:pStyle w:val="17"/>
                    <w:jc w:val="center"/>
                  </w:pPr>
                  <w:r>
                    <w:rPr>
                      <w:rFonts w:ascii="仿宋_GB2312" w:hAnsi="仿宋_GB2312" w:eastAsia="仿宋_GB2312" w:cs="仿宋_GB2312"/>
                      <w:sz w:val="21"/>
                    </w:rPr>
                    <w:t>脱前原油-常顶油气换热器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0B109">
                  <w:pPr>
                    <w:pStyle w:val="17"/>
                    <w:jc w:val="left"/>
                  </w:pPr>
                  <w:r>
                    <w:rPr>
                      <w:rFonts w:ascii="仿宋_GB2312" w:hAnsi="仿宋_GB2312" w:eastAsia="仿宋_GB2312" w:cs="仿宋_GB2312"/>
                      <w:sz w:val="21"/>
                    </w:rPr>
                    <w:t>规格尺寸：≥Φ300×1000mm；配原油进出口、油气进出口，管口总数≥4个；法兰连接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6803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0C025">
                  <w:pPr>
                    <w:pStyle w:val="17"/>
                    <w:jc w:val="center"/>
                  </w:pPr>
                  <w:r>
                    <w:rPr>
                      <w:rFonts w:ascii="仿宋_GB2312" w:hAnsi="仿宋_GB2312" w:eastAsia="仿宋_GB2312" w:cs="仿宋_GB2312"/>
                      <w:sz w:val="21"/>
                    </w:rPr>
                    <w:t>1</w:t>
                  </w:r>
                </w:p>
              </w:tc>
            </w:tr>
            <w:tr w14:paraId="1284AA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BFE62">
                  <w:pPr>
                    <w:pStyle w:val="17"/>
                    <w:jc w:val="center"/>
                  </w:pPr>
                  <w:r>
                    <w:rPr>
                      <w:rFonts w:ascii="仿宋_GB2312" w:hAnsi="仿宋_GB2312" w:eastAsia="仿宋_GB2312" w:cs="仿宋_GB2312"/>
                      <w:color w:val="000000"/>
                      <w:sz w:val="21"/>
                    </w:rPr>
                    <w:t>9</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670B74">
                  <w:pPr>
                    <w:pStyle w:val="17"/>
                    <w:jc w:val="center"/>
                  </w:pPr>
                  <w:r>
                    <w:rPr>
                      <w:rFonts w:ascii="仿宋_GB2312" w:hAnsi="仿宋_GB2312" w:eastAsia="仿宋_GB2312" w:cs="仿宋_GB2312"/>
                      <w:sz w:val="21"/>
                    </w:rPr>
                    <w:t>脱前原油-常顶循油换热器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931EC">
                  <w:pPr>
                    <w:pStyle w:val="17"/>
                    <w:jc w:val="left"/>
                  </w:pPr>
                  <w:r>
                    <w:rPr>
                      <w:rFonts w:ascii="仿宋_GB2312" w:hAnsi="仿宋_GB2312" w:eastAsia="仿宋_GB2312" w:cs="仿宋_GB2312"/>
                      <w:sz w:val="21"/>
                    </w:rPr>
                    <w:t>规格尺寸：≥Φ300×1000mm；配原油进出口、循油进出口，管口总数≥4个；法兰连接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85720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12D08">
                  <w:pPr>
                    <w:pStyle w:val="17"/>
                    <w:jc w:val="center"/>
                  </w:pPr>
                  <w:r>
                    <w:rPr>
                      <w:rFonts w:ascii="仿宋_GB2312" w:hAnsi="仿宋_GB2312" w:eastAsia="仿宋_GB2312" w:cs="仿宋_GB2312"/>
                      <w:sz w:val="21"/>
                    </w:rPr>
                    <w:t>1</w:t>
                  </w:r>
                </w:p>
              </w:tc>
            </w:tr>
            <w:tr w14:paraId="4E251D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B84BC">
                  <w:pPr>
                    <w:pStyle w:val="17"/>
                    <w:jc w:val="center"/>
                  </w:pPr>
                  <w:r>
                    <w:rPr>
                      <w:rFonts w:ascii="仿宋_GB2312" w:hAnsi="仿宋_GB2312" w:eastAsia="仿宋_GB2312" w:cs="仿宋_GB2312"/>
                      <w:color w:val="000000"/>
                      <w:sz w:val="21"/>
                    </w:rPr>
                    <w:t>10</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20C33">
                  <w:pPr>
                    <w:pStyle w:val="17"/>
                    <w:jc w:val="center"/>
                  </w:pPr>
                  <w:r>
                    <w:rPr>
                      <w:rFonts w:ascii="仿宋_GB2312" w:hAnsi="仿宋_GB2312" w:eastAsia="仿宋_GB2312" w:cs="仿宋_GB2312"/>
                      <w:sz w:val="21"/>
                    </w:rPr>
                    <w:t>脱前原油-常一线换热器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630F2">
                  <w:pPr>
                    <w:pStyle w:val="17"/>
                    <w:jc w:val="left"/>
                  </w:pPr>
                  <w:r>
                    <w:rPr>
                      <w:rFonts w:ascii="仿宋_GB2312" w:hAnsi="仿宋_GB2312" w:eastAsia="仿宋_GB2312" w:cs="仿宋_GB2312"/>
                      <w:sz w:val="21"/>
                    </w:rPr>
                    <w:t>规格尺寸：≥Φ300×1000mm；配原油进出口、常一线进出口，管口总数≥4个；法兰连接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16B3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02E35">
                  <w:pPr>
                    <w:pStyle w:val="17"/>
                    <w:jc w:val="center"/>
                  </w:pPr>
                  <w:r>
                    <w:rPr>
                      <w:rFonts w:ascii="仿宋_GB2312" w:hAnsi="仿宋_GB2312" w:eastAsia="仿宋_GB2312" w:cs="仿宋_GB2312"/>
                      <w:sz w:val="21"/>
                    </w:rPr>
                    <w:t>1</w:t>
                  </w:r>
                </w:p>
              </w:tc>
            </w:tr>
            <w:tr w14:paraId="7BC000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19D78">
                  <w:pPr>
                    <w:pStyle w:val="17"/>
                    <w:jc w:val="center"/>
                  </w:pPr>
                  <w:r>
                    <w:rPr>
                      <w:rFonts w:ascii="仿宋_GB2312" w:hAnsi="仿宋_GB2312" w:eastAsia="仿宋_GB2312" w:cs="仿宋_GB2312"/>
                      <w:color w:val="000000"/>
                      <w:sz w:val="21"/>
                    </w:rPr>
                    <w:t>11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0E70B">
                  <w:pPr>
                    <w:pStyle w:val="17"/>
                    <w:jc w:val="center"/>
                  </w:pPr>
                  <w:r>
                    <w:rPr>
                      <w:rFonts w:ascii="仿宋_GB2312" w:hAnsi="仿宋_GB2312" w:eastAsia="仿宋_GB2312" w:cs="仿宋_GB2312"/>
                      <w:sz w:val="21"/>
                    </w:rPr>
                    <w:t>脱前原油-常二线换热器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381EF">
                  <w:pPr>
                    <w:pStyle w:val="17"/>
                    <w:jc w:val="left"/>
                  </w:pPr>
                  <w:r>
                    <w:rPr>
                      <w:rFonts w:ascii="仿宋_GB2312" w:hAnsi="仿宋_GB2312" w:eastAsia="仿宋_GB2312" w:cs="仿宋_GB2312"/>
                      <w:sz w:val="21"/>
                    </w:rPr>
                    <w:t>规格尺寸：≥Φ300×1000mm；配原油进出口、常二线进出口，管口总数≥4个；法兰连接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02178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4B2F6">
                  <w:pPr>
                    <w:pStyle w:val="17"/>
                    <w:jc w:val="center"/>
                  </w:pPr>
                  <w:r>
                    <w:rPr>
                      <w:rFonts w:ascii="仿宋_GB2312" w:hAnsi="仿宋_GB2312" w:eastAsia="仿宋_GB2312" w:cs="仿宋_GB2312"/>
                      <w:sz w:val="21"/>
                    </w:rPr>
                    <w:t>1</w:t>
                  </w:r>
                </w:p>
              </w:tc>
            </w:tr>
            <w:tr w14:paraId="284434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E9BA5">
                  <w:pPr>
                    <w:pStyle w:val="17"/>
                    <w:jc w:val="center"/>
                  </w:pPr>
                  <w:r>
                    <w:rPr>
                      <w:rFonts w:ascii="仿宋_GB2312" w:hAnsi="仿宋_GB2312" w:eastAsia="仿宋_GB2312" w:cs="仿宋_GB2312"/>
                      <w:color w:val="000000"/>
                      <w:sz w:val="21"/>
                    </w:rPr>
                    <w:t>12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12F84">
                  <w:pPr>
                    <w:pStyle w:val="17"/>
                    <w:jc w:val="center"/>
                  </w:pPr>
                  <w:r>
                    <w:rPr>
                      <w:rFonts w:ascii="仿宋_GB2312" w:hAnsi="仿宋_GB2312" w:eastAsia="仿宋_GB2312" w:cs="仿宋_GB2312"/>
                      <w:sz w:val="21"/>
                    </w:rPr>
                    <w:t>脱前原油-常三线换热器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E6651">
                  <w:pPr>
                    <w:pStyle w:val="17"/>
                    <w:jc w:val="left"/>
                  </w:pPr>
                  <w:r>
                    <w:rPr>
                      <w:rFonts w:ascii="仿宋_GB2312" w:hAnsi="仿宋_GB2312" w:eastAsia="仿宋_GB2312" w:cs="仿宋_GB2312"/>
                      <w:sz w:val="21"/>
                    </w:rPr>
                    <w:t>规格尺寸：≥Φ300×1000mm；配原油进出口、常三线进出口，管口总数≥4个；法兰连接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A0325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BF3AE3">
                  <w:pPr>
                    <w:pStyle w:val="17"/>
                    <w:jc w:val="center"/>
                  </w:pPr>
                  <w:r>
                    <w:rPr>
                      <w:rFonts w:ascii="仿宋_GB2312" w:hAnsi="仿宋_GB2312" w:eastAsia="仿宋_GB2312" w:cs="仿宋_GB2312"/>
                      <w:sz w:val="21"/>
                    </w:rPr>
                    <w:t>1</w:t>
                  </w:r>
                </w:p>
              </w:tc>
            </w:tr>
            <w:tr w14:paraId="47B7AC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46D1BB">
                  <w:pPr>
                    <w:pStyle w:val="17"/>
                    <w:jc w:val="center"/>
                  </w:pPr>
                  <w:r>
                    <w:rPr>
                      <w:rFonts w:ascii="仿宋_GB2312" w:hAnsi="仿宋_GB2312" w:eastAsia="仿宋_GB2312" w:cs="仿宋_GB2312"/>
                      <w:color w:val="000000"/>
                      <w:sz w:val="21"/>
                    </w:rPr>
                    <w:t>13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440ED">
                  <w:pPr>
                    <w:pStyle w:val="17"/>
                    <w:jc w:val="center"/>
                  </w:pPr>
                  <w:r>
                    <w:rPr>
                      <w:rFonts w:ascii="仿宋_GB2312" w:hAnsi="仿宋_GB2312" w:eastAsia="仿宋_GB2312" w:cs="仿宋_GB2312"/>
                      <w:sz w:val="21"/>
                    </w:rPr>
                    <w:t>脱后原油-常一中油换热器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EDEDBD">
                  <w:pPr>
                    <w:pStyle w:val="17"/>
                    <w:jc w:val="left"/>
                  </w:pPr>
                  <w:r>
                    <w:rPr>
                      <w:rFonts w:ascii="仿宋_GB2312" w:hAnsi="仿宋_GB2312" w:eastAsia="仿宋_GB2312" w:cs="仿宋_GB2312"/>
                      <w:sz w:val="21"/>
                    </w:rPr>
                    <w:t>规格尺寸：≥Φ300×1000mm；配原油进出口、一中油进出口，管口总数≥4个；法兰连接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93CA8">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BB280">
                  <w:pPr>
                    <w:pStyle w:val="17"/>
                    <w:jc w:val="center"/>
                  </w:pPr>
                  <w:r>
                    <w:rPr>
                      <w:rFonts w:ascii="仿宋_GB2312" w:hAnsi="仿宋_GB2312" w:eastAsia="仿宋_GB2312" w:cs="仿宋_GB2312"/>
                      <w:sz w:val="21"/>
                    </w:rPr>
                    <w:t>1</w:t>
                  </w:r>
                </w:p>
              </w:tc>
            </w:tr>
            <w:tr w14:paraId="4F14DE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5CF13C">
                  <w:pPr>
                    <w:pStyle w:val="17"/>
                    <w:jc w:val="center"/>
                  </w:pPr>
                  <w:r>
                    <w:rPr>
                      <w:rFonts w:ascii="仿宋_GB2312" w:hAnsi="仿宋_GB2312" w:eastAsia="仿宋_GB2312" w:cs="仿宋_GB2312"/>
                      <w:color w:val="000000"/>
                      <w:sz w:val="21"/>
                    </w:rPr>
                    <w:t>14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FFAFB">
                  <w:pPr>
                    <w:pStyle w:val="17"/>
                    <w:jc w:val="center"/>
                  </w:pPr>
                  <w:r>
                    <w:rPr>
                      <w:rFonts w:ascii="仿宋_GB2312" w:hAnsi="仿宋_GB2312" w:eastAsia="仿宋_GB2312" w:cs="仿宋_GB2312"/>
                      <w:sz w:val="21"/>
                    </w:rPr>
                    <w:t>脱后原油-减压渣油（前）换热器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AA4D5">
                  <w:pPr>
                    <w:pStyle w:val="17"/>
                    <w:jc w:val="left"/>
                  </w:pPr>
                  <w:r>
                    <w:rPr>
                      <w:rFonts w:ascii="仿宋_GB2312" w:hAnsi="仿宋_GB2312" w:eastAsia="仿宋_GB2312" w:cs="仿宋_GB2312"/>
                      <w:sz w:val="21"/>
                    </w:rPr>
                    <w:t>规格尺寸：≥Φ300×1000mm；配原油进出口、渣油进出口，管口总数≥4个；法兰连接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AB9D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AA245">
                  <w:pPr>
                    <w:pStyle w:val="17"/>
                    <w:jc w:val="center"/>
                  </w:pPr>
                  <w:r>
                    <w:rPr>
                      <w:rFonts w:ascii="仿宋_GB2312" w:hAnsi="仿宋_GB2312" w:eastAsia="仿宋_GB2312" w:cs="仿宋_GB2312"/>
                      <w:sz w:val="21"/>
                    </w:rPr>
                    <w:t>1</w:t>
                  </w:r>
                </w:p>
              </w:tc>
            </w:tr>
            <w:tr w14:paraId="43E6D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F31DBB">
                  <w:pPr>
                    <w:pStyle w:val="17"/>
                    <w:jc w:val="center"/>
                  </w:pPr>
                  <w:r>
                    <w:rPr>
                      <w:rFonts w:ascii="仿宋_GB2312" w:hAnsi="仿宋_GB2312" w:eastAsia="仿宋_GB2312" w:cs="仿宋_GB2312"/>
                      <w:color w:val="000000"/>
                      <w:sz w:val="21"/>
                    </w:rPr>
                    <w:t>15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271BE">
                  <w:pPr>
                    <w:pStyle w:val="17"/>
                    <w:jc w:val="center"/>
                  </w:pPr>
                  <w:r>
                    <w:rPr>
                      <w:rFonts w:ascii="仿宋_GB2312" w:hAnsi="仿宋_GB2312" w:eastAsia="仿宋_GB2312" w:cs="仿宋_GB2312"/>
                      <w:sz w:val="21"/>
                    </w:rPr>
                    <w:t>脱后原油-减压渣油（后）换热器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114D1">
                  <w:pPr>
                    <w:pStyle w:val="17"/>
                    <w:jc w:val="left"/>
                  </w:pPr>
                  <w:r>
                    <w:rPr>
                      <w:rFonts w:ascii="仿宋_GB2312" w:hAnsi="仿宋_GB2312" w:eastAsia="仿宋_GB2312" w:cs="仿宋_GB2312"/>
                      <w:sz w:val="21"/>
                    </w:rPr>
                    <w:t>规格尺寸：≥Φ300×1000mm；配原油进出口、渣油进出口，管口总数≥4个；法兰连接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C9FB8">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8BA75">
                  <w:pPr>
                    <w:pStyle w:val="17"/>
                    <w:jc w:val="center"/>
                  </w:pPr>
                  <w:r>
                    <w:rPr>
                      <w:rFonts w:ascii="仿宋_GB2312" w:hAnsi="仿宋_GB2312" w:eastAsia="仿宋_GB2312" w:cs="仿宋_GB2312"/>
                      <w:sz w:val="21"/>
                    </w:rPr>
                    <w:t>1</w:t>
                  </w:r>
                </w:p>
              </w:tc>
            </w:tr>
            <w:tr w14:paraId="02A64D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1A489">
                  <w:pPr>
                    <w:pStyle w:val="17"/>
                    <w:jc w:val="center"/>
                  </w:pPr>
                  <w:r>
                    <w:rPr>
                      <w:rFonts w:ascii="仿宋_GB2312" w:hAnsi="仿宋_GB2312" w:eastAsia="仿宋_GB2312" w:cs="仿宋_GB2312"/>
                      <w:color w:val="000000"/>
                      <w:sz w:val="21"/>
                    </w:rPr>
                    <w:t>16</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2E588">
                  <w:pPr>
                    <w:pStyle w:val="17"/>
                    <w:jc w:val="center"/>
                  </w:pPr>
                  <w:r>
                    <w:rPr>
                      <w:rFonts w:ascii="仿宋_GB2312" w:hAnsi="仿宋_GB2312" w:eastAsia="仿宋_GB2312" w:cs="仿宋_GB2312"/>
                      <w:sz w:val="21"/>
                    </w:rPr>
                    <w:t>脱后原油-减二线及二中油换热器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3E1B5">
                  <w:pPr>
                    <w:pStyle w:val="17"/>
                    <w:jc w:val="left"/>
                  </w:pPr>
                  <w:r>
                    <w:rPr>
                      <w:rFonts w:ascii="仿宋_GB2312" w:hAnsi="仿宋_GB2312" w:eastAsia="仿宋_GB2312" w:cs="仿宋_GB2312"/>
                      <w:sz w:val="21"/>
                    </w:rPr>
                    <w:t>规格尺寸：≥Φ300×1000mm；配原油进出口、油品进出口，管口总数≥4个；法兰连接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5893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61B82">
                  <w:pPr>
                    <w:pStyle w:val="17"/>
                    <w:jc w:val="center"/>
                  </w:pPr>
                  <w:r>
                    <w:rPr>
                      <w:rFonts w:ascii="仿宋_GB2312" w:hAnsi="仿宋_GB2312" w:eastAsia="仿宋_GB2312" w:cs="仿宋_GB2312"/>
                      <w:sz w:val="21"/>
                    </w:rPr>
                    <w:t>1</w:t>
                  </w:r>
                </w:p>
              </w:tc>
            </w:tr>
            <w:tr w14:paraId="2172D8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47B50">
                  <w:pPr>
                    <w:pStyle w:val="17"/>
                    <w:jc w:val="center"/>
                  </w:pPr>
                  <w:r>
                    <w:rPr>
                      <w:rFonts w:ascii="仿宋_GB2312" w:hAnsi="仿宋_GB2312" w:eastAsia="仿宋_GB2312" w:cs="仿宋_GB2312"/>
                      <w:color w:val="000000"/>
                      <w:sz w:val="21"/>
                    </w:rPr>
                    <w:t>17</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3B2E5">
                  <w:pPr>
                    <w:pStyle w:val="17"/>
                    <w:jc w:val="center"/>
                  </w:pPr>
                  <w:r>
                    <w:rPr>
                      <w:rFonts w:ascii="仿宋_GB2312" w:hAnsi="仿宋_GB2312" w:eastAsia="仿宋_GB2312" w:cs="仿宋_GB2312"/>
                      <w:sz w:val="21"/>
                    </w:rPr>
                    <w:t>脱后原油-常一线换热器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FD6F9">
                  <w:pPr>
                    <w:pStyle w:val="17"/>
                    <w:jc w:val="left"/>
                  </w:pPr>
                  <w:r>
                    <w:rPr>
                      <w:rFonts w:ascii="仿宋_GB2312" w:hAnsi="仿宋_GB2312" w:eastAsia="仿宋_GB2312" w:cs="仿宋_GB2312"/>
                      <w:sz w:val="21"/>
                    </w:rPr>
                    <w:t>规格尺寸：≥Φ300×1000mm；配原油进出口、常一线进出口，管口总数≥4个；法兰连接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0121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DB2A1">
                  <w:pPr>
                    <w:pStyle w:val="17"/>
                    <w:jc w:val="center"/>
                  </w:pPr>
                  <w:r>
                    <w:rPr>
                      <w:rFonts w:ascii="仿宋_GB2312" w:hAnsi="仿宋_GB2312" w:eastAsia="仿宋_GB2312" w:cs="仿宋_GB2312"/>
                      <w:sz w:val="21"/>
                    </w:rPr>
                    <w:t>1</w:t>
                  </w:r>
                </w:p>
              </w:tc>
            </w:tr>
            <w:tr w14:paraId="56F7B1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AE99A">
                  <w:pPr>
                    <w:pStyle w:val="17"/>
                    <w:jc w:val="center"/>
                  </w:pPr>
                  <w:r>
                    <w:rPr>
                      <w:rFonts w:ascii="仿宋_GB2312" w:hAnsi="仿宋_GB2312" w:eastAsia="仿宋_GB2312" w:cs="仿宋_GB2312"/>
                      <w:color w:val="000000"/>
                      <w:sz w:val="21"/>
                    </w:rPr>
                    <w:t>18</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56F01">
                  <w:pPr>
                    <w:pStyle w:val="17"/>
                    <w:jc w:val="center"/>
                  </w:pPr>
                  <w:r>
                    <w:rPr>
                      <w:rFonts w:ascii="仿宋_GB2312" w:hAnsi="仿宋_GB2312" w:eastAsia="仿宋_GB2312" w:cs="仿宋_GB2312"/>
                      <w:sz w:val="21"/>
                    </w:rPr>
                    <w:t>初顶油气空冷器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D3B166">
                  <w:pPr>
                    <w:pStyle w:val="17"/>
                    <w:jc w:val="left"/>
                  </w:pPr>
                  <w:r>
                    <w:rPr>
                      <w:rFonts w:ascii="仿宋_GB2312" w:hAnsi="仿宋_GB2312" w:eastAsia="仿宋_GB2312" w:cs="仿宋_GB2312"/>
                      <w:sz w:val="21"/>
                    </w:rPr>
                    <w:t>规格尺寸：≥500×500×300mm；配进气口、出气口、内部结构视窗，管口总数≥2个；法兰连接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5B4B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B3C07">
                  <w:pPr>
                    <w:pStyle w:val="17"/>
                    <w:jc w:val="center"/>
                  </w:pPr>
                  <w:r>
                    <w:rPr>
                      <w:rFonts w:ascii="仿宋_GB2312" w:hAnsi="仿宋_GB2312" w:eastAsia="仿宋_GB2312" w:cs="仿宋_GB2312"/>
                      <w:sz w:val="21"/>
                    </w:rPr>
                    <w:t>1</w:t>
                  </w:r>
                </w:p>
              </w:tc>
            </w:tr>
            <w:tr w14:paraId="1E0BBA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6ABC6">
                  <w:pPr>
                    <w:pStyle w:val="17"/>
                    <w:jc w:val="center"/>
                  </w:pPr>
                  <w:r>
                    <w:rPr>
                      <w:rFonts w:ascii="仿宋_GB2312" w:hAnsi="仿宋_GB2312" w:eastAsia="仿宋_GB2312" w:cs="仿宋_GB2312"/>
                      <w:color w:val="000000"/>
                      <w:sz w:val="21"/>
                    </w:rPr>
                    <w:t>19</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9631F">
                  <w:pPr>
                    <w:pStyle w:val="17"/>
                    <w:jc w:val="center"/>
                  </w:pPr>
                  <w:r>
                    <w:rPr>
                      <w:rFonts w:ascii="仿宋_GB2312" w:hAnsi="仿宋_GB2312" w:eastAsia="仿宋_GB2312" w:cs="仿宋_GB2312"/>
                      <w:sz w:val="21"/>
                    </w:rPr>
                    <w:t>初顶油气后冷器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12F75">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AD50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6D947E">
                  <w:pPr>
                    <w:pStyle w:val="17"/>
                    <w:jc w:val="center"/>
                  </w:pPr>
                  <w:r>
                    <w:rPr>
                      <w:rFonts w:ascii="仿宋_GB2312" w:hAnsi="仿宋_GB2312" w:eastAsia="仿宋_GB2312" w:cs="仿宋_GB2312"/>
                      <w:sz w:val="21"/>
                    </w:rPr>
                    <w:t>1</w:t>
                  </w:r>
                </w:p>
              </w:tc>
            </w:tr>
            <w:tr w14:paraId="6DF15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D641BF">
                  <w:pPr>
                    <w:pStyle w:val="17"/>
                    <w:jc w:val="center"/>
                  </w:pPr>
                  <w:r>
                    <w:rPr>
                      <w:rFonts w:ascii="仿宋_GB2312" w:hAnsi="仿宋_GB2312" w:eastAsia="仿宋_GB2312" w:cs="仿宋_GB2312"/>
                      <w:color w:val="000000"/>
                      <w:sz w:val="21"/>
                    </w:rPr>
                    <w:t>20</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EB42D">
                  <w:pPr>
                    <w:pStyle w:val="17"/>
                    <w:jc w:val="center"/>
                  </w:pPr>
                  <w:r>
                    <w:rPr>
                      <w:rFonts w:ascii="仿宋_GB2312" w:hAnsi="仿宋_GB2312" w:eastAsia="仿宋_GB2312" w:cs="仿宋_GB2312"/>
                      <w:sz w:val="21"/>
                    </w:rPr>
                    <w:t>初底油-催化油浆（II）换热器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2A445">
                  <w:pPr>
                    <w:pStyle w:val="17"/>
                    <w:jc w:val="left"/>
                  </w:pPr>
                  <w:r>
                    <w:rPr>
                      <w:rFonts w:ascii="仿宋_GB2312" w:hAnsi="仿宋_GB2312" w:eastAsia="仿宋_GB2312" w:cs="仿宋_GB2312"/>
                      <w:sz w:val="21"/>
                    </w:rPr>
                    <w:t>规格尺寸：≥Φ300×1000mm；配初底油进出口、油浆进出口，管口总数≥4个；法兰连接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F9BD2">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B4999">
                  <w:pPr>
                    <w:pStyle w:val="17"/>
                    <w:jc w:val="center"/>
                  </w:pPr>
                  <w:r>
                    <w:rPr>
                      <w:rFonts w:ascii="仿宋_GB2312" w:hAnsi="仿宋_GB2312" w:eastAsia="仿宋_GB2312" w:cs="仿宋_GB2312"/>
                      <w:sz w:val="21"/>
                    </w:rPr>
                    <w:t>1</w:t>
                  </w:r>
                </w:p>
              </w:tc>
            </w:tr>
            <w:tr w14:paraId="7BBFEF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AE43E4">
                  <w:pPr>
                    <w:pStyle w:val="17"/>
                    <w:jc w:val="center"/>
                  </w:pPr>
                  <w:r>
                    <w:rPr>
                      <w:rFonts w:ascii="仿宋_GB2312" w:hAnsi="仿宋_GB2312" w:eastAsia="仿宋_GB2312" w:cs="仿宋_GB2312"/>
                      <w:color w:val="000000"/>
                      <w:sz w:val="21"/>
                    </w:rPr>
                    <w:t>21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93947A">
                  <w:pPr>
                    <w:pStyle w:val="17"/>
                    <w:jc w:val="center"/>
                  </w:pPr>
                  <w:r>
                    <w:rPr>
                      <w:rFonts w:ascii="仿宋_GB2312" w:hAnsi="仿宋_GB2312" w:eastAsia="仿宋_GB2312" w:cs="仿宋_GB2312"/>
                      <w:sz w:val="21"/>
                    </w:rPr>
                    <w:t>初底油-减压渣油（II）换热器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57A6C">
                  <w:pPr>
                    <w:pStyle w:val="17"/>
                    <w:jc w:val="left"/>
                  </w:pPr>
                  <w:r>
                    <w:rPr>
                      <w:rFonts w:ascii="仿宋_GB2312" w:hAnsi="仿宋_GB2312" w:eastAsia="仿宋_GB2312" w:cs="仿宋_GB2312"/>
                      <w:sz w:val="21"/>
                    </w:rPr>
                    <w:t>规格尺寸：≥Φ300×1000mm；配初底油进出口、渣油进出口，管口总数≥4个；法兰连接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24CFD">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AE846">
                  <w:pPr>
                    <w:pStyle w:val="17"/>
                    <w:jc w:val="center"/>
                  </w:pPr>
                  <w:r>
                    <w:rPr>
                      <w:rFonts w:ascii="仿宋_GB2312" w:hAnsi="仿宋_GB2312" w:eastAsia="仿宋_GB2312" w:cs="仿宋_GB2312"/>
                      <w:sz w:val="21"/>
                    </w:rPr>
                    <w:t>1</w:t>
                  </w:r>
                </w:p>
              </w:tc>
            </w:tr>
            <w:tr w14:paraId="1FB63C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54286">
                  <w:pPr>
                    <w:pStyle w:val="17"/>
                    <w:jc w:val="center"/>
                  </w:pPr>
                  <w:r>
                    <w:rPr>
                      <w:rFonts w:ascii="仿宋_GB2312" w:hAnsi="仿宋_GB2312" w:eastAsia="仿宋_GB2312" w:cs="仿宋_GB2312"/>
                      <w:color w:val="000000"/>
                      <w:sz w:val="21"/>
                    </w:rPr>
                    <w:t>22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51E7B">
                  <w:pPr>
                    <w:pStyle w:val="17"/>
                    <w:jc w:val="center"/>
                  </w:pPr>
                  <w:r>
                    <w:rPr>
                      <w:rFonts w:ascii="仿宋_GB2312" w:hAnsi="仿宋_GB2312" w:eastAsia="仿宋_GB2312" w:cs="仿宋_GB2312"/>
                      <w:sz w:val="21"/>
                    </w:rPr>
                    <w:t>脱后原油-常二中油换热器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81DBE">
                  <w:pPr>
                    <w:pStyle w:val="17"/>
                    <w:jc w:val="left"/>
                  </w:pPr>
                  <w:r>
                    <w:rPr>
                      <w:rFonts w:ascii="仿宋_GB2312" w:hAnsi="仿宋_GB2312" w:eastAsia="仿宋_GB2312" w:cs="仿宋_GB2312"/>
                      <w:sz w:val="21"/>
                    </w:rPr>
                    <w:t>规格尺寸：≥Φ300×1000mm；配原油进出口、一中油进出口，管口总数≥4个；法兰连接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A86F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E882A">
                  <w:pPr>
                    <w:pStyle w:val="17"/>
                    <w:jc w:val="center"/>
                  </w:pPr>
                  <w:r>
                    <w:rPr>
                      <w:rFonts w:ascii="仿宋_GB2312" w:hAnsi="仿宋_GB2312" w:eastAsia="仿宋_GB2312" w:cs="仿宋_GB2312"/>
                      <w:sz w:val="21"/>
                    </w:rPr>
                    <w:t>1</w:t>
                  </w:r>
                </w:p>
              </w:tc>
            </w:tr>
            <w:tr w14:paraId="3DF04F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9A3A0E">
                  <w:pPr>
                    <w:pStyle w:val="17"/>
                    <w:jc w:val="center"/>
                  </w:pPr>
                  <w:r>
                    <w:rPr>
                      <w:rFonts w:ascii="仿宋_GB2312" w:hAnsi="仿宋_GB2312" w:eastAsia="仿宋_GB2312" w:cs="仿宋_GB2312"/>
                      <w:color w:val="000000"/>
                      <w:sz w:val="21"/>
                    </w:rPr>
                    <w:t>23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E187A">
                  <w:pPr>
                    <w:pStyle w:val="17"/>
                    <w:jc w:val="center"/>
                  </w:pPr>
                  <w:r>
                    <w:rPr>
                      <w:rFonts w:ascii="仿宋_GB2312" w:hAnsi="仿宋_GB2312" w:eastAsia="仿宋_GB2312" w:cs="仿宋_GB2312"/>
                      <w:sz w:val="21"/>
                    </w:rPr>
                    <w:t>常一线重沸器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7F7113">
                  <w:pPr>
                    <w:pStyle w:val="17"/>
                    <w:jc w:val="left"/>
                  </w:pPr>
                  <w:r>
                    <w:rPr>
                      <w:rFonts w:ascii="仿宋_GB2312" w:hAnsi="仿宋_GB2312" w:eastAsia="仿宋_GB2312" w:cs="仿宋_GB2312"/>
                      <w:sz w:val="21"/>
                    </w:rPr>
                    <w:t>规格尺寸：≥Φ300×1000mm；配物料进出口、蒸汽进出口，管口总数≥4个；法兰连接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5BD20">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F824C">
                  <w:pPr>
                    <w:pStyle w:val="17"/>
                    <w:jc w:val="center"/>
                  </w:pPr>
                  <w:r>
                    <w:rPr>
                      <w:rFonts w:ascii="仿宋_GB2312" w:hAnsi="仿宋_GB2312" w:eastAsia="仿宋_GB2312" w:cs="仿宋_GB2312"/>
                      <w:sz w:val="21"/>
                    </w:rPr>
                    <w:t>1</w:t>
                  </w:r>
                </w:p>
              </w:tc>
            </w:tr>
            <w:tr w14:paraId="6CE4C6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9952CC">
                  <w:pPr>
                    <w:pStyle w:val="17"/>
                    <w:jc w:val="center"/>
                  </w:pPr>
                  <w:r>
                    <w:rPr>
                      <w:rFonts w:ascii="仿宋_GB2312" w:hAnsi="仿宋_GB2312" w:eastAsia="仿宋_GB2312" w:cs="仿宋_GB2312"/>
                      <w:color w:val="000000"/>
                      <w:sz w:val="21"/>
                    </w:rPr>
                    <w:t>24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2E59D">
                  <w:pPr>
                    <w:pStyle w:val="17"/>
                    <w:jc w:val="center"/>
                  </w:pPr>
                  <w:r>
                    <w:rPr>
                      <w:rFonts w:ascii="仿宋_GB2312" w:hAnsi="仿宋_GB2312" w:eastAsia="仿宋_GB2312" w:cs="仿宋_GB2312"/>
                      <w:sz w:val="21"/>
                    </w:rPr>
                    <w:t>常顶二级空冷器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E597A">
                  <w:pPr>
                    <w:pStyle w:val="17"/>
                    <w:jc w:val="left"/>
                  </w:pPr>
                  <w:r>
                    <w:rPr>
                      <w:rFonts w:ascii="仿宋_GB2312" w:hAnsi="仿宋_GB2312" w:eastAsia="仿宋_GB2312" w:cs="仿宋_GB2312"/>
                      <w:sz w:val="21"/>
                    </w:rPr>
                    <w:t>规格尺寸：≥500×500×300mm；配进气口、出气口，管口总数≥2个；法兰连接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A40CD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4ADF0">
                  <w:pPr>
                    <w:pStyle w:val="17"/>
                    <w:jc w:val="center"/>
                  </w:pPr>
                  <w:r>
                    <w:rPr>
                      <w:rFonts w:ascii="仿宋_GB2312" w:hAnsi="仿宋_GB2312" w:eastAsia="仿宋_GB2312" w:cs="仿宋_GB2312"/>
                      <w:sz w:val="21"/>
                    </w:rPr>
                    <w:t>1</w:t>
                  </w:r>
                </w:p>
              </w:tc>
            </w:tr>
            <w:tr w14:paraId="7EFBA4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ADD35D">
                  <w:pPr>
                    <w:pStyle w:val="17"/>
                    <w:jc w:val="center"/>
                  </w:pPr>
                  <w:r>
                    <w:rPr>
                      <w:rFonts w:ascii="仿宋_GB2312" w:hAnsi="仿宋_GB2312" w:eastAsia="仿宋_GB2312" w:cs="仿宋_GB2312"/>
                      <w:color w:val="000000"/>
                      <w:sz w:val="21"/>
                    </w:rPr>
                    <w:t>25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3A809">
                  <w:pPr>
                    <w:pStyle w:val="17"/>
                    <w:jc w:val="center"/>
                  </w:pPr>
                  <w:r>
                    <w:rPr>
                      <w:rFonts w:ascii="仿宋_GB2312" w:hAnsi="仿宋_GB2312" w:eastAsia="仿宋_GB2312" w:cs="仿宋_GB2312"/>
                      <w:sz w:val="21"/>
                    </w:rPr>
                    <w:t>常顶二级油气后冷器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18FF5">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5E7CB">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6FEAC">
                  <w:pPr>
                    <w:pStyle w:val="17"/>
                    <w:jc w:val="center"/>
                  </w:pPr>
                  <w:r>
                    <w:rPr>
                      <w:rFonts w:ascii="仿宋_GB2312" w:hAnsi="仿宋_GB2312" w:eastAsia="仿宋_GB2312" w:cs="仿宋_GB2312"/>
                      <w:sz w:val="21"/>
                    </w:rPr>
                    <w:t>1</w:t>
                  </w:r>
                </w:p>
              </w:tc>
            </w:tr>
            <w:tr w14:paraId="74E8A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EC3C2">
                  <w:pPr>
                    <w:pStyle w:val="17"/>
                    <w:jc w:val="center"/>
                  </w:pPr>
                  <w:r>
                    <w:rPr>
                      <w:rFonts w:ascii="仿宋_GB2312" w:hAnsi="仿宋_GB2312" w:eastAsia="仿宋_GB2312" w:cs="仿宋_GB2312"/>
                      <w:color w:val="000000"/>
                      <w:sz w:val="21"/>
                    </w:rPr>
                    <w:t>26</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225C78">
                  <w:pPr>
                    <w:pStyle w:val="17"/>
                    <w:jc w:val="center"/>
                  </w:pPr>
                  <w:r>
                    <w:rPr>
                      <w:rFonts w:ascii="仿宋_GB2312" w:hAnsi="仿宋_GB2312" w:eastAsia="仿宋_GB2312" w:cs="仿宋_GB2312"/>
                      <w:sz w:val="21"/>
                    </w:rPr>
                    <w:t>常顶一级油气冷却器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36B17">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9E11E">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57DB7">
                  <w:pPr>
                    <w:pStyle w:val="17"/>
                    <w:jc w:val="center"/>
                  </w:pPr>
                  <w:r>
                    <w:rPr>
                      <w:rFonts w:ascii="仿宋_GB2312" w:hAnsi="仿宋_GB2312" w:eastAsia="仿宋_GB2312" w:cs="仿宋_GB2312"/>
                      <w:sz w:val="21"/>
                    </w:rPr>
                    <w:t>1</w:t>
                  </w:r>
                </w:p>
              </w:tc>
            </w:tr>
            <w:tr w14:paraId="77906E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ECDE5">
                  <w:pPr>
                    <w:pStyle w:val="17"/>
                    <w:jc w:val="center"/>
                  </w:pPr>
                  <w:r>
                    <w:rPr>
                      <w:rFonts w:ascii="仿宋_GB2312" w:hAnsi="仿宋_GB2312" w:eastAsia="仿宋_GB2312" w:cs="仿宋_GB2312"/>
                      <w:color w:val="000000"/>
                      <w:sz w:val="21"/>
                    </w:rPr>
                    <w:t>27</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28786">
                  <w:pPr>
                    <w:pStyle w:val="17"/>
                    <w:jc w:val="center"/>
                  </w:pPr>
                  <w:r>
                    <w:rPr>
                      <w:rFonts w:ascii="仿宋_GB2312" w:hAnsi="仿宋_GB2312" w:eastAsia="仿宋_GB2312" w:cs="仿宋_GB2312"/>
                      <w:sz w:val="21"/>
                    </w:rPr>
                    <w:t>常顶一级油冷却器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F1E19">
                  <w:pPr>
                    <w:pStyle w:val="17"/>
                    <w:jc w:val="left"/>
                  </w:pPr>
                  <w:r>
                    <w:rPr>
                      <w:rFonts w:ascii="仿宋_GB2312" w:hAnsi="仿宋_GB2312" w:eastAsia="仿宋_GB2312" w:cs="仿宋_GB2312"/>
                      <w:sz w:val="21"/>
                    </w:rPr>
                    <w:t>规格尺寸：≥Φ300×1000mm；配油品进出口、冷却水进出口，管口总数≥4个；法兰连接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BEAB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119563">
                  <w:pPr>
                    <w:pStyle w:val="17"/>
                    <w:jc w:val="center"/>
                  </w:pPr>
                  <w:r>
                    <w:rPr>
                      <w:rFonts w:ascii="仿宋_GB2312" w:hAnsi="仿宋_GB2312" w:eastAsia="仿宋_GB2312" w:cs="仿宋_GB2312"/>
                      <w:sz w:val="21"/>
                    </w:rPr>
                    <w:t>1</w:t>
                  </w:r>
                </w:p>
              </w:tc>
            </w:tr>
            <w:tr w14:paraId="76EDC5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3A72D">
                  <w:pPr>
                    <w:pStyle w:val="17"/>
                    <w:jc w:val="center"/>
                  </w:pPr>
                  <w:r>
                    <w:rPr>
                      <w:rFonts w:ascii="仿宋_GB2312" w:hAnsi="仿宋_GB2312" w:eastAsia="仿宋_GB2312" w:cs="仿宋_GB2312"/>
                      <w:color w:val="000000"/>
                      <w:sz w:val="21"/>
                    </w:rPr>
                    <w:t>28</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917F9E">
                  <w:pPr>
                    <w:pStyle w:val="17"/>
                    <w:jc w:val="center"/>
                  </w:pPr>
                  <w:r>
                    <w:rPr>
                      <w:rFonts w:ascii="仿宋_GB2312" w:hAnsi="仿宋_GB2312" w:eastAsia="仿宋_GB2312" w:cs="仿宋_GB2312"/>
                      <w:sz w:val="21"/>
                    </w:rPr>
                    <w:t>常一线空冷器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4B4E7">
                  <w:pPr>
                    <w:pStyle w:val="17"/>
                    <w:jc w:val="left"/>
                  </w:pPr>
                  <w:r>
                    <w:rPr>
                      <w:rFonts w:ascii="仿宋_GB2312" w:hAnsi="仿宋_GB2312" w:eastAsia="仿宋_GB2312" w:cs="仿宋_GB2312"/>
                      <w:sz w:val="21"/>
                    </w:rPr>
                    <w:t>规格尺寸：≥500×500×300mm；配进气口、出气口，管口总数≥2个；法兰连接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1E47E">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D22B5">
                  <w:pPr>
                    <w:pStyle w:val="17"/>
                    <w:jc w:val="center"/>
                  </w:pPr>
                  <w:r>
                    <w:rPr>
                      <w:rFonts w:ascii="仿宋_GB2312" w:hAnsi="仿宋_GB2312" w:eastAsia="仿宋_GB2312" w:cs="仿宋_GB2312"/>
                      <w:sz w:val="21"/>
                    </w:rPr>
                    <w:t>1</w:t>
                  </w:r>
                </w:p>
              </w:tc>
            </w:tr>
            <w:tr w14:paraId="10D06C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E00574">
                  <w:pPr>
                    <w:pStyle w:val="17"/>
                    <w:jc w:val="center"/>
                  </w:pPr>
                  <w:r>
                    <w:rPr>
                      <w:rFonts w:ascii="仿宋_GB2312" w:hAnsi="仿宋_GB2312" w:eastAsia="仿宋_GB2312" w:cs="仿宋_GB2312"/>
                      <w:color w:val="000000"/>
                      <w:sz w:val="21"/>
                    </w:rPr>
                    <w:t>29</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093B3">
                  <w:pPr>
                    <w:pStyle w:val="17"/>
                    <w:jc w:val="center"/>
                  </w:pPr>
                  <w:r>
                    <w:rPr>
                      <w:rFonts w:ascii="仿宋_GB2312" w:hAnsi="仿宋_GB2312" w:eastAsia="仿宋_GB2312" w:cs="仿宋_GB2312"/>
                      <w:sz w:val="21"/>
                    </w:rPr>
                    <w:t>常一线冷却器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B049E">
                  <w:pPr>
                    <w:pStyle w:val="17"/>
                    <w:jc w:val="left"/>
                  </w:pPr>
                  <w:r>
                    <w:rPr>
                      <w:rFonts w:ascii="仿宋_GB2312" w:hAnsi="仿宋_GB2312" w:eastAsia="仿宋_GB2312" w:cs="仿宋_GB2312"/>
                      <w:sz w:val="21"/>
                    </w:rPr>
                    <w:t>规格尺寸：≥Φ300×1000mm；配常一线进出口、内部结构视窗、冷却水进出口，管口总数≥4个；法兰连接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D114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60F11">
                  <w:pPr>
                    <w:pStyle w:val="17"/>
                    <w:jc w:val="center"/>
                  </w:pPr>
                  <w:r>
                    <w:rPr>
                      <w:rFonts w:ascii="仿宋_GB2312" w:hAnsi="仿宋_GB2312" w:eastAsia="仿宋_GB2312" w:cs="仿宋_GB2312"/>
                      <w:sz w:val="21"/>
                    </w:rPr>
                    <w:t>1</w:t>
                  </w:r>
                </w:p>
              </w:tc>
            </w:tr>
            <w:tr w14:paraId="02D6C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E25178">
                  <w:pPr>
                    <w:pStyle w:val="17"/>
                    <w:jc w:val="center"/>
                  </w:pPr>
                  <w:r>
                    <w:rPr>
                      <w:rFonts w:ascii="仿宋_GB2312" w:hAnsi="仿宋_GB2312" w:eastAsia="仿宋_GB2312" w:cs="仿宋_GB2312"/>
                      <w:color w:val="000000"/>
                      <w:sz w:val="21"/>
                    </w:rPr>
                    <w:t>30</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00767">
                  <w:pPr>
                    <w:pStyle w:val="17"/>
                    <w:jc w:val="center"/>
                  </w:pPr>
                  <w:r>
                    <w:rPr>
                      <w:rFonts w:ascii="仿宋_GB2312" w:hAnsi="仿宋_GB2312" w:eastAsia="仿宋_GB2312" w:cs="仿宋_GB2312"/>
                      <w:sz w:val="21"/>
                    </w:rPr>
                    <w:t>柴油空冷器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3696C">
                  <w:pPr>
                    <w:pStyle w:val="17"/>
                    <w:jc w:val="left"/>
                  </w:pPr>
                  <w:r>
                    <w:rPr>
                      <w:rFonts w:ascii="仿宋_GB2312" w:hAnsi="仿宋_GB2312" w:eastAsia="仿宋_GB2312" w:cs="仿宋_GB2312"/>
                      <w:sz w:val="21"/>
                    </w:rPr>
                    <w:t>规格尺寸：≥500×500×300mm；配进气口、出气口，管口总数≥2个；法兰连接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127DB">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5A6E9">
                  <w:pPr>
                    <w:pStyle w:val="17"/>
                    <w:jc w:val="center"/>
                  </w:pPr>
                  <w:r>
                    <w:rPr>
                      <w:rFonts w:ascii="仿宋_GB2312" w:hAnsi="仿宋_GB2312" w:eastAsia="仿宋_GB2312" w:cs="仿宋_GB2312"/>
                      <w:sz w:val="21"/>
                    </w:rPr>
                    <w:t>1</w:t>
                  </w:r>
                </w:p>
              </w:tc>
            </w:tr>
            <w:tr w14:paraId="2F4347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9B8F3">
                  <w:pPr>
                    <w:pStyle w:val="17"/>
                    <w:jc w:val="center"/>
                  </w:pPr>
                  <w:r>
                    <w:rPr>
                      <w:rFonts w:ascii="仿宋_GB2312" w:hAnsi="仿宋_GB2312" w:eastAsia="仿宋_GB2312" w:cs="仿宋_GB2312"/>
                      <w:color w:val="000000"/>
                      <w:sz w:val="21"/>
                    </w:rPr>
                    <w:t>31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309E1">
                  <w:pPr>
                    <w:pStyle w:val="17"/>
                    <w:jc w:val="center"/>
                  </w:pPr>
                  <w:r>
                    <w:rPr>
                      <w:rFonts w:ascii="仿宋_GB2312" w:hAnsi="仿宋_GB2312" w:eastAsia="仿宋_GB2312" w:cs="仿宋_GB2312"/>
                      <w:sz w:val="21"/>
                    </w:rPr>
                    <w:t>柴油冷却器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AFAAD">
                  <w:pPr>
                    <w:pStyle w:val="17"/>
                    <w:jc w:val="left"/>
                  </w:pPr>
                  <w:r>
                    <w:rPr>
                      <w:rFonts w:ascii="仿宋_GB2312" w:hAnsi="仿宋_GB2312" w:eastAsia="仿宋_GB2312" w:cs="仿宋_GB2312"/>
                      <w:sz w:val="21"/>
                    </w:rPr>
                    <w:t>规格尺寸：≥Φ300×1000mm；配柴油进出口、冷却水进出口，管口总数≥4个；法兰连接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E448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84420">
                  <w:pPr>
                    <w:pStyle w:val="17"/>
                    <w:jc w:val="center"/>
                  </w:pPr>
                  <w:r>
                    <w:rPr>
                      <w:rFonts w:ascii="仿宋_GB2312" w:hAnsi="仿宋_GB2312" w:eastAsia="仿宋_GB2312" w:cs="仿宋_GB2312"/>
                      <w:sz w:val="21"/>
                    </w:rPr>
                    <w:t>1</w:t>
                  </w:r>
                </w:p>
              </w:tc>
            </w:tr>
            <w:tr w14:paraId="4E3EF1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5B767">
                  <w:pPr>
                    <w:pStyle w:val="17"/>
                    <w:jc w:val="center"/>
                  </w:pPr>
                  <w:r>
                    <w:rPr>
                      <w:rFonts w:ascii="仿宋_GB2312" w:hAnsi="仿宋_GB2312" w:eastAsia="仿宋_GB2312" w:cs="仿宋_GB2312"/>
                      <w:color w:val="000000"/>
                      <w:sz w:val="21"/>
                    </w:rPr>
                    <w:t>32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CE5BA">
                  <w:pPr>
                    <w:pStyle w:val="17"/>
                    <w:jc w:val="center"/>
                  </w:pPr>
                  <w:r>
                    <w:rPr>
                      <w:rFonts w:ascii="仿宋_GB2312" w:hAnsi="仿宋_GB2312" w:eastAsia="仿宋_GB2312" w:cs="仿宋_GB2312"/>
                      <w:sz w:val="21"/>
                    </w:rPr>
                    <w:t>减一中-热水换热器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ED046">
                  <w:pPr>
                    <w:pStyle w:val="17"/>
                    <w:jc w:val="left"/>
                  </w:pPr>
                  <w:r>
                    <w:rPr>
                      <w:rFonts w:ascii="仿宋_GB2312" w:hAnsi="仿宋_GB2312" w:eastAsia="仿宋_GB2312" w:cs="仿宋_GB2312"/>
                      <w:sz w:val="21"/>
                    </w:rPr>
                    <w:t>规格尺寸：≥Φ300×1000mm；配减一中进出口、热水进出口，管口总数≥4个；法兰连接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160F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FEBE6">
                  <w:pPr>
                    <w:pStyle w:val="17"/>
                    <w:jc w:val="center"/>
                  </w:pPr>
                  <w:r>
                    <w:rPr>
                      <w:rFonts w:ascii="仿宋_GB2312" w:hAnsi="仿宋_GB2312" w:eastAsia="仿宋_GB2312" w:cs="仿宋_GB2312"/>
                      <w:sz w:val="21"/>
                    </w:rPr>
                    <w:t>1</w:t>
                  </w:r>
                </w:p>
              </w:tc>
            </w:tr>
            <w:tr w14:paraId="5DE929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DDBE1">
                  <w:pPr>
                    <w:pStyle w:val="17"/>
                    <w:jc w:val="center"/>
                  </w:pPr>
                  <w:r>
                    <w:rPr>
                      <w:rFonts w:ascii="仿宋_GB2312" w:hAnsi="仿宋_GB2312" w:eastAsia="仿宋_GB2312" w:cs="仿宋_GB2312"/>
                      <w:color w:val="000000"/>
                      <w:sz w:val="21"/>
                    </w:rPr>
                    <w:t>33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8CAE3">
                  <w:pPr>
                    <w:pStyle w:val="17"/>
                    <w:jc w:val="center"/>
                  </w:pPr>
                  <w:r>
                    <w:rPr>
                      <w:rFonts w:ascii="仿宋_GB2312" w:hAnsi="仿宋_GB2312" w:eastAsia="仿宋_GB2312" w:cs="仿宋_GB2312"/>
                      <w:sz w:val="21"/>
                    </w:rPr>
                    <w:t>减压渣油冷却器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CC8A6">
                  <w:pPr>
                    <w:pStyle w:val="17"/>
                    <w:jc w:val="left"/>
                  </w:pPr>
                  <w:r>
                    <w:rPr>
                      <w:rFonts w:ascii="仿宋_GB2312" w:hAnsi="仿宋_GB2312" w:eastAsia="仿宋_GB2312" w:cs="仿宋_GB2312"/>
                      <w:sz w:val="21"/>
                    </w:rPr>
                    <w:t>规格尺寸：≥Φ300×1000mm；配渣油进出口、冷却水进出口，管口总数≥4个；法兰连接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04E8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368AE">
                  <w:pPr>
                    <w:pStyle w:val="17"/>
                    <w:jc w:val="center"/>
                  </w:pPr>
                  <w:r>
                    <w:rPr>
                      <w:rFonts w:ascii="仿宋_GB2312" w:hAnsi="仿宋_GB2312" w:eastAsia="仿宋_GB2312" w:cs="仿宋_GB2312"/>
                      <w:sz w:val="21"/>
                    </w:rPr>
                    <w:t>1</w:t>
                  </w:r>
                </w:p>
              </w:tc>
            </w:tr>
            <w:tr w14:paraId="521C8A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B2EBC">
                  <w:pPr>
                    <w:pStyle w:val="17"/>
                    <w:jc w:val="center"/>
                  </w:pPr>
                  <w:r>
                    <w:rPr>
                      <w:rFonts w:ascii="仿宋_GB2312" w:hAnsi="仿宋_GB2312" w:eastAsia="仿宋_GB2312" w:cs="仿宋_GB2312"/>
                      <w:color w:val="000000"/>
                      <w:sz w:val="21"/>
                    </w:rPr>
                    <w:t>34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814AD">
                  <w:pPr>
                    <w:pStyle w:val="17"/>
                    <w:jc w:val="center"/>
                  </w:pPr>
                  <w:r>
                    <w:rPr>
                      <w:rFonts w:ascii="仿宋_GB2312" w:hAnsi="仿宋_GB2312" w:eastAsia="仿宋_GB2312" w:cs="仿宋_GB2312"/>
                      <w:sz w:val="21"/>
                    </w:rPr>
                    <w:t>减顶增压冷凝器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B0871">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46DE7D">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E02C8">
                  <w:pPr>
                    <w:pStyle w:val="17"/>
                    <w:jc w:val="center"/>
                  </w:pPr>
                  <w:r>
                    <w:rPr>
                      <w:rFonts w:ascii="仿宋_GB2312" w:hAnsi="仿宋_GB2312" w:eastAsia="仿宋_GB2312" w:cs="仿宋_GB2312"/>
                      <w:sz w:val="21"/>
                    </w:rPr>
                    <w:t>1</w:t>
                  </w:r>
                </w:p>
              </w:tc>
            </w:tr>
            <w:tr w14:paraId="373B59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3D1C0">
                  <w:pPr>
                    <w:pStyle w:val="17"/>
                    <w:jc w:val="center"/>
                  </w:pPr>
                  <w:r>
                    <w:rPr>
                      <w:rFonts w:ascii="仿宋_GB2312" w:hAnsi="仿宋_GB2312" w:eastAsia="仿宋_GB2312" w:cs="仿宋_GB2312"/>
                      <w:color w:val="000000"/>
                      <w:sz w:val="21"/>
                    </w:rPr>
                    <w:t>35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876A0">
                  <w:pPr>
                    <w:pStyle w:val="17"/>
                    <w:jc w:val="center"/>
                  </w:pPr>
                  <w:r>
                    <w:rPr>
                      <w:rFonts w:ascii="仿宋_GB2312" w:hAnsi="仿宋_GB2312" w:eastAsia="仿宋_GB2312" w:cs="仿宋_GB2312"/>
                      <w:sz w:val="21"/>
                    </w:rPr>
                    <w:t>电脱盐罐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A362D">
                  <w:pPr>
                    <w:pStyle w:val="17"/>
                    <w:jc w:val="left"/>
                  </w:pPr>
                  <w:r>
                    <w:rPr>
                      <w:rFonts w:ascii="仿宋_GB2312" w:hAnsi="仿宋_GB2312" w:eastAsia="仿宋_GB2312" w:cs="仿宋_GB2312"/>
                      <w:sz w:val="21"/>
                    </w:rPr>
                    <w:t>规格尺寸：≥Φ500×1300mm；配原油入口、油水出口、内部结构视窗、排污口，管口总数≥3个；法兰连接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636F0">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6D019">
                  <w:pPr>
                    <w:pStyle w:val="17"/>
                    <w:jc w:val="center"/>
                  </w:pPr>
                  <w:r>
                    <w:rPr>
                      <w:rFonts w:ascii="仿宋_GB2312" w:hAnsi="仿宋_GB2312" w:eastAsia="仿宋_GB2312" w:cs="仿宋_GB2312"/>
                      <w:sz w:val="21"/>
                    </w:rPr>
                    <w:t>1</w:t>
                  </w:r>
                </w:p>
              </w:tc>
            </w:tr>
            <w:tr w14:paraId="348D39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E1740">
                  <w:pPr>
                    <w:pStyle w:val="17"/>
                    <w:jc w:val="center"/>
                  </w:pPr>
                  <w:r>
                    <w:rPr>
                      <w:rFonts w:ascii="仿宋_GB2312" w:hAnsi="仿宋_GB2312" w:eastAsia="仿宋_GB2312" w:cs="仿宋_GB2312"/>
                      <w:color w:val="000000"/>
                      <w:sz w:val="21"/>
                    </w:rPr>
                    <w:t>36</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80925B">
                  <w:pPr>
                    <w:pStyle w:val="17"/>
                    <w:jc w:val="center"/>
                  </w:pPr>
                  <w:r>
                    <w:rPr>
                      <w:rFonts w:ascii="仿宋_GB2312" w:hAnsi="仿宋_GB2312" w:eastAsia="仿宋_GB2312" w:cs="仿宋_GB2312"/>
                      <w:sz w:val="21"/>
                    </w:rPr>
                    <w:t>初馏塔顶回流罐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66D50">
                  <w:pPr>
                    <w:pStyle w:val="17"/>
                    <w:jc w:val="left"/>
                  </w:pPr>
                  <w:r>
                    <w:rPr>
                      <w:rFonts w:ascii="仿宋_GB2312" w:hAnsi="仿宋_GB2312" w:eastAsia="仿宋_GB2312" w:cs="仿宋_GB2312"/>
                      <w:sz w:val="21"/>
                    </w:rPr>
                    <w:t>规格尺寸：≥Φ370×800mm（卧式）；配进料口、出料口、排气口、排污口，管口总数≥4个；法兰连接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BDCF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4EF97">
                  <w:pPr>
                    <w:pStyle w:val="17"/>
                    <w:jc w:val="center"/>
                  </w:pPr>
                  <w:r>
                    <w:rPr>
                      <w:rFonts w:ascii="仿宋_GB2312" w:hAnsi="仿宋_GB2312" w:eastAsia="仿宋_GB2312" w:cs="仿宋_GB2312"/>
                      <w:sz w:val="21"/>
                    </w:rPr>
                    <w:t>1</w:t>
                  </w:r>
                </w:p>
              </w:tc>
            </w:tr>
            <w:tr w14:paraId="1A20C4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5D33A7">
                  <w:pPr>
                    <w:pStyle w:val="17"/>
                    <w:jc w:val="center"/>
                  </w:pPr>
                  <w:r>
                    <w:rPr>
                      <w:rFonts w:ascii="仿宋_GB2312" w:hAnsi="仿宋_GB2312" w:eastAsia="仿宋_GB2312" w:cs="仿宋_GB2312"/>
                      <w:color w:val="000000"/>
                      <w:sz w:val="21"/>
                    </w:rPr>
                    <w:t>37</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ECB45">
                  <w:pPr>
                    <w:pStyle w:val="17"/>
                    <w:jc w:val="center"/>
                  </w:pPr>
                  <w:r>
                    <w:rPr>
                      <w:rFonts w:ascii="仿宋_GB2312" w:hAnsi="仿宋_GB2312" w:eastAsia="仿宋_GB2312" w:cs="仿宋_GB2312"/>
                      <w:sz w:val="21"/>
                    </w:rPr>
                    <w:t>常压炉</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0072E">
                  <w:pPr>
                    <w:pStyle w:val="17"/>
                    <w:jc w:val="left"/>
                  </w:pPr>
                  <w:r>
                    <w:rPr>
                      <w:rFonts w:ascii="仿宋_GB2312" w:hAnsi="仿宋_GB2312" w:eastAsia="仿宋_GB2312" w:cs="仿宋_GB2312"/>
                      <w:sz w:val="21"/>
                    </w:rPr>
                    <w:t>规格尺寸：≥Φ700×1600/Φ500×600/Φ200×500mm；配燃料入口、空气入口、烟气出口，管口总数≥3个；法兰连接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2ECA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54E39">
                  <w:pPr>
                    <w:pStyle w:val="17"/>
                    <w:jc w:val="center"/>
                  </w:pPr>
                  <w:r>
                    <w:rPr>
                      <w:rFonts w:ascii="仿宋_GB2312" w:hAnsi="仿宋_GB2312" w:eastAsia="仿宋_GB2312" w:cs="仿宋_GB2312"/>
                      <w:sz w:val="21"/>
                    </w:rPr>
                    <w:t>1</w:t>
                  </w:r>
                </w:p>
              </w:tc>
            </w:tr>
            <w:tr w14:paraId="51507F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A0DDF">
                  <w:pPr>
                    <w:pStyle w:val="17"/>
                    <w:jc w:val="center"/>
                  </w:pPr>
                  <w:r>
                    <w:rPr>
                      <w:rFonts w:ascii="仿宋_GB2312" w:hAnsi="仿宋_GB2312" w:eastAsia="仿宋_GB2312" w:cs="仿宋_GB2312"/>
                      <w:color w:val="000000"/>
                      <w:sz w:val="21"/>
                    </w:rPr>
                    <w:t>38</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5CD35">
                  <w:pPr>
                    <w:pStyle w:val="17"/>
                    <w:jc w:val="center"/>
                  </w:pPr>
                  <w:r>
                    <w:rPr>
                      <w:rFonts w:ascii="仿宋_GB2312" w:hAnsi="仿宋_GB2312" w:eastAsia="仿宋_GB2312" w:cs="仿宋_GB2312"/>
                      <w:sz w:val="21"/>
                    </w:rPr>
                    <w:t>常塔回流罐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46385">
                  <w:pPr>
                    <w:pStyle w:val="17"/>
                    <w:jc w:val="left"/>
                  </w:pPr>
                  <w:r>
                    <w:rPr>
                      <w:rFonts w:ascii="仿宋_GB2312" w:hAnsi="仿宋_GB2312" w:eastAsia="仿宋_GB2312" w:cs="仿宋_GB2312"/>
                      <w:sz w:val="21"/>
                    </w:rPr>
                    <w:t>规格尺寸：≥Φ370×800mm（卧式）；配进料口、出料口、排气口、排污口，管口总数≥4个；法兰连接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CF486A">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3BD7E">
                  <w:pPr>
                    <w:pStyle w:val="17"/>
                    <w:jc w:val="center"/>
                  </w:pPr>
                  <w:r>
                    <w:rPr>
                      <w:rFonts w:ascii="仿宋_GB2312" w:hAnsi="仿宋_GB2312" w:eastAsia="仿宋_GB2312" w:cs="仿宋_GB2312"/>
                      <w:sz w:val="21"/>
                    </w:rPr>
                    <w:t>1</w:t>
                  </w:r>
                </w:p>
              </w:tc>
            </w:tr>
            <w:tr w14:paraId="0DAEC9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40489">
                  <w:pPr>
                    <w:pStyle w:val="17"/>
                    <w:jc w:val="center"/>
                  </w:pPr>
                  <w:r>
                    <w:rPr>
                      <w:rFonts w:ascii="仿宋_GB2312" w:hAnsi="仿宋_GB2312" w:eastAsia="仿宋_GB2312" w:cs="仿宋_GB2312"/>
                      <w:color w:val="000000"/>
                      <w:sz w:val="21"/>
                    </w:rPr>
                    <w:t>39</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86BAA">
                  <w:pPr>
                    <w:pStyle w:val="17"/>
                    <w:jc w:val="center"/>
                  </w:pPr>
                  <w:r>
                    <w:rPr>
                      <w:rFonts w:ascii="仿宋_GB2312" w:hAnsi="仿宋_GB2312" w:eastAsia="仿宋_GB2312" w:cs="仿宋_GB2312"/>
                      <w:sz w:val="21"/>
                    </w:rPr>
                    <w:t>常塔顶产品罐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263BE">
                  <w:pPr>
                    <w:pStyle w:val="17"/>
                    <w:jc w:val="left"/>
                  </w:pPr>
                  <w:r>
                    <w:rPr>
                      <w:rFonts w:ascii="仿宋_GB2312" w:hAnsi="仿宋_GB2312" w:eastAsia="仿宋_GB2312" w:cs="仿宋_GB2312"/>
                      <w:sz w:val="21"/>
                    </w:rPr>
                    <w:t>规格尺寸：≥Φ500×1300mm；配进料口、出料口、排气口、排污口，管口总数≥4个；法兰连接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0CA67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3F754">
                  <w:pPr>
                    <w:pStyle w:val="17"/>
                    <w:jc w:val="center"/>
                  </w:pPr>
                  <w:r>
                    <w:rPr>
                      <w:rFonts w:ascii="仿宋_GB2312" w:hAnsi="仿宋_GB2312" w:eastAsia="仿宋_GB2312" w:cs="仿宋_GB2312"/>
                      <w:sz w:val="21"/>
                    </w:rPr>
                    <w:t>1</w:t>
                  </w:r>
                </w:p>
              </w:tc>
            </w:tr>
            <w:tr w14:paraId="3A28BD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67D971">
                  <w:pPr>
                    <w:pStyle w:val="17"/>
                    <w:jc w:val="center"/>
                  </w:pPr>
                  <w:r>
                    <w:rPr>
                      <w:rFonts w:ascii="仿宋_GB2312" w:hAnsi="仿宋_GB2312" w:eastAsia="仿宋_GB2312" w:cs="仿宋_GB2312"/>
                      <w:color w:val="000000"/>
                      <w:sz w:val="21"/>
                    </w:rPr>
                    <w:t>40</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4CB4F">
                  <w:pPr>
                    <w:pStyle w:val="17"/>
                    <w:jc w:val="center"/>
                  </w:pPr>
                  <w:r>
                    <w:rPr>
                      <w:rFonts w:ascii="仿宋_GB2312" w:hAnsi="仿宋_GB2312" w:eastAsia="仿宋_GB2312" w:cs="仿宋_GB2312"/>
                      <w:sz w:val="21"/>
                    </w:rPr>
                    <w:t>减压炉</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BAE78">
                  <w:pPr>
                    <w:pStyle w:val="17"/>
                    <w:jc w:val="left"/>
                  </w:pPr>
                  <w:r>
                    <w:rPr>
                      <w:rFonts w:ascii="仿宋_GB2312" w:hAnsi="仿宋_GB2312" w:eastAsia="仿宋_GB2312" w:cs="仿宋_GB2312"/>
                      <w:sz w:val="21"/>
                    </w:rPr>
                    <w:t>规格尺寸：≥Φ700×1600/Φ500×600/Φ200×500mm；配燃料入口、空气入口、烟气出口，管口总数≥3个；法兰连接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33722">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DA87A">
                  <w:pPr>
                    <w:pStyle w:val="17"/>
                    <w:jc w:val="center"/>
                  </w:pPr>
                  <w:r>
                    <w:rPr>
                      <w:rFonts w:ascii="仿宋_GB2312" w:hAnsi="仿宋_GB2312" w:eastAsia="仿宋_GB2312" w:cs="仿宋_GB2312"/>
                      <w:sz w:val="21"/>
                    </w:rPr>
                    <w:t>1</w:t>
                  </w:r>
                </w:p>
              </w:tc>
            </w:tr>
            <w:tr w14:paraId="61F14D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A26EE">
                  <w:pPr>
                    <w:pStyle w:val="17"/>
                    <w:jc w:val="center"/>
                  </w:pPr>
                  <w:r>
                    <w:rPr>
                      <w:rFonts w:ascii="仿宋_GB2312" w:hAnsi="仿宋_GB2312" w:eastAsia="仿宋_GB2312" w:cs="仿宋_GB2312"/>
                      <w:color w:val="000000"/>
                      <w:sz w:val="21"/>
                    </w:rPr>
                    <w:t>41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79D9A">
                  <w:pPr>
                    <w:pStyle w:val="17"/>
                    <w:jc w:val="center"/>
                  </w:pPr>
                  <w:r>
                    <w:rPr>
                      <w:rFonts w:ascii="仿宋_GB2312" w:hAnsi="仿宋_GB2312" w:eastAsia="仿宋_GB2312" w:cs="仿宋_GB2312"/>
                      <w:sz w:val="21"/>
                    </w:rPr>
                    <w:t>蜡油产品罐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3DA25">
                  <w:pPr>
                    <w:pStyle w:val="17"/>
                    <w:jc w:val="left"/>
                  </w:pPr>
                  <w:r>
                    <w:rPr>
                      <w:rFonts w:ascii="仿宋_GB2312" w:hAnsi="仿宋_GB2312" w:eastAsia="仿宋_GB2312" w:cs="仿宋_GB2312"/>
                      <w:sz w:val="21"/>
                    </w:rPr>
                    <w:t>规格尺寸：≥Φ500×1300mm；配进料口、出料口、排气口、排污口，管口总数≥4个；法兰连接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A0D8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26D35">
                  <w:pPr>
                    <w:pStyle w:val="17"/>
                    <w:jc w:val="center"/>
                  </w:pPr>
                  <w:r>
                    <w:rPr>
                      <w:rFonts w:ascii="仿宋_GB2312" w:hAnsi="仿宋_GB2312" w:eastAsia="仿宋_GB2312" w:cs="仿宋_GB2312"/>
                      <w:sz w:val="21"/>
                    </w:rPr>
                    <w:t>1</w:t>
                  </w:r>
                </w:p>
              </w:tc>
            </w:tr>
            <w:tr w14:paraId="622E20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2AC9C">
                  <w:pPr>
                    <w:pStyle w:val="17"/>
                    <w:jc w:val="center"/>
                  </w:pPr>
                  <w:r>
                    <w:rPr>
                      <w:rFonts w:ascii="仿宋_GB2312" w:hAnsi="仿宋_GB2312" w:eastAsia="仿宋_GB2312" w:cs="仿宋_GB2312"/>
                      <w:color w:val="000000"/>
                      <w:sz w:val="21"/>
                    </w:rPr>
                    <w:t>42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5DA58">
                  <w:pPr>
                    <w:pStyle w:val="17"/>
                    <w:jc w:val="center"/>
                  </w:pPr>
                  <w:r>
                    <w:rPr>
                      <w:rFonts w:ascii="仿宋_GB2312" w:hAnsi="仿宋_GB2312" w:eastAsia="仿宋_GB2312" w:cs="仿宋_GB2312"/>
                      <w:sz w:val="21"/>
                    </w:rPr>
                    <w:t>增压器</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B52E39">
                  <w:pPr>
                    <w:pStyle w:val="17"/>
                    <w:jc w:val="left"/>
                  </w:pPr>
                  <w:r>
                    <w:rPr>
                      <w:rFonts w:ascii="仿宋_GB2312" w:hAnsi="仿宋_GB2312" w:eastAsia="仿宋_GB2312" w:cs="仿宋_GB2312"/>
                      <w:sz w:val="21"/>
                    </w:rPr>
                    <w:t>规格尺寸：长度≥350mm；材质不低于304不锈钢，壁厚≥3mm</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BA57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3BBA7">
                  <w:pPr>
                    <w:pStyle w:val="17"/>
                    <w:jc w:val="center"/>
                  </w:pPr>
                  <w:r>
                    <w:rPr>
                      <w:rFonts w:ascii="仿宋_GB2312" w:hAnsi="仿宋_GB2312" w:eastAsia="仿宋_GB2312" w:cs="仿宋_GB2312"/>
                      <w:sz w:val="21"/>
                    </w:rPr>
                    <w:t>1</w:t>
                  </w:r>
                </w:p>
              </w:tc>
            </w:tr>
            <w:tr w14:paraId="734AE5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854FA">
                  <w:pPr>
                    <w:pStyle w:val="17"/>
                    <w:jc w:val="center"/>
                  </w:pPr>
                  <w:r>
                    <w:rPr>
                      <w:rFonts w:ascii="仿宋_GB2312" w:hAnsi="仿宋_GB2312" w:eastAsia="仿宋_GB2312" w:cs="仿宋_GB2312"/>
                      <w:color w:val="000000"/>
                      <w:sz w:val="21"/>
                    </w:rPr>
                    <w:t>43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EE530">
                  <w:pPr>
                    <w:pStyle w:val="17"/>
                    <w:jc w:val="center"/>
                  </w:pPr>
                  <w:r>
                    <w:rPr>
                      <w:rFonts w:ascii="仿宋_GB2312" w:hAnsi="仿宋_GB2312" w:eastAsia="仿宋_GB2312" w:cs="仿宋_GB2312"/>
                      <w:sz w:val="21"/>
                    </w:rPr>
                    <w:t>减顶气液封罐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0E37C">
                  <w:pPr>
                    <w:pStyle w:val="17"/>
                    <w:jc w:val="left"/>
                  </w:pPr>
                  <w:r>
                    <w:rPr>
                      <w:rFonts w:ascii="仿宋_GB2312" w:hAnsi="仿宋_GB2312" w:eastAsia="仿宋_GB2312" w:cs="仿宋_GB2312"/>
                      <w:sz w:val="21"/>
                    </w:rPr>
                    <w:t>规格尺寸：≥Φ370×800mm（卧式）；配进料口、出料口、排气口、排污口，管口总数≥4个；法兰连接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17F9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E6BE0">
                  <w:pPr>
                    <w:pStyle w:val="17"/>
                    <w:jc w:val="center"/>
                  </w:pPr>
                  <w:r>
                    <w:rPr>
                      <w:rFonts w:ascii="仿宋_GB2312" w:hAnsi="仿宋_GB2312" w:eastAsia="仿宋_GB2312" w:cs="仿宋_GB2312"/>
                      <w:sz w:val="21"/>
                    </w:rPr>
                    <w:t>1</w:t>
                  </w:r>
                </w:p>
              </w:tc>
            </w:tr>
            <w:tr w14:paraId="089F8F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94AFB">
                  <w:pPr>
                    <w:pStyle w:val="17"/>
                    <w:jc w:val="center"/>
                  </w:pPr>
                  <w:r>
                    <w:rPr>
                      <w:rFonts w:ascii="仿宋_GB2312" w:hAnsi="仿宋_GB2312" w:eastAsia="仿宋_GB2312" w:cs="仿宋_GB2312"/>
                      <w:sz w:val="21"/>
                    </w:rPr>
                    <w:t>44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45B36A">
                  <w:pPr>
                    <w:pStyle w:val="17"/>
                    <w:jc w:val="center"/>
                  </w:pPr>
                  <w:r>
                    <w:rPr>
                      <w:rFonts w:ascii="仿宋_GB2312" w:hAnsi="仿宋_GB2312" w:eastAsia="仿宋_GB2312" w:cs="仿宋_GB2312"/>
                      <w:sz w:val="21"/>
                    </w:rPr>
                    <w:t>减顶油水分离罐</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E51B4">
                  <w:pPr>
                    <w:pStyle w:val="17"/>
                    <w:jc w:val="left"/>
                  </w:pPr>
                  <w:r>
                    <w:rPr>
                      <w:rFonts w:ascii="仿宋_GB2312" w:hAnsi="仿宋_GB2312" w:eastAsia="仿宋_GB2312" w:cs="仿宋_GB2312"/>
                      <w:sz w:val="21"/>
                    </w:rPr>
                    <w:t>规格尺寸：≥Φ450×1000mm；配进料口、油出口、水出口、排污口，管口总数≥4个；法兰连接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B645E">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1204C">
                  <w:pPr>
                    <w:pStyle w:val="17"/>
                    <w:jc w:val="center"/>
                  </w:pPr>
                  <w:r>
                    <w:rPr>
                      <w:rFonts w:ascii="仿宋_GB2312" w:hAnsi="仿宋_GB2312" w:eastAsia="仿宋_GB2312" w:cs="仿宋_GB2312"/>
                      <w:sz w:val="21"/>
                    </w:rPr>
                    <w:t>1</w:t>
                  </w:r>
                </w:p>
              </w:tc>
            </w:tr>
            <w:tr w14:paraId="3CC525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C5676B">
                  <w:pPr>
                    <w:pStyle w:val="17"/>
                    <w:jc w:val="center"/>
                  </w:pPr>
                  <w:r>
                    <w:rPr>
                      <w:rFonts w:ascii="仿宋_GB2312" w:hAnsi="仿宋_GB2312" w:eastAsia="仿宋_GB2312" w:cs="仿宋_GB2312"/>
                      <w:sz w:val="21"/>
                    </w:rPr>
                    <w:t>45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675AA">
                  <w:pPr>
                    <w:pStyle w:val="17"/>
                    <w:jc w:val="center"/>
                  </w:pPr>
                  <w:r>
                    <w:rPr>
                      <w:rFonts w:ascii="仿宋_GB2312" w:hAnsi="仿宋_GB2312" w:eastAsia="仿宋_GB2312" w:cs="仿宋_GB2312"/>
                      <w:sz w:val="21"/>
                    </w:rPr>
                    <w:t>初底泵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A70D4">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BEC62">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BD7290">
                  <w:pPr>
                    <w:pStyle w:val="17"/>
                    <w:jc w:val="center"/>
                  </w:pPr>
                  <w:r>
                    <w:rPr>
                      <w:rFonts w:ascii="仿宋_GB2312" w:hAnsi="仿宋_GB2312" w:eastAsia="仿宋_GB2312" w:cs="仿宋_GB2312"/>
                      <w:sz w:val="21"/>
                    </w:rPr>
                    <w:t>2</w:t>
                  </w:r>
                </w:p>
              </w:tc>
            </w:tr>
            <w:tr w14:paraId="49AA90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59EC9D">
                  <w:pPr>
                    <w:pStyle w:val="17"/>
                    <w:jc w:val="center"/>
                  </w:pPr>
                  <w:r>
                    <w:rPr>
                      <w:rFonts w:ascii="仿宋_GB2312" w:hAnsi="仿宋_GB2312" w:eastAsia="仿宋_GB2312" w:cs="仿宋_GB2312"/>
                      <w:sz w:val="21"/>
                    </w:rPr>
                    <w:t>46</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0D917">
                  <w:pPr>
                    <w:pStyle w:val="17"/>
                    <w:jc w:val="center"/>
                  </w:pPr>
                  <w:r>
                    <w:rPr>
                      <w:rFonts w:ascii="仿宋_GB2312" w:hAnsi="仿宋_GB2312" w:eastAsia="仿宋_GB2312" w:cs="仿宋_GB2312"/>
                      <w:sz w:val="21"/>
                    </w:rPr>
                    <w:t>初顶回流泵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4C673">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4464E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0496F">
                  <w:pPr>
                    <w:pStyle w:val="17"/>
                    <w:jc w:val="center"/>
                  </w:pPr>
                  <w:r>
                    <w:rPr>
                      <w:rFonts w:ascii="仿宋_GB2312" w:hAnsi="仿宋_GB2312" w:eastAsia="仿宋_GB2312" w:cs="仿宋_GB2312"/>
                      <w:sz w:val="21"/>
                    </w:rPr>
                    <w:t>2</w:t>
                  </w:r>
                </w:p>
              </w:tc>
            </w:tr>
            <w:tr w14:paraId="7596B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B41BA">
                  <w:pPr>
                    <w:pStyle w:val="17"/>
                    <w:jc w:val="center"/>
                  </w:pPr>
                  <w:r>
                    <w:rPr>
                      <w:rFonts w:ascii="仿宋_GB2312" w:hAnsi="仿宋_GB2312" w:eastAsia="仿宋_GB2312" w:cs="仿宋_GB2312"/>
                      <w:sz w:val="21"/>
                    </w:rPr>
                    <w:t>47</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E4A43">
                  <w:pPr>
                    <w:pStyle w:val="17"/>
                    <w:jc w:val="center"/>
                  </w:pPr>
                  <w:r>
                    <w:rPr>
                      <w:rFonts w:ascii="仿宋_GB2312" w:hAnsi="仿宋_GB2312" w:eastAsia="仿宋_GB2312" w:cs="仿宋_GB2312"/>
                      <w:sz w:val="21"/>
                    </w:rPr>
                    <w:t>常一中泵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B1D32">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9968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231B4">
                  <w:pPr>
                    <w:pStyle w:val="17"/>
                    <w:jc w:val="center"/>
                  </w:pPr>
                  <w:r>
                    <w:rPr>
                      <w:rFonts w:ascii="仿宋_GB2312" w:hAnsi="仿宋_GB2312" w:eastAsia="仿宋_GB2312" w:cs="仿宋_GB2312"/>
                      <w:sz w:val="21"/>
                    </w:rPr>
                    <w:t>2</w:t>
                  </w:r>
                </w:p>
              </w:tc>
            </w:tr>
            <w:tr w14:paraId="38CEC2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14252">
                  <w:pPr>
                    <w:pStyle w:val="17"/>
                    <w:jc w:val="center"/>
                  </w:pPr>
                  <w:r>
                    <w:rPr>
                      <w:rFonts w:ascii="仿宋_GB2312" w:hAnsi="仿宋_GB2312" w:eastAsia="仿宋_GB2312" w:cs="仿宋_GB2312"/>
                      <w:sz w:val="21"/>
                    </w:rPr>
                    <w:t>48</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7244F">
                  <w:pPr>
                    <w:pStyle w:val="17"/>
                    <w:jc w:val="center"/>
                  </w:pPr>
                  <w:r>
                    <w:rPr>
                      <w:rFonts w:ascii="仿宋_GB2312" w:hAnsi="仿宋_GB2312" w:eastAsia="仿宋_GB2312" w:cs="仿宋_GB2312"/>
                      <w:sz w:val="21"/>
                    </w:rPr>
                    <w:t>常一产品泵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D2242">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5A4D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9C485">
                  <w:pPr>
                    <w:pStyle w:val="17"/>
                    <w:jc w:val="center"/>
                  </w:pPr>
                  <w:r>
                    <w:rPr>
                      <w:rFonts w:ascii="仿宋_GB2312" w:hAnsi="仿宋_GB2312" w:eastAsia="仿宋_GB2312" w:cs="仿宋_GB2312"/>
                      <w:sz w:val="21"/>
                    </w:rPr>
                    <w:t>2</w:t>
                  </w:r>
                </w:p>
              </w:tc>
            </w:tr>
            <w:tr w14:paraId="6809E4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64713">
                  <w:pPr>
                    <w:pStyle w:val="17"/>
                    <w:jc w:val="center"/>
                  </w:pPr>
                  <w:r>
                    <w:rPr>
                      <w:rFonts w:ascii="仿宋_GB2312" w:hAnsi="仿宋_GB2312" w:eastAsia="仿宋_GB2312" w:cs="仿宋_GB2312"/>
                      <w:sz w:val="21"/>
                    </w:rPr>
                    <w:t>49</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A4EA8">
                  <w:pPr>
                    <w:pStyle w:val="17"/>
                    <w:jc w:val="center"/>
                  </w:pPr>
                  <w:r>
                    <w:rPr>
                      <w:rFonts w:ascii="仿宋_GB2312" w:hAnsi="仿宋_GB2312" w:eastAsia="仿宋_GB2312" w:cs="仿宋_GB2312"/>
                      <w:sz w:val="21"/>
                    </w:rPr>
                    <w:t>常二中泵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A5CEE">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4B0E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7E0649">
                  <w:pPr>
                    <w:pStyle w:val="17"/>
                    <w:jc w:val="center"/>
                  </w:pPr>
                  <w:r>
                    <w:rPr>
                      <w:rFonts w:ascii="仿宋_GB2312" w:hAnsi="仿宋_GB2312" w:eastAsia="仿宋_GB2312" w:cs="仿宋_GB2312"/>
                      <w:sz w:val="21"/>
                    </w:rPr>
                    <w:t>2</w:t>
                  </w:r>
                </w:p>
              </w:tc>
            </w:tr>
            <w:tr w14:paraId="660AFD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315B7">
                  <w:pPr>
                    <w:pStyle w:val="17"/>
                    <w:jc w:val="center"/>
                  </w:pPr>
                  <w:r>
                    <w:rPr>
                      <w:rFonts w:ascii="仿宋_GB2312" w:hAnsi="仿宋_GB2312" w:eastAsia="仿宋_GB2312" w:cs="仿宋_GB2312"/>
                      <w:sz w:val="21"/>
                    </w:rPr>
                    <w:t>50</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56294E">
                  <w:pPr>
                    <w:pStyle w:val="17"/>
                    <w:jc w:val="center"/>
                  </w:pPr>
                  <w:r>
                    <w:rPr>
                      <w:rFonts w:ascii="仿宋_GB2312" w:hAnsi="仿宋_GB2312" w:eastAsia="仿宋_GB2312" w:cs="仿宋_GB2312"/>
                      <w:sz w:val="21"/>
                    </w:rPr>
                    <w:t>常底泵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EA908">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1F98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A0B61">
                  <w:pPr>
                    <w:pStyle w:val="17"/>
                    <w:jc w:val="center"/>
                  </w:pPr>
                  <w:r>
                    <w:rPr>
                      <w:rFonts w:ascii="仿宋_GB2312" w:hAnsi="仿宋_GB2312" w:eastAsia="仿宋_GB2312" w:cs="仿宋_GB2312"/>
                      <w:sz w:val="21"/>
                    </w:rPr>
                    <w:t>2</w:t>
                  </w:r>
                </w:p>
              </w:tc>
            </w:tr>
            <w:tr w14:paraId="6BEF86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0AC11B">
                  <w:pPr>
                    <w:pStyle w:val="17"/>
                    <w:jc w:val="center"/>
                  </w:pPr>
                  <w:r>
                    <w:rPr>
                      <w:rFonts w:ascii="仿宋_GB2312" w:hAnsi="仿宋_GB2312" w:eastAsia="仿宋_GB2312" w:cs="仿宋_GB2312"/>
                      <w:sz w:val="21"/>
                    </w:rPr>
                    <w:t>51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69DC0">
                  <w:pPr>
                    <w:pStyle w:val="17"/>
                    <w:jc w:val="center"/>
                  </w:pPr>
                  <w:r>
                    <w:rPr>
                      <w:rFonts w:ascii="仿宋_GB2312" w:hAnsi="仿宋_GB2312" w:eastAsia="仿宋_GB2312" w:cs="仿宋_GB2312"/>
                      <w:sz w:val="21"/>
                    </w:rPr>
                    <w:t>常二产品泵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A308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9780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2E9BF">
                  <w:pPr>
                    <w:pStyle w:val="17"/>
                    <w:jc w:val="center"/>
                  </w:pPr>
                  <w:r>
                    <w:rPr>
                      <w:rFonts w:ascii="仿宋_GB2312" w:hAnsi="仿宋_GB2312" w:eastAsia="仿宋_GB2312" w:cs="仿宋_GB2312"/>
                      <w:sz w:val="21"/>
                    </w:rPr>
                    <w:t>2</w:t>
                  </w:r>
                </w:p>
              </w:tc>
            </w:tr>
            <w:tr w14:paraId="5DFCB1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4C8CA">
                  <w:pPr>
                    <w:pStyle w:val="17"/>
                    <w:jc w:val="center"/>
                  </w:pPr>
                  <w:r>
                    <w:rPr>
                      <w:rFonts w:ascii="仿宋_GB2312" w:hAnsi="仿宋_GB2312" w:eastAsia="仿宋_GB2312" w:cs="仿宋_GB2312"/>
                      <w:sz w:val="21"/>
                    </w:rPr>
                    <w:t>52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A172F">
                  <w:pPr>
                    <w:pStyle w:val="17"/>
                    <w:jc w:val="center"/>
                  </w:pPr>
                  <w:r>
                    <w:rPr>
                      <w:rFonts w:ascii="仿宋_GB2312" w:hAnsi="仿宋_GB2312" w:eastAsia="仿宋_GB2312" w:cs="仿宋_GB2312"/>
                      <w:sz w:val="21"/>
                    </w:rPr>
                    <w:t>常三产品泵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F1BC1">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E2AA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AC17F">
                  <w:pPr>
                    <w:pStyle w:val="17"/>
                    <w:jc w:val="center"/>
                  </w:pPr>
                  <w:r>
                    <w:rPr>
                      <w:rFonts w:ascii="仿宋_GB2312" w:hAnsi="仿宋_GB2312" w:eastAsia="仿宋_GB2312" w:cs="仿宋_GB2312"/>
                      <w:sz w:val="21"/>
                    </w:rPr>
                    <w:t>2</w:t>
                  </w:r>
                </w:p>
              </w:tc>
            </w:tr>
            <w:tr w14:paraId="11B68B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4B719">
                  <w:pPr>
                    <w:pStyle w:val="17"/>
                    <w:jc w:val="center"/>
                  </w:pPr>
                  <w:r>
                    <w:rPr>
                      <w:rFonts w:ascii="仿宋_GB2312" w:hAnsi="仿宋_GB2312" w:eastAsia="仿宋_GB2312" w:cs="仿宋_GB2312"/>
                      <w:sz w:val="21"/>
                    </w:rPr>
                    <w:t>53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2D1E7">
                  <w:pPr>
                    <w:pStyle w:val="17"/>
                    <w:jc w:val="center"/>
                  </w:pPr>
                  <w:r>
                    <w:rPr>
                      <w:rFonts w:ascii="仿宋_GB2312" w:hAnsi="仿宋_GB2312" w:eastAsia="仿宋_GB2312" w:cs="仿宋_GB2312"/>
                      <w:sz w:val="21"/>
                    </w:rPr>
                    <w:t>常顶二级回流泵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F84DCC">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BED2B">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56175">
                  <w:pPr>
                    <w:pStyle w:val="17"/>
                    <w:jc w:val="center"/>
                  </w:pPr>
                  <w:r>
                    <w:rPr>
                      <w:rFonts w:ascii="仿宋_GB2312" w:hAnsi="仿宋_GB2312" w:eastAsia="仿宋_GB2312" w:cs="仿宋_GB2312"/>
                      <w:sz w:val="21"/>
                    </w:rPr>
                    <w:t>2</w:t>
                  </w:r>
                </w:p>
              </w:tc>
            </w:tr>
            <w:tr w14:paraId="3AC05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AF996E">
                  <w:pPr>
                    <w:pStyle w:val="17"/>
                    <w:jc w:val="center"/>
                  </w:pPr>
                  <w:r>
                    <w:rPr>
                      <w:rFonts w:ascii="仿宋_GB2312" w:hAnsi="仿宋_GB2312" w:eastAsia="仿宋_GB2312" w:cs="仿宋_GB2312"/>
                      <w:sz w:val="21"/>
                    </w:rPr>
                    <w:t>54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AB030">
                  <w:pPr>
                    <w:pStyle w:val="17"/>
                    <w:jc w:val="center"/>
                  </w:pPr>
                  <w:r>
                    <w:rPr>
                      <w:rFonts w:ascii="仿宋_GB2312" w:hAnsi="仿宋_GB2312" w:eastAsia="仿宋_GB2312" w:cs="仿宋_GB2312"/>
                      <w:sz w:val="21"/>
                    </w:rPr>
                    <w:t>减一线泵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31B91">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2F65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FD1E73">
                  <w:pPr>
                    <w:pStyle w:val="17"/>
                    <w:jc w:val="center"/>
                  </w:pPr>
                  <w:r>
                    <w:rPr>
                      <w:rFonts w:ascii="仿宋_GB2312" w:hAnsi="仿宋_GB2312" w:eastAsia="仿宋_GB2312" w:cs="仿宋_GB2312"/>
                      <w:sz w:val="21"/>
                    </w:rPr>
                    <w:t>2</w:t>
                  </w:r>
                </w:p>
              </w:tc>
            </w:tr>
            <w:tr w14:paraId="67E06C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C2F1F">
                  <w:pPr>
                    <w:pStyle w:val="17"/>
                    <w:jc w:val="center"/>
                  </w:pPr>
                  <w:r>
                    <w:rPr>
                      <w:rFonts w:ascii="仿宋_GB2312" w:hAnsi="仿宋_GB2312" w:eastAsia="仿宋_GB2312" w:cs="仿宋_GB2312"/>
                      <w:sz w:val="21"/>
                    </w:rPr>
                    <w:t>55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929CD">
                  <w:pPr>
                    <w:pStyle w:val="17"/>
                    <w:jc w:val="center"/>
                  </w:pPr>
                  <w:r>
                    <w:rPr>
                      <w:rFonts w:ascii="仿宋_GB2312" w:hAnsi="仿宋_GB2312" w:eastAsia="仿宋_GB2312" w:cs="仿宋_GB2312"/>
                      <w:sz w:val="21"/>
                    </w:rPr>
                    <w:t>减二线泵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862A7">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221F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2C845">
                  <w:pPr>
                    <w:pStyle w:val="17"/>
                    <w:jc w:val="center"/>
                  </w:pPr>
                  <w:r>
                    <w:rPr>
                      <w:rFonts w:ascii="仿宋_GB2312" w:hAnsi="仿宋_GB2312" w:eastAsia="仿宋_GB2312" w:cs="仿宋_GB2312"/>
                      <w:sz w:val="21"/>
                    </w:rPr>
                    <w:t>2</w:t>
                  </w:r>
                </w:p>
              </w:tc>
            </w:tr>
            <w:tr w14:paraId="633DEE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B53A5">
                  <w:pPr>
                    <w:pStyle w:val="17"/>
                    <w:jc w:val="center"/>
                  </w:pPr>
                  <w:r>
                    <w:rPr>
                      <w:rFonts w:ascii="仿宋_GB2312" w:hAnsi="仿宋_GB2312" w:eastAsia="仿宋_GB2312" w:cs="仿宋_GB2312"/>
                      <w:sz w:val="21"/>
                    </w:rPr>
                    <w:t>56</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AC28A">
                  <w:pPr>
                    <w:pStyle w:val="17"/>
                    <w:jc w:val="center"/>
                  </w:pPr>
                  <w:r>
                    <w:rPr>
                      <w:rFonts w:ascii="仿宋_GB2312" w:hAnsi="仿宋_GB2312" w:eastAsia="仿宋_GB2312" w:cs="仿宋_GB2312"/>
                      <w:sz w:val="21"/>
                    </w:rPr>
                    <w:t>减三线泵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1BAD3">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5239E">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607E5">
                  <w:pPr>
                    <w:pStyle w:val="17"/>
                    <w:jc w:val="center"/>
                  </w:pPr>
                  <w:r>
                    <w:rPr>
                      <w:rFonts w:ascii="仿宋_GB2312" w:hAnsi="仿宋_GB2312" w:eastAsia="仿宋_GB2312" w:cs="仿宋_GB2312"/>
                      <w:sz w:val="21"/>
                    </w:rPr>
                    <w:t>2</w:t>
                  </w:r>
                </w:p>
              </w:tc>
            </w:tr>
            <w:tr w14:paraId="6CCD01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71573">
                  <w:pPr>
                    <w:pStyle w:val="17"/>
                    <w:jc w:val="center"/>
                  </w:pPr>
                  <w:r>
                    <w:rPr>
                      <w:rFonts w:ascii="仿宋_GB2312" w:hAnsi="仿宋_GB2312" w:eastAsia="仿宋_GB2312" w:cs="仿宋_GB2312"/>
                      <w:sz w:val="21"/>
                    </w:rPr>
                    <w:t>57</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F634A">
                  <w:pPr>
                    <w:pStyle w:val="17"/>
                    <w:jc w:val="center"/>
                  </w:pPr>
                  <w:r>
                    <w:rPr>
                      <w:rFonts w:ascii="仿宋_GB2312" w:hAnsi="仿宋_GB2312" w:eastAsia="仿宋_GB2312" w:cs="仿宋_GB2312"/>
                      <w:sz w:val="21"/>
                    </w:rPr>
                    <w:t>减底泵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126FE">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7C59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D4935">
                  <w:pPr>
                    <w:pStyle w:val="17"/>
                    <w:jc w:val="center"/>
                  </w:pPr>
                  <w:r>
                    <w:rPr>
                      <w:rFonts w:ascii="仿宋_GB2312" w:hAnsi="仿宋_GB2312" w:eastAsia="仿宋_GB2312" w:cs="仿宋_GB2312"/>
                      <w:sz w:val="21"/>
                    </w:rPr>
                    <w:t>2</w:t>
                  </w:r>
                </w:p>
              </w:tc>
            </w:tr>
            <w:tr w14:paraId="62EF1B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1F1B1">
                  <w:pPr>
                    <w:pStyle w:val="17"/>
                    <w:jc w:val="center"/>
                  </w:pPr>
                  <w:r>
                    <w:rPr>
                      <w:rFonts w:ascii="仿宋_GB2312" w:hAnsi="仿宋_GB2312" w:eastAsia="仿宋_GB2312" w:cs="仿宋_GB2312"/>
                      <w:sz w:val="21"/>
                    </w:rPr>
                    <w:t>58</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EB740">
                  <w:pPr>
                    <w:pStyle w:val="17"/>
                    <w:jc w:val="center"/>
                  </w:pPr>
                  <w:r>
                    <w:rPr>
                      <w:rFonts w:ascii="仿宋_GB2312" w:hAnsi="仿宋_GB2312" w:eastAsia="仿宋_GB2312" w:cs="仿宋_GB2312"/>
                      <w:sz w:val="21"/>
                    </w:rPr>
                    <w:t>蜡油产品泵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E9E6C">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5115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F22C4">
                  <w:pPr>
                    <w:pStyle w:val="17"/>
                    <w:jc w:val="center"/>
                  </w:pPr>
                  <w:r>
                    <w:rPr>
                      <w:rFonts w:ascii="仿宋_GB2312" w:hAnsi="仿宋_GB2312" w:eastAsia="仿宋_GB2312" w:cs="仿宋_GB2312"/>
                      <w:sz w:val="21"/>
                    </w:rPr>
                    <w:t>2</w:t>
                  </w:r>
                </w:p>
              </w:tc>
            </w:tr>
            <w:tr w14:paraId="2509FA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29BBD">
                  <w:pPr>
                    <w:pStyle w:val="17"/>
                    <w:jc w:val="center"/>
                  </w:pPr>
                  <w:r>
                    <w:rPr>
                      <w:rFonts w:ascii="仿宋_GB2312" w:hAnsi="仿宋_GB2312" w:eastAsia="仿宋_GB2312" w:cs="仿宋_GB2312"/>
                      <w:sz w:val="21"/>
                    </w:rPr>
                    <w:t>59</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77FAE">
                  <w:pPr>
                    <w:pStyle w:val="17"/>
                    <w:jc w:val="center"/>
                  </w:pPr>
                  <w:r>
                    <w:rPr>
                      <w:rFonts w:ascii="仿宋_GB2312" w:hAnsi="仿宋_GB2312" w:eastAsia="仿宋_GB2312" w:cs="仿宋_GB2312"/>
                      <w:sz w:val="21"/>
                    </w:rPr>
                    <w:t>液环泵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C61DB">
                  <w:pPr>
                    <w:pStyle w:val="17"/>
                    <w:jc w:val="left"/>
                  </w:pPr>
                  <w:r>
                    <w:rPr>
                      <w:rFonts w:ascii="仿宋_GB2312" w:hAnsi="仿宋_GB2312" w:eastAsia="仿宋_GB2312" w:cs="仿宋_GB2312"/>
                      <w:sz w:val="21"/>
                    </w:rPr>
                    <w:t>2BV型水环真空泵，设备自带原厂铸铁固定支脚，整机防爆，泵入口按需配套入口过滤器，设备带静电接地；配套一体化动设备操作柱（含启停按钮）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5DD5D">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3F6660">
                  <w:pPr>
                    <w:pStyle w:val="17"/>
                    <w:jc w:val="center"/>
                  </w:pPr>
                  <w:r>
                    <w:rPr>
                      <w:rFonts w:ascii="仿宋_GB2312" w:hAnsi="仿宋_GB2312" w:eastAsia="仿宋_GB2312" w:cs="仿宋_GB2312"/>
                      <w:sz w:val="21"/>
                    </w:rPr>
                    <w:t>2</w:t>
                  </w:r>
                </w:p>
              </w:tc>
            </w:tr>
            <w:tr w14:paraId="24C4BF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3671E">
                  <w:pPr>
                    <w:pStyle w:val="17"/>
                    <w:jc w:val="center"/>
                  </w:pPr>
                  <w:r>
                    <w:rPr>
                      <w:rFonts w:ascii="仿宋_GB2312" w:hAnsi="仿宋_GB2312" w:eastAsia="仿宋_GB2312" w:cs="仿宋_GB2312"/>
                      <w:sz w:val="21"/>
                    </w:rPr>
                    <w:t>60</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127CF1">
                  <w:pPr>
                    <w:pStyle w:val="17"/>
                    <w:jc w:val="center"/>
                  </w:pPr>
                  <w:r>
                    <w:rPr>
                      <w:rFonts w:ascii="仿宋_GB2312" w:hAnsi="仿宋_GB2312" w:eastAsia="仿宋_GB2312" w:cs="仿宋_GB2312"/>
                      <w:sz w:val="21"/>
                    </w:rPr>
                    <w:t>减顶含硫污水泵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23988">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90A5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10420">
                  <w:pPr>
                    <w:pStyle w:val="17"/>
                    <w:jc w:val="center"/>
                  </w:pPr>
                  <w:r>
                    <w:rPr>
                      <w:rFonts w:ascii="仿宋_GB2312" w:hAnsi="仿宋_GB2312" w:eastAsia="仿宋_GB2312" w:cs="仿宋_GB2312"/>
                      <w:sz w:val="21"/>
                    </w:rPr>
                    <w:t>1</w:t>
                  </w:r>
                </w:p>
              </w:tc>
            </w:tr>
            <w:tr w14:paraId="60C151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0CEF53">
                  <w:pPr>
                    <w:pStyle w:val="17"/>
                    <w:jc w:val="center"/>
                  </w:pPr>
                  <w:r>
                    <w:rPr>
                      <w:rFonts w:ascii="仿宋_GB2312" w:hAnsi="仿宋_GB2312" w:eastAsia="仿宋_GB2312" w:cs="仿宋_GB2312"/>
                      <w:sz w:val="21"/>
                    </w:rPr>
                    <w:t>61</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8C6C2">
                  <w:pPr>
                    <w:pStyle w:val="17"/>
                    <w:jc w:val="center"/>
                  </w:pPr>
                  <w:r>
                    <w:rPr>
                      <w:rFonts w:ascii="仿宋_GB2312" w:hAnsi="仿宋_GB2312" w:eastAsia="仿宋_GB2312" w:cs="仿宋_GB2312"/>
                      <w:sz w:val="21"/>
                    </w:rPr>
                    <w:t>常顶一级回流泵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15465">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45F042">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1B518">
                  <w:pPr>
                    <w:pStyle w:val="17"/>
                    <w:jc w:val="center"/>
                  </w:pPr>
                  <w:r>
                    <w:rPr>
                      <w:rFonts w:ascii="仿宋_GB2312" w:hAnsi="仿宋_GB2312" w:eastAsia="仿宋_GB2312" w:cs="仿宋_GB2312"/>
                      <w:sz w:val="21"/>
                    </w:rPr>
                    <w:t>2</w:t>
                  </w:r>
                </w:p>
              </w:tc>
            </w:tr>
            <w:tr w14:paraId="3FFCE4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66EC6">
                  <w:pPr>
                    <w:pStyle w:val="17"/>
                    <w:jc w:val="center"/>
                  </w:pPr>
                  <w:r>
                    <w:rPr>
                      <w:rFonts w:ascii="仿宋_GB2312" w:hAnsi="仿宋_GB2312" w:eastAsia="仿宋_GB2312" w:cs="仿宋_GB2312"/>
                      <w:sz w:val="21"/>
                    </w:rPr>
                    <w:t>62</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3080C">
                  <w:pPr>
                    <w:pStyle w:val="17"/>
                    <w:jc w:val="center"/>
                  </w:pPr>
                  <w:r>
                    <w:rPr>
                      <w:rFonts w:ascii="仿宋_GB2312" w:hAnsi="仿宋_GB2312" w:eastAsia="仿宋_GB2312" w:cs="仿宋_GB2312"/>
                      <w:sz w:val="21"/>
                    </w:rPr>
                    <w:t>常顶循油泵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CA235">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D08A8">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F084B">
                  <w:pPr>
                    <w:pStyle w:val="17"/>
                    <w:jc w:val="center"/>
                  </w:pPr>
                  <w:r>
                    <w:rPr>
                      <w:rFonts w:ascii="仿宋_GB2312" w:hAnsi="仿宋_GB2312" w:eastAsia="仿宋_GB2312" w:cs="仿宋_GB2312"/>
                      <w:sz w:val="21"/>
                    </w:rPr>
                    <w:t>2</w:t>
                  </w:r>
                </w:p>
              </w:tc>
            </w:tr>
            <w:tr w14:paraId="5D3C1D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98C39">
                  <w:pPr>
                    <w:pStyle w:val="17"/>
                    <w:jc w:val="center"/>
                  </w:pPr>
                  <w:r>
                    <w:rPr>
                      <w:rFonts w:ascii="仿宋_GB2312" w:hAnsi="仿宋_GB2312" w:eastAsia="仿宋_GB2312" w:cs="仿宋_GB2312"/>
                      <w:sz w:val="21"/>
                    </w:rPr>
                    <w:t>63</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3E654B">
                  <w:pPr>
                    <w:pStyle w:val="17"/>
                    <w:jc w:val="center"/>
                  </w:pPr>
                  <w:r>
                    <w:rPr>
                      <w:rFonts w:ascii="仿宋_GB2312" w:hAnsi="仿宋_GB2312" w:eastAsia="仿宋_GB2312" w:cs="仿宋_GB2312"/>
                      <w:sz w:val="21"/>
                    </w:rPr>
                    <w:t>减顶油泵</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4D2264">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A718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DC70A">
                  <w:pPr>
                    <w:pStyle w:val="17"/>
                    <w:jc w:val="center"/>
                  </w:pPr>
                  <w:r>
                    <w:rPr>
                      <w:rFonts w:ascii="仿宋_GB2312" w:hAnsi="仿宋_GB2312" w:eastAsia="仿宋_GB2312" w:cs="仿宋_GB2312"/>
                      <w:sz w:val="21"/>
                    </w:rPr>
                    <w:t>2</w:t>
                  </w:r>
                </w:p>
              </w:tc>
            </w:tr>
            <w:tr w14:paraId="0D2F58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D9314">
                  <w:pPr>
                    <w:pStyle w:val="17"/>
                    <w:jc w:val="center"/>
                  </w:pPr>
                  <w:r>
                    <w:rPr>
                      <w:rFonts w:ascii="仿宋_GB2312" w:hAnsi="仿宋_GB2312" w:eastAsia="仿宋_GB2312" w:cs="仿宋_GB2312"/>
                      <w:sz w:val="21"/>
                    </w:rPr>
                    <w:t>64</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7ADC49">
                  <w:pPr>
                    <w:pStyle w:val="17"/>
                    <w:jc w:val="center"/>
                  </w:pPr>
                  <w:r>
                    <w:rPr>
                      <w:rFonts w:ascii="仿宋_GB2312" w:hAnsi="仿宋_GB2312" w:eastAsia="仿宋_GB2312" w:cs="仿宋_GB2312"/>
                      <w:sz w:val="21"/>
                    </w:rPr>
                    <w:t>常压炉引风机</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F35AC">
                  <w:pPr>
                    <w:pStyle w:val="17"/>
                    <w:jc w:val="left"/>
                  </w:pPr>
                  <w:r>
                    <w:rPr>
                      <w:rFonts w:ascii="仿宋_GB2312" w:hAnsi="仿宋_GB2312" w:eastAsia="仿宋_GB2312" w:cs="仿宋_GB2312"/>
                      <w:sz w:val="21"/>
                    </w:rPr>
                    <w:t>采用真实引风机，风机主体采用冷轧钢板喷塑制成金属外壳（做防震处理），搭配带散热风罩的铝壳铜芯电机，出风口为方形法兰结构</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A0AB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AC663B">
                  <w:pPr>
                    <w:pStyle w:val="17"/>
                    <w:jc w:val="center"/>
                  </w:pPr>
                  <w:r>
                    <w:rPr>
                      <w:rFonts w:ascii="仿宋_GB2312" w:hAnsi="仿宋_GB2312" w:eastAsia="仿宋_GB2312" w:cs="仿宋_GB2312"/>
                      <w:sz w:val="21"/>
                    </w:rPr>
                    <w:t>1</w:t>
                  </w:r>
                </w:p>
              </w:tc>
            </w:tr>
            <w:tr w14:paraId="783AC1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096F0">
                  <w:pPr>
                    <w:pStyle w:val="17"/>
                    <w:jc w:val="center"/>
                  </w:pPr>
                  <w:r>
                    <w:rPr>
                      <w:rFonts w:ascii="仿宋_GB2312" w:hAnsi="仿宋_GB2312" w:eastAsia="仿宋_GB2312" w:cs="仿宋_GB2312"/>
                      <w:sz w:val="21"/>
                    </w:rPr>
                    <w:t>65</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08595">
                  <w:pPr>
                    <w:pStyle w:val="17"/>
                    <w:jc w:val="center"/>
                  </w:pPr>
                  <w:r>
                    <w:rPr>
                      <w:rFonts w:ascii="仿宋_GB2312" w:hAnsi="仿宋_GB2312" w:eastAsia="仿宋_GB2312" w:cs="仿宋_GB2312"/>
                      <w:sz w:val="21"/>
                    </w:rPr>
                    <w:t>减压炉引风机</w:t>
                  </w:r>
                </w:p>
              </w:tc>
              <w:tc>
                <w:tcPr>
                  <w:tcW w:w="17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3CE53">
                  <w:pPr>
                    <w:pStyle w:val="17"/>
                    <w:jc w:val="left"/>
                  </w:pPr>
                  <w:r>
                    <w:rPr>
                      <w:rFonts w:ascii="仿宋_GB2312" w:hAnsi="仿宋_GB2312" w:eastAsia="仿宋_GB2312" w:cs="仿宋_GB2312"/>
                      <w:sz w:val="21"/>
                    </w:rPr>
                    <w:t>采用真实风机，风机主体采用冷轧钢板喷塑制成金属外壳（做防震处理），搭配带散热风罩的铝壳铜芯电机，出风口为方形法兰结构</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F2A8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D3EC48">
                  <w:pPr>
                    <w:pStyle w:val="17"/>
                    <w:jc w:val="center"/>
                  </w:pPr>
                  <w:r>
                    <w:rPr>
                      <w:rFonts w:ascii="仿宋_GB2312" w:hAnsi="仿宋_GB2312" w:eastAsia="仿宋_GB2312" w:cs="仿宋_GB2312"/>
                      <w:sz w:val="21"/>
                    </w:rPr>
                    <w:t>1</w:t>
                  </w:r>
                </w:p>
              </w:tc>
            </w:tr>
          </w:tbl>
          <w:p w14:paraId="3ECA76CA">
            <w:pPr>
              <w:pStyle w:val="17"/>
              <w:jc w:val="both"/>
            </w:pPr>
            <w:r>
              <w:rPr>
                <w:rFonts w:ascii="仿宋_GB2312" w:hAnsi="仿宋_GB2312" w:eastAsia="仿宋_GB2312" w:cs="仿宋_GB2312"/>
                <w:sz w:val="21"/>
              </w:rPr>
              <w:t>▲提供初馏塔、常压塔、常一线汽提塔、常二线汽提塔、常三线汽提塔、减压塔、电脱盐罐的设备图纸，图纸指标、结构设计须符合上表要求，并附带提供设备说明表。</w:t>
            </w:r>
          </w:p>
          <w:p w14:paraId="7512B822">
            <w:pPr>
              <w:pStyle w:val="17"/>
              <w:jc w:val="both"/>
            </w:pPr>
            <w:r>
              <w:rPr>
                <w:rFonts w:ascii="仿宋_GB2312" w:hAnsi="仿宋_GB2312" w:eastAsia="仿宋_GB2312" w:cs="仿宋_GB2312"/>
                <w:b/>
                <w:sz w:val="21"/>
              </w:rPr>
              <w:t>3.管路管廊系统</w:t>
            </w:r>
          </w:p>
          <w:p w14:paraId="69E011A4">
            <w:pPr>
              <w:pStyle w:val="17"/>
              <w:ind w:firstLine="420"/>
              <w:jc w:val="both"/>
            </w:pPr>
            <w:r>
              <w:rPr>
                <w:rFonts w:ascii="仿宋_GB2312" w:hAnsi="仿宋_GB2312" w:eastAsia="仿宋_GB2312" w:cs="仿宋_GB2312"/>
                <w:sz w:val="21"/>
              </w:rPr>
              <w:t>（1）管路为无缝钢管，执行标准GB/T 8163-2018，规格分为DN50/40/32/25，表面除锈刷漆。</w:t>
            </w:r>
          </w:p>
          <w:p w14:paraId="6444961C">
            <w:pPr>
              <w:pStyle w:val="17"/>
              <w:ind w:firstLine="420"/>
              <w:jc w:val="both"/>
            </w:pPr>
            <w:r>
              <w:rPr>
                <w:rFonts w:ascii="仿宋_GB2312" w:hAnsi="仿宋_GB2312" w:eastAsia="仿宋_GB2312" w:cs="仿宋_GB2312"/>
                <w:sz w:val="21"/>
              </w:rPr>
              <w:t>（2）管道标志色按工艺介质不同加以区分。</w:t>
            </w:r>
          </w:p>
          <w:p w14:paraId="3F5DC79C">
            <w:pPr>
              <w:pStyle w:val="17"/>
              <w:ind w:firstLine="420"/>
              <w:jc w:val="both"/>
            </w:pPr>
            <w:r>
              <w:rPr>
                <w:rFonts w:ascii="仿宋_GB2312" w:hAnsi="仿宋_GB2312" w:eastAsia="仿宋_GB2312" w:cs="仿宋_GB2312"/>
                <w:sz w:val="21"/>
              </w:rPr>
              <w:t>（3）主设备和管路之间、阀门与管路之间均采用法兰连接方式。</w:t>
            </w:r>
          </w:p>
          <w:p w14:paraId="3B7E5160">
            <w:pPr>
              <w:pStyle w:val="17"/>
              <w:ind w:firstLine="420"/>
              <w:jc w:val="both"/>
            </w:pPr>
            <w:r>
              <w:rPr>
                <w:rFonts w:ascii="仿宋_GB2312" w:hAnsi="仿宋_GB2312" w:eastAsia="仿宋_GB2312" w:cs="仿宋_GB2312"/>
                <w:sz w:val="21"/>
              </w:rPr>
              <w:t>（4）管道支架可采用U型螺栓（管卡）、吊架及门式钢架支撑等形式。</w:t>
            </w:r>
          </w:p>
          <w:p w14:paraId="0E4215B5">
            <w:pPr>
              <w:pStyle w:val="17"/>
              <w:ind w:firstLine="420"/>
              <w:jc w:val="both"/>
            </w:pPr>
            <w:r>
              <w:rPr>
                <w:rFonts w:ascii="仿宋_GB2312" w:hAnsi="仿宋_GB2312" w:eastAsia="仿宋_GB2312" w:cs="仿宋_GB2312"/>
                <w:sz w:val="21"/>
              </w:rPr>
              <w:t>（5）所有管路均带有流向、介质名称等信息，且重点位置用电子显示屏加以区分。双层管廊，型钢桁架，宽度≥2m，高度≥2.5m。</w:t>
            </w:r>
          </w:p>
          <w:p w14:paraId="1D454420">
            <w:pPr>
              <w:pStyle w:val="17"/>
              <w:ind w:firstLine="420"/>
              <w:jc w:val="both"/>
            </w:pPr>
            <w:r>
              <w:rPr>
                <w:rFonts w:ascii="仿宋_GB2312" w:hAnsi="仿宋_GB2312" w:eastAsia="仿宋_GB2312" w:cs="仿宋_GB2312"/>
                <w:sz w:val="21"/>
              </w:rPr>
              <w:t>（6）管件技术要求：</w:t>
            </w:r>
          </w:p>
          <w:p w14:paraId="55294871">
            <w:pPr>
              <w:pStyle w:val="17"/>
              <w:ind w:firstLine="420"/>
              <w:jc w:val="both"/>
            </w:pPr>
            <w:r>
              <w:rPr>
                <w:rFonts w:ascii="仿宋_GB2312" w:hAnsi="仿宋_GB2312" w:eastAsia="仿宋_GB2312" w:cs="仿宋_GB2312"/>
                <w:sz w:val="21"/>
              </w:rPr>
              <w:t>1）法兰执行HG/T 20592-2009标准；工艺管路法兰材质为20#钢；设备接管法兰材质不低于304不锈钢，所有法兰均带保护罩。</w:t>
            </w:r>
          </w:p>
          <w:p w14:paraId="1AB5620F">
            <w:pPr>
              <w:pStyle w:val="17"/>
              <w:ind w:firstLine="420"/>
              <w:jc w:val="both"/>
            </w:pPr>
            <w:r>
              <w:rPr>
                <w:rFonts w:ascii="仿宋_GB2312" w:hAnsi="仿宋_GB2312" w:eastAsia="仿宋_GB2312" w:cs="仿宋_GB2312"/>
                <w:sz w:val="21"/>
              </w:rPr>
              <w:t>2）各类弯头、三通、大小头管件，执行GB/T 12459-2025，均为标准件，均为20#钢，颜色与工艺管道颜色保持一致。</w:t>
            </w:r>
          </w:p>
          <w:p w14:paraId="3B1A0302">
            <w:pPr>
              <w:pStyle w:val="17"/>
              <w:jc w:val="both"/>
            </w:pPr>
            <w:r>
              <w:rPr>
                <w:rFonts w:ascii="仿宋_GB2312" w:hAnsi="仿宋_GB2312" w:eastAsia="仿宋_GB2312" w:cs="仿宋_GB2312"/>
                <w:b/>
                <w:sz w:val="21"/>
              </w:rPr>
              <w:t>4.阀门系统</w:t>
            </w:r>
          </w:p>
          <w:p w14:paraId="3F44CAD2">
            <w:pPr>
              <w:pStyle w:val="17"/>
              <w:ind w:firstLine="420"/>
              <w:jc w:val="both"/>
            </w:pPr>
            <w:r>
              <w:rPr>
                <w:rFonts w:ascii="仿宋_GB2312" w:hAnsi="仿宋_GB2312" w:eastAsia="仿宋_GB2312" w:cs="仿宋_GB2312"/>
                <w:sz w:val="21"/>
              </w:rPr>
              <w:t>（1）执行GB/T 12225-2018标准，采用法兰连接，可拆卸，所有阀门在不破坏阀体的条件下安装微型通讯信号端。</w:t>
            </w:r>
          </w:p>
          <w:p w14:paraId="30030A85">
            <w:pPr>
              <w:pStyle w:val="17"/>
              <w:ind w:firstLine="420"/>
              <w:jc w:val="both"/>
            </w:pPr>
            <w:r>
              <w:rPr>
                <w:rFonts w:ascii="仿宋_GB2312" w:hAnsi="仿宋_GB2312" w:eastAsia="仿宋_GB2312" w:cs="仿宋_GB2312"/>
                <w:sz w:val="21"/>
              </w:rPr>
              <w:t>（2）手动开关阀由真实球阀改造，信号类型为开关量输入信号（数字输入），具有开、关两种状态显示。尺寸≥DN25。</w:t>
            </w:r>
          </w:p>
          <w:p w14:paraId="2799F530">
            <w:pPr>
              <w:pStyle w:val="17"/>
              <w:ind w:firstLine="420"/>
              <w:jc w:val="both"/>
            </w:pPr>
            <w:r>
              <w:rPr>
                <w:rFonts w:ascii="仿宋_GB2312" w:hAnsi="仿宋_GB2312" w:eastAsia="仿宋_GB2312" w:cs="仿宋_GB2312"/>
                <w:sz w:val="21"/>
              </w:rPr>
              <w:t>（3）手动调节阀由截止阀或闸阀改造，信号类型为连续阀位输入信号（模拟输入），采用0-100开度显示。尺寸≥DN25。</w:t>
            </w:r>
          </w:p>
          <w:p w14:paraId="43B8C6B0">
            <w:pPr>
              <w:pStyle w:val="17"/>
              <w:ind w:firstLine="420"/>
              <w:jc w:val="both"/>
            </w:pPr>
            <w:r>
              <w:rPr>
                <w:rFonts w:ascii="仿宋_GB2312" w:hAnsi="仿宋_GB2312" w:eastAsia="仿宋_GB2312" w:cs="仿宋_GB2312"/>
                <w:sz w:val="21"/>
              </w:rPr>
              <w:t>（4）远程控制阀由动薄膜阀改造，信号类型为连续阀位输出信号（模拟输出），采用0-100开度显示。尺寸≥DN25。</w:t>
            </w:r>
          </w:p>
          <w:p w14:paraId="7B7B6BB8">
            <w:pPr>
              <w:pStyle w:val="17"/>
              <w:ind w:firstLine="420"/>
              <w:jc w:val="both"/>
            </w:pPr>
            <w:r>
              <w:rPr>
                <w:rFonts w:ascii="仿宋_GB2312" w:hAnsi="仿宋_GB2312" w:eastAsia="仿宋_GB2312" w:cs="仿宋_GB2312"/>
                <w:sz w:val="21"/>
              </w:rPr>
              <w:t>（5）远程切断阀由电磁阀改造，信号类型为开关量输出信号（数字输出），尺寸≥DN25。</w:t>
            </w:r>
          </w:p>
          <w:p w14:paraId="28F6672E">
            <w:pPr>
              <w:pStyle w:val="17"/>
              <w:ind w:firstLine="420"/>
              <w:jc w:val="both"/>
            </w:pPr>
            <w:r>
              <w:rPr>
                <w:rFonts w:ascii="仿宋_GB2312" w:hAnsi="仿宋_GB2312" w:eastAsia="仿宋_GB2312" w:cs="仿宋_GB2312"/>
                <w:sz w:val="21"/>
              </w:rPr>
              <w:t>（6）所有阀门均须配有标牌标注阀门位号、材质、型号等阀门信息。</w:t>
            </w:r>
          </w:p>
          <w:p w14:paraId="2F52DAB4">
            <w:pPr>
              <w:pStyle w:val="17"/>
              <w:ind w:firstLine="420"/>
              <w:jc w:val="both"/>
            </w:pPr>
            <w:r>
              <w:rPr>
                <w:rFonts w:ascii="仿宋_GB2312" w:hAnsi="仿宋_GB2312" w:eastAsia="仿宋_GB2312" w:cs="仿宋_GB2312"/>
                <w:sz w:val="21"/>
              </w:rPr>
              <w:t>（7）要求提供各类阀门清单，清单应包含阀门规格、阀门类型、阀门位号等内容。</w:t>
            </w:r>
          </w:p>
          <w:p w14:paraId="5F1A1C0D">
            <w:pPr>
              <w:pStyle w:val="17"/>
              <w:jc w:val="center"/>
            </w:pPr>
            <w:r>
              <w:rPr>
                <w:rFonts w:ascii="仿宋_GB2312" w:hAnsi="仿宋_GB2312" w:eastAsia="仿宋_GB2312" w:cs="仿宋_GB2312"/>
                <w:sz w:val="21"/>
              </w:rPr>
              <w:t>表1 常减压仿真装置阀门数量要求一览表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7"/>
              <w:gridCol w:w="843"/>
              <w:gridCol w:w="843"/>
              <w:gridCol w:w="843"/>
              <w:gridCol w:w="843"/>
            </w:tblGrid>
            <w:tr w14:paraId="0058E1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96FF74">
                  <w:pPr>
                    <w:pStyle w:val="17"/>
                    <w:jc w:val="center"/>
                  </w:pPr>
                  <w:r>
                    <w:rPr>
                      <w:rFonts w:ascii="仿宋_GB2312" w:hAnsi="仿宋_GB2312" w:eastAsia="仿宋_GB2312" w:cs="仿宋_GB2312"/>
                      <w:b/>
                      <w:sz w:val="21"/>
                    </w:rPr>
                    <w:t>工艺装置</w:t>
                  </w:r>
                </w:p>
              </w:tc>
              <w:tc>
                <w:tcPr>
                  <w:tcW w:w="5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526EDD">
                  <w:pPr>
                    <w:pStyle w:val="17"/>
                    <w:jc w:val="center"/>
                  </w:pPr>
                  <w:r>
                    <w:rPr>
                      <w:rFonts w:ascii="仿宋_GB2312" w:hAnsi="仿宋_GB2312" w:eastAsia="仿宋_GB2312" w:cs="仿宋_GB2312"/>
                      <w:b/>
                      <w:sz w:val="21"/>
                    </w:rPr>
                    <w:t>手动开关阀（个）</w:t>
                  </w:r>
                </w:p>
              </w:tc>
              <w:tc>
                <w:tcPr>
                  <w:tcW w:w="5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8633DD">
                  <w:pPr>
                    <w:pStyle w:val="17"/>
                    <w:jc w:val="center"/>
                  </w:pPr>
                  <w:r>
                    <w:rPr>
                      <w:rFonts w:ascii="仿宋_GB2312" w:hAnsi="仿宋_GB2312" w:eastAsia="仿宋_GB2312" w:cs="仿宋_GB2312"/>
                      <w:b/>
                      <w:sz w:val="21"/>
                    </w:rPr>
                    <w:t>手动调节阀（个）</w:t>
                  </w:r>
                </w:p>
              </w:tc>
              <w:tc>
                <w:tcPr>
                  <w:tcW w:w="5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BD385F">
                  <w:pPr>
                    <w:pStyle w:val="17"/>
                    <w:jc w:val="center"/>
                  </w:pPr>
                  <w:r>
                    <w:rPr>
                      <w:rFonts w:ascii="仿宋_GB2312" w:hAnsi="仿宋_GB2312" w:eastAsia="仿宋_GB2312" w:cs="仿宋_GB2312"/>
                      <w:b/>
                      <w:sz w:val="21"/>
                    </w:rPr>
                    <w:t>远程控制阀（个）</w:t>
                  </w:r>
                </w:p>
              </w:tc>
              <w:tc>
                <w:tcPr>
                  <w:tcW w:w="5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904436">
                  <w:pPr>
                    <w:pStyle w:val="17"/>
                    <w:jc w:val="center"/>
                  </w:pPr>
                  <w:r>
                    <w:rPr>
                      <w:rFonts w:ascii="仿宋_GB2312" w:hAnsi="仿宋_GB2312" w:eastAsia="仿宋_GB2312" w:cs="仿宋_GB2312"/>
                      <w:b/>
                      <w:sz w:val="21"/>
                    </w:rPr>
                    <w:t>远程切断阀（个）</w:t>
                  </w:r>
                </w:p>
              </w:tc>
            </w:tr>
            <w:tr w14:paraId="451F4F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1E4070">
                  <w:pPr>
                    <w:pStyle w:val="17"/>
                    <w:jc w:val="center"/>
                  </w:pPr>
                  <w:r>
                    <w:rPr>
                      <w:rFonts w:ascii="仿宋_GB2312" w:hAnsi="仿宋_GB2312" w:eastAsia="仿宋_GB2312" w:cs="仿宋_GB2312"/>
                      <w:sz w:val="21"/>
                    </w:rPr>
                    <w:t>常减压</w:t>
                  </w:r>
                </w:p>
              </w:tc>
              <w:tc>
                <w:tcPr>
                  <w:tcW w:w="5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D9E70">
                  <w:pPr>
                    <w:pStyle w:val="17"/>
                    <w:jc w:val="center"/>
                  </w:pPr>
                  <w:r>
                    <w:rPr>
                      <w:rFonts w:ascii="仿宋_GB2312" w:hAnsi="仿宋_GB2312" w:eastAsia="仿宋_GB2312" w:cs="仿宋_GB2312"/>
                      <w:sz w:val="21"/>
                    </w:rPr>
                    <w:t>≥85</w:t>
                  </w:r>
                </w:p>
              </w:tc>
              <w:tc>
                <w:tcPr>
                  <w:tcW w:w="5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98A6E2">
                  <w:pPr>
                    <w:pStyle w:val="17"/>
                    <w:jc w:val="center"/>
                  </w:pPr>
                  <w:r>
                    <w:rPr>
                      <w:rFonts w:ascii="仿宋_GB2312" w:hAnsi="仿宋_GB2312" w:eastAsia="仿宋_GB2312" w:cs="仿宋_GB2312"/>
                      <w:sz w:val="21"/>
                    </w:rPr>
                    <w:t>≥45</w:t>
                  </w:r>
                </w:p>
              </w:tc>
              <w:tc>
                <w:tcPr>
                  <w:tcW w:w="5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38444">
                  <w:pPr>
                    <w:pStyle w:val="17"/>
                    <w:jc w:val="center"/>
                  </w:pPr>
                  <w:r>
                    <w:rPr>
                      <w:rFonts w:ascii="仿宋_GB2312" w:hAnsi="仿宋_GB2312" w:eastAsia="仿宋_GB2312" w:cs="仿宋_GB2312"/>
                      <w:sz w:val="21"/>
                    </w:rPr>
                    <w:t>≥60</w:t>
                  </w:r>
                </w:p>
              </w:tc>
              <w:tc>
                <w:tcPr>
                  <w:tcW w:w="5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65801">
                  <w:pPr>
                    <w:pStyle w:val="17"/>
                    <w:jc w:val="center"/>
                  </w:pPr>
                  <w:r>
                    <w:rPr>
                      <w:rFonts w:ascii="仿宋_GB2312" w:hAnsi="仿宋_GB2312" w:eastAsia="仿宋_GB2312" w:cs="仿宋_GB2312"/>
                      <w:sz w:val="21"/>
                    </w:rPr>
                    <w:t>≥10</w:t>
                  </w:r>
                </w:p>
              </w:tc>
            </w:tr>
          </w:tbl>
          <w:p w14:paraId="73D6FCA8">
            <w:pPr>
              <w:pStyle w:val="17"/>
              <w:ind w:firstLine="420"/>
              <w:jc w:val="both"/>
            </w:pPr>
            <w:r>
              <w:rPr>
                <w:rFonts w:ascii="仿宋_GB2312" w:hAnsi="仿宋_GB2312" w:eastAsia="仿宋_GB2312" w:cs="仿宋_GB2312"/>
                <w:sz w:val="21"/>
              </w:rPr>
              <w:t>（8）提供基于常减压装置典型阀门3D素材库，包含但不限于：球阀、截止阀、调节阀、电磁阀、安全阀等。并为每类阀门设置专属二维码，二维码展现内容至少包括整体浏览、外观展示、内部结构、原理动画等部分。使用者通过扫描二维码，可随时随地查看设备详细参数信息。</w:t>
            </w:r>
          </w:p>
          <w:p w14:paraId="1E735CE0">
            <w:pPr>
              <w:pStyle w:val="17"/>
              <w:jc w:val="both"/>
            </w:pPr>
            <w:r>
              <w:rPr>
                <w:rFonts w:ascii="仿宋_GB2312" w:hAnsi="仿宋_GB2312" w:eastAsia="仿宋_GB2312" w:cs="仿宋_GB2312"/>
                <w:b/>
                <w:sz w:val="21"/>
              </w:rPr>
              <w:t>5.仪表系统</w:t>
            </w:r>
          </w:p>
          <w:p w14:paraId="69F33A07">
            <w:pPr>
              <w:pStyle w:val="17"/>
              <w:ind w:firstLine="420"/>
              <w:jc w:val="both"/>
            </w:pPr>
            <w:r>
              <w:rPr>
                <w:rFonts w:ascii="仿宋_GB2312" w:hAnsi="仿宋_GB2312" w:eastAsia="仿宋_GB2312" w:cs="仿宋_GB2312"/>
                <w:sz w:val="21"/>
              </w:rPr>
              <w:t>（1）温度仿真仪表采用数显式，信号类型为连续输出信号（模拟输出），并通过内装数字显示仪接收控制信号并于现场显示工艺变量的实时数据。</w:t>
            </w:r>
          </w:p>
          <w:p w14:paraId="0C0E8116">
            <w:pPr>
              <w:pStyle w:val="17"/>
              <w:ind w:firstLine="420"/>
              <w:jc w:val="both"/>
            </w:pPr>
            <w:r>
              <w:rPr>
                <w:rFonts w:ascii="仿宋_GB2312" w:hAnsi="仿宋_GB2312" w:eastAsia="仿宋_GB2312" w:cs="仿宋_GB2312"/>
                <w:sz w:val="21"/>
              </w:rPr>
              <w:t>（2）压力仿真仪表采用指针式或数显式，信号类型为连续输出信号（模拟输出），接收中央控制室信号并显示压力变化。</w:t>
            </w:r>
          </w:p>
          <w:p w14:paraId="268C013F">
            <w:pPr>
              <w:pStyle w:val="17"/>
              <w:ind w:firstLine="420"/>
              <w:jc w:val="both"/>
            </w:pPr>
            <w:r>
              <w:rPr>
                <w:rFonts w:ascii="仿宋_GB2312" w:hAnsi="仿宋_GB2312" w:eastAsia="仿宋_GB2312" w:cs="仿宋_GB2312"/>
                <w:sz w:val="21"/>
              </w:rPr>
              <w:t>（3）流量表采用数显式，信号类型为连续输出信号（模拟输出），并通过内装数字显示仪接收控制信号并于现场显示工艺变量的实时数据。</w:t>
            </w:r>
          </w:p>
          <w:p w14:paraId="4195C589">
            <w:pPr>
              <w:pStyle w:val="17"/>
              <w:ind w:firstLine="420"/>
              <w:jc w:val="both"/>
            </w:pPr>
            <w:r>
              <w:rPr>
                <w:rFonts w:ascii="仿宋_GB2312" w:hAnsi="仿宋_GB2312" w:eastAsia="仿宋_GB2312" w:cs="仿宋_GB2312"/>
                <w:sz w:val="21"/>
              </w:rPr>
              <w:t>（4）液位仪表采用柱形仿磁翻板式，信号类型为连续输出信号（模拟输出），接收中央控制室信号并于通过灯柱变化显示现场液位计动态变化效果。</w:t>
            </w:r>
          </w:p>
          <w:p w14:paraId="0EB364A3">
            <w:pPr>
              <w:pStyle w:val="17"/>
              <w:ind w:firstLine="420"/>
              <w:jc w:val="both"/>
            </w:pPr>
            <w:r>
              <w:rPr>
                <w:rFonts w:ascii="仿宋_GB2312" w:hAnsi="仿宋_GB2312" w:eastAsia="仿宋_GB2312" w:cs="仿宋_GB2312"/>
                <w:sz w:val="21"/>
              </w:rPr>
              <w:t>（5）各类仪表均为24V弱电，数显及指针仪表盘直径≥100mm，盘面按标准仪表进行设计。</w:t>
            </w:r>
          </w:p>
          <w:p w14:paraId="056971B1">
            <w:pPr>
              <w:pStyle w:val="17"/>
              <w:ind w:firstLine="420"/>
              <w:jc w:val="both"/>
            </w:pPr>
            <w:r>
              <w:rPr>
                <w:rFonts w:ascii="仿宋_GB2312" w:hAnsi="仿宋_GB2312" w:eastAsia="仿宋_GB2312" w:cs="仿宋_GB2312"/>
                <w:sz w:val="21"/>
              </w:rPr>
              <w:t>（6）所有仪表均支持Modbus或4-20mA信号。</w:t>
            </w:r>
          </w:p>
          <w:p w14:paraId="398C3FB9">
            <w:pPr>
              <w:pStyle w:val="17"/>
              <w:ind w:firstLine="420"/>
              <w:jc w:val="both"/>
            </w:pPr>
            <w:r>
              <w:rPr>
                <w:rFonts w:ascii="仿宋_GB2312" w:hAnsi="仿宋_GB2312" w:eastAsia="仿宋_GB2312" w:cs="仿宋_GB2312"/>
                <w:sz w:val="21"/>
              </w:rPr>
              <w:t>（7）仪表接线箱采用增安型，防护等级≥IP65。材质不低于304不锈钢，并经拉丝处理，厚度≥1.5mm，带接地端子排、丝堵。屏蔽端子之间不进行短路跨接。</w:t>
            </w:r>
          </w:p>
          <w:p w14:paraId="2970BDDF">
            <w:pPr>
              <w:pStyle w:val="17"/>
              <w:ind w:firstLine="420"/>
              <w:jc w:val="both"/>
            </w:pPr>
            <w:r>
              <w:rPr>
                <w:rFonts w:ascii="仿宋_GB2312" w:hAnsi="仿宋_GB2312" w:eastAsia="仿宋_GB2312" w:cs="仿宋_GB2312"/>
                <w:sz w:val="21"/>
              </w:rPr>
              <w:t>（8）所有仪表均支持显示与检测信号相对应的多种单位（如流量单位应支持m³/h、L/h、t/h、kg/h等）。</w:t>
            </w:r>
          </w:p>
          <w:p w14:paraId="29FCB204">
            <w:pPr>
              <w:pStyle w:val="17"/>
              <w:ind w:firstLine="420"/>
              <w:jc w:val="both"/>
            </w:pPr>
            <w:r>
              <w:rPr>
                <w:rFonts w:ascii="仿宋_GB2312" w:hAnsi="仿宋_GB2312" w:eastAsia="仿宋_GB2312" w:cs="仿宋_GB2312"/>
                <w:sz w:val="21"/>
              </w:rPr>
              <w:t>（9）所有仪表均带标识牌，标注温度、压力、流量、型号、使用条件信息。</w:t>
            </w:r>
          </w:p>
          <w:p w14:paraId="258FB894">
            <w:pPr>
              <w:pStyle w:val="17"/>
              <w:ind w:firstLine="420"/>
              <w:jc w:val="both"/>
            </w:pPr>
            <w:r>
              <w:rPr>
                <w:rFonts w:ascii="仿宋_GB2312" w:hAnsi="仿宋_GB2312" w:eastAsia="仿宋_GB2312" w:cs="仿宋_GB2312"/>
                <w:sz w:val="21"/>
              </w:rPr>
              <w:t>（10）要求提供各类仪表清单，清单应包含仪表名称、仪表类型、仪表位号、仪表量程、仪表单位等内容。</w:t>
            </w:r>
          </w:p>
          <w:p w14:paraId="7111565C">
            <w:pPr>
              <w:pStyle w:val="17"/>
              <w:jc w:val="center"/>
            </w:pPr>
            <w:r>
              <w:rPr>
                <w:rFonts w:ascii="仿宋_GB2312" w:hAnsi="仿宋_GB2312" w:eastAsia="仿宋_GB2312" w:cs="仿宋_GB2312"/>
                <w:sz w:val="21"/>
              </w:rPr>
              <w:t>表2 常减压仿真装置仪表数量要求一览表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7"/>
              <w:gridCol w:w="843"/>
              <w:gridCol w:w="843"/>
              <w:gridCol w:w="843"/>
              <w:gridCol w:w="843"/>
            </w:tblGrid>
            <w:tr w14:paraId="38611E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E0451A">
                  <w:pPr>
                    <w:pStyle w:val="17"/>
                    <w:jc w:val="center"/>
                  </w:pPr>
                  <w:r>
                    <w:rPr>
                      <w:rFonts w:ascii="仿宋_GB2312" w:hAnsi="仿宋_GB2312" w:eastAsia="仿宋_GB2312" w:cs="仿宋_GB2312"/>
                      <w:b/>
                      <w:sz w:val="21"/>
                    </w:rPr>
                    <w:t>工艺装置</w:t>
                  </w:r>
                </w:p>
              </w:tc>
              <w:tc>
                <w:tcPr>
                  <w:tcW w:w="5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7C96B6">
                  <w:pPr>
                    <w:pStyle w:val="17"/>
                    <w:jc w:val="center"/>
                  </w:pPr>
                  <w:r>
                    <w:rPr>
                      <w:rFonts w:ascii="仿宋_GB2312" w:hAnsi="仿宋_GB2312" w:eastAsia="仿宋_GB2312" w:cs="仿宋_GB2312"/>
                      <w:b/>
                      <w:sz w:val="21"/>
                    </w:rPr>
                    <w:t>温度仿真仪表（个）</w:t>
                  </w:r>
                </w:p>
              </w:tc>
              <w:tc>
                <w:tcPr>
                  <w:tcW w:w="5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EA9AC3">
                  <w:pPr>
                    <w:pStyle w:val="17"/>
                    <w:jc w:val="center"/>
                  </w:pPr>
                  <w:r>
                    <w:rPr>
                      <w:rFonts w:ascii="仿宋_GB2312" w:hAnsi="仿宋_GB2312" w:eastAsia="仿宋_GB2312" w:cs="仿宋_GB2312"/>
                      <w:b/>
                      <w:sz w:val="21"/>
                    </w:rPr>
                    <w:t>压力仿真仪表（个）</w:t>
                  </w:r>
                </w:p>
              </w:tc>
              <w:tc>
                <w:tcPr>
                  <w:tcW w:w="45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87B205">
                  <w:pPr>
                    <w:pStyle w:val="17"/>
                    <w:jc w:val="center"/>
                  </w:pPr>
                  <w:r>
                    <w:rPr>
                      <w:rFonts w:ascii="仿宋_GB2312" w:hAnsi="仿宋_GB2312" w:eastAsia="仿宋_GB2312" w:cs="仿宋_GB2312"/>
                      <w:b/>
                      <w:sz w:val="21"/>
                    </w:rPr>
                    <w:t>流量表（个）</w:t>
                  </w:r>
                </w:p>
              </w:tc>
              <w:tc>
                <w:tcPr>
                  <w:tcW w:w="4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BA5607">
                  <w:pPr>
                    <w:pStyle w:val="17"/>
                    <w:jc w:val="center"/>
                  </w:pPr>
                  <w:r>
                    <w:rPr>
                      <w:rFonts w:ascii="仿宋_GB2312" w:hAnsi="仿宋_GB2312" w:eastAsia="仿宋_GB2312" w:cs="仿宋_GB2312"/>
                      <w:b/>
                      <w:sz w:val="21"/>
                    </w:rPr>
                    <w:t>液位仪表（个）</w:t>
                  </w:r>
                </w:p>
              </w:tc>
            </w:tr>
            <w:tr w14:paraId="0B71CF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49EF1">
                  <w:pPr>
                    <w:pStyle w:val="17"/>
                    <w:jc w:val="center"/>
                  </w:pPr>
                  <w:r>
                    <w:rPr>
                      <w:rFonts w:ascii="仿宋_GB2312" w:hAnsi="仿宋_GB2312" w:eastAsia="仿宋_GB2312" w:cs="仿宋_GB2312"/>
                      <w:sz w:val="21"/>
                    </w:rPr>
                    <w:t>常减压</w:t>
                  </w:r>
                </w:p>
              </w:tc>
              <w:tc>
                <w:tcPr>
                  <w:tcW w:w="5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B9C20">
                  <w:pPr>
                    <w:pStyle w:val="17"/>
                    <w:jc w:val="center"/>
                  </w:pPr>
                  <w:r>
                    <w:rPr>
                      <w:rFonts w:ascii="仿宋_GB2312" w:hAnsi="仿宋_GB2312" w:eastAsia="仿宋_GB2312" w:cs="仿宋_GB2312"/>
                      <w:sz w:val="21"/>
                    </w:rPr>
                    <w:t>≥55</w:t>
                  </w:r>
                </w:p>
              </w:tc>
              <w:tc>
                <w:tcPr>
                  <w:tcW w:w="5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3229F">
                  <w:pPr>
                    <w:pStyle w:val="17"/>
                    <w:jc w:val="center"/>
                  </w:pPr>
                  <w:r>
                    <w:rPr>
                      <w:rFonts w:ascii="仿宋_GB2312" w:hAnsi="仿宋_GB2312" w:eastAsia="仿宋_GB2312" w:cs="仿宋_GB2312"/>
                      <w:sz w:val="21"/>
                    </w:rPr>
                    <w:t>≥30</w:t>
                  </w:r>
                </w:p>
              </w:tc>
              <w:tc>
                <w:tcPr>
                  <w:tcW w:w="4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E304C">
                  <w:pPr>
                    <w:pStyle w:val="17"/>
                    <w:jc w:val="center"/>
                  </w:pPr>
                  <w:r>
                    <w:rPr>
                      <w:rFonts w:ascii="仿宋_GB2312" w:hAnsi="仿宋_GB2312" w:eastAsia="仿宋_GB2312" w:cs="仿宋_GB2312"/>
                      <w:sz w:val="21"/>
                    </w:rPr>
                    <w:t>≥40</w:t>
                  </w:r>
                </w:p>
              </w:tc>
              <w:tc>
                <w:tcPr>
                  <w:tcW w:w="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50B4A">
                  <w:pPr>
                    <w:pStyle w:val="17"/>
                    <w:jc w:val="center"/>
                  </w:pPr>
                  <w:r>
                    <w:rPr>
                      <w:rFonts w:ascii="仿宋_GB2312" w:hAnsi="仿宋_GB2312" w:eastAsia="仿宋_GB2312" w:cs="仿宋_GB2312"/>
                      <w:sz w:val="21"/>
                    </w:rPr>
                    <w:t>≥15</w:t>
                  </w:r>
                </w:p>
              </w:tc>
            </w:tr>
          </w:tbl>
          <w:p w14:paraId="7D24331C">
            <w:pPr>
              <w:pStyle w:val="17"/>
              <w:jc w:val="both"/>
            </w:pPr>
            <w:r>
              <w:rPr>
                <w:rFonts w:ascii="仿宋_GB2312" w:hAnsi="仿宋_GB2312" w:eastAsia="仿宋_GB2312" w:cs="仿宋_GB2312"/>
                <w:b/>
                <w:sz w:val="21"/>
              </w:rPr>
              <w:t>6.实时通讯系统</w:t>
            </w:r>
          </w:p>
          <w:p w14:paraId="58AB04FD">
            <w:pPr>
              <w:pStyle w:val="17"/>
              <w:jc w:val="both"/>
            </w:pPr>
            <w:r>
              <w:rPr>
                <w:rFonts w:ascii="仿宋_GB2312" w:hAnsi="仿宋_GB2312" w:eastAsia="仿宋_GB2312" w:cs="仿宋_GB2312"/>
                <w:sz w:val="21"/>
              </w:rPr>
              <w:t>6.1电气机柜和可编程逻辑控制器要求</w:t>
            </w:r>
          </w:p>
          <w:p w14:paraId="0E205A39">
            <w:pPr>
              <w:pStyle w:val="17"/>
              <w:ind w:firstLine="420"/>
              <w:jc w:val="both"/>
            </w:pPr>
            <w:r>
              <w:rPr>
                <w:rFonts w:ascii="仿宋_GB2312" w:hAnsi="仿宋_GB2312" w:eastAsia="仿宋_GB2312" w:cs="仿宋_GB2312"/>
                <w:sz w:val="21"/>
              </w:rPr>
              <w:t>（1）电器机柜实现现场各类模拟量仪表、阀门的通讯，电气柜内带数据交换机、交直流转换器、信号电缆、开关、风扇、照明。</w:t>
            </w:r>
          </w:p>
          <w:p w14:paraId="718A72FD">
            <w:pPr>
              <w:pStyle w:val="17"/>
              <w:ind w:firstLine="420"/>
              <w:jc w:val="both"/>
            </w:pPr>
            <w:r>
              <w:rPr>
                <w:rFonts w:ascii="仿宋_GB2312" w:hAnsi="仿宋_GB2312" w:eastAsia="仿宋_GB2312" w:cs="仿宋_GB2312"/>
                <w:sz w:val="21"/>
              </w:rPr>
              <w:t>（2）对操作设备的各类模拟电信号进行实时采集，并传送到服务器中。</w:t>
            </w:r>
          </w:p>
          <w:p w14:paraId="7FA05C96">
            <w:pPr>
              <w:pStyle w:val="17"/>
              <w:ind w:firstLine="420"/>
              <w:jc w:val="both"/>
            </w:pPr>
            <w:r>
              <w:rPr>
                <w:rFonts w:ascii="仿宋_GB2312" w:hAnsi="仿宋_GB2312" w:eastAsia="仿宋_GB2312" w:cs="仿宋_GB2312"/>
                <w:sz w:val="21"/>
              </w:rPr>
              <w:t>（3）将仿真系统的数学仿真模型运算结果转变成模拟电信号，并传送到现场的各种仪表进行模拟与数字多种方式的实时显示。</w:t>
            </w:r>
          </w:p>
          <w:p w14:paraId="08260F81">
            <w:pPr>
              <w:pStyle w:val="17"/>
              <w:ind w:firstLine="420"/>
              <w:jc w:val="both"/>
            </w:pPr>
            <w:r>
              <w:rPr>
                <w:rFonts w:ascii="仿宋_GB2312" w:hAnsi="仿宋_GB2312" w:eastAsia="仿宋_GB2312" w:cs="仿宋_GB2312"/>
                <w:sz w:val="21"/>
              </w:rPr>
              <w:t>（4）输入输出模块具备数字输入与输出控制器接口。控制器具备模拟量输入/输出模块。输出信号要求支持脉冲宽度调制输出功能。</w:t>
            </w:r>
          </w:p>
          <w:p w14:paraId="2C6AE722">
            <w:pPr>
              <w:pStyle w:val="17"/>
              <w:jc w:val="both"/>
            </w:pPr>
            <w:r>
              <w:rPr>
                <w:rFonts w:ascii="仿宋_GB2312" w:hAnsi="仿宋_GB2312" w:eastAsia="仿宋_GB2312" w:cs="仿宋_GB2312"/>
                <w:sz w:val="21"/>
              </w:rPr>
              <w:t>6.2动设备操作柱要求</w:t>
            </w:r>
          </w:p>
          <w:p w14:paraId="7752F971">
            <w:pPr>
              <w:pStyle w:val="17"/>
              <w:ind w:firstLine="420"/>
              <w:jc w:val="both"/>
            </w:pPr>
            <w:r>
              <w:rPr>
                <w:rFonts w:ascii="仿宋_GB2312" w:hAnsi="仿宋_GB2312" w:eastAsia="仿宋_GB2312" w:cs="仿宋_GB2312"/>
                <w:sz w:val="21"/>
              </w:rPr>
              <w:t>整体高度≥1.4m，带安装底座，集成控制按钮与“手/自动”切换功能；有防爆等级标识，与实际生产相适应。</w:t>
            </w:r>
          </w:p>
          <w:p w14:paraId="4118A3D6">
            <w:pPr>
              <w:pStyle w:val="17"/>
              <w:jc w:val="both"/>
            </w:pPr>
            <w:r>
              <w:rPr>
                <w:rFonts w:ascii="仿宋_GB2312" w:hAnsi="仿宋_GB2312" w:eastAsia="仿宋_GB2312" w:cs="仿宋_GB2312"/>
                <w:b/>
                <w:sz w:val="21"/>
              </w:rPr>
              <w:t>7.化工检维修理实一体化系统</w:t>
            </w:r>
          </w:p>
          <w:p w14:paraId="16171E3B">
            <w:pPr>
              <w:pStyle w:val="17"/>
              <w:jc w:val="both"/>
            </w:pPr>
            <w:r>
              <w:rPr>
                <w:rFonts w:ascii="仿宋_GB2312" w:hAnsi="仿宋_GB2312" w:eastAsia="仿宋_GB2312" w:cs="仿宋_GB2312"/>
                <w:sz w:val="21"/>
              </w:rPr>
              <w:t>7.1装置功能要求</w:t>
            </w:r>
          </w:p>
          <w:p w14:paraId="115213DB">
            <w:pPr>
              <w:pStyle w:val="17"/>
              <w:ind w:firstLine="420"/>
              <w:jc w:val="both"/>
            </w:pPr>
            <w:r>
              <w:rPr>
                <w:rFonts w:ascii="仿宋_GB2312" w:hAnsi="仿宋_GB2312" w:eastAsia="仿宋_GB2312" w:cs="仿宋_GB2312"/>
                <w:sz w:val="21"/>
              </w:rPr>
              <w:t>依托常减压装置现场环境，构建管路拆装实操模块。至少支持以下实训项目开展：管路连接操作、管路试压气密试验操作、盲板抽堵作业、化工管路检维修操作、设备常见故障诊断与处理等。</w:t>
            </w:r>
          </w:p>
          <w:p w14:paraId="73EF2A31">
            <w:pPr>
              <w:pStyle w:val="17"/>
              <w:jc w:val="both"/>
            </w:pPr>
            <w:r>
              <w:rPr>
                <w:rFonts w:ascii="仿宋_GB2312" w:hAnsi="仿宋_GB2312" w:eastAsia="仿宋_GB2312" w:cs="仿宋_GB2312"/>
                <w:sz w:val="21"/>
              </w:rPr>
              <w:t>7.2配套工器具要求</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1477"/>
              <w:gridCol w:w="421"/>
              <w:gridCol w:w="421"/>
            </w:tblGrid>
            <w:tr w14:paraId="653876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AAE97F">
                  <w:pPr>
                    <w:pStyle w:val="17"/>
                    <w:jc w:val="center"/>
                  </w:pPr>
                  <w:r>
                    <w:rPr>
                      <w:rFonts w:ascii="仿宋_GB2312" w:hAnsi="仿宋_GB2312" w:eastAsia="仿宋_GB2312" w:cs="仿宋_GB2312"/>
                      <w:b/>
                      <w:sz w:val="21"/>
                    </w:rPr>
                    <w:t>名称</w:t>
                  </w:r>
                </w:p>
              </w:tc>
              <w:tc>
                <w:tcPr>
                  <w:tcW w:w="14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DF32E4">
                  <w:pPr>
                    <w:pStyle w:val="17"/>
                    <w:jc w:val="center"/>
                  </w:pPr>
                  <w:r>
                    <w:rPr>
                      <w:rFonts w:ascii="仿宋_GB2312" w:hAnsi="仿宋_GB2312" w:eastAsia="仿宋_GB2312" w:cs="仿宋_GB2312"/>
                      <w:b/>
                      <w:sz w:val="21"/>
                    </w:rPr>
                    <w:t>技术参数</w:t>
                  </w:r>
                </w:p>
              </w:tc>
              <w:tc>
                <w:tcPr>
                  <w:tcW w:w="2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8E2914">
                  <w:pPr>
                    <w:pStyle w:val="17"/>
                    <w:jc w:val="center"/>
                  </w:pPr>
                  <w:r>
                    <w:rPr>
                      <w:rFonts w:ascii="仿宋_GB2312" w:hAnsi="仿宋_GB2312" w:eastAsia="仿宋_GB2312" w:cs="仿宋_GB2312"/>
                      <w:b/>
                      <w:sz w:val="21"/>
                    </w:rPr>
                    <w:t>数量</w:t>
                  </w:r>
                </w:p>
              </w:tc>
              <w:tc>
                <w:tcPr>
                  <w:tcW w:w="2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B149B6">
                  <w:pPr>
                    <w:pStyle w:val="17"/>
                    <w:jc w:val="center"/>
                  </w:pPr>
                  <w:r>
                    <w:rPr>
                      <w:rFonts w:ascii="仿宋_GB2312" w:hAnsi="仿宋_GB2312" w:eastAsia="仿宋_GB2312" w:cs="仿宋_GB2312"/>
                      <w:b/>
                      <w:sz w:val="21"/>
                    </w:rPr>
                    <w:t>单位</w:t>
                  </w:r>
                </w:p>
              </w:tc>
            </w:tr>
            <w:tr w14:paraId="380113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202A38">
                  <w:pPr>
                    <w:pStyle w:val="17"/>
                    <w:jc w:val="center"/>
                  </w:pPr>
                  <w:r>
                    <w:rPr>
                      <w:rFonts w:ascii="仿宋_GB2312" w:hAnsi="仿宋_GB2312" w:eastAsia="仿宋_GB2312" w:cs="仿宋_GB2312"/>
                      <w:sz w:val="21"/>
                    </w:rPr>
                    <w:t>配套工器具</w:t>
                  </w:r>
                </w:p>
              </w:tc>
              <w:tc>
                <w:tcPr>
                  <w:tcW w:w="14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15E92A">
                  <w:pPr>
                    <w:pStyle w:val="17"/>
                    <w:jc w:val="both"/>
                  </w:pPr>
                  <w:r>
                    <w:rPr>
                      <w:rFonts w:ascii="仿宋_GB2312" w:hAnsi="仿宋_GB2312" w:eastAsia="仿宋_GB2312" w:cs="仿宋_GB2312"/>
                      <w:sz w:val="21"/>
                    </w:rPr>
                    <w:t>至少包含：带快接头皮管×2根、活动扳手×2把、呆扳手×4把、套筒扳手×2把、管子钳×2把、榔头×2个、法兰垫圈×30片、螺栓×30对、螺母×30对、手提工具箱×2个、安全防护眼镜×10个、安全防滑手套×10付、手动水压机×1个、维修警示板×1个。</w:t>
                  </w:r>
                </w:p>
              </w:tc>
              <w:tc>
                <w:tcPr>
                  <w:tcW w:w="2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A59AC">
                  <w:pPr>
                    <w:pStyle w:val="17"/>
                    <w:jc w:val="center"/>
                  </w:pPr>
                  <w:r>
                    <w:rPr>
                      <w:rFonts w:ascii="仿宋_GB2312" w:hAnsi="仿宋_GB2312" w:eastAsia="仿宋_GB2312" w:cs="仿宋_GB2312"/>
                      <w:sz w:val="21"/>
                    </w:rPr>
                    <w:t>2</w:t>
                  </w:r>
                </w:p>
              </w:tc>
              <w:tc>
                <w:tcPr>
                  <w:tcW w:w="2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7498D">
                  <w:pPr>
                    <w:pStyle w:val="17"/>
                    <w:jc w:val="center"/>
                  </w:pPr>
                  <w:r>
                    <w:rPr>
                      <w:rFonts w:ascii="仿宋_GB2312" w:hAnsi="仿宋_GB2312" w:eastAsia="仿宋_GB2312" w:cs="仿宋_GB2312"/>
                      <w:sz w:val="21"/>
                    </w:rPr>
                    <w:t>套</w:t>
                  </w:r>
                </w:p>
              </w:tc>
            </w:tr>
          </w:tbl>
          <w:p w14:paraId="02AA9643">
            <w:pPr>
              <w:pStyle w:val="17"/>
              <w:jc w:val="both"/>
            </w:pPr>
            <w:r>
              <w:rPr>
                <w:rFonts w:ascii="仿宋_GB2312" w:hAnsi="仿宋_GB2312" w:eastAsia="仿宋_GB2312" w:cs="仿宋_GB2312"/>
                <w:sz w:val="21"/>
              </w:rPr>
              <w:t>7.3数字化资源要求</w:t>
            </w:r>
          </w:p>
          <w:p w14:paraId="5114CC49">
            <w:pPr>
              <w:pStyle w:val="17"/>
              <w:ind w:firstLine="420"/>
              <w:jc w:val="both"/>
            </w:pPr>
            <w:r>
              <w:rPr>
                <w:rFonts w:ascii="仿宋_GB2312" w:hAnsi="仿宋_GB2312" w:eastAsia="仿宋_GB2312" w:cs="仿宋_GB2312"/>
                <w:sz w:val="21"/>
              </w:rPr>
              <w:t>（1）数字化资源包括但不限于化工容器结构识别、化工容器的类别判定、带传动类型判定、齿轮传动类型判定、蜗杆传动类型判定、传动比计算、压力容器法兰的应用、封头的选型、容器支座类型的判定、弹簧式安全阀的拆装、填料塔结构拆装、板式塔结构拆装、换热设备类型判定、浮头式换热器结构拆装、U型管换热器结构拆装、反应釜结构拆装、搅拌装置的选型等。学员可通过手机端进行交互式资源学习，交互资源类型包括但不限于连连看、拖拽题、设备拆装等形式，其中连连看≥5个、拖拽题≥5个、拆装≥10个。</w:t>
            </w:r>
          </w:p>
          <w:p w14:paraId="07577098">
            <w:pPr>
              <w:pStyle w:val="17"/>
              <w:ind w:firstLine="420"/>
              <w:jc w:val="both"/>
            </w:pPr>
            <w:r>
              <w:rPr>
                <w:rFonts w:ascii="仿宋_GB2312" w:hAnsi="仿宋_GB2312" w:eastAsia="仿宋_GB2312" w:cs="仿宋_GB2312"/>
                <w:sz w:val="21"/>
              </w:rPr>
              <w:t>（2）具备实时学情统计、历史记录查询及教学数据可视化展示功能。系统可实时统计学生学号、姓名、班级、操作详情等学习信息，针对学生各知识点操作成绩生成成绩曲线，留存每次学习的尝试次数、学习日期、得分、操作时长及分数变化等记录，并支持按日期、资源章节筛选查询历史学习数据。系统可统计各教学资源的学习人数、访问次数、平均分、最高分及各班整体成绩分布，为教师教学诊改提供数据支撑。系统支持教学数据大屏展示，可统计总学习次数、整体平均分；通过柱形图、散点图联动展示各资源学习数据对比，以曲线图展示章节及资源学习趋势，并支持学生平均成绩由高至低排名展示。具备接口适配能力，可与高等教育出版社或化学工业出版社等官方数字教材服务平台对接。并提供数字化资源线上使用账号≥100个，其中，教师账号≥5个，学生应用账号≥95个。</w:t>
            </w:r>
          </w:p>
          <w:p w14:paraId="6FFD2E74">
            <w:pPr>
              <w:pStyle w:val="17"/>
              <w:jc w:val="both"/>
            </w:pPr>
            <w:r>
              <w:rPr>
                <w:rFonts w:ascii="仿宋_GB2312" w:hAnsi="仿宋_GB2312" w:eastAsia="仿宋_GB2312" w:cs="仿宋_GB2312"/>
                <w:b/>
                <w:sz w:val="21"/>
              </w:rPr>
              <w:t>8.危化工艺单元装置</w:t>
            </w:r>
          </w:p>
          <w:p w14:paraId="7AE92D6B">
            <w:pPr>
              <w:pStyle w:val="17"/>
              <w:ind w:firstLine="420"/>
              <w:jc w:val="both"/>
            </w:pPr>
            <w:r>
              <w:rPr>
                <w:rFonts w:ascii="仿宋_GB2312" w:hAnsi="仿宋_GB2312" w:eastAsia="仿宋_GB2312" w:cs="仿宋_GB2312"/>
                <w:sz w:val="21"/>
              </w:rPr>
              <w:t>（1）按照应急管理部最新修订《特种作业目录》中加氢工艺作业要求，构建加氢工艺单元装置，并配套独立控制系统与操作终端；</w:t>
            </w:r>
          </w:p>
          <w:p w14:paraId="61004301">
            <w:pPr>
              <w:pStyle w:val="17"/>
              <w:ind w:firstLine="420"/>
              <w:jc w:val="both"/>
            </w:pPr>
            <w:r>
              <w:rPr>
                <w:rFonts w:ascii="仿宋_GB2312" w:hAnsi="仿宋_GB2312" w:eastAsia="仿宋_GB2312" w:cs="仿宋_GB2312"/>
                <w:sz w:val="21"/>
              </w:rPr>
              <w:t>（2）具备装置状态集中监控功能，可实时监控实训装置的硬件设备状态，支持异常状态自动报警；</w:t>
            </w:r>
          </w:p>
          <w:p w14:paraId="32AC93DB">
            <w:pPr>
              <w:pStyle w:val="17"/>
              <w:ind w:firstLine="420"/>
              <w:jc w:val="both"/>
            </w:pPr>
            <w:r>
              <w:rPr>
                <w:rFonts w:ascii="仿宋_GB2312" w:hAnsi="仿宋_GB2312" w:eastAsia="仿宋_GB2312" w:cs="仿宋_GB2312"/>
                <w:sz w:val="21"/>
              </w:rPr>
              <w:t>（3）支持考核预约、过程监控、结果生成等全流程自动化管理功能；</w:t>
            </w:r>
          </w:p>
          <w:p w14:paraId="50A73A8E">
            <w:pPr>
              <w:pStyle w:val="17"/>
              <w:ind w:firstLine="420"/>
              <w:jc w:val="both"/>
            </w:pPr>
            <w:r>
              <w:rPr>
                <w:rFonts w:ascii="仿宋_GB2312" w:hAnsi="仿宋_GB2312" w:eastAsia="仿宋_GB2312" w:cs="仿宋_GB2312"/>
                <w:sz w:val="21"/>
              </w:rPr>
              <w:t>（4）支持多套危化工艺装置统一调度功能，根据培训批次与学员数量自动分配装置资源；</w:t>
            </w:r>
          </w:p>
          <w:p w14:paraId="15709BF1">
            <w:pPr>
              <w:pStyle w:val="17"/>
              <w:ind w:firstLine="420"/>
              <w:jc w:val="both"/>
            </w:pPr>
            <w:r>
              <w:rPr>
                <w:rFonts w:ascii="仿宋_GB2312" w:hAnsi="仿宋_GB2312" w:eastAsia="仿宋_GB2312" w:cs="仿宋_GB2312"/>
                <w:sz w:val="21"/>
              </w:rPr>
              <w:t>（5）支持培训任务的批量下发与状态监控，可管理实训装置的运行状态；可同步对多套装置的学员操作进行评判，支持多装置协同评判管理；</w:t>
            </w:r>
          </w:p>
          <w:p w14:paraId="288407F3">
            <w:pPr>
              <w:pStyle w:val="17"/>
              <w:ind w:firstLine="420"/>
              <w:jc w:val="both"/>
            </w:pPr>
            <w:r>
              <w:rPr>
                <w:rFonts w:ascii="仿宋_GB2312" w:hAnsi="仿宋_GB2312" w:eastAsia="仿宋_GB2312" w:cs="仿宋_GB2312"/>
                <w:sz w:val="21"/>
              </w:rPr>
              <w:t>（6）支持协同操作功能，多个学员能同时连接同一工艺模型并协同操作；支持分工合作完成复杂工艺任务；</w:t>
            </w:r>
          </w:p>
          <w:p w14:paraId="14AF9577">
            <w:pPr>
              <w:pStyle w:val="17"/>
              <w:ind w:firstLine="420"/>
              <w:jc w:val="both"/>
            </w:pPr>
            <w:r>
              <w:rPr>
                <w:rFonts w:ascii="仿宋_GB2312" w:hAnsi="仿宋_GB2312" w:eastAsia="仿宋_GB2312" w:cs="仿宋_GB2312"/>
                <w:sz w:val="21"/>
              </w:rPr>
              <w:t>（7）硬件配置</w:t>
            </w:r>
          </w:p>
          <w:p w14:paraId="68CCEF82">
            <w:pPr>
              <w:pStyle w:val="17"/>
              <w:ind w:firstLine="420"/>
              <w:jc w:val="both"/>
            </w:pPr>
            <w:r>
              <w:rPr>
                <w:rFonts w:ascii="仿宋_GB2312" w:hAnsi="仿宋_GB2312" w:eastAsia="仿宋_GB2312" w:cs="仿宋_GB2312"/>
                <w:sz w:val="21"/>
              </w:rPr>
              <w:t>1）实训控制终端：1套，CPU：≥14核20线程，基础主频≥2.6GHz；内存：≥16G DDR4；硬盘：≥512G SSD+1T SATA机械硬盘；显卡：独显，显存≥6G；网卡：集成1000M自适应网卡；接口：至少具有USB接口8个；至少具DP接口、HDMI接口、1个串口、1个PCI、2个PCIE；显示器：≥23.8寸LED显示器；操作系统：正版操作系统；配输入设备。</w:t>
            </w:r>
          </w:p>
          <w:p w14:paraId="4A765FDF">
            <w:pPr>
              <w:pStyle w:val="17"/>
              <w:ind w:firstLine="420"/>
              <w:jc w:val="both"/>
            </w:pPr>
            <w:r>
              <w:rPr>
                <w:rFonts w:ascii="仿宋_GB2312" w:hAnsi="仿宋_GB2312" w:eastAsia="仿宋_GB2312" w:cs="仿宋_GB2312"/>
                <w:sz w:val="21"/>
              </w:rPr>
              <w:t>2）操作台：1套，尺寸≥1500×650×1200mm，钢木结构，支持前后开门维修，配有电控柜，总控电源开关采用开关断路器，分控电源采用按钮开关。</w:t>
            </w:r>
          </w:p>
          <w:p w14:paraId="6B674820">
            <w:pPr>
              <w:pStyle w:val="17"/>
              <w:ind w:firstLine="420"/>
              <w:jc w:val="both"/>
            </w:pPr>
            <w:r>
              <w:rPr>
                <w:rFonts w:ascii="仿宋_GB2312" w:hAnsi="仿宋_GB2312" w:eastAsia="仿宋_GB2312" w:cs="仿宋_GB2312"/>
                <w:sz w:val="21"/>
              </w:rPr>
              <w:t>3）主要设备：1套。装置设备包括但不限于表中内容，表中设备数量为最低数量要求：</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21"/>
              <w:gridCol w:w="291"/>
              <w:gridCol w:w="329"/>
              <w:gridCol w:w="2005"/>
              <w:gridCol w:w="221"/>
              <w:gridCol w:w="221"/>
            </w:tblGrid>
            <w:tr w14:paraId="12F2EB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A93FDB8">
                  <w:pPr>
                    <w:pStyle w:val="17"/>
                    <w:jc w:val="center"/>
                  </w:pPr>
                  <w:r>
                    <w:rPr>
                      <w:rFonts w:ascii="仿宋_GB2312" w:hAnsi="仿宋_GB2312" w:eastAsia="仿宋_GB2312" w:cs="仿宋_GB2312"/>
                      <w:b/>
                      <w:sz w:val="21"/>
                    </w:rPr>
                    <w:t>序号</w:t>
                  </w:r>
                </w:p>
              </w:tc>
              <w:tc>
                <w:tcPr>
                  <w:tcW w:w="29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C4554A5">
                  <w:pPr>
                    <w:pStyle w:val="17"/>
                    <w:jc w:val="center"/>
                  </w:pPr>
                  <w:r>
                    <w:rPr>
                      <w:rFonts w:ascii="仿宋_GB2312" w:hAnsi="仿宋_GB2312" w:eastAsia="仿宋_GB2312" w:cs="仿宋_GB2312"/>
                      <w:b/>
                      <w:sz w:val="21"/>
                    </w:rPr>
                    <w:t>内容</w:t>
                  </w:r>
                </w:p>
              </w:tc>
              <w:tc>
                <w:tcPr>
                  <w:tcW w:w="32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8A13302">
                  <w:pPr>
                    <w:pStyle w:val="17"/>
                    <w:jc w:val="center"/>
                  </w:pPr>
                  <w:r>
                    <w:rPr>
                      <w:rFonts w:ascii="仿宋_GB2312" w:hAnsi="仿宋_GB2312" w:eastAsia="仿宋_GB2312" w:cs="仿宋_GB2312"/>
                      <w:b/>
                      <w:sz w:val="21"/>
                    </w:rPr>
                    <w:t>设备名称</w:t>
                  </w:r>
                </w:p>
              </w:tc>
              <w:tc>
                <w:tcPr>
                  <w:tcW w:w="133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BE62341">
                  <w:pPr>
                    <w:pStyle w:val="17"/>
                    <w:jc w:val="center"/>
                  </w:pPr>
                  <w:r>
                    <w:rPr>
                      <w:rFonts w:ascii="仿宋_GB2312" w:hAnsi="仿宋_GB2312" w:eastAsia="仿宋_GB2312" w:cs="仿宋_GB2312"/>
                      <w:b/>
                      <w:sz w:val="21"/>
                    </w:rPr>
                    <w:t>设备尺寸</w:t>
                  </w:r>
                </w:p>
              </w:tc>
              <w:tc>
                <w:tcPr>
                  <w:tcW w:w="19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EDFB2F0">
                  <w:pPr>
                    <w:pStyle w:val="17"/>
                    <w:jc w:val="center"/>
                  </w:pPr>
                  <w:r>
                    <w:rPr>
                      <w:rFonts w:ascii="仿宋_GB2312" w:hAnsi="仿宋_GB2312" w:eastAsia="仿宋_GB2312" w:cs="仿宋_GB2312"/>
                      <w:b/>
                      <w:sz w:val="21"/>
                    </w:rPr>
                    <w:t>单位</w:t>
                  </w:r>
                </w:p>
              </w:tc>
              <w:tc>
                <w:tcPr>
                  <w:tcW w:w="21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632AF2B">
                  <w:pPr>
                    <w:pStyle w:val="17"/>
                    <w:jc w:val="center"/>
                  </w:pPr>
                  <w:r>
                    <w:rPr>
                      <w:rFonts w:ascii="仿宋_GB2312" w:hAnsi="仿宋_GB2312" w:eastAsia="仿宋_GB2312" w:cs="仿宋_GB2312"/>
                      <w:b/>
                      <w:sz w:val="21"/>
                    </w:rPr>
                    <w:t>数量</w:t>
                  </w:r>
                </w:p>
              </w:tc>
            </w:tr>
            <w:tr w14:paraId="768D2C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B90536">
                  <w:pPr>
                    <w:pStyle w:val="17"/>
                    <w:jc w:val="center"/>
                  </w:pPr>
                  <w:r>
                    <w:rPr>
                      <w:rFonts w:ascii="仿宋_GB2312" w:hAnsi="仿宋_GB2312" w:eastAsia="仿宋_GB2312" w:cs="仿宋_GB2312"/>
                      <w:sz w:val="21"/>
                    </w:rPr>
                    <w:t>1</w:t>
                  </w:r>
                </w:p>
              </w:tc>
              <w:tc>
                <w:tcPr>
                  <w:tcW w:w="29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5A5B2D">
                  <w:pPr>
                    <w:pStyle w:val="17"/>
                    <w:jc w:val="center"/>
                  </w:pPr>
                  <w:r>
                    <w:rPr>
                      <w:rFonts w:ascii="仿宋_GB2312" w:hAnsi="仿宋_GB2312" w:eastAsia="仿宋_GB2312" w:cs="仿宋_GB2312"/>
                      <w:sz w:val="21"/>
                    </w:rPr>
                    <w:t>实训</w:t>
                  </w:r>
                </w:p>
                <w:p w14:paraId="72579C0E">
                  <w:pPr>
                    <w:pStyle w:val="17"/>
                    <w:jc w:val="center"/>
                  </w:pPr>
                  <w:r>
                    <w:rPr>
                      <w:rFonts w:ascii="仿宋_GB2312" w:hAnsi="仿宋_GB2312" w:eastAsia="仿宋_GB2312" w:cs="仿宋_GB2312"/>
                      <w:sz w:val="21"/>
                    </w:rPr>
                    <w:t>装置</w:t>
                  </w:r>
                </w:p>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DEBA3F">
                  <w:pPr>
                    <w:pStyle w:val="17"/>
                    <w:jc w:val="center"/>
                  </w:pPr>
                  <w:r>
                    <w:rPr>
                      <w:rFonts w:ascii="仿宋_GB2312" w:hAnsi="仿宋_GB2312" w:eastAsia="仿宋_GB2312" w:cs="仿宋_GB2312"/>
                      <w:sz w:val="21"/>
                    </w:rPr>
                    <w:t>框架</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0A8499A">
                  <w:pPr>
                    <w:pStyle w:val="17"/>
                    <w:ind w:left="105" w:right="105"/>
                    <w:jc w:val="left"/>
                  </w:pPr>
                  <w:r>
                    <w:rPr>
                      <w:rFonts w:ascii="仿宋_GB2312" w:hAnsi="仿宋_GB2312" w:eastAsia="仿宋_GB2312" w:cs="仿宋_GB2312"/>
                      <w:sz w:val="21"/>
                    </w:rPr>
                    <w:t>装置占地≥4000mm×5000mm（长×宽），整体两层架构，以一层地面为±0.000m标高基准，二层平台标高≥2.500m，碳钢材质，表面抛光并做喷塑处理。平台设计有踢脚板及护栏。</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D9AB83">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0F6451E">
                  <w:pPr>
                    <w:pStyle w:val="17"/>
                    <w:jc w:val="center"/>
                  </w:pPr>
                  <w:r>
                    <w:rPr>
                      <w:rFonts w:ascii="仿宋_GB2312" w:hAnsi="仿宋_GB2312" w:eastAsia="仿宋_GB2312" w:cs="仿宋_GB2312"/>
                      <w:sz w:val="21"/>
                    </w:rPr>
                    <w:t>1</w:t>
                  </w:r>
                </w:p>
              </w:tc>
            </w:tr>
            <w:tr w14:paraId="3588CC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D5351B">
                  <w:pPr>
                    <w:pStyle w:val="17"/>
                    <w:jc w:val="center"/>
                  </w:pPr>
                  <w:r>
                    <w:rPr>
                      <w:rFonts w:ascii="仿宋_GB2312" w:hAnsi="仿宋_GB2312" w:eastAsia="仿宋_GB2312" w:cs="仿宋_GB2312"/>
                      <w:sz w:val="21"/>
                    </w:rPr>
                    <w:t>2</w:t>
                  </w:r>
                </w:p>
              </w:tc>
              <w:tc>
                <w:tcPr>
                  <w:tcW w:w="291" w:type="dxa"/>
                  <w:vMerge w:val="continue"/>
                  <w:tcBorders>
                    <w:top w:val="nil"/>
                    <w:left w:val="single" w:color="000000" w:sz="4" w:space="0"/>
                    <w:bottom w:val="single" w:color="000000" w:sz="4" w:space="0"/>
                    <w:right w:val="single" w:color="000000" w:sz="4" w:space="0"/>
                  </w:tcBorders>
                </w:tcPr>
                <w:p w14:paraId="159E62D0"/>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0A8624D">
                  <w:pPr>
                    <w:pStyle w:val="17"/>
                    <w:jc w:val="center"/>
                  </w:pPr>
                  <w:r>
                    <w:rPr>
                      <w:rFonts w:ascii="仿宋_GB2312" w:hAnsi="仿宋_GB2312" w:eastAsia="仿宋_GB2312" w:cs="仿宋_GB2312"/>
                      <w:sz w:val="21"/>
                    </w:rPr>
                    <w:t>进出料换热器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592036">
                  <w:pPr>
                    <w:pStyle w:val="17"/>
                    <w:ind w:left="105" w:right="105"/>
                    <w:jc w:val="left"/>
                  </w:pPr>
                  <w:r>
                    <w:rPr>
                      <w:rFonts w:ascii="仿宋_GB2312" w:hAnsi="仿宋_GB2312" w:eastAsia="仿宋_GB2312" w:cs="仿宋_GB2312"/>
                      <w:sz w:val="21"/>
                    </w:rPr>
                    <w:t>规格尺寸：≥Φ200×600mm；材质不低于304不锈钢，壁厚≥3mm；配进料口、出料口，管口总数≥2个；采用法兰连接，密封面平整无划痕；接管安装端正牢固；配套不锈钢铭牌、设备支架、位号标识。</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A679971">
                  <w:pPr>
                    <w:pStyle w:val="17"/>
                    <w:jc w:val="center"/>
                  </w:pPr>
                  <w:r>
                    <w:rPr>
                      <w:rFonts w:ascii="仿宋_GB2312" w:hAnsi="仿宋_GB2312" w:eastAsia="仿宋_GB2312" w:cs="仿宋_GB2312"/>
                      <w:sz w:val="21"/>
                    </w:rPr>
                    <w:t>台</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3A5DAC">
                  <w:pPr>
                    <w:pStyle w:val="17"/>
                    <w:jc w:val="center"/>
                  </w:pPr>
                  <w:r>
                    <w:rPr>
                      <w:rFonts w:ascii="仿宋_GB2312" w:hAnsi="仿宋_GB2312" w:eastAsia="仿宋_GB2312" w:cs="仿宋_GB2312"/>
                      <w:sz w:val="21"/>
                    </w:rPr>
                    <w:t>1</w:t>
                  </w:r>
                </w:p>
              </w:tc>
            </w:tr>
            <w:tr w14:paraId="2A4F2D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DA216E">
                  <w:pPr>
                    <w:pStyle w:val="17"/>
                    <w:jc w:val="center"/>
                  </w:pPr>
                  <w:r>
                    <w:rPr>
                      <w:rFonts w:ascii="仿宋_GB2312" w:hAnsi="仿宋_GB2312" w:eastAsia="仿宋_GB2312" w:cs="仿宋_GB2312"/>
                      <w:sz w:val="21"/>
                    </w:rPr>
                    <w:t>3</w:t>
                  </w:r>
                </w:p>
              </w:tc>
              <w:tc>
                <w:tcPr>
                  <w:tcW w:w="291" w:type="dxa"/>
                  <w:vMerge w:val="continue"/>
                  <w:tcBorders>
                    <w:top w:val="nil"/>
                    <w:left w:val="single" w:color="000000" w:sz="4" w:space="0"/>
                    <w:bottom w:val="single" w:color="000000" w:sz="4" w:space="0"/>
                    <w:right w:val="single" w:color="000000" w:sz="4" w:space="0"/>
                  </w:tcBorders>
                </w:tcPr>
                <w:p w14:paraId="6166496B"/>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B629C0">
                  <w:pPr>
                    <w:pStyle w:val="17"/>
                    <w:jc w:val="center"/>
                  </w:pPr>
                  <w:r>
                    <w:rPr>
                      <w:rFonts w:ascii="仿宋_GB2312" w:hAnsi="仿宋_GB2312" w:eastAsia="仿宋_GB2312" w:cs="仿宋_GB2312"/>
                      <w:sz w:val="21"/>
                    </w:rPr>
                    <w:t>进料加热器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9DDD03">
                  <w:pPr>
                    <w:pStyle w:val="17"/>
                    <w:ind w:left="105" w:right="105"/>
                    <w:jc w:val="left"/>
                  </w:pPr>
                  <w:r>
                    <w:rPr>
                      <w:rFonts w:ascii="仿宋_GB2312" w:hAnsi="仿宋_GB2312" w:eastAsia="仿宋_GB2312" w:cs="仿宋_GB2312"/>
                      <w:sz w:val="21"/>
                    </w:rPr>
                    <w:t>规格尺寸：≥Φ300×700mm；材质不低于304不锈钢，壁厚≥3mm；配进气口、出气口、排污口，管口总数≥3个；法兰连接；接管安装端正牢固；配套不锈钢铭牌、设备支架。</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5F3F55">
                  <w:pPr>
                    <w:pStyle w:val="17"/>
                    <w:jc w:val="center"/>
                  </w:pPr>
                  <w:r>
                    <w:rPr>
                      <w:rFonts w:ascii="仿宋_GB2312" w:hAnsi="仿宋_GB2312" w:eastAsia="仿宋_GB2312" w:cs="仿宋_GB2312"/>
                      <w:sz w:val="21"/>
                    </w:rPr>
                    <w:t>台</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1F201C3">
                  <w:pPr>
                    <w:pStyle w:val="17"/>
                    <w:jc w:val="center"/>
                  </w:pPr>
                  <w:r>
                    <w:rPr>
                      <w:rFonts w:ascii="仿宋_GB2312" w:hAnsi="仿宋_GB2312" w:eastAsia="仿宋_GB2312" w:cs="仿宋_GB2312"/>
                      <w:sz w:val="21"/>
                    </w:rPr>
                    <w:t>1</w:t>
                  </w:r>
                </w:p>
              </w:tc>
            </w:tr>
            <w:tr w14:paraId="34B5C0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AF76F8">
                  <w:pPr>
                    <w:pStyle w:val="17"/>
                    <w:jc w:val="center"/>
                  </w:pPr>
                  <w:r>
                    <w:rPr>
                      <w:rFonts w:ascii="仿宋_GB2312" w:hAnsi="仿宋_GB2312" w:eastAsia="仿宋_GB2312" w:cs="仿宋_GB2312"/>
                      <w:sz w:val="21"/>
                    </w:rPr>
                    <w:t>4</w:t>
                  </w:r>
                </w:p>
              </w:tc>
              <w:tc>
                <w:tcPr>
                  <w:tcW w:w="291" w:type="dxa"/>
                  <w:vMerge w:val="continue"/>
                  <w:tcBorders>
                    <w:top w:val="nil"/>
                    <w:left w:val="single" w:color="000000" w:sz="4" w:space="0"/>
                    <w:bottom w:val="single" w:color="000000" w:sz="4" w:space="0"/>
                    <w:right w:val="single" w:color="000000" w:sz="4" w:space="0"/>
                  </w:tcBorders>
                </w:tcPr>
                <w:p w14:paraId="7269124F"/>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1B5CD4">
                  <w:pPr>
                    <w:pStyle w:val="17"/>
                    <w:jc w:val="center"/>
                  </w:pPr>
                  <w:r>
                    <w:rPr>
                      <w:rFonts w:ascii="仿宋_GB2312" w:hAnsi="仿宋_GB2312" w:eastAsia="仿宋_GB2312" w:cs="仿宋_GB2312"/>
                      <w:sz w:val="21"/>
                    </w:rPr>
                    <w:t>中间冷却器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8B393E">
                  <w:pPr>
                    <w:pStyle w:val="17"/>
                    <w:ind w:left="105" w:right="105"/>
                    <w:jc w:val="left"/>
                  </w:pPr>
                  <w:r>
                    <w:rPr>
                      <w:rFonts w:ascii="仿宋_GB2312" w:hAnsi="仿宋_GB2312" w:eastAsia="仿宋_GB2312" w:cs="仿宋_GB2312"/>
                      <w:sz w:val="21"/>
                    </w:rPr>
                    <w:t>规格尺寸：≥Φ300×700mm；材质不低于304不锈钢，壁厚≥3mm；配物流入口、物流出口，管口总数≥2个；法兰连接；接管安装端正牢固；配套不锈钢铭牌、设备支架。</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D2D99B">
                  <w:pPr>
                    <w:pStyle w:val="17"/>
                    <w:jc w:val="center"/>
                  </w:pPr>
                  <w:r>
                    <w:rPr>
                      <w:rFonts w:ascii="仿宋_GB2312" w:hAnsi="仿宋_GB2312" w:eastAsia="仿宋_GB2312" w:cs="仿宋_GB2312"/>
                      <w:sz w:val="21"/>
                    </w:rPr>
                    <w:t>台</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352581E">
                  <w:pPr>
                    <w:pStyle w:val="17"/>
                    <w:jc w:val="center"/>
                  </w:pPr>
                  <w:r>
                    <w:rPr>
                      <w:rFonts w:ascii="仿宋_GB2312" w:hAnsi="仿宋_GB2312" w:eastAsia="仿宋_GB2312" w:cs="仿宋_GB2312"/>
                      <w:sz w:val="21"/>
                    </w:rPr>
                    <w:t>2</w:t>
                  </w:r>
                </w:p>
              </w:tc>
            </w:tr>
            <w:tr w14:paraId="2FC712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C066E9F">
                  <w:pPr>
                    <w:pStyle w:val="17"/>
                    <w:jc w:val="center"/>
                  </w:pPr>
                  <w:r>
                    <w:rPr>
                      <w:rFonts w:ascii="仿宋_GB2312" w:hAnsi="仿宋_GB2312" w:eastAsia="仿宋_GB2312" w:cs="仿宋_GB2312"/>
                      <w:sz w:val="21"/>
                    </w:rPr>
                    <w:t>5</w:t>
                  </w:r>
                </w:p>
              </w:tc>
              <w:tc>
                <w:tcPr>
                  <w:tcW w:w="291" w:type="dxa"/>
                  <w:vMerge w:val="continue"/>
                  <w:tcBorders>
                    <w:top w:val="nil"/>
                    <w:left w:val="single" w:color="000000" w:sz="4" w:space="0"/>
                    <w:bottom w:val="single" w:color="000000" w:sz="4" w:space="0"/>
                    <w:right w:val="single" w:color="000000" w:sz="4" w:space="0"/>
                  </w:tcBorders>
                </w:tcPr>
                <w:p w14:paraId="31692832"/>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F03D03">
                  <w:pPr>
                    <w:pStyle w:val="17"/>
                    <w:jc w:val="center"/>
                  </w:pPr>
                  <w:r>
                    <w:rPr>
                      <w:rFonts w:ascii="仿宋_GB2312" w:hAnsi="仿宋_GB2312" w:eastAsia="仿宋_GB2312" w:cs="仿宋_GB2312"/>
                      <w:sz w:val="21"/>
                    </w:rPr>
                    <w:t>出料冷却器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C5A0C17">
                  <w:pPr>
                    <w:pStyle w:val="17"/>
                    <w:ind w:left="105" w:right="105"/>
                    <w:jc w:val="left"/>
                  </w:pPr>
                  <w:r>
                    <w:rPr>
                      <w:rFonts w:ascii="仿宋_GB2312" w:hAnsi="仿宋_GB2312" w:eastAsia="仿宋_GB2312" w:cs="仿宋_GB2312"/>
                      <w:sz w:val="21"/>
                    </w:rPr>
                    <w:t>规格尺寸：≥Φ300×700mm；材质不低于304不锈钢，壁厚≥3mm；配换热介质入口、物料进出口，管口总数≥3个；法兰连接；接管安装端正牢固；配套不锈钢铭牌、设备支架。</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E70400">
                  <w:pPr>
                    <w:pStyle w:val="17"/>
                    <w:jc w:val="center"/>
                  </w:pPr>
                  <w:r>
                    <w:rPr>
                      <w:rFonts w:ascii="仿宋_GB2312" w:hAnsi="仿宋_GB2312" w:eastAsia="仿宋_GB2312" w:cs="仿宋_GB2312"/>
                      <w:sz w:val="21"/>
                    </w:rPr>
                    <w:t>台</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E52D81B">
                  <w:pPr>
                    <w:pStyle w:val="17"/>
                    <w:jc w:val="center"/>
                  </w:pPr>
                  <w:r>
                    <w:rPr>
                      <w:rFonts w:ascii="仿宋_GB2312" w:hAnsi="仿宋_GB2312" w:eastAsia="仿宋_GB2312" w:cs="仿宋_GB2312"/>
                      <w:sz w:val="21"/>
                    </w:rPr>
                    <w:t>1</w:t>
                  </w:r>
                </w:p>
              </w:tc>
            </w:tr>
            <w:tr w14:paraId="435983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BB9CC49">
                  <w:pPr>
                    <w:pStyle w:val="17"/>
                    <w:jc w:val="center"/>
                  </w:pPr>
                  <w:r>
                    <w:rPr>
                      <w:rFonts w:ascii="仿宋_GB2312" w:hAnsi="仿宋_GB2312" w:eastAsia="仿宋_GB2312" w:cs="仿宋_GB2312"/>
                      <w:sz w:val="21"/>
                    </w:rPr>
                    <w:t>6</w:t>
                  </w:r>
                </w:p>
              </w:tc>
              <w:tc>
                <w:tcPr>
                  <w:tcW w:w="291" w:type="dxa"/>
                  <w:vMerge w:val="continue"/>
                  <w:tcBorders>
                    <w:top w:val="nil"/>
                    <w:left w:val="single" w:color="000000" w:sz="4" w:space="0"/>
                    <w:bottom w:val="single" w:color="000000" w:sz="4" w:space="0"/>
                    <w:right w:val="single" w:color="000000" w:sz="4" w:space="0"/>
                  </w:tcBorders>
                </w:tcPr>
                <w:p w14:paraId="636DB9F1"/>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9AD873E">
                  <w:pPr>
                    <w:pStyle w:val="17"/>
                    <w:jc w:val="center"/>
                  </w:pPr>
                  <w:r>
                    <w:rPr>
                      <w:rFonts w:ascii="仿宋_GB2312" w:hAnsi="仿宋_GB2312" w:eastAsia="仿宋_GB2312" w:cs="仿宋_GB2312"/>
                      <w:sz w:val="21"/>
                    </w:rPr>
                    <w:t>乙炔反应器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7868B2">
                  <w:pPr>
                    <w:pStyle w:val="17"/>
                    <w:ind w:left="105" w:right="105"/>
                    <w:jc w:val="left"/>
                  </w:pPr>
                  <w:r>
                    <w:rPr>
                      <w:rFonts w:ascii="仿宋_GB2312" w:hAnsi="仿宋_GB2312" w:eastAsia="仿宋_GB2312" w:cs="仿宋_GB2312"/>
                      <w:sz w:val="21"/>
                    </w:rPr>
                    <w:t>规格尺寸：≥Φ300×2000mm；材质不低于304不锈钢，壁厚≥3mm；配进料口、出料口，管口总数≥2个；法兰连接；接管安装端正牢固；配套不锈钢铭牌、设备支架。</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633F37D">
                  <w:pPr>
                    <w:pStyle w:val="17"/>
                    <w:jc w:val="center"/>
                  </w:pPr>
                  <w:r>
                    <w:rPr>
                      <w:rFonts w:ascii="仿宋_GB2312" w:hAnsi="仿宋_GB2312" w:eastAsia="仿宋_GB2312" w:cs="仿宋_GB2312"/>
                      <w:sz w:val="21"/>
                    </w:rPr>
                    <w:t>台</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0473AC">
                  <w:pPr>
                    <w:pStyle w:val="17"/>
                    <w:jc w:val="center"/>
                  </w:pPr>
                  <w:r>
                    <w:rPr>
                      <w:rFonts w:ascii="仿宋_GB2312" w:hAnsi="仿宋_GB2312" w:eastAsia="仿宋_GB2312" w:cs="仿宋_GB2312"/>
                      <w:sz w:val="21"/>
                    </w:rPr>
                    <w:t>2</w:t>
                  </w:r>
                </w:p>
              </w:tc>
            </w:tr>
            <w:tr w14:paraId="162BBF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C61FA5">
                  <w:pPr>
                    <w:pStyle w:val="17"/>
                    <w:jc w:val="center"/>
                  </w:pPr>
                  <w:r>
                    <w:rPr>
                      <w:rFonts w:ascii="仿宋_GB2312" w:hAnsi="仿宋_GB2312" w:eastAsia="仿宋_GB2312" w:cs="仿宋_GB2312"/>
                      <w:sz w:val="21"/>
                    </w:rPr>
                    <w:t>7</w:t>
                  </w:r>
                </w:p>
              </w:tc>
              <w:tc>
                <w:tcPr>
                  <w:tcW w:w="291" w:type="dxa"/>
                  <w:vMerge w:val="continue"/>
                  <w:tcBorders>
                    <w:top w:val="nil"/>
                    <w:left w:val="single" w:color="000000" w:sz="4" w:space="0"/>
                    <w:bottom w:val="single" w:color="000000" w:sz="4" w:space="0"/>
                    <w:right w:val="single" w:color="000000" w:sz="4" w:space="0"/>
                  </w:tcBorders>
                </w:tcPr>
                <w:p w14:paraId="46DE492A"/>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3870FD">
                  <w:pPr>
                    <w:pStyle w:val="17"/>
                    <w:jc w:val="center"/>
                  </w:pPr>
                  <w:r>
                    <w:rPr>
                      <w:rFonts w:ascii="仿宋_GB2312" w:hAnsi="仿宋_GB2312" w:eastAsia="仿宋_GB2312" w:cs="仿宋_GB2312"/>
                      <w:sz w:val="21"/>
                    </w:rPr>
                    <w:t>凝液罐</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520C9E">
                  <w:pPr>
                    <w:pStyle w:val="17"/>
                    <w:ind w:left="105" w:right="105"/>
                    <w:jc w:val="left"/>
                  </w:pPr>
                  <w:r>
                    <w:rPr>
                      <w:rFonts w:ascii="仿宋_GB2312" w:hAnsi="仿宋_GB2312" w:eastAsia="仿宋_GB2312" w:cs="仿宋_GB2312"/>
                      <w:sz w:val="21"/>
                    </w:rPr>
                    <w:t>规格尺寸：≥Φ300×700mm；材质不低于304不锈钢，壁厚≥3mm；配进料口、出料口，管口总数≥2个；法兰连接；接管安装端正牢固；配套不锈钢铭牌、设备支架。</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F9CEB7B">
                  <w:pPr>
                    <w:pStyle w:val="17"/>
                    <w:jc w:val="center"/>
                  </w:pPr>
                  <w:r>
                    <w:rPr>
                      <w:rFonts w:ascii="仿宋_GB2312" w:hAnsi="仿宋_GB2312" w:eastAsia="仿宋_GB2312" w:cs="仿宋_GB2312"/>
                      <w:sz w:val="21"/>
                    </w:rPr>
                    <w:t>台</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F3DF2A0">
                  <w:pPr>
                    <w:pStyle w:val="17"/>
                    <w:jc w:val="center"/>
                  </w:pPr>
                  <w:r>
                    <w:rPr>
                      <w:rFonts w:ascii="仿宋_GB2312" w:hAnsi="仿宋_GB2312" w:eastAsia="仿宋_GB2312" w:cs="仿宋_GB2312"/>
                      <w:sz w:val="21"/>
                    </w:rPr>
                    <w:t>1</w:t>
                  </w:r>
                </w:p>
              </w:tc>
            </w:tr>
            <w:tr w14:paraId="27C020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DF79BD6">
                  <w:pPr>
                    <w:pStyle w:val="17"/>
                    <w:jc w:val="center"/>
                  </w:pPr>
                  <w:r>
                    <w:rPr>
                      <w:rFonts w:ascii="仿宋_GB2312" w:hAnsi="仿宋_GB2312" w:eastAsia="仿宋_GB2312" w:cs="仿宋_GB2312"/>
                      <w:sz w:val="21"/>
                    </w:rPr>
                    <w:t>8</w:t>
                  </w:r>
                </w:p>
              </w:tc>
              <w:tc>
                <w:tcPr>
                  <w:tcW w:w="291" w:type="dxa"/>
                  <w:vMerge w:val="continue"/>
                  <w:tcBorders>
                    <w:top w:val="nil"/>
                    <w:left w:val="single" w:color="000000" w:sz="4" w:space="0"/>
                    <w:bottom w:val="single" w:color="000000" w:sz="4" w:space="0"/>
                    <w:right w:val="single" w:color="000000" w:sz="4" w:space="0"/>
                  </w:tcBorders>
                </w:tcPr>
                <w:p w14:paraId="0961B591"/>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D2F3405">
                  <w:pPr>
                    <w:pStyle w:val="17"/>
                    <w:jc w:val="center"/>
                  </w:pPr>
                  <w:r>
                    <w:rPr>
                      <w:rFonts w:ascii="仿宋_GB2312" w:hAnsi="仿宋_GB2312" w:eastAsia="仿宋_GB2312" w:cs="仿宋_GB2312"/>
                      <w:sz w:val="21"/>
                    </w:rPr>
                    <w:t>球阀</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CE8469">
                  <w:pPr>
                    <w:pStyle w:val="17"/>
                    <w:ind w:left="105" w:right="105"/>
                    <w:jc w:val="left"/>
                  </w:pPr>
                  <w:r>
                    <w:rPr>
                      <w:rFonts w:ascii="仿宋_GB2312" w:hAnsi="仿宋_GB2312" w:eastAsia="仿宋_GB2312" w:cs="仿宋_GB2312"/>
                      <w:sz w:val="21"/>
                    </w:rPr>
                    <w:t>尺寸≥DN25，采用真实阀门改造，评分点阀门可以与中控室远程通讯，并配备位号挂牌，开关量输入信号（DI），由现场手动操作开关阀门，将阀门信号传向控制室的信号，开关量显示。</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6325EC">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47298B">
                  <w:pPr>
                    <w:pStyle w:val="17"/>
                    <w:jc w:val="center"/>
                  </w:pPr>
                  <w:r>
                    <w:rPr>
                      <w:rFonts w:ascii="仿宋_GB2312" w:hAnsi="仿宋_GB2312" w:eastAsia="仿宋_GB2312" w:cs="仿宋_GB2312"/>
                      <w:sz w:val="21"/>
                    </w:rPr>
                    <w:t>18</w:t>
                  </w:r>
                </w:p>
              </w:tc>
            </w:tr>
            <w:tr w14:paraId="058B2B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E913DFA">
                  <w:pPr>
                    <w:pStyle w:val="17"/>
                    <w:jc w:val="center"/>
                  </w:pPr>
                  <w:r>
                    <w:rPr>
                      <w:rFonts w:ascii="仿宋_GB2312" w:hAnsi="仿宋_GB2312" w:eastAsia="仿宋_GB2312" w:cs="仿宋_GB2312"/>
                      <w:sz w:val="21"/>
                    </w:rPr>
                    <w:t>9</w:t>
                  </w:r>
                </w:p>
              </w:tc>
              <w:tc>
                <w:tcPr>
                  <w:tcW w:w="291" w:type="dxa"/>
                  <w:vMerge w:val="continue"/>
                  <w:tcBorders>
                    <w:top w:val="nil"/>
                    <w:left w:val="single" w:color="000000" w:sz="4" w:space="0"/>
                    <w:bottom w:val="single" w:color="000000" w:sz="4" w:space="0"/>
                    <w:right w:val="single" w:color="000000" w:sz="4" w:space="0"/>
                  </w:tcBorders>
                </w:tcPr>
                <w:p w14:paraId="6B180C43"/>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44402C0">
                  <w:pPr>
                    <w:pStyle w:val="17"/>
                    <w:jc w:val="center"/>
                  </w:pPr>
                  <w:r>
                    <w:rPr>
                      <w:rFonts w:ascii="仿宋_GB2312" w:hAnsi="仿宋_GB2312" w:eastAsia="仿宋_GB2312" w:cs="仿宋_GB2312"/>
                      <w:sz w:val="21"/>
                    </w:rPr>
                    <w:t>调节阀</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E8D8AFC">
                  <w:pPr>
                    <w:pStyle w:val="17"/>
                    <w:ind w:left="105" w:right="105"/>
                    <w:jc w:val="left"/>
                  </w:pPr>
                  <w:r>
                    <w:rPr>
                      <w:rFonts w:ascii="仿宋_GB2312" w:hAnsi="仿宋_GB2312" w:eastAsia="仿宋_GB2312" w:cs="仿宋_GB2312"/>
                      <w:sz w:val="21"/>
                    </w:rPr>
                    <w:t>尺寸≥DN25，采用真实阀门改造，信号类型为RS485通讯，采用Modbus协议，从控制室传向现场阀门并自动显示相关阀门开度，0-100开度显示。</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D1A720">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0C334C">
                  <w:pPr>
                    <w:pStyle w:val="17"/>
                    <w:jc w:val="center"/>
                  </w:pPr>
                  <w:r>
                    <w:rPr>
                      <w:rFonts w:ascii="仿宋_GB2312" w:hAnsi="仿宋_GB2312" w:eastAsia="仿宋_GB2312" w:cs="仿宋_GB2312"/>
                      <w:sz w:val="21"/>
                    </w:rPr>
                    <w:t>10</w:t>
                  </w:r>
                </w:p>
              </w:tc>
            </w:tr>
            <w:tr w14:paraId="7292B8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976CF2B">
                  <w:pPr>
                    <w:pStyle w:val="17"/>
                    <w:jc w:val="center"/>
                  </w:pPr>
                  <w:r>
                    <w:rPr>
                      <w:rFonts w:ascii="仿宋_GB2312" w:hAnsi="仿宋_GB2312" w:eastAsia="仿宋_GB2312" w:cs="仿宋_GB2312"/>
                      <w:sz w:val="21"/>
                    </w:rPr>
                    <w:t>10</w:t>
                  </w:r>
                </w:p>
              </w:tc>
              <w:tc>
                <w:tcPr>
                  <w:tcW w:w="291" w:type="dxa"/>
                  <w:vMerge w:val="continue"/>
                  <w:tcBorders>
                    <w:top w:val="nil"/>
                    <w:left w:val="single" w:color="000000" w:sz="4" w:space="0"/>
                    <w:bottom w:val="single" w:color="000000" w:sz="4" w:space="0"/>
                    <w:right w:val="single" w:color="000000" w:sz="4" w:space="0"/>
                  </w:tcBorders>
                </w:tcPr>
                <w:p w14:paraId="0CDA6F0B"/>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779EE8">
                  <w:pPr>
                    <w:pStyle w:val="17"/>
                    <w:jc w:val="center"/>
                  </w:pPr>
                  <w:r>
                    <w:rPr>
                      <w:rFonts w:ascii="仿宋_GB2312" w:hAnsi="仿宋_GB2312" w:eastAsia="仿宋_GB2312" w:cs="仿宋_GB2312"/>
                      <w:sz w:val="21"/>
                    </w:rPr>
                    <w:t>截止阀</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E67BCF">
                  <w:pPr>
                    <w:pStyle w:val="17"/>
                    <w:ind w:left="105" w:right="105"/>
                    <w:jc w:val="left"/>
                  </w:pPr>
                  <w:r>
                    <w:rPr>
                      <w:rFonts w:ascii="仿宋_GB2312" w:hAnsi="仿宋_GB2312" w:eastAsia="仿宋_GB2312" w:cs="仿宋_GB2312"/>
                      <w:sz w:val="21"/>
                    </w:rPr>
                    <w:t>尺寸≥DN25，采用真实阀门改造，评分点阀门可以与中控室远程通讯，信号类型为RS485通讯，采用Modbus协议，从现场手动操作阀门向控制室传递连续变化的阀位量值信号，0-100开度显示。</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63383F">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A40F5C8">
                  <w:pPr>
                    <w:pStyle w:val="17"/>
                    <w:jc w:val="center"/>
                  </w:pPr>
                  <w:r>
                    <w:rPr>
                      <w:rFonts w:ascii="仿宋_GB2312" w:hAnsi="仿宋_GB2312" w:eastAsia="仿宋_GB2312" w:cs="仿宋_GB2312"/>
                      <w:sz w:val="21"/>
                    </w:rPr>
                    <w:t>9</w:t>
                  </w:r>
                </w:p>
              </w:tc>
            </w:tr>
            <w:tr w14:paraId="0A3C7B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589B2C">
                  <w:pPr>
                    <w:pStyle w:val="17"/>
                    <w:jc w:val="center"/>
                  </w:pPr>
                  <w:r>
                    <w:rPr>
                      <w:rFonts w:ascii="仿宋_GB2312" w:hAnsi="仿宋_GB2312" w:eastAsia="仿宋_GB2312" w:cs="仿宋_GB2312"/>
                      <w:sz w:val="21"/>
                    </w:rPr>
                    <w:t>11</w:t>
                  </w:r>
                </w:p>
              </w:tc>
              <w:tc>
                <w:tcPr>
                  <w:tcW w:w="291" w:type="dxa"/>
                  <w:vMerge w:val="continue"/>
                  <w:tcBorders>
                    <w:top w:val="nil"/>
                    <w:left w:val="single" w:color="000000" w:sz="4" w:space="0"/>
                    <w:bottom w:val="single" w:color="000000" w:sz="4" w:space="0"/>
                    <w:right w:val="single" w:color="000000" w:sz="4" w:space="0"/>
                  </w:tcBorders>
                </w:tcPr>
                <w:p w14:paraId="67A0F43D"/>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0DE328">
                  <w:pPr>
                    <w:pStyle w:val="17"/>
                    <w:jc w:val="center"/>
                  </w:pPr>
                  <w:r>
                    <w:rPr>
                      <w:rFonts w:ascii="仿宋_GB2312" w:hAnsi="仿宋_GB2312" w:eastAsia="仿宋_GB2312" w:cs="仿宋_GB2312"/>
                      <w:sz w:val="21"/>
                    </w:rPr>
                    <w:t>安全阀</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B223298">
                  <w:pPr>
                    <w:pStyle w:val="17"/>
                    <w:ind w:left="105" w:right="105"/>
                    <w:jc w:val="left"/>
                  </w:pPr>
                  <w:r>
                    <w:rPr>
                      <w:rFonts w:ascii="仿宋_GB2312" w:hAnsi="仿宋_GB2312" w:eastAsia="仿宋_GB2312" w:cs="仿宋_GB2312"/>
                      <w:sz w:val="21"/>
                    </w:rPr>
                    <w:t>尺寸≥DN25，真实阀门，法兰连接</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8DC735">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8C5B34">
                  <w:pPr>
                    <w:pStyle w:val="17"/>
                    <w:jc w:val="center"/>
                  </w:pPr>
                  <w:r>
                    <w:rPr>
                      <w:rFonts w:ascii="仿宋_GB2312" w:hAnsi="仿宋_GB2312" w:eastAsia="仿宋_GB2312" w:cs="仿宋_GB2312"/>
                      <w:sz w:val="21"/>
                    </w:rPr>
                    <w:t>2</w:t>
                  </w:r>
                </w:p>
              </w:tc>
            </w:tr>
            <w:tr w14:paraId="6BD30C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04FCF25">
                  <w:pPr>
                    <w:pStyle w:val="17"/>
                    <w:jc w:val="center"/>
                  </w:pPr>
                  <w:r>
                    <w:rPr>
                      <w:rFonts w:ascii="仿宋_GB2312" w:hAnsi="仿宋_GB2312" w:eastAsia="仿宋_GB2312" w:cs="仿宋_GB2312"/>
                      <w:sz w:val="21"/>
                    </w:rPr>
                    <w:t>12</w:t>
                  </w:r>
                </w:p>
              </w:tc>
              <w:tc>
                <w:tcPr>
                  <w:tcW w:w="291" w:type="dxa"/>
                  <w:vMerge w:val="continue"/>
                  <w:tcBorders>
                    <w:top w:val="nil"/>
                    <w:left w:val="single" w:color="000000" w:sz="4" w:space="0"/>
                    <w:bottom w:val="single" w:color="000000" w:sz="4" w:space="0"/>
                    <w:right w:val="single" w:color="000000" w:sz="4" w:space="0"/>
                  </w:tcBorders>
                </w:tcPr>
                <w:p w14:paraId="63B1035E"/>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A77854">
                  <w:pPr>
                    <w:pStyle w:val="17"/>
                    <w:jc w:val="center"/>
                  </w:pPr>
                  <w:r>
                    <w:rPr>
                      <w:rFonts w:ascii="仿宋_GB2312" w:hAnsi="仿宋_GB2312" w:eastAsia="仿宋_GB2312" w:cs="仿宋_GB2312"/>
                      <w:sz w:val="21"/>
                    </w:rPr>
                    <w:t>温度计</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5A6F3D7">
                  <w:pPr>
                    <w:pStyle w:val="17"/>
                    <w:ind w:left="105" w:right="105"/>
                    <w:jc w:val="left"/>
                  </w:pPr>
                  <w:r>
                    <w:rPr>
                      <w:rFonts w:ascii="仿宋_GB2312" w:hAnsi="仿宋_GB2312" w:eastAsia="仿宋_GB2312" w:cs="仿宋_GB2312"/>
                      <w:sz w:val="21"/>
                    </w:rPr>
                    <w:t>通讯，连接方式：螺纹，通讯型式：RS485，供电方式：24VDC，支持4位显示与检测信号相对应的多种单位，表头采用真实仪表外壳，并通过内装数字显示仪接收中控信号并于现场显示工艺变量的实时数据</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81D1D41">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6C48A0">
                  <w:pPr>
                    <w:pStyle w:val="17"/>
                    <w:jc w:val="center"/>
                  </w:pPr>
                  <w:r>
                    <w:rPr>
                      <w:rFonts w:ascii="仿宋_GB2312" w:hAnsi="仿宋_GB2312" w:eastAsia="仿宋_GB2312" w:cs="仿宋_GB2312"/>
                      <w:sz w:val="21"/>
                    </w:rPr>
                    <w:t>8</w:t>
                  </w:r>
                </w:p>
              </w:tc>
            </w:tr>
            <w:tr w14:paraId="033EF7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435426">
                  <w:pPr>
                    <w:pStyle w:val="17"/>
                    <w:jc w:val="center"/>
                  </w:pPr>
                  <w:r>
                    <w:rPr>
                      <w:rFonts w:ascii="仿宋_GB2312" w:hAnsi="仿宋_GB2312" w:eastAsia="仿宋_GB2312" w:cs="仿宋_GB2312"/>
                      <w:sz w:val="21"/>
                    </w:rPr>
                    <w:t>13</w:t>
                  </w:r>
                </w:p>
              </w:tc>
              <w:tc>
                <w:tcPr>
                  <w:tcW w:w="291" w:type="dxa"/>
                  <w:vMerge w:val="continue"/>
                  <w:tcBorders>
                    <w:top w:val="nil"/>
                    <w:left w:val="single" w:color="000000" w:sz="4" w:space="0"/>
                    <w:bottom w:val="single" w:color="000000" w:sz="4" w:space="0"/>
                    <w:right w:val="single" w:color="000000" w:sz="4" w:space="0"/>
                  </w:tcBorders>
                </w:tcPr>
                <w:p w14:paraId="4648B61E"/>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E1F0C4">
                  <w:pPr>
                    <w:pStyle w:val="17"/>
                    <w:jc w:val="center"/>
                  </w:pPr>
                  <w:r>
                    <w:rPr>
                      <w:rFonts w:ascii="仿宋_GB2312" w:hAnsi="仿宋_GB2312" w:eastAsia="仿宋_GB2312" w:cs="仿宋_GB2312"/>
                      <w:sz w:val="21"/>
                    </w:rPr>
                    <w:t>流量计</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9370FB">
                  <w:pPr>
                    <w:pStyle w:val="17"/>
                    <w:ind w:left="105" w:right="105"/>
                    <w:jc w:val="left"/>
                  </w:pPr>
                  <w:r>
                    <w:rPr>
                      <w:rFonts w:ascii="仿宋_GB2312" w:hAnsi="仿宋_GB2312" w:eastAsia="仿宋_GB2312" w:cs="仿宋_GB2312"/>
                      <w:sz w:val="21"/>
                    </w:rPr>
                    <w:t>含表头，通讯，连接方式：法兰，通讯型式：RS485，供电方式：24VDC，支持4位显示与检测信号相对应的多种单位，感应板数量2块，表头采用真实仪表外壳，并通过内装数字显示仪接收中控信号并于现场显示工艺变量的实时数据</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725831">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B6C65F">
                  <w:pPr>
                    <w:pStyle w:val="17"/>
                    <w:jc w:val="center"/>
                  </w:pPr>
                  <w:r>
                    <w:rPr>
                      <w:rFonts w:ascii="仿宋_GB2312" w:hAnsi="仿宋_GB2312" w:eastAsia="仿宋_GB2312" w:cs="仿宋_GB2312"/>
                      <w:sz w:val="21"/>
                    </w:rPr>
                    <w:t>7</w:t>
                  </w:r>
                </w:p>
              </w:tc>
            </w:tr>
            <w:tr w14:paraId="311588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70377D">
                  <w:pPr>
                    <w:pStyle w:val="17"/>
                    <w:jc w:val="center"/>
                  </w:pPr>
                  <w:r>
                    <w:rPr>
                      <w:rFonts w:ascii="仿宋_GB2312" w:hAnsi="仿宋_GB2312" w:eastAsia="仿宋_GB2312" w:cs="仿宋_GB2312"/>
                      <w:sz w:val="21"/>
                    </w:rPr>
                    <w:t>14</w:t>
                  </w:r>
                </w:p>
              </w:tc>
              <w:tc>
                <w:tcPr>
                  <w:tcW w:w="291" w:type="dxa"/>
                  <w:vMerge w:val="continue"/>
                  <w:tcBorders>
                    <w:top w:val="nil"/>
                    <w:left w:val="single" w:color="000000" w:sz="4" w:space="0"/>
                    <w:bottom w:val="single" w:color="000000" w:sz="4" w:space="0"/>
                    <w:right w:val="single" w:color="000000" w:sz="4" w:space="0"/>
                  </w:tcBorders>
                </w:tcPr>
                <w:p w14:paraId="4A652B40"/>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9E13487">
                  <w:pPr>
                    <w:pStyle w:val="17"/>
                    <w:jc w:val="center"/>
                  </w:pPr>
                  <w:r>
                    <w:rPr>
                      <w:rFonts w:ascii="仿宋_GB2312" w:hAnsi="仿宋_GB2312" w:eastAsia="仿宋_GB2312" w:cs="仿宋_GB2312"/>
                      <w:sz w:val="21"/>
                    </w:rPr>
                    <w:t>液位计</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CE679A6">
                  <w:pPr>
                    <w:pStyle w:val="17"/>
                    <w:ind w:left="105" w:right="105"/>
                    <w:jc w:val="left"/>
                  </w:pPr>
                  <w:r>
                    <w:rPr>
                      <w:rFonts w:ascii="仿宋_GB2312" w:hAnsi="仿宋_GB2312" w:eastAsia="仿宋_GB2312" w:cs="仿宋_GB2312"/>
                      <w:sz w:val="21"/>
                    </w:rPr>
                    <w:t>含泄液阀，连接方式：法兰（DN15），通讯型式：RS485，供电方式：24VDC，支持光柱显示与检测信号相对应的多种单位，根阀采用丝扣连接，尺寸：≥DN15，仪表外壳采用真实外壳改造，采用柱状设计，接收中控信号并于通过灯柱变化显示现场液位计动态变化效果</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50D07B">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6DECE4F">
                  <w:pPr>
                    <w:pStyle w:val="17"/>
                    <w:jc w:val="center"/>
                  </w:pPr>
                  <w:r>
                    <w:rPr>
                      <w:rFonts w:ascii="仿宋_GB2312" w:hAnsi="仿宋_GB2312" w:eastAsia="仿宋_GB2312" w:cs="仿宋_GB2312"/>
                      <w:sz w:val="21"/>
                    </w:rPr>
                    <w:t>1</w:t>
                  </w:r>
                </w:p>
              </w:tc>
            </w:tr>
            <w:tr w14:paraId="3CC8BB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47C674">
                  <w:pPr>
                    <w:pStyle w:val="17"/>
                    <w:jc w:val="center"/>
                  </w:pPr>
                  <w:r>
                    <w:rPr>
                      <w:rFonts w:ascii="仿宋_GB2312" w:hAnsi="仿宋_GB2312" w:eastAsia="仿宋_GB2312" w:cs="仿宋_GB2312"/>
                      <w:sz w:val="21"/>
                    </w:rPr>
                    <w:t>15</w:t>
                  </w:r>
                </w:p>
              </w:tc>
              <w:tc>
                <w:tcPr>
                  <w:tcW w:w="291" w:type="dxa"/>
                  <w:vMerge w:val="continue"/>
                  <w:tcBorders>
                    <w:top w:val="nil"/>
                    <w:left w:val="single" w:color="000000" w:sz="4" w:space="0"/>
                    <w:bottom w:val="single" w:color="000000" w:sz="4" w:space="0"/>
                    <w:right w:val="single" w:color="000000" w:sz="4" w:space="0"/>
                  </w:tcBorders>
                </w:tcPr>
                <w:p w14:paraId="5B9001AE"/>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DA012B8">
                  <w:pPr>
                    <w:pStyle w:val="17"/>
                    <w:jc w:val="center"/>
                  </w:pPr>
                  <w:r>
                    <w:rPr>
                      <w:rFonts w:ascii="仿宋_GB2312" w:hAnsi="仿宋_GB2312" w:eastAsia="仿宋_GB2312" w:cs="仿宋_GB2312"/>
                      <w:sz w:val="21"/>
                    </w:rPr>
                    <w:t>压力传感器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F20F8D">
                  <w:pPr>
                    <w:pStyle w:val="17"/>
                    <w:ind w:left="105" w:right="105"/>
                    <w:jc w:val="left"/>
                  </w:pPr>
                  <w:r>
                    <w:rPr>
                      <w:rFonts w:ascii="仿宋_GB2312" w:hAnsi="仿宋_GB2312" w:eastAsia="仿宋_GB2312" w:cs="仿宋_GB2312"/>
                      <w:sz w:val="21"/>
                    </w:rPr>
                    <w:t>通讯，连接方式：螺纹；通讯型式：RS485；供电方式：24VDC，支持4位显示与检测信号相对应的多种单位；真实仪表外壳，通过内装数字显示仪接收中控信号并于现场显示工艺变量的实时数据</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E1A860">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DDAEDB">
                  <w:pPr>
                    <w:pStyle w:val="17"/>
                    <w:jc w:val="center"/>
                  </w:pPr>
                  <w:r>
                    <w:rPr>
                      <w:rFonts w:ascii="仿宋_GB2312" w:hAnsi="仿宋_GB2312" w:eastAsia="仿宋_GB2312" w:cs="仿宋_GB2312"/>
                      <w:sz w:val="21"/>
                    </w:rPr>
                    <w:t>4</w:t>
                  </w:r>
                </w:p>
              </w:tc>
            </w:tr>
            <w:tr w14:paraId="3B6AC3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1DEF48">
                  <w:pPr>
                    <w:pStyle w:val="17"/>
                    <w:jc w:val="center"/>
                  </w:pPr>
                  <w:r>
                    <w:rPr>
                      <w:rFonts w:ascii="仿宋_GB2312" w:hAnsi="仿宋_GB2312" w:eastAsia="仿宋_GB2312" w:cs="仿宋_GB2312"/>
                      <w:sz w:val="21"/>
                    </w:rPr>
                    <w:t>16</w:t>
                  </w:r>
                </w:p>
              </w:tc>
              <w:tc>
                <w:tcPr>
                  <w:tcW w:w="291" w:type="dxa"/>
                  <w:vMerge w:val="continue"/>
                  <w:tcBorders>
                    <w:top w:val="nil"/>
                    <w:left w:val="single" w:color="000000" w:sz="4" w:space="0"/>
                    <w:bottom w:val="single" w:color="000000" w:sz="4" w:space="0"/>
                    <w:right w:val="single" w:color="000000" w:sz="4" w:space="0"/>
                  </w:tcBorders>
                </w:tcPr>
                <w:p w14:paraId="42B506E8"/>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C0A3CC">
                  <w:pPr>
                    <w:pStyle w:val="17"/>
                    <w:jc w:val="center"/>
                  </w:pPr>
                  <w:r>
                    <w:rPr>
                      <w:rFonts w:ascii="仿宋_GB2312" w:hAnsi="仿宋_GB2312" w:eastAsia="仿宋_GB2312" w:cs="仿宋_GB2312"/>
                      <w:sz w:val="21"/>
                    </w:rPr>
                    <w:t>管路</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FCE08F9">
                  <w:pPr>
                    <w:pStyle w:val="17"/>
                    <w:ind w:left="105" w:right="105"/>
                    <w:jc w:val="left"/>
                  </w:pPr>
                  <w:r>
                    <w:rPr>
                      <w:rFonts w:ascii="仿宋_GB2312" w:hAnsi="仿宋_GB2312" w:eastAsia="仿宋_GB2312" w:cs="仿宋_GB2312"/>
                      <w:sz w:val="21"/>
                    </w:rPr>
                    <w:t>管线均采用符合国家标准的工业管路，工艺管道材质为碳钢</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735D01">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4E14DE">
                  <w:pPr>
                    <w:pStyle w:val="17"/>
                    <w:jc w:val="center"/>
                  </w:pPr>
                  <w:r>
                    <w:rPr>
                      <w:rFonts w:ascii="仿宋_GB2312" w:hAnsi="仿宋_GB2312" w:eastAsia="仿宋_GB2312" w:cs="仿宋_GB2312"/>
                      <w:sz w:val="21"/>
                    </w:rPr>
                    <w:t>1</w:t>
                  </w:r>
                </w:p>
              </w:tc>
            </w:tr>
            <w:tr w14:paraId="2CCAE1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834799">
                  <w:pPr>
                    <w:pStyle w:val="17"/>
                    <w:jc w:val="center"/>
                  </w:pPr>
                  <w:r>
                    <w:rPr>
                      <w:rFonts w:ascii="仿宋_GB2312" w:hAnsi="仿宋_GB2312" w:eastAsia="仿宋_GB2312" w:cs="仿宋_GB2312"/>
                      <w:sz w:val="21"/>
                    </w:rPr>
                    <w:t>17</w:t>
                  </w:r>
                </w:p>
              </w:tc>
              <w:tc>
                <w:tcPr>
                  <w:tcW w:w="291" w:type="dxa"/>
                  <w:vMerge w:val="continue"/>
                  <w:tcBorders>
                    <w:top w:val="nil"/>
                    <w:left w:val="single" w:color="000000" w:sz="4" w:space="0"/>
                    <w:bottom w:val="single" w:color="000000" w:sz="4" w:space="0"/>
                    <w:right w:val="single" w:color="000000" w:sz="4" w:space="0"/>
                  </w:tcBorders>
                </w:tcPr>
                <w:p w14:paraId="39C7E123"/>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62B15FE">
                  <w:pPr>
                    <w:pStyle w:val="17"/>
                    <w:jc w:val="center"/>
                  </w:pPr>
                  <w:r>
                    <w:rPr>
                      <w:rFonts w:ascii="仿宋_GB2312" w:hAnsi="仿宋_GB2312" w:eastAsia="仿宋_GB2312" w:cs="仿宋_GB2312"/>
                      <w:sz w:val="21"/>
                    </w:rPr>
                    <w:t>管配件及三通</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45FCBB">
                  <w:pPr>
                    <w:pStyle w:val="17"/>
                    <w:ind w:left="105" w:right="105"/>
                    <w:jc w:val="left"/>
                  </w:pPr>
                  <w:r>
                    <w:rPr>
                      <w:rFonts w:ascii="仿宋_GB2312" w:hAnsi="仿宋_GB2312" w:eastAsia="仿宋_GB2312" w:cs="仿宋_GB2312"/>
                      <w:sz w:val="21"/>
                    </w:rPr>
                    <w:t>包括大小头，弯头，三通，等标准件</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F4B1D5">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23A5EF0">
                  <w:pPr>
                    <w:pStyle w:val="17"/>
                    <w:jc w:val="center"/>
                  </w:pPr>
                  <w:r>
                    <w:rPr>
                      <w:rFonts w:ascii="仿宋_GB2312" w:hAnsi="仿宋_GB2312" w:eastAsia="仿宋_GB2312" w:cs="仿宋_GB2312"/>
                      <w:sz w:val="21"/>
                    </w:rPr>
                    <w:t>1</w:t>
                  </w:r>
                </w:p>
              </w:tc>
            </w:tr>
            <w:tr w14:paraId="383A09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31475A">
                  <w:pPr>
                    <w:pStyle w:val="17"/>
                    <w:jc w:val="center"/>
                  </w:pPr>
                  <w:r>
                    <w:rPr>
                      <w:rFonts w:ascii="仿宋_GB2312" w:hAnsi="仿宋_GB2312" w:eastAsia="仿宋_GB2312" w:cs="仿宋_GB2312"/>
                      <w:sz w:val="21"/>
                    </w:rPr>
                    <w:t>18</w:t>
                  </w:r>
                </w:p>
              </w:tc>
              <w:tc>
                <w:tcPr>
                  <w:tcW w:w="29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71C57E">
                  <w:pPr>
                    <w:pStyle w:val="17"/>
                    <w:jc w:val="center"/>
                  </w:pPr>
                  <w:r>
                    <w:rPr>
                      <w:rFonts w:ascii="仿宋_GB2312" w:hAnsi="仿宋_GB2312" w:eastAsia="仿宋_GB2312" w:cs="仿宋_GB2312"/>
                      <w:sz w:val="21"/>
                    </w:rPr>
                    <w:t>应急事故处置实施</w:t>
                  </w:r>
                </w:p>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D32A7E">
                  <w:pPr>
                    <w:pStyle w:val="17"/>
                    <w:jc w:val="center"/>
                  </w:pPr>
                  <w:r>
                    <w:rPr>
                      <w:rFonts w:ascii="仿宋_GB2312" w:hAnsi="仿宋_GB2312" w:eastAsia="仿宋_GB2312" w:cs="仿宋_GB2312"/>
                      <w:sz w:val="21"/>
                    </w:rPr>
                    <w:t>灭火器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BFAA864">
                  <w:pPr>
                    <w:pStyle w:val="17"/>
                    <w:ind w:left="105" w:right="105"/>
                    <w:jc w:val="left"/>
                  </w:pPr>
                  <w:r>
                    <w:rPr>
                      <w:rFonts w:ascii="仿宋_GB2312" w:hAnsi="仿宋_GB2312" w:eastAsia="仿宋_GB2312" w:cs="仿宋_GB2312"/>
                      <w:sz w:val="21"/>
                    </w:rPr>
                    <w:t>仿真灭火器，带灭火器箱</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B60E1B">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ED08F7">
                  <w:pPr>
                    <w:pStyle w:val="17"/>
                    <w:jc w:val="center"/>
                  </w:pPr>
                  <w:r>
                    <w:rPr>
                      <w:rFonts w:ascii="仿宋_GB2312" w:hAnsi="仿宋_GB2312" w:eastAsia="仿宋_GB2312" w:cs="仿宋_GB2312"/>
                      <w:sz w:val="21"/>
                    </w:rPr>
                    <w:t>2</w:t>
                  </w:r>
                </w:p>
              </w:tc>
            </w:tr>
            <w:tr w14:paraId="0D38E2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952AA2">
                  <w:pPr>
                    <w:pStyle w:val="17"/>
                    <w:jc w:val="center"/>
                  </w:pPr>
                  <w:r>
                    <w:rPr>
                      <w:rFonts w:ascii="仿宋_GB2312" w:hAnsi="仿宋_GB2312" w:eastAsia="仿宋_GB2312" w:cs="仿宋_GB2312"/>
                      <w:sz w:val="21"/>
                    </w:rPr>
                    <w:t>19</w:t>
                  </w:r>
                </w:p>
              </w:tc>
              <w:tc>
                <w:tcPr>
                  <w:tcW w:w="291" w:type="dxa"/>
                  <w:vMerge w:val="continue"/>
                  <w:tcBorders>
                    <w:top w:val="nil"/>
                    <w:left w:val="single" w:color="000000" w:sz="4" w:space="0"/>
                    <w:bottom w:val="single" w:color="000000" w:sz="4" w:space="0"/>
                    <w:right w:val="single" w:color="000000" w:sz="4" w:space="0"/>
                  </w:tcBorders>
                </w:tcPr>
                <w:p w14:paraId="52080BB4"/>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3660B28">
                  <w:pPr>
                    <w:pStyle w:val="17"/>
                    <w:jc w:val="center"/>
                  </w:pPr>
                  <w:r>
                    <w:rPr>
                      <w:rFonts w:ascii="仿宋_GB2312" w:hAnsi="仿宋_GB2312" w:eastAsia="仿宋_GB2312" w:cs="仿宋_GB2312"/>
                      <w:sz w:val="21"/>
                    </w:rPr>
                    <w:t>仿真有毒有害气体报警检测仪</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19B84B">
                  <w:pPr>
                    <w:pStyle w:val="17"/>
                    <w:ind w:left="105" w:right="105"/>
                    <w:jc w:val="left"/>
                  </w:pPr>
                  <w:r>
                    <w:rPr>
                      <w:rFonts w:ascii="仿宋_GB2312" w:hAnsi="仿宋_GB2312" w:eastAsia="仿宋_GB2312" w:cs="仿宋_GB2312"/>
                      <w:sz w:val="21"/>
                    </w:rPr>
                    <w:t>配置声光报警器，模拟场景触发后会报警，示数在高限值上部随机波动，现场处置正确后自动停止警报</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0C778D">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DAB37CC">
                  <w:pPr>
                    <w:pStyle w:val="17"/>
                    <w:jc w:val="center"/>
                  </w:pPr>
                  <w:r>
                    <w:rPr>
                      <w:rFonts w:ascii="仿宋_GB2312" w:hAnsi="仿宋_GB2312" w:eastAsia="仿宋_GB2312" w:cs="仿宋_GB2312"/>
                      <w:sz w:val="21"/>
                    </w:rPr>
                    <w:t>1</w:t>
                  </w:r>
                </w:p>
              </w:tc>
            </w:tr>
            <w:tr w14:paraId="38F095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3DF7E67">
                  <w:pPr>
                    <w:pStyle w:val="17"/>
                    <w:jc w:val="center"/>
                  </w:pPr>
                  <w:r>
                    <w:rPr>
                      <w:rFonts w:ascii="仿宋_GB2312" w:hAnsi="仿宋_GB2312" w:eastAsia="仿宋_GB2312" w:cs="仿宋_GB2312"/>
                      <w:sz w:val="21"/>
                    </w:rPr>
                    <w:t>20</w:t>
                  </w:r>
                </w:p>
              </w:tc>
              <w:tc>
                <w:tcPr>
                  <w:tcW w:w="291" w:type="dxa"/>
                  <w:vMerge w:val="continue"/>
                  <w:tcBorders>
                    <w:top w:val="nil"/>
                    <w:left w:val="single" w:color="000000" w:sz="4" w:space="0"/>
                    <w:bottom w:val="single" w:color="000000" w:sz="4" w:space="0"/>
                    <w:right w:val="single" w:color="000000" w:sz="4" w:space="0"/>
                  </w:tcBorders>
                </w:tcPr>
                <w:p w14:paraId="3DFA29E3"/>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142553">
                  <w:pPr>
                    <w:pStyle w:val="17"/>
                    <w:jc w:val="center"/>
                  </w:pPr>
                  <w:r>
                    <w:rPr>
                      <w:rFonts w:ascii="仿宋_GB2312" w:hAnsi="仿宋_GB2312" w:eastAsia="仿宋_GB2312" w:cs="仿宋_GB2312"/>
                      <w:sz w:val="21"/>
                    </w:rPr>
                    <w:t>烟雾发生器</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C35A53">
                  <w:pPr>
                    <w:pStyle w:val="17"/>
                    <w:ind w:left="105" w:right="105"/>
                    <w:jc w:val="left"/>
                  </w:pPr>
                  <w:r>
                    <w:rPr>
                      <w:rFonts w:ascii="仿宋_GB2312" w:hAnsi="仿宋_GB2312" w:eastAsia="仿宋_GB2312" w:cs="仿宋_GB2312"/>
                      <w:sz w:val="21"/>
                    </w:rPr>
                    <w:t>介质：水，可根据远程信号进行启停，模拟气体泄漏</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BFC7B3">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338034C">
                  <w:pPr>
                    <w:pStyle w:val="17"/>
                    <w:jc w:val="center"/>
                  </w:pPr>
                  <w:r>
                    <w:rPr>
                      <w:rFonts w:ascii="仿宋_GB2312" w:hAnsi="仿宋_GB2312" w:eastAsia="仿宋_GB2312" w:cs="仿宋_GB2312"/>
                      <w:sz w:val="21"/>
                    </w:rPr>
                    <w:t>1</w:t>
                  </w:r>
                </w:p>
              </w:tc>
            </w:tr>
            <w:tr w14:paraId="6AD118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1F81F6">
                  <w:pPr>
                    <w:pStyle w:val="17"/>
                    <w:jc w:val="center"/>
                  </w:pPr>
                  <w:r>
                    <w:rPr>
                      <w:rFonts w:ascii="仿宋_GB2312" w:hAnsi="仿宋_GB2312" w:eastAsia="仿宋_GB2312" w:cs="仿宋_GB2312"/>
                      <w:sz w:val="21"/>
                    </w:rPr>
                    <w:t>21</w:t>
                  </w:r>
                </w:p>
              </w:tc>
              <w:tc>
                <w:tcPr>
                  <w:tcW w:w="291" w:type="dxa"/>
                  <w:vMerge w:val="continue"/>
                  <w:tcBorders>
                    <w:top w:val="nil"/>
                    <w:left w:val="single" w:color="000000" w:sz="4" w:space="0"/>
                    <w:bottom w:val="single" w:color="000000" w:sz="4" w:space="0"/>
                    <w:right w:val="single" w:color="000000" w:sz="4" w:space="0"/>
                  </w:tcBorders>
                </w:tcPr>
                <w:p w14:paraId="1C8CB0D9"/>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5AD706">
                  <w:pPr>
                    <w:pStyle w:val="17"/>
                    <w:jc w:val="center"/>
                  </w:pPr>
                  <w:r>
                    <w:rPr>
                      <w:rFonts w:ascii="仿宋_GB2312" w:hAnsi="仿宋_GB2312" w:eastAsia="仿宋_GB2312" w:cs="仿宋_GB2312"/>
                      <w:color w:val="000000"/>
                      <w:sz w:val="21"/>
                    </w:rPr>
                    <w:t>仿真风向标</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FB0C4C">
                  <w:pPr>
                    <w:pStyle w:val="17"/>
                    <w:ind w:left="105" w:right="105"/>
                    <w:jc w:val="left"/>
                  </w:pPr>
                  <w:r>
                    <w:rPr>
                      <w:rFonts w:ascii="仿宋_GB2312" w:hAnsi="仿宋_GB2312" w:eastAsia="仿宋_GB2312" w:cs="仿宋_GB2312"/>
                      <w:sz w:val="21"/>
                    </w:rPr>
                    <w:t>可根据远程信号进行风向设定，角度随机</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08354F6">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1E33803">
                  <w:pPr>
                    <w:pStyle w:val="17"/>
                    <w:jc w:val="center"/>
                  </w:pPr>
                  <w:r>
                    <w:rPr>
                      <w:rFonts w:ascii="仿宋_GB2312" w:hAnsi="仿宋_GB2312" w:eastAsia="仿宋_GB2312" w:cs="仿宋_GB2312"/>
                      <w:sz w:val="21"/>
                    </w:rPr>
                    <w:t>1</w:t>
                  </w:r>
                </w:p>
              </w:tc>
            </w:tr>
            <w:tr w14:paraId="25C10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2043EF">
                  <w:pPr>
                    <w:pStyle w:val="17"/>
                    <w:jc w:val="center"/>
                  </w:pPr>
                  <w:r>
                    <w:rPr>
                      <w:rFonts w:ascii="仿宋_GB2312" w:hAnsi="仿宋_GB2312" w:eastAsia="仿宋_GB2312" w:cs="仿宋_GB2312"/>
                      <w:sz w:val="21"/>
                    </w:rPr>
                    <w:t>22</w:t>
                  </w:r>
                </w:p>
              </w:tc>
              <w:tc>
                <w:tcPr>
                  <w:tcW w:w="29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3E6F92">
                  <w:pPr>
                    <w:pStyle w:val="17"/>
                    <w:jc w:val="center"/>
                  </w:pPr>
                  <w:r>
                    <w:rPr>
                      <w:rFonts w:ascii="仿宋_GB2312" w:hAnsi="仿宋_GB2312" w:eastAsia="仿宋_GB2312" w:cs="仿宋_GB2312"/>
                      <w:sz w:val="21"/>
                    </w:rPr>
                    <w:t>安全防护设施</w:t>
                  </w:r>
                </w:p>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43E673C">
                  <w:pPr>
                    <w:pStyle w:val="17"/>
                    <w:jc w:val="center"/>
                  </w:pPr>
                  <w:r>
                    <w:rPr>
                      <w:rFonts w:ascii="仿宋_GB2312" w:hAnsi="仿宋_GB2312" w:eastAsia="仿宋_GB2312" w:cs="仿宋_GB2312"/>
                      <w:sz w:val="21"/>
                    </w:rPr>
                    <w:t>安全标志标牌</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A2EDA3">
                  <w:pPr>
                    <w:pStyle w:val="17"/>
                    <w:ind w:left="105" w:right="105"/>
                    <w:jc w:val="left"/>
                  </w:pPr>
                  <w:r>
                    <w:rPr>
                      <w:rFonts w:ascii="仿宋_GB2312" w:hAnsi="仿宋_GB2312" w:eastAsia="仿宋_GB2312" w:cs="仿宋_GB2312"/>
                      <w:sz w:val="21"/>
                    </w:rPr>
                    <w:t>PVC材质，尺寸40×30厘米，常见如注意安全、禁止跨越、小心碰头等</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99D0ACC">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0C13AC">
                  <w:pPr>
                    <w:pStyle w:val="17"/>
                    <w:jc w:val="center"/>
                  </w:pPr>
                  <w:r>
                    <w:rPr>
                      <w:rFonts w:ascii="仿宋_GB2312" w:hAnsi="仿宋_GB2312" w:eastAsia="仿宋_GB2312" w:cs="仿宋_GB2312"/>
                      <w:sz w:val="21"/>
                    </w:rPr>
                    <w:t>1</w:t>
                  </w:r>
                </w:p>
              </w:tc>
            </w:tr>
            <w:tr w14:paraId="45F997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2A9F65">
                  <w:pPr>
                    <w:pStyle w:val="17"/>
                    <w:jc w:val="center"/>
                  </w:pPr>
                  <w:r>
                    <w:rPr>
                      <w:rFonts w:ascii="仿宋_GB2312" w:hAnsi="仿宋_GB2312" w:eastAsia="仿宋_GB2312" w:cs="仿宋_GB2312"/>
                      <w:sz w:val="21"/>
                    </w:rPr>
                    <w:t>23</w:t>
                  </w:r>
                </w:p>
              </w:tc>
              <w:tc>
                <w:tcPr>
                  <w:tcW w:w="291" w:type="dxa"/>
                  <w:vMerge w:val="continue"/>
                  <w:tcBorders>
                    <w:top w:val="nil"/>
                    <w:left w:val="single" w:color="000000" w:sz="4" w:space="0"/>
                    <w:bottom w:val="single" w:color="000000" w:sz="4" w:space="0"/>
                    <w:right w:val="single" w:color="000000" w:sz="4" w:space="0"/>
                  </w:tcBorders>
                </w:tcPr>
                <w:p w14:paraId="1A8897DA"/>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3FBF9D0">
                  <w:pPr>
                    <w:pStyle w:val="17"/>
                    <w:jc w:val="center"/>
                  </w:pPr>
                  <w:r>
                    <w:rPr>
                      <w:rFonts w:ascii="仿宋_GB2312" w:hAnsi="仿宋_GB2312" w:eastAsia="仿宋_GB2312" w:cs="仿宋_GB2312"/>
                      <w:sz w:val="21"/>
                    </w:rPr>
                    <w:t>重大危险源安全警示牌</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46D5525">
                  <w:pPr>
                    <w:pStyle w:val="17"/>
                    <w:ind w:left="105" w:right="105"/>
                    <w:jc w:val="left"/>
                  </w:pPr>
                  <w:r>
                    <w:rPr>
                      <w:rFonts w:ascii="仿宋_GB2312" w:hAnsi="仿宋_GB2312" w:eastAsia="仿宋_GB2312" w:cs="仿宋_GB2312"/>
                      <w:sz w:val="21"/>
                    </w:rPr>
                    <w:t>PVC材质，尺寸40×30厘米，常见如机械伤害、噪声、高温伤害等</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5C2A67">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DA75B59">
                  <w:pPr>
                    <w:pStyle w:val="17"/>
                    <w:jc w:val="center"/>
                  </w:pPr>
                  <w:r>
                    <w:rPr>
                      <w:rFonts w:ascii="仿宋_GB2312" w:hAnsi="仿宋_GB2312" w:eastAsia="仿宋_GB2312" w:cs="仿宋_GB2312"/>
                      <w:sz w:val="21"/>
                    </w:rPr>
                    <w:t>2</w:t>
                  </w:r>
                </w:p>
              </w:tc>
            </w:tr>
            <w:tr w14:paraId="417FEA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23F565">
                  <w:pPr>
                    <w:pStyle w:val="17"/>
                    <w:jc w:val="center"/>
                  </w:pPr>
                  <w:r>
                    <w:rPr>
                      <w:rFonts w:ascii="仿宋_GB2312" w:hAnsi="仿宋_GB2312" w:eastAsia="仿宋_GB2312" w:cs="仿宋_GB2312"/>
                      <w:sz w:val="21"/>
                    </w:rPr>
                    <w:t>24</w:t>
                  </w:r>
                </w:p>
              </w:tc>
              <w:tc>
                <w:tcPr>
                  <w:tcW w:w="291" w:type="dxa"/>
                  <w:vMerge w:val="continue"/>
                  <w:tcBorders>
                    <w:top w:val="nil"/>
                    <w:left w:val="single" w:color="000000" w:sz="4" w:space="0"/>
                    <w:bottom w:val="single" w:color="000000" w:sz="4" w:space="0"/>
                    <w:right w:val="single" w:color="000000" w:sz="4" w:space="0"/>
                  </w:tcBorders>
                </w:tcPr>
                <w:p w14:paraId="2F4DBCA7"/>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24C9B4">
                  <w:pPr>
                    <w:pStyle w:val="17"/>
                    <w:jc w:val="center"/>
                  </w:pPr>
                  <w:r>
                    <w:rPr>
                      <w:rFonts w:ascii="仿宋_GB2312" w:hAnsi="仿宋_GB2312" w:eastAsia="仿宋_GB2312" w:cs="仿宋_GB2312"/>
                      <w:sz w:val="21"/>
                    </w:rPr>
                    <w:t>危险化学品安全周知卡</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B43753">
                  <w:pPr>
                    <w:pStyle w:val="17"/>
                    <w:ind w:left="105" w:right="105"/>
                    <w:jc w:val="left"/>
                  </w:pPr>
                  <w:r>
                    <w:rPr>
                      <w:rFonts w:ascii="仿宋_GB2312" w:hAnsi="仿宋_GB2312" w:eastAsia="仿宋_GB2312" w:cs="仿宋_GB2312"/>
                      <w:sz w:val="21"/>
                    </w:rPr>
                    <w:t>PVC材质，尺寸40×30厘米，常见如氢气、一氧化碳、乙烯、丙烯等</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14ACB52">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0E8F30">
                  <w:pPr>
                    <w:pStyle w:val="17"/>
                    <w:jc w:val="center"/>
                  </w:pPr>
                  <w:r>
                    <w:rPr>
                      <w:rFonts w:ascii="仿宋_GB2312" w:hAnsi="仿宋_GB2312" w:eastAsia="仿宋_GB2312" w:cs="仿宋_GB2312"/>
                      <w:sz w:val="21"/>
                    </w:rPr>
                    <w:t>1</w:t>
                  </w:r>
                </w:p>
              </w:tc>
            </w:tr>
            <w:tr w14:paraId="13C8BF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666D79">
                  <w:pPr>
                    <w:pStyle w:val="17"/>
                    <w:jc w:val="center"/>
                  </w:pPr>
                  <w:r>
                    <w:rPr>
                      <w:rFonts w:ascii="仿宋_GB2312" w:hAnsi="仿宋_GB2312" w:eastAsia="仿宋_GB2312" w:cs="仿宋_GB2312"/>
                      <w:sz w:val="21"/>
                    </w:rPr>
                    <w:t>25</w:t>
                  </w:r>
                </w:p>
              </w:tc>
              <w:tc>
                <w:tcPr>
                  <w:tcW w:w="291" w:type="dxa"/>
                  <w:vMerge w:val="continue"/>
                  <w:tcBorders>
                    <w:top w:val="nil"/>
                    <w:left w:val="single" w:color="000000" w:sz="4" w:space="0"/>
                    <w:bottom w:val="single" w:color="000000" w:sz="4" w:space="0"/>
                    <w:right w:val="single" w:color="000000" w:sz="4" w:space="0"/>
                  </w:tcBorders>
                </w:tcPr>
                <w:p w14:paraId="49C5D5E9"/>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182B950">
                  <w:pPr>
                    <w:pStyle w:val="17"/>
                    <w:jc w:val="center"/>
                  </w:pPr>
                  <w:r>
                    <w:rPr>
                      <w:rFonts w:ascii="仿宋_GB2312" w:hAnsi="仿宋_GB2312" w:eastAsia="仿宋_GB2312" w:cs="仿宋_GB2312"/>
                      <w:sz w:val="21"/>
                    </w:rPr>
                    <w:t>人体静电释放设施</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9783CB">
                  <w:pPr>
                    <w:pStyle w:val="17"/>
                    <w:ind w:left="105" w:right="105"/>
                    <w:jc w:val="left"/>
                  </w:pPr>
                  <w:r>
                    <w:rPr>
                      <w:rFonts w:ascii="仿宋_GB2312" w:hAnsi="仿宋_GB2312" w:eastAsia="仿宋_GB2312" w:cs="仿宋_GB2312"/>
                      <w:sz w:val="21"/>
                    </w:rPr>
                    <w:t>人体静电释放球，带警示牌</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69BA3D">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37512DF">
                  <w:pPr>
                    <w:pStyle w:val="17"/>
                    <w:jc w:val="center"/>
                  </w:pPr>
                  <w:r>
                    <w:rPr>
                      <w:rFonts w:ascii="仿宋_GB2312" w:hAnsi="仿宋_GB2312" w:eastAsia="仿宋_GB2312" w:cs="仿宋_GB2312"/>
                      <w:sz w:val="21"/>
                    </w:rPr>
                    <w:t>1</w:t>
                  </w:r>
                </w:p>
              </w:tc>
            </w:tr>
            <w:tr w14:paraId="06FBCD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2C40280">
                  <w:pPr>
                    <w:pStyle w:val="17"/>
                    <w:jc w:val="center"/>
                  </w:pPr>
                  <w:r>
                    <w:rPr>
                      <w:rFonts w:ascii="仿宋_GB2312" w:hAnsi="仿宋_GB2312" w:eastAsia="仿宋_GB2312" w:cs="仿宋_GB2312"/>
                      <w:sz w:val="21"/>
                    </w:rPr>
                    <w:t>26</w:t>
                  </w:r>
                </w:p>
              </w:tc>
              <w:tc>
                <w:tcPr>
                  <w:tcW w:w="291" w:type="dxa"/>
                  <w:vMerge w:val="continue"/>
                  <w:tcBorders>
                    <w:top w:val="nil"/>
                    <w:left w:val="single" w:color="000000" w:sz="4" w:space="0"/>
                    <w:bottom w:val="single" w:color="000000" w:sz="4" w:space="0"/>
                    <w:right w:val="single" w:color="000000" w:sz="4" w:space="0"/>
                  </w:tcBorders>
                </w:tcPr>
                <w:p w14:paraId="240EDCCD"/>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D4D1EC">
                  <w:pPr>
                    <w:pStyle w:val="17"/>
                    <w:jc w:val="center"/>
                  </w:pPr>
                  <w:r>
                    <w:rPr>
                      <w:rFonts w:ascii="仿宋_GB2312" w:hAnsi="仿宋_GB2312" w:eastAsia="仿宋_GB2312" w:cs="仿宋_GB2312"/>
                      <w:sz w:val="21"/>
                    </w:rPr>
                    <w:t>静电跨接线</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9D0BBA">
                  <w:pPr>
                    <w:pStyle w:val="17"/>
                    <w:ind w:left="105" w:right="105"/>
                    <w:jc w:val="left"/>
                  </w:pPr>
                  <w:r>
                    <w:rPr>
                      <w:rFonts w:ascii="仿宋_GB2312" w:hAnsi="仿宋_GB2312" w:eastAsia="仿宋_GB2312" w:cs="仿宋_GB2312"/>
                      <w:sz w:val="21"/>
                    </w:rPr>
                    <w:t>设备静电接地</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461E75">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E2C6CA">
                  <w:pPr>
                    <w:pStyle w:val="17"/>
                    <w:jc w:val="center"/>
                  </w:pPr>
                  <w:r>
                    <w:rPr>
                      <w:rFonts w:ascii="仿宋_GB2312" w:hAnsi="仿宋_GB2312" w:eastAsia="仿宋_GB2312" w:cs="仿宋_GB2312"/>
                      <w:sz w:val="21"/>
                    </w:rPr>
                    <w:t>1</w:t>
                  </w:r>
                </w:p>
              </w:tc>
            </w:tr>
            <w:tr w14:paraId="47BA3A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84D55E">
                  <w:pPr>
                    <w:pStyle w:val="17"/>
                    <w:jc w:val="center"/>
                  </w:pPr>
                  <w:r>
                    <w:rPr>
                      <w:rFonts w:ascii="仿宋_GB2312" w:hAnsi="仿宋_GB2312" w:eastAsia="仿宋_GB2312" w:cs="仿宋_GB2312"/>
                      <w:sz w:val="21"/>
                    </w:rPr>
                    <w:t>27</w:t>
                  </w:r>
                </w:p>
              </w:tc>
              <w:tc>
                <w:tcPr>
                  <w:tcW w:w="291" w:type="dxa"/>
                  <w:vMerge w:val="continue"/>
                  <w:tcBorders>
                    <w:top w:val="nil"/>
                    <w:left w:val="single" w:color="000000" w:sz="4" w:space="0"/>
                    <w:bottom w:val="single" w:color="000000" w:sz="4" w:space="0"/>
                    <w:right w:val="single" w:color="000000" w:sz="4" w:space="0"/>
                  </w:tcBorders>
                </w:tcPr>
                <w:p w14:paraId="379A399E"/>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B74F21">
                  <w:pPr>
                    <w:pStyle w:val="17"/>
                    <w:jc w:val="center"/>
                  </w:pPr>
                  <w:r>
                    <w:rPr>
                      <w:rFonts w:ascii="仿宋_GB2312" w:hAnsi="仿宋_GB2312" w:eastAsia="仿宋_GB2312" w:cs="仿宋_GB2312"/>
                      <w:sz w:val="21"/>
                    </w:rPr>
                    <w:t>护目镜</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27DCF2">
                  <w:pPr>
                    <w:pStyle w:val="17"/>
                    <w:ind w:left="105" w:right="105"/>
                    <w:jc w:val="left"/>
                  </w:pPr>
                  <w:r>
                    <w:rPr>
                      <w:rFonts w:ascii="仿宋_GB2312" w:hAnsi="仿宋_GB2312" w:eastAsia="仿宋_GB2312" w:cs="仿宋_GB2312"/>
                      <w:sz w:val="21"/>
                    </w:rPr>
                    <w:t>透明镜片，蓝色透明镜片，防风沙，防冲击，防尘，防雾</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643A84">
                  <w:pPr>
                    <w:pStyle w:val="17"/>
                    <w:jc w:val="center"/>
                  </w:pPr>
                  <w:r>
                    <w:rPr>
                      <w:rFonts w:ascii="仿宋_GB2312" w:hAnsi="仿宋_GB2312" w:eastAsia="仿宋_GB2312" w:cs="仿宋_GB2312"/>
                      <w:sz w:val="21"/>
                    </w:rPr>
                    <w:t>套</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54DC2D">
                  <w:pPr>
                    <w:pStyle w:val="17"/>
                    <w:jc w:val="center"/>
                  </w:pPr>
                  <w:r>
                    <w:rPr>
                      <w:rFonts w:ascii="仿宋_GB2312" w:hAnsi="仿宋_GB2312" w:eastAsia="仿宋_GB2312" w:cs="仿宋_GB2312"/>
                      <w:sz w:val="21"/>
                    </w:rPr>
                    <w:t>8</w:t>
                  </w:r>
                </w:p>
              </w:tc>
            </w:tr>
            <w:tr w14:paraId="2E0BD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4F4BA4">
                  <w:pPr>
                    <w:pStyle w:val="17"/>
                    <w:jc w:val="center"/>
                  </w:pPr>
                  <w:r>
                    <w:rPr>
                      <w:rFonts w:ascii="仿宋_GB2312" w:hAnsi="仿宋_GB2312" w:eastAsia="仿宋_GB2312" w:cs="仿宋_GB2312"/>
                      <w:sz w:val="21"/>
                    </w:rPr>
                    <w:t>28</w:t>
                  </w:r>
                </w:p>
              </w:tc>
              <w:tc>
                <w:tcPr>
                  <w:tcW w:w="291" w:type="dxa"/>
                  <w:vMerge w:val="continue"/>
                  <w:tcBorders>
                    <w:top w:val="nil"/>
                    <w:left w:val="single" w:color="000000" w:sz="4" w:space="0"/>
                    <w:bottom w:val="single" w:color="000000" w:sz="4" w:space="0"/>
                    <w:right w:val="single" w:color="000000" w:sz="4" w:space="0"/>
                  </w:tcBorders>
                </w:tcPr>
                <w:p w14:paraId="6BB35D38"/>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A66154">
                  <w:pPr>
                    <w:pStyle w:val="17"/>
                    <w:jc w:val="center"/>
                  </w:pPr>
                  <w:r>
                    <w:rPr>
                      <w:rFonts w:ascii="仿宋_GB2312" w:hAnsi="仿宋_GB2312" w:eastAsia="仿宋_GB2312" w:cs="仿宋_GB2312"/>
                      <w:sz w:val="21"/>
                    </w:rPr>
                    <w:t>安全帽</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522DDF">
                  <w:pPr>
                    <w:pStyle w:val="17"/>
                    <w:ind w:left="105" w:right="105"/>
                    <w:jc w:val="left"/>
                  </w:pPr>
                  <w:r>
                    <w:rPr>
                      <w:rFonts w:ascii="仿宋_GB2312" w:hAnsi="仿宋_GB2312" w:eastAsia="仿宋_GB2312" w:cs="仿宋_GB2312"/>
                      <w:sz w:val="21"/>
                    </w:rPr>
                    <w:t>尺寸：≥250×200×200mm，优质ABS材质，内衬4点式V型安全帽</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7A0293">
                  <w:pPr>
                    <w:pStyle w:val="17"/>
                    <w:jc w:val="center"/>
                  </w:pPr>
                  <w:r>
                    <w:rPr>
                      <w:rFonts w:ascii="仿宋_GB2312" w:hAnsi="仿宋_GB2312" w:eastAsia="仿宋_GB2312" w:cs="仿宋_GB2312"/>
                      <w:sz w:val="21"/>
                    </w:rPr>
                    <w:t>个</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ED8A0A">
                  <w:pPr>
                    <w:pStyle w:val="17"/>
                    <w:jc w:val="center"/>
                  </w:pPr>
                  <w:r>
                    <w:rPr>
                      <w:rFonts w:ascii="仿宋_GB2312" w:hAnsi="仿宋_GB2312" w:eastAsia="仿宋_GB2312" w:cs="仿宋_GB2312"/>
                      <w:sz w:val="21"/>
                    </w:rPr>
                    <w:t>8</w:t>
                  </w:r>
                </w:p>
              </w:tc>
            </w:tr>
            <w:tr w14:paraId="17C192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5B4A99">
                  <w:pPr>
                    <w:pStyle w:val="17"/>
                    <w:jc w:val="center"/>
                  </w:pPr>
                  <w:r>
                    <w:rPr>
                      <w:rFonts w:ascii="仿宋_GB2312" w:hAnsi="仿宋_GB2312" w:eastAsia="仿宋_GB2312" w:cs="仿宋_GB2312"/>
                      <w:sz w:val="21"/>
                    </w:rPr>
                    <w:t>29</w:t>
                  </w:r>
                </w:p>
              </w:tc>
              <w:tc>
                <w:tcPr>
                  <w:tcW w:w="291" w:type="dxa"/>
                  <w:vMerge w:val="continue"/>
                  <w:tcBorders>
                    <w:top w:val="nil"/>
                    <w:left w:val="single" w:color="000000" w:sz="4" w:space="0"/>
                    <w:bottom w:val="single" w:color="000000" w:sz="4" w:space="0"/>
                    <w:right w:val="single" w:color="000000" w:sz="4" w:space="0"/>
                  </w:tcBorders>
                </w:tcPr>
                <w:p w14:paraId="5B341B6C"/>
              </w:tc>
              <w:tc>
                <w:tcPr>
                  <w:tcW w:w="32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237DF5">
                  <w:pPr>
                    <w:pStyle w:val="17"/>
                    <w:jc w:val="center"/>
                  </w:pPr>
                  <w:r>
                    <w:rPr>
                      <w:rFonts w:ascii="仿宋_GB2312" w:hAnsi="仿宋_GB2312" w:eastAsia="仿宋_GB2312" w:cs="仿宋_GB2312"/>
                      <w:sz w:val="21"/>
                    </w:rPr>
                    <w:t>劳保手套</w:t>
                  </w:r>
                </w:p>
              </w:tc>
              <w:tc>
                <w:tcPr>
                  <w:tcW w:w="133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F971DE">
                  <w:pPr>
                    <w:pStyle w:val="17"/>
                    <w:ind w:left="105" w:right="105"/>
                    <w:jc w:val="left"/>
                  </w:pPr>
                  <w:r>
                    <w:rPr>
                      <w:rFonts w:ascii="仿宋_GB2312" w:hAnsi="仿宋_GB2312" w:eastAsia="仿宋_GB2312" w:cs="仿宋_GB2312"/>
                      <w:sz w:val="21"/>
                    </w:rPr>
                    <w:t>乳胶涂层，耐磨，抗撕裂，超强透气，棉纱针织，防酸碱</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865035">
                  <w:pPr>
                    <w:pStyle w:val="17"/>
                    <w:jc w:val="center"/>
                  </w:pPr>
                  <w:r>
                    <w:rPr>
                      <w:rFonts w:ascii="仿宋_GB2312" w:hAnsi="仿宋_GB2312" w:eastAsia="仿宋_GB2312" w:cs="仿宋_GB2312"/>
                      <w:sz w:val="21"/>
                    </w:rPr>
                    <w:t>双</w:t>
                  </w:r>
                </w:p>
              </w:tc>
              <w:tc>
                <w:tcPr>
                  <w:tcW w:w="21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C7FFDD">
                  <w:pPr>
                    <w:pStyle w:val="17"/>
                    <w:jc w:val="center"/>
                  </w:pPr>
                  <w:r>
                    <w:rPr>
                      <w:rFonts w:ascii="仿宋_GB2312" w:hAnsi="仿宋_GB2312" w:eastAsia="仿宋_GB2312" w:cs="仿宋_GB2312"/>
                      <w:sz w:val="21"/>
                    </w:rPr>
                    <w:t>8</w:t>
                  </w:r>
                </w:p>
              </w:tc>
            </w:tr>
          </w:tbl>
          <w:p w14:paraId="623E79CD">
            <w:pPr>
              <w:pStyle w:val="17"/>
              <w:jc w:val="both"/>
            </w:pPr>
            <w:r>
              <w:rPr>
                <w:rFonts w:ascii="仿宋_GB2312" w:hAnsi="仿宋_GB2312" w:eastAsia="仿宋_GB2312" w:cs="仿宋_GB2312"/>
                <w:b/>
                <w:sz w:val="21"/>
              </w:rPr>
              <w:t>9.石油产品检测配套设备</w:t>
            </w:r>
          </w:p>
          <w:p w14:paraId="36705C0D">
            <w:pPr>
              <w:pStyle w:val="17"/>
              <w:ind w:firstLine="420"/>
              <w:jc w:val="both"/>
            </w:pPr>
            <w:r>
              <w:rPr>
                <w:rFonts w:ascii="仿宋_GB2312" w:hAnsi="仿宋_GB2312" w:eastAsia="仿宋_GB2312" w:cs="仿宋_GB2312"/>
                <w:sz w:val="21"/>
              </w:rPr>
              <w:t>（1）自动开口闪点仪（1台。量程：室温～400℃；分辨率：≤0.1℃；重复性：≤2℃；具备标准分段自动升温程序；自动识别闪火、燃点；点火方式为电子引火、气体火焰；配有标准计算机接口，可自动扫描、点火、检测、打印数据；可检测燃点；满足实验室计量溯源要求，符合GB/T 3536-2008标准）。</w:t>
            </w:r>
          </w:p>
          <w:p w14:paraId="4B43FA41">
            <w:pPr>
              <w:pStyle w:val="17"/>
              <w:ind w:firstLine="420"/>
              <w:jc w:val="both"/>
            </w:pPr>
            <w:r>
              <w:rPr>
                <w:rFonts w:ascii="仿宋_GB2312" w:hAnsi="仿宋_GB2312" w:eastAsia="仿宋_GB2312" w:cs="仿宋_GB2312"/>
                <w:sz w:val="21"/>
              </w:rPr>
              <w:t>（2）自动闭口闪点仪（1台。量程：室温～400℃；分辨率：≤0.1℃；重复性：≤2℃；点火方式为电子引火、气体火焰；可自定义并设置升温速率，强制风冷；配有标准计算机接口，可自动扫描、点火、检测、打印数据；满足实验室计量溯源要求，符合GB/T 261-2021标准）。</w:t>
            </w:r>
          </w:p>
          <w:p w14:paraId="73D88661">
            <w:pPr>
              <w:pStyle w:val="17"/>
              <w:ind w:firstLine="420"/>
              <w:jc w:val="both"/>
            </w:pPr>
            <w:r>
              <w:rPr>
                <w:rFonts w:ascii="仿宋_GB2312" w:hAnsi="仿宋_GB2312" w:eastAsia="仿宋_GB2312" w:cs="仿宋_GB2312"/>
                <w:sz w:val="21"/>
              </w:rPr>
              <w:t>（3）清防蜡测试仪（1台。控温范围：-30～90℃，控温精度：±0.1℃；测量杯及搅拌转子≥2组；搅拌频率0～600转/min任意设置；容纳样品量≥200mL，同时可做≥2个样品；扭矩范围：0～50N・mm；满足实验室计量溯源要求；配标准USB数据接口；标配原油防蜡率、降粘率、溶蜡速率等测试程序软件）。</w:t>
            </w:r>
          </w:p>
          <w:p w14:paraId="1712B7B6">
            <w:pPr>
              <w:pStyle w:val="17"/>
              <w:ind w:firstLine="420"/>
              <w:jc w:val="both"/>
            </w:pPr>
            <w:r>
              <w:rPr>
                <w:rFonts w:ascii="仿宋_GB2312" w:hAnsi="仿宋_GB2312" w:eastAsia="仿宋_GB2312" w:cs="仿宋_GB2312"/>
                <w:sz w:val="21"/>
              </w:rPr>
              <w:t>（4）台式低速离心机（1台。最高转速≥5000r/min；最大离心力≥2500xg；最大容量≥4×250mL；转速精度：±30r/min，带全套转子）。</w:t>
            </w:r>
          </w:p>
          <w:p w14:paraId="14A42DAF">
            <w:pPr>
              <w:pStyle w:val="17"/>
              <w:ind w:firstLine="420"/>
              <w:jc w:val="both"/>
            </w:pPr>
            <w:r>
              <w:rPr>
                <w:rFonts w:ascii="仿宋_GB2312" w:hAnsi="仿宋_GB2312" w:eastAsia="仿宋_GB2312" w:cs="仿宋_GB2312"/>
                <w:sz w:val="21"/>
              </w:rPr>
              <w:t>（5）电动往复振荡机（1台。温控范围：室温～100℃；温控精度：±0.1℃；温度均匀度±0.2℃；往复频率：20～200rpm；频率精度：±1rpm；往复直线行程25mm；恒温升温速率可调；整机不锈钢防腐；配套多规格万能夹具；超温停机、过载保护；定时功能；摇板尺寸≥550×400mm；最大容量≥250ml×24支或≥500ml×15或≥1000ml×11支）。</w:t>
            </w:r>
          </w:p>
          <w:p w14:paraId="05706A93">
            <w:pPr>
              <w:pStyle w:val="17"/>
              <w:ind w:firstLine="420"/>
              <w:jc w:val="both"/>
            </w:pPr>
            <w:r>
              <w:rPr>
                <w:rFonts w:ascii="仿宋_GB2312" w:hAnsi="仿宋_GB2312" w:eastAsia="仿宋_GB2312" w:cs="仿宋_GB2312"/>
                <w:sz w:val="21"/>
              </w:rPr>
              <w:t>（6）粘附系数测定仪（1台。粘附盘直径≥50mm；工作压力≥3.5MPa；液杯最大耐压≥5MPa；过滤面积≥20cm²；气源：氮气、二氧化碳；额定压力≥5MPa；自动输出粘附系数，满足数据溯源要求）。</w:t>
            </w:r>
          </w:p>
          <w:p w14:paraId="05EF8F8D">
            <w:pPr>
              <w:pStyle w:val="17"/>
              <w:ind w:firstLine="420"/>
              <w:jc w:val="both"/>
            </w:pPr>
            <w:r>
              <w:rPr>
                <w:rFonts w:ascii="仿宋_GB2312" w:hAnsi="仿宋_GB2312" w:eastAsia="仿宋_GB2312" w:cs="仿宋_GB2312"/>
                <w:sz w:val="21"/>
              </w:rPr>
              <w:t>（7）控制应力型流变仪（1台。振荡角频率：2～150rad/s；震荡频率：0.25～25Hz；剪切速率调节范围：0.1～1000s</w:t>
            </w:r>
            <w:r>
              <w:rPr>
                <w:rFonts w:ascii="仿宋_GB2312" w:hAnsi="仿宋_GB2312" w:eastAsia="仿宋_GB2312" w:cs="仿宋_GB2312"/>
                <w:sz w:val="21"/>
                <w:vertAlign w:val="superscript"/>
              </w:rPr>
              <w:t>-1</w:t>
            </w:r>
            <w:r>
              <w:rPr>
                <w:rFonts w:ascii="仿宋_GB2312" w:hAnsi="仿宋_GB2312" w:eastAsia="仿宋_GB2312" w:cs="仿宋_GB2312"/>
                <w:sz w:val="21"/>
              </w:rPr>
              <w:t>；振荡测试包含储能模量、损耗模量、复合剪切模量、复数粘度以及相位角等；精度：±1℃；扭矩范围：1～320mNm；扭矩分辨率≤0.1mNm；角位移分辨率≤0.5mrd；分析软件内带相关知识库，可随时检索物性相关知识解析；软件内带有≥50篇实验报告，实验报告内容至少包括具体测试的样品名称、样品测试前准备方法、测试参数设置、实验曲线图、测试后如何分析结果等。</w:t>
            </w:r>
          </w:p>
          <w:p w14:paraId="58741C0A">
            <w:pPr>
              <w:pStyle w:val="17"/>
              <w:ind w:firstLine="420"/>
              <w:jc w:val="both"/>
            </w:pPr>
            <w:r>
              <w:rPr>
                <w:rFonts w:ascii="仿宋_GB2312" w:hAnsi="仿宋_GB2312" w:eastAsia="仿宋_GB2312" w:cs="仿宋_GB2312"/>
                <w:sz w:val="21"/>
              </w:rPr>
              <w:t>（8）全自动界面张力仪（1台。铂环、铂板双法兼容，全自动升降样品台；测量范围：5～100mN/m，分辨率：≤0.1mN/m，精度：±0.1mN/m；恒温控温；具有自动调零、自动测定、计算、显示实验结果功能，配套触控屏，自动存打数据，USB导出报告；符合GB/T 6541、GB/T 22237标准，配标准铂金环、铂金板）。</w:t>
            </w:r>
          </w:p>
          <w:p w14:paraId="4EED36F1">
            <w:pPr>
              <w:pStyle w:val="17"/>
              <w:ind w:firstLine="420"/>
              <w:jc w:val="both"/>
            </w:pPr>
            <w:r>
              <w:rPr>
                <w:rFonts w:ascii="仿宋_GB2312" w:hAnsi="仿宋_GB2312" w:eastAsia="仿宋_GB2312" w:cs="仿宋_GB2312"/>
                <w:sz w:val="21"/>
              </w:rPr>
              <w:t>（9）气相色谱仪（2台。进样口和检测器所有流量、压力均可电子控制，压力调节精度≤0.001psi；配套≥19位的液体自动进样器、自动顶空进样器等，可通过工作站反控；柱温箱程序升温阶数≥30阶；程序升温重复性≤1%；最高升温速率≥120℃/min；快速可拆卸模块化进样口设计；最大分流比≥10000：1；气体控制方式包括恒定压力、恒定流量、程序升/降压、程序升/降流；氢火焰离子化检测器最低检出限≤1.2pg C/s（正十六烷）；热导检测器最低检出限≤800 pg/ml（苯-甲苯）；灵敏度≥40000 mV·mL/mg（苯-甲苯）；配套气体发生器；色谱控制软件具有保留时间锁定功能，支持3点及以上拟合校正，能自动调整方法参数以匹配锁定保留时间。</w:t>
            </w:r>
          </w:p>
          <w:p w14:paraId="78860C5A">
            <w:pPr>
              <w:pStyle w:val="17"/>
              <w:ind w:firstLine="420"/>
              <w:jc w:val="both"/>
            </w:pPr>
            <w:r>
              <w:rPr>
                <w:rFonts w:ascii="仿宋_GB2312" w:hAnsi="仿宋_GB2312" w:eastAsia="仿宋_GB2312" w:cs="仿宋_GB2312"/>
                <w:sz w:val="21"/>
              </w:rPr>
              <w:t>▲（10）配套气相检测汽油中苯与甲苯含量仿真实训系统。系统包含练习、考核两种模式。覆盖实验室安全、样品检测、故障处理核心实训模块。实验室安全包括实验准备、仪器开机、样品配置、进样等任务；仿真工作站包括分析方法调用或建立、样品测定分析、数据处理、报告生产等任务；故障处理包括进样不出峰、FID点不着火、设备通讯故障、载气异常等任务。提供该仿真实训系统界面截图（≥15张）。</w:t>
            </w:r>
          </w:p>
          <w:p w14:paraId="31525C43">
            <w:pPr>
              <w:pStyle w:val="17"/>
              <w:jc w:val="both"/>
            </w:pPr>
            <w:r>
              <w:rPr>
                <w:rFonts w:ascii="仿宋_GB2312" w:hAnsi="仿宋_GB2312" w:eastAsia="仿宋_GB2312" w:cs="仿宋_GB2312"/>
                <w:b/>
                <w:sz w:val="21"/>
              </w:rPr>
              <w:t>10.化学品安全技术说明书及安全标签编制实训工具</w:t>
            </w:r>
          </w:p>
          <w:p w14:paraId="6EC20DE0">
            <w:pPr>
              <w:pStyle w:val="17"/>
              <w:ind w:firstLine="420"/>
              <w:jc w:val="both"/>
            </w:pPr>
            <w:r>
              <w:rPr>
                <w:rFonts w:ascii="仿宋_GB2312" w:hAnsi="仿宋_GB2312" w:eastAsia="仿宋_GB2312" w:cs="仿宋_GB2312"/>
                <w:sz w:val="21"/>
              </w:rPr>
              <w:t>工具符合国家、行业等有关规定，可按照标准录入、生成危险化学品燃爆特性、毒性与环境危害、理化参数、安全操作、泄漏应急、法规信息等关键内容，并自动生成规范的SDS及安全标签。</w:t>
            </w:r>
          </w:p>
          <w:p w14:paraId="52FC5E6B">
            <w:pPr>
              <w:pStyle w:val="17"/>
              <w:ind w:firstLine="420"/>
              <w:jc w:val="both"/>
            </w:pPr>
            <w:r>
              <w:rPr>
                <w:rFonts w:ascii="仿宋_GB2312" w:hAnsi="仿宋_GB2312" w:eastAsia="仿宋_GB2312" w:cs="仿宋_GB2312"/>
                <w:sz w:val="21"/>
              </w:rPr>
              <w:t>工具应包含新建化学品、修改/删除化学品、生成SDS、生成安全标签、操作记录、拓展知识等模块。涵盖危险化学品及企业标识、危险性概述、成分/组成信息、急救措施、消防措施、泄漏应急处理、操作处置与储存、接触控制/个体防护、理化特性等内容，且能实现危化品库动态更新。</w:t>
            </w:r>
          </w:p>
          <w:p w14:paraId="028A9AE6">
            <w:pPr>
              <w:pStyle w:val="17"/>
              <w:jc w:val="both"/>
            </w:pPr>
            <w:r>
              <w:rPr>
                <w:rFonts w:ascii="仿宋_GB2312" w:hAnsi="仿宋_GB2312" w:eastAsia="仿宋_GB2312" w:cs="仿宋_GB2312"/>
                <w:b/>
                <w:sz w:val="21"/>
              </w:rPr>
              <w:t>（二）催化裂化半实物装置</w:t>
            </w:r>
          </w:p>
          <w:p w14:paraId="7E067033">
            <w:pPr>
              <w:pStyle w:val="17"/>
              <w:ind w:firstLine="420"/>
              <w:jc w:val="both"/>
            </w:pPr>
            <w:r>
              <w:rPr>
                <w:rFonts w:ascii="仿宋_GB2312" w:hAnsi="仿宋_GB2312" w:eastAsia="仿宋_GB2312" w:cs="仿宋_GB2312"/>
                <w:sz w:val="21"/>
              </w:rPr>
              <w:t>催化裂化装置工艺流程须根据真实企业≥290万吨/年产催化裂化装置为原型，需至少包含反再系统、分馏系统及稳定系统。占地≥80m</w:t>
            </w:r>
            <w:r>
              <w:rPr>
                <w:rFonts w:ascii="仿宋_GB2312" w:hAnsi="仿宋_GB2312" w:eastAsia="仿宋_GB2312" w:cs="仿宋_GB2312"/>
                <w:sz w:val="21"/>
                <w:vertAlign w:val="superscript"/>
              </w:rPr>
              <w:t>2</w:t>
            </w:r>
            <w:r>
              <w:rPr>
                <w:rFonts w:ascii="仿宋_GB2312" w:hAnsi="仿宋_GB2312" w:eastAsia="仿宋_GB2312" w:cs="仿宋_GB2312"/>
                <w:sz w:val="21"/>
              </w:rPr>
              <w:t>～100m</w:t>
            </w:r>
            <w:r>
              <w:rPr>
                <w:rFonts w:ascii="仿宋_GB2312" w:hAnsi="仿宋_GB2312" w:eastAsia="仿宋_GB2312" w:cs="仿宋_GB2312"/>
                <w:sz w:val="21"/>
                <w:vertAlign w:val="superscript"/>
              </w:rPr>
              <w:t>2</w:t>
            </w:r>
            <w:r>
              <w:rPr>
                <w:rFonts w:ascii="仿宋_GB2312" w:hAnsi="仿宋_GB2312" w:eastAsia="仿宋_GB2312" w:cs="仿宋_GB2312"/>
                <w:sz w:val="21"/>
              </w:rPr>
              <w:t>。</w:t>
            </w:r>
          </w:p>
          <w:p w14:paraId="73966509">
            <w:pPr>
              <w:pStyle w:val="17"/>
              <w:jc w:val="both"/>
            </w:pPr>
            <w:r>
              <w:rPr>
                <w:rFonts w:ascii="仿宋_GB2312" w:hAnsi="仿宋_GB2312" w:eastAsia="仿宋_GB2312" w:cs="仿宋_GB2312"/>
                <w:b/>
                <w:sz w:val="21"/>
              </w:rPr>
              <w:t>1.钢结构框架及平台</w:t>
            </w:r>
          </w:p>
          <w:p w14:paraId="0B173CED">
            <w:pPr>
              <w:pStyle w:val="17"/>
              <w:ind w:firstLine="420"/>
              <w:jc w:val="both"/>
            </w:pPr>
            <w:r>
              <w:rPr>
                <w:rFonts w:ascii="仿宋_GB2312" w:hAnsi="仿宋_GB2312" w:eastAsia="仿宋_GB2312" w:cs="仿宋_GB2312"/>
                <w:sz w:val="21"/>
              </w:rPr>
              <w:t>（1）钢结构主框架须采用规格≥250mm×250mm型钢，材质为碳钢。结构整体3层，以一层地面为±0.000m标高基准，二层平台标高≥2.500m，三层平台标高≥5.000m。</w:t>
            </w:r>
          </w:p>
          <w:p w14:paraId="759B3E56">
            <w:pPr>
              <w:pStyle w:val="17"/>
              <w:ind w:firstLine="420"/>
              <w:jc w:val="both"/>
            </w:pPr>
            <w:r>
              <w:rPr>
                <w:rFonts w:ascii="仿宋_GB2312" w:hAnsi="仿宋_GB2312" w:eastAsia="仿宋_GB2312" w:cs="仿宋_GB2312"/>
                <w:sz w:val="21"/>
              </w:rPr>
              <w:t>（2）平台面板采用厚度≥4mm的花纹防滑板，平台板面下方设置≥100mm×100mm方钢作为支撑，且预留工艺管廊区域。</w:t>
            </w:r>
          </w:p>
          <w:p w14:paraId="6DA058B4">
            <w:pPr>
              <w:pStyle w:val="17"/>
              <w:ind w:firstLine="420"/>
              <w:jc w:val="both"/>
            </w:pPr>
            <w:r>
              <w:rPr>
                <w:rFonts w:ascii="仿宋_GB2312" w:hAnsi="仿宋_GB2312" w:eastAsia="仿宋_GB2312" w:cs="仿宋_GB2312"/>
                <w:sz w:val="21"/>
              </w:rPr>
              <w:t>（3）楼梯净宽≥1000mm，楼梯梯板采用厚度≥4mm的花纹防滑板，每一层台阶花纹板宽度≥250mm。</w:t>
            </w:r>
          </w:p>
          <w:p w14:paraId="4E4B373B">
            <w:pPr>
              <w:pStyle w:val="17"/>
              <w:ind w:firstLine="420"/>
              <w:jc w:val="both"/>
            </w:pPr>
            <w:r>
              <w:rPr>
                <w:rFonts w:ascii="仿宋_GB2312" w:hAnsi="仿宋_GB2312" w:eastAsia="仿宋_GB2312" w:cs="仿宋_GB2312"/>
                <w:sz w:val="21"/>
              </w:rPr>
              <w:t>（4）平台及楼梯边缘设置安全护栏，护栏采用尺寸≥Ф50×3mm的碳钢管、二层护栏高度≥1.2m、三层护栏高度≥1.5m。</w:t>
            </w:r>
          </w:p>
          <w:p w14:paraId="25072309">
            <w:pPr>
              <w:pStyle w:val="17"/>
              <w:ind w:firstLine="420"/>
              <w:jc w:val="both"/>
            </w:pPr>
            <w:r>
              <w:rPr>
                <w:rFonts w:ascii="仿宋_GB2312" w:hAnsi="仿宋_GB2312" w:eastAsia="仿宋_GB2312" w:cs="仿宋_GB2312"/>
                <w:sz w:val="21"/>
              </w:rPr>
              <w:t>（5）全部钢构件统一进行除锈处理，底漆、面漆各涂刷两道：主体框架涂装为蓝色、平台板面为绿色、楼梯护栏整体涂刷黄色。</w:t>
            </w:r>
          </w:p>
          <w:p w14:paraId="6816F6AC">
            <w:pPr>
              <w:pStyle w:val="17"/>
              <w:ind w:firstLine="420"/>
              <w:jc w:val="both"/>
            </w:pPr>
            <w:r>
              <w:rPr>
                <w:rFonts w:ascii="仿宋_GB2312" w:hAnsi="仿宋_GB2312" w:eastAsia="仿宋_GB2312" w:cs="仿宋_GB2312"/>
                <w:sz w:val="21"/>
              </w:rPr>
              <w:t>（6）框架平台以焊接或螺栓固定。</w:t>
            </w:r>
          </w:p>
          <w:p w14:paraId="0A695B81">
            <w:pPr>
              <w:pStyle w:val="17"/>
              <w:ind w:firstLine="420"/>
              <w:jc w:val="both"/>
            </w:pPr>
            <w:r>
              <w:rPr>
                <w:rFonts w:ascii="仿宋_GB2312" w:hAnsi="仿宋_GB2312" w:eastAsia="仿宋_GB2312" w:cs="仿宋_GB2312"/>
                <w:sz w:val="21"/>
              </w:rPr>
              <w:t>（7）每层设学员走道，设备周围设通行道，预留消防通道；平台与墙壁间距≥1000mm。</w:t>
            </w:r>
          </w:p>
          <w:p w14:paraId="402D8BBA">
            <w:pPr>
              <w:pStyle w:val="17"/>
              <w:ind w:firstLine="420"/>
              <w:jc w:val="both"/>
            </w:pPr>
            <w:r>
              <w:rPr>
                <w:rFonts w:ascii="仿宋_GB2312" w:hAnsi="仿宋_GB2312" w:eastAsia="仿宋_GB2312" w:cs="仿宋_GB2312"/>
                <w:sz w:val="21"/>
              </w:rPr>
              <w:t>（8）装置区平台周围采用警示线划线区分，标明区域。</w:t>
            </w:r>
          </w:p>
          <w:p w14:paraId="0D2FF82A">
            <w:pPr>
              <w:pStyle w:val="17"/>
              <w:ind w:firstLine="420"/>
              <w:jc w:val="both"/>
            </w:pPr>
            <w:r>
              <w:rPr>
                <w:rFonts w:ascii="仿宋_GB2312" w:hAnsi="仿宋_GB2312" w:eastAsia="仿宋_GB2312" w:cs="仿宋_GB2312"/>
                <w:sz w:val="21"/>
              </w:rPr>
              <w:t>（9）整个框架平台配套各种安全标识、职业病危害告知卡、工艺流程图。</w:t>
            </w:r>
          </w:p>
          <w:p w14:paraId="658539A5">
            <w:pPr>
              <w:pStyle w:val="17"/>
              <w:ind w:firstLine="420"/>
              <w:jc w:val="both"/>
            </w:pPr>
            <w:r>
              <w:rPr>
                <w:rFonts w:ascii="仿宋_GB2312" w:hAnsi="仿宋_GB2312" w:eastAsia="仿宋_GB2312" w:cs="仿宋_GB2312"/>
                <w:sz w:val="21"/>
              </w:rPr>
              <w:t>（10）整个框架内部安装防爆照明灯，安装密度≤2×3m</w:t>
            </w:r>
            <w:r>
              <w:rPr>
                <w:rFonts w:ascii="仿宋_GB2312" w:hAnsi="仿宋_GB2312" w:eastAsia="仿宋_GB2312" w:cs="仿宋_GB2312"/>
                <w:sz w:val="21"/>
                <w:vertAlign w:val="superscript"/>
              </w:rPr>
              <w:t>2</w:t>
            </w:r>
            <w:r>
              <w:rPr>
                <w:rFonts w:ascii="仿宋_GB2312" w:hAnsi="仿宋_GB2312" w:eastAsia="仿宋_GB2312" w:cs="仿宋_GB2312"/>
                <w:sz w:val="21"/>
              </w:rPr>
              <w:t>/组，单台防爆灯功率≥100W。安装于二、三层平台下方。</w:t>
            </w:r>
          </w:p>
          <w:p w14:paraId="6F41F600">
            <w:pPr>
              <w:pStyle w:val="17"/>
              <w:ind w:firstLine="420"/>
              <w:jc w:val="both"/>
            </w:pPr>
            <w:r>
              <w:rPr>
                <w:rFonts w:ascii="仿宋_GB2312" w:hAnsi="仿宋_GB2312" w:eastAsia="仿宋_GB2312" w:cs="仿宋_GB2312"/>
                <w:sz w:val="21"/>
              </w:rPr>
              <w:t>（11）整个钢结构平台需进行静电接地，并在主要通道、楼梯口安装静电释放柱。</w:t>
            </w:r>
          </w:p>
          <w:p w14:paraId="74F41A24">
            <w:pPr>
              <w:pStyle w:val="17"/>
              <w:ind w:firstLine="420"/>
              <w:jc w:val="both"/>
            </w:pPr>
            <w:r>
              <w:rPr>
                <w:rFonts w:ascii="仿宋_GB2312" w:hAnsi="仿宋_GB2312" w:eastAsia="仿宋_GB2312" w:cs="仿宋_GB2312"/>
                <w:sz w:val="21"/>
              </w:rPr>
              <w:t>（12）签订合同前提供由设计单位出具并加盖设计单位图章的钢结构框架专项设计图纸，至少包括钢结构平台建筑图纸、钢结构平台结构图纸。并提交完整详实的PDMS装置三维设计模型，该模型须通过招标人组建的专家组评审论证并取得合格意见。</w:t>
            </w:r>
          </w:p>
          <w:p w14:paraId="513D9C44">
            <w:pPr>
              <w:pStyle w:val="17"/>
              <w:jc w:val="both"/>
            </w:pPr>
            <w:r>
              <w:rPr>
                <w:rFonts w:ascii="仿宋_GB2312" w:hAnsi="仿宋_GB2312" w:eastAsia="仿宋_GB2312" w:cs="仿宋_GB2312"/>
                <w:b/>
                <w:sz w:val="21"/>
              </w:rPr>
              <w:t>2.工艺设备系统</w:t>
            </w:r>
          </w:p>
          <w:p w14:paraId="3956D642">
            <w:pPr>
              <w:pStyle w:val="17"/>
              <w:jc w:val="both"/>
            </w:pPr>
            <w:r>
              <w:rPr>
                <w:rFonts w:ascii="仿宋_GB2312" w:hAnsi="仿宋_GB2312" w:eastAsia="仿宋_GB2312" w:cs="仿宋_GB2312"/>
                <w:sz w:val="21"/>
              </w:rPr>
              <w:t>2.1主要静设备技术要求</w:t>
            </w:r>
          </w:p>
          <w:p w14:paraId="7D8943A3">
            <w:pPr>
              <w:pStyle w:val="17"/>
              <w:ind w:firstLine="420"/>
              <w:jc w:val="both"/>
            </w:pPr>
            <w:r>
              <w:rPr>
                <w:rFonts w:ascii="仿宋_GB2312" w:hAnsi="仿宋_GB2312" w:eastAsia="仿宋_GB2312" w:cs="仿宋_GB2312"/>
                <w:sz w:val="21"/>
              </w:rPr>
              <w:t>静设备要求根据工业实际设备等比例缩小，尺寸可根据整体协调性适当调整；材质不低于304不锈钢，壁厚≥3mm，采用一次成型工艺。</w:t>
            </w:r>
          </w:p>
          <w:p w14:paraId="451060E1">
            <w:pPr>
              <w:pStyle w:val="17"/>
              <w:ind w:firstLine="420"/>
              <w:jc w:val="both"/>
            </w:pPr>
            <w:r>
              <w:rPr>
                <w:rFonts w:ascii="仿宋_GB2312" w:hAnsi="仿宋_GB2312" w:eastAsia="仿宋_GB2312" w:cs="仿宋_GB2312"/>
                <w:sz w:val="21"/>
              </w:rPr>
              <w:t>（1）塔设备：塔径≥250mm，塔高≤7.0m。</w:t>
            </w:r>
          </w:p>
          <w:p w14:paraId="74A0AEBE">
            <w:pPr>
              <w:pStyle w:val="17"/>
              <w:ind w:firstLine="420"/>
              <w:jc w:val="both"/>
            </w:pPr>
            <w:r>
              <w:rPr>
                <w:rFonts w:ascii="仿宋_GB2312" w:hAnsi="仿宋_GB2312" w:eastAsia="仿宋_GB2312" w:cs="仿宋_GB2312"/>
                <w:sz w:val="21"/>
              </w:rPr>
              <w:t>（2）所有静态设备须配备不锈钢铭牌（注明设备位号、名称、尺寸、重量、容积材质及耐温、耐压等设备信息）、位号及结构展板。</w:t>
            </w:r>
          </w:p>
          <w:p w14:paraId="458D8DAA">
            <w:pPr>
              <w:pStyle w:val="17"/>
              <w:ind w:firstLine="420"/>
              <w:jc w:val="both"/>
            </w:pPr>
            <w:r>
              <w:rPr>
                <w:rFonts w:ascii="仿宋_GB2312" w:hAnsi="仿宋_GB2312" w:eastAsia="仿宋_GB2312" w:cs="仿宋_GB2312"/>
                <w:sz w:val="21"/>
              </w:rPr>
              <w:t>（3）设备装配所用法兰、管件、阀门、紧固件、焊接材料及垫片等，其品种、规格、性能均符合现行国家产品相关标准和设计要求；焊接采用一次成型自动焊。</w:t>
            </w:r>
          </w:p>
          <w:p w14:paraId="36456A63">
            <w:pPr>
              <w:pStyle w:val="17"/>
              <w:ind w:firstLine="420"/>
              <w:jc w:val="both"/>
            </w:pPr>
            <w:r>
              <w:rPr>
                <w:rFonts w:ascii="仿宋_GB2312" w:hAnsi="仿宋_GB2312" w:eastAsia="仿宋_GB2312" w:cs="仿宋_GB2312"/>
                <w:sz w:val="21"/>
              </w:rPr>
              <w:t>（4）提供基于催化裂化典型设备3D素材库，设备包含但不限于：流化床反应器、催化反再系统、旋风分离器、换热器等设备。并为每个设备设置专属二维码，二维码展现内容至少包括整体浏览、外观展示、内部结构、原理动画等部分。</w:t>
            </w:r>
          </w:p>
          <w:p w14:paraId="01B8B169">
            <w:pPr>
              <w:pStyle w:val="17"/>
              <w:ind w:firstLine="420"/>
              <w:jc w:val="both"/>
            </w:pPr>
            <w:r>
              <w:rPr>
                <w:rFonts w:ascii="仿宋_GB2312" w:hAnsi="仿宋_GB2312" w:eastAsia="仿宋_GB2312" w:cs="仿宋_GB2312"/>
                <w:sz w:val="21"/>
              </w:rPr>
              <w:t>（5）可通过扫描设备铭牌上的二维码查看设备图纸进行学习。</w:t>
            </w:r>
          </w:p>
          <w:p w14:paraId="37F9C68B">
            <w:pPr>
              <w:pStyle w:val="17"/>
              <w:jc w:val="both"/>
            </w:pPr>
            <w:r>
              <w:rPr>
                <w:rFonts w:ascii="仿宋_GB2312" w:hAnsi="仿宋_GB2312" w:eastAsia="仿宋_GB2312" w:cs="仿宋_GB2312"/>
                <w:sz w:val="21"/>
              </w:rPr>
              <w:t>2.2主要动设备技术要求</w:t>
            </w:r>
          </w:p>
          <w:p w14:paraId="5900263D">
            <w:pPr>
              <w:pStyle w:val="17"/>
              <w:ind w:firstLine="420"/>
              <w:jc w:val="both"/>
            </w:pPr>
            <w:r>
              <w:rPr>
                <w:rFonts w:ascii="仿宋_GB2312" w:hAnsi="仿宋_GB2312" w:eastAsia="仿宋_GB2312" w:cs="仿宋_GB2312"/>
                <w:sz w:val="21"/>
              </w:rPr>
              <w:t>（1）机泵类设备采用真实泵进行改造，实现运行信号与中控系统之间的远程通讯。</w:t>
            </w:r>
          </w:p>
          <w:p w14:paraId="58BDD17E">
            <w:pPr>
              <w:pStyle w:val="17"/>
              <w:ind w:firstLine="420"/>
              <w:jc w:val="both"/>
            </w:pPr>
            <w:r>
              <w:rPr>
                <w:rFonts w:ascii="仿宋_GB2312" w:hAnsi="仿宋_GB2312" w:eastAsia="仿宋_GB2312" w:cs="仿宋_GB2312"/>
                <w:sz w:val="21"/>
              </w:rPr>
              <w:t>（2）压缩机组根据实训场所条件进行设计，实现设备运行信号与中控系统远程通讯。机组符合真实装置结构；压缩机入口应安装流量、温度监测仪表，出口安装压力监测仪表。</w:t>
            </w:r>
          </w:p>
          <w:p w14:paraId="354D22A5">
            <w:pPr>
              <w:pStyle w:val="17"/>
              <w:ind w:firstLine="420"/>
              <w:jc w:val="both"/>
            </w:pPr>
            <w:r>
              <w:rPr>
                <w:rFonts w:ascii="仿宋_GB2312" w:hAnsi="仿宋_GB2312" w:eastAsia="仿宋_GB2312" w:cs="仿宋_GB2312"/>
                <w:sz w:val="21"/>
              </w:rPr>
              <w:t>（3）动设备配备声光特效，有结构，可拆装。所有设备均带不锈钢铭牌、位号及结构展板。</w:t>
            </w:r>
          </w:p>
          <w:p w14:paraId="4554F4A2">
            <w:pPr>
              <w:pStyle w:val="17"/>
              <w:jc w:val="both"/>
            </w:pPr>
            <w:r>
              <w:rPr>
                <w:rFonts w:ascii="仿宋_GB2312" w:hAnsi="仿宋_GB2312" w:eastAsia="仿宋_GB2312" w:cs="仿宋_GB2312"/>
                <w:sz w:val="21"/>
              </w:rPr>
              <w:t>2.3主要设备清单</w:t>
            </w:r>
          </w:p>
          <w:p w14:paraId="2C71E269">
            <w:pPr>
              <w:pStyle w:val="17"/>
              <w:jc w:val="both"/>
            </w:pPr>
            <w:r>
              <w:rPr>
                <w:rFonts w:ascii="仿宋_GB2312" w:hAnsi="仿宋_GB2312" w:eastAsia="仿宋_GB2312" w:cs="仿宋_GB2312"/>
                <w:sz w:val="21"/>
              </w:rPr>
              <w:t>催化裂化装置设备包括但不限于表中内容，表中设备数量为最低数量要求：</w:t>
            </w:r>
          </w:p>
          <w:tbl>
            <w:tblPr>
              <w:tblStyle w:val="13"/>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840"/>
              <w:gridCol w:w="2520"/>
              <w:gridCol w:w="421"/>
              <w:gridCol w:w="421"/>
            </w:tblGrid>
            <w:tr w14:paraId="07D3A6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71B47A">
                  <w:pPr>
                    <w:pStyle w:val="17"/>
                    <w:jc w:val="center"/>
                  </w:pPr>
                  <w:r>
                    <w:rPr>
                      <w:rFonts w:ascii="仿宋_GB2312" w:hAnsi="仿宋_GB2312" w:eastAsia="仿宋_GB2312" w:cs="仿宋_GB2312"/>
                      <w:b/>
                      <w:sz w:val="21"/>
                    </w:rPr>
                    <w:t>序号</w:t>
                  </w:r>
                </w:p>
              </w:tc>
              <w:tc>
                <w:tcPr>
                  <w:tcW w:w="3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16BC06">
                  <w:pPr>
                    <w:pStyle w:val="17"/>
                    <w:jc w:val="center"/>
                  </w:pPr>
                  <w:r>
                    <w:rPr>
                      <w:rFonts w:ascii="仿宋_GB2312" w:hAnsi="仿宋_GB2312" w:eastAsia="仿宋_GB2312" w:cs="仿宋_GB2312"/>
                      <w:b/>
                      <w:sz w:val="21"/>
                    </w:rPr>
                    <w:t>设备</w:t>
                  </w:r>
                </w:p>
                <w:p w14:paraId="749D9FD0">
                  <w:pPr>
                    <w:pStyle w:val="17"/>
                    <w:jc w:val="center"/>
                  </w:pPr>
                  <w:r>
                    <w:rPr>
                      <w:rFonts w:ascii="仿宋_GB2312" w:hAnsi="仿宋_GB2312" w:eastAsia="仿宋_GB2312" w:cs="仿宋_GB2312"/>
                      <w:b/>
                      <w:sz w:val="21"/>
                    </w:rPr>
                    <w:t>名称</w:t>
                  </w:r>
                </w:p>
              </w:tc>
              <w:tc>
                <w:tcPr>
                  <w:tcW w:w="18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609550">
                  <w:pPr>
                    <w:pStyle w:val="17"/>
                    <w:jc w:val="center"/>
                  </w:pPr>
                  <w:r>
                    <w:rPr>
                      <w:rFonts w:ascii="仿宋_GB2312" w:hAnsi="仿宋_GB2312" w:eastAsia="仿宋_GB2312" w:cs="仿宋_GB2312"/>
                      <w:b/>
                      <w:sz w:val="21"/>
                    </w:rPr>
                    <w:t>规格参数</w:t>
                  </w:r>
                </w:p>
              </w:tc>
              <w:tc>
                <w:tcPr>
                  <w:tcW w:w="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94A635">
                  <w:pPr>
                    <w:pStyle w:val="17"/>
                    <w:jc w:val="center"/>
                  </w:pPr>
                  <w:r>
                    <w:rPr>
                      <w:rFonts w:ascii="仿宋_GB2312" w:hAnsi="仿宋_GB2312" w:eastAsia="仿宋_GB2312" w:cs="仿宋_GB2312"/>
                      <w:b/>
                      <w:sz w:val="21"/>
                    </w:rPr>
                    <w:t>单位</w:t>
                  </w:r>
                </w:p>
              </w:tc>
              <w:tc>
                <w:tcPr>
                  <w:tcW w:w="1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272D9D">
                  <w:pPr>
                    <w:pStyle w:val="17"/>
                    <w:jc w:val="center"/>
                  </w:pPr>
                  <w:r>
                    <w:rPr>
                      <w:rFonts w:ascii="仿宋_GB2312" w:hAnsi="仿宋_GB2312" w:eastAsia="仿宋_GB2312" w:cs="仿宋_GB2312"/>
                      <w:b/>
                      <w:sz w:val="21"/>
                    </w:rPr>
                    <w:t>数量</w:t>
                  </w:r>
                </w:p>
              </w:tc>
            </w:tr>
            <w:tr w14:paraId="399B85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0DB45">
                  <w:pPr>
                    <w:pStyle w:val="17"/>
                    <w:jc w:val="center"/>
                  </w:pPr>
                  <w:r>
                    <w:rPr>
                      <w:rFonts w:ascii="仿宋_GB2312" w:hAnsi="仿宋_GB2312" w:eastAsia="仿宋_GB2312" w:cs="仿宋_GB2312"/>
                      <w:color w:val="000000"/>
                      <w:sz w:val="21"/>
                    </w:rPr>
                    <w:t>1</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0A00F">
                  <w:pPr>
                    <w:pStyle w:val="17"/>
                    <w:jc w:val="center"/>
                  </w:pPr>
                  <w:r>
                    <w:rPr>
                      <w:rFonts w:ascii="仿宋_GB2312" w:hAnsi="仿宋_GB2312" w:eastAsia="仿宋_GB2312" w:cs="仿宋_GB2312"/>
                      <w:sz w:val="21"/>
                    </w:rPr>
                    <w:t>分馏汽提塔</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96611">
                  <w:pPr>
                    <w:pStyle w:val="17"/>
                    <w:jc w:val="left"/>
                  </w:pPr>
                  <w:r>
                    <w:rPr>
                      <w:rFonts w:ascii="仿宋_GB2312" w:hAnsi="仿宋_GB2312" w:eastAsia="仿宋_GB2312" w:cs="仿宋_GB2312"/>
                      <w:sz w:val="21"/>
                    </w:rPr>
                    <w:t>规格尺寸：≥Φ250×3000mm；配进料口、出料口、蒸汽入口、排气口、排污口，管口总数≥5个；法兰连接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E840A">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7D728">
                  <w:pPr>
                    <w:pStyle w:val="17"/>
                    <w:jc w:val="center"/>
                  </w:pPr>
                  <w:r>
                    <w:rPr>
                      <w:rFonts w:ascii="仿宋_GB2312" w:hAnsi="仿宋_GB2312" w:eastAsia="仿宋_GB2312" w:cs="仿宋_GB2312"/>
                      <w:sz w:val="21"/>
                    </w:rPr>
                    <w:t>1</w:t>
                  </w:r>
                </w:p>
              </w:tc>
            </w:tr>
            <w:tr w14:paraId="35A8C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D2B0C6">
                  <w:pPr>
                    <w:pStyle w:val="17"/>
                    <w:jc w:val="center"/>
                  </w:pPr>
                  <w:r>
                    <w:rPr>
                      <w:rFonts w:ascii="仿宋_GB2312" w:hAnsi="仿宋_GB2312" w:eastAsia="仿宋_GB2312" w:cs="仿宋_GB2312"/>
                      <w:color w:val="000000"/>
                      <w:sz w:val="21"/>
                    </w:rPr>
                    <w:t>2</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050C0">
                  <w:pPr>
                    <w:pStyle w:val="17"/>
                    <w:jc w:val="center"/>
                  </w:pPr>
                  <w:r>
                    <w:rPr>
                      <w:rFonts w:ascii="仿宋_GB2312" w:hAnsi="仿宋_GB2312" w:eastAsia="仿宋_GB2312" w:cs="仿宋_GB2312"/>
                      <w:sz w:val="21"/>
                    </w:rPr>
                    <w:t>吸收塔</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B96F3">
                  <w:pPr>
                    <w:pStyle w:val="17"/>
                    <w:jc w:val="left"/>
                  </w:pPr>
                  <w:r>
                    <w:rPr>
                      <w:rFonts w:ascii="仿宋_GB2312" w:hAnsi="仿宋_GB2312" w:eastAsia="仿宋_GB2312" w:cs="仿宋_GB2312"/>
                      <w:sz w:val="21"/>
                    </w:rPr>
                    <w:t>规格尺寸：≥Φ350×4800mm；配进料口、吸收剂入口、内部结构视窗、净化气出口、塔底出口、回流口、排污口，管口总数≥6个；法兰连接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6CCDA">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03B96">
                  <w:pPr>
                    <w:pStyle w:val="17"/>
                    <w:jc w:val="center"/>
                  </w:pPr>
                  <w:r>
                    <w:rPr>
                      <w:rFonts w:ascii="仿宋_GB2312" w:hAnsi="仿宋_GB2312" w:eastAsia="仿宋_GB2312" w:cs="仿宋_GB2312"/>
                      <w:sz w:val="21"/>
                    </w:rPr>
                    <w:t>1</w:t>
                  </w:r>
                </w:p>
              </w:tc>
            </w:tr>
            <w:tr w14:paraId="4DDCF6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5B5CC">
                  <w:pPr>
                    <w:pStyle w:val="17"/>
                    <w:jc w:val="center"/>
                  </w:pPr>
                  <w:r>
                    <w:rPr>
                      <w:rFonts w:ascii="仿宋_GB2312" w:hAnsi="仿宋_GB2312" w:eastAsia="仿宋_GB2312" w:cs="仿宋_GB2312"/>
                      <w:color w:val="000000"/>
                      <w:sz w:val="21"/>
                    </w:rPr>
                    <w:t>3</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214C2">
                  <w:pPr>
                    <w:pStyle w:val="17"/>
                    <w:jc w:val="center"/>
                  </w:pPr>
                  <w:r>
                    <w:rPr>
                      <w:rFonts w:ascii="仿宋_GB2312" w:hAnsi="仿宋_GB2312" w:eastAsia="仿宋_GB2312" w:cs="仿宋_GB2312"/>
                      <w:sz w:val="21"/>
                    </w:rPr>
                    <w:t>再吸收塔</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7D9F7">
                  <w:pPr>
                    <w:pStyle w:val="17"/>
                    <w:jc w:val="left"/>
                  </w:pPr>
                  <w:r>
                    <w:rPr>
                      <w:rFonts w:ascii="仿宋_GB2312" w:hAnsi="仿宋_GB2312" w:eastAsia="仿宋_GB2312" w:cs="仿宋_GB2312"/>
                      <w:sz w:val="21"/>
                    </w:rPr>
                    <w:t>规格尺寸：≥Φ300×3500mm；配进料口、吸收剂入口、净化气出口、塔底出口、排污口，管口总数≥5个；法兰连接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2F5B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746EE">
                  <w:pPr>
                    <w:pStyle w:val="17"/>
                    <w:jc w:val="center"/>
                  </w:pPr>
                  <w:r>
                    <w:rPr>
                      <w:rFonts w:ascii="仿宋_GB2312" w:hAnsi="仿宋_GB2312" w:eastAsia="仿宋_GB2312" w:cs="仿宋_GB2312"/>
                      <w:sz w:val="21"/>
                    </w:rPr>
                    <w:t>1</w:t>
                  </w:r>
                </w:p>
              </w:tc>
            </w:tr>
            <w:tr w14:paraId="46D224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F8469F">
                  <w:pPr>
                    <w:pStyle w:val="17"/>
                    <w:jc w:val="center"/>
                  </w:pPr>
                  <w:r>
                    <w:rPr>
                      <w:rFonts w:ascii="仿宋_GB2312" w:hAnsi="仿宋_GB2312" w:eastAsia="仿宋_GB2312" w:cs="仿宋_GB2312"/>
                      <w:color w:val="000000"/>
                      <w:sz w:val="21"/>
                    </w:rPr>
                    <w:t>4</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4E636">
                  <w:pPr>
                    <w:pStyle w:val="17"/>
                    <w:jc w:val="center"/>
                  </w:pPr>
                  <w:r>
                    <w:rPr>
                      <w:rFonts w:ascii="仿宋_GB2312" w:hAnsi="仿宋_GB2312" w:eastAsia="仿宋_GB2312" w:cs="仿宋_GB2312"/>
                      <w:sz w:val="21"/>
                    </w:rPr>
                    <w:t>解吸塔</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896B3">
                  <w:pPr>
                    <w:pStyle w:val="17"/>
                    <w:jc w:val="left"/>
                  </w:pPr>
                  <w:r>
                    <w:rPr>
                      <w:rFonts w:ascii="仿宋_GB2312" w:hAnsi="仿宋_GB2312" w:eastAsia="仿宋_GB2312" w:cs="仿宋_GB2312"/>
                      <w:sz w:val="21"/>
                    </w:rPr>
                    <w:t>规格尺寸：≥Φ350×5000mm；配进料口、塔顶气出口、塔底出口、回流口、排污口，管口总数≥5个；法兰连接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946E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A7E59">
                  <w:pPr>
                    <w:pStyle w:val="17"/>
                    <w:jc w:val="center"/>
                  </w:pPr>
                  <w:r>
                    <w:rPr>
                      <w:rFonts w:ascii="仿宋_GB2312" w:hAnsi="仿宋_GB2312" w:eastAsia="仿宋_GB2312" w:cs="仿宋_GB2312"/>
                      <w:sz w:val="21"/>
                    </w:rPr>
                    <w:t>1</w:t>
                  </w:r>
                </w:p>
              </w:tc>
            </w:tr>
            <w:tr w14:paraId="1B2E08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12F10">
                  <w:pPr>
                    <w:pStyle w:val="17"/>
                    <w:jc w:val="center"/>
                  </w:pPr>
                  <w:r>
                    <w:rPr>
                      <w:rFonts w:ascii="仿宋_GB2312" w:hAnsi="仿宋_GB2312" w:eastAsia="仿宋_GB2312" w:cs="仿宋_GB2312"/>
                      <w:color w:val="000000"/>
                      <w:sz w:val="21"/>
                    </w:rPr>
                    <w:t>5</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ECA5D">
                  <w:pPr>
                    <w:pStyle w:val="17"/>
                    <w:jc w:val="center"/>
                  </w:pPr>
                  <w:r>
                    <w:rPr>
                      <w:rFonts w:ascii="仿宋_GB2312" w:hAnsi="仿宋_GB2312" w:eastAsia="仿宋_GB2312" w:cs="仿宋_GB2312"/>
                      <w:sz w:val="21"/>
                    </w:rPr>
                    <w:t>稳定塔</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4F7F0">
                  <w:pPr>
                    <w:pStyle w:val="17"/>
                    <w:jc w:val="left"/>
                  </w:pPr>
                  <w:r>
                    <w:rPr>
                      <w:rFonts w:ascii="仿宋_GB2312" w:hAnsi="仿宋_GB2312" w:eastAsia="仿宋_GB2312" w:cs="仿宋_GB2312"/>
                      <w:sz w:val="21"/>
                    </w:rPr>
                    <w:t>规格尺寸：≥Φ350×4300mm；配进料口、塔顶气出口、塔底出口、回流口、排污口，管口总数≥5个；法兰连接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9566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5CB06">
                  <w:pPr>
                    <w:pStyle w:val="17"/>
                    <w:jc w:val="center"/>
                  </w:pPr>
                  <w:r>
                    <w:rPr>
                      <w:rFonts w:ascii="仿宋_GB2312" w:hAnsi="仿宋_GB2312" w:eastAsia="仿宋_GB2312" w:cs="仿宋_GB2312"/>
                      <w:sz w:val="21"/>
                    </w:rPr>
                    <w:t>1</w:t>
                  </w:r>
                </w:p>
              </w:tc>
            </w:tr>
            <w:tr w14:paraId="4BCFF5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8E48F">
                  <w:pPr>
                    <w:pStyle w:val="17"/>
                    <w:jc w:val="center"/>
                  </w:pPr>
                  <w:r>
                    <w:rPr>
                      <w:rFonts w:ascii="仿宋_GB2312" w:hAnsi="仿宋_GB2312" w:eastAsia="仿宋_GB2312" w:cs="仿宋_GB2312"/>
                      <w:color w:val="000000"/>
                      <w:sz w:val="21"/>
                    </w:rPr>
                    <w:t>6</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48EE0">
                  <w:pPr>
                    <w:pStyle w:val="17"/>
                    <w:jc w:val="center"/>
                  </w:pPr>
                  <w:r>
                    <w:rPr>
                      <w:rFonts w:ascii="仿宋_GB2312" w:hAnsi="仿宋_GB2312" w:eastAsia="仿宋_GB2312" w:cs="仿宋_GB2312"/>
                      <w:sz w:val="21"/>
                    </w:rPr>
                    <w:t>分馏塔</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03C39">
                  <w:pPr>
                    <w:pStyle w:val="17"/>
                    <w:jc w:val="left"/>
                  </w:pPr>
                  <w:r>
                    <w:rPr>
                      <w:rFonts w:ascii="仿宋_GB2312" w:hAnsi="仿宋_GB2312" w:eastAsia="仿宋_GB2312" w:cs="仿宋_GB2312"/>
                      <w:sz w:val="21"/>
                    </w:rPr>
                    <w:t>规格尺寸：≥Φ500×5000mm；配进料口、塔顶气出口、侧线出口、内部结构视窗、塔底出口、回流口、排污口，管口总数≥6个；法兰连接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CFFE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196EC">
                  <w:pPr>
                    <w:pStyle w:val="17"/>
                    <w:jc w:val="center"/>
                  </w:pPr>
                  <w:r>
                    <w:rPr>
                      <w:rFonts w:ascii="仿宋_GB2312" w:hAnsi="仿宋_GB2312" w:eastAsia="仿宋_GB2312" w:cs="仿宋_GB2312"/>
                      <w:sz w:val="21"/>
                    </w:rPr>
                    <w:t>1</w:t>
                  </w:r>
                </w:p>
              </w:tc>
            </w:tr>
            <w:tr w14:paraId="5FA65B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1FCEE">
                  <w:pPr>
                    <w:pStyle w:val="17"/>
                    <w:jc w:val="center"/>
                  </w:pPr>
                  <w:r>
                    <w:rPr>
                      <w:rFonts w:ascii="仿宋_GB2312" w:hAnsi="仿宋_GB2312" w:eastAsia="仿宋_GB2312" w:cs="仿宋_GB2312"/>
                      <w:color w:val="000000"/>
                      <w:sz w:val="21"/>
                    </w:rPr>
                    <w:t>7</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44BE6">
                  <w:pPr>
                    <w:pStyle w:val="17"/>
                    <w:jc w:val="center"/>
                  </w:pPr>
                  <w:r>
                    <w:rPr>
                      <w:rFonts w:ascii="仿宋_GB2312" w:hAnsi="仿宋_GB2312" w:eastAsia="仿宋_GB2312" w:cs="仿宋_GB2312"/>
                      <w:sz w:val="21"/>
                    </w:rPr>
                    <w:t>外取热器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720F1">
                  <w:pPr>
                    <w:pStyle w:val="17"/>
                    <w:jc w:val="left"/>
                  </w:pPr>
                  <w:r>
                    <w:rPr>
                      <w:rFonts w:ascii="仿宋_GB2312" w:hAnsi="仿宋_GB2312" w:eastAsia="仿宋_GB2312" w:cs="仿宋_GB2312"/>
                      <w:sz w:val="21"/>
                    </w:rPr>
                    <w:t>规格尺寸：≥Φ400×1500mm；配催化剂进出口、水汽进出口，管口总数≥4个；法兰连接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598E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8ACFF">
                  <w:pPr>
                    <w:pStyle w:val="17"/>
                    <w:jc w:val="center"/>
                  </w:pPr>
                  <w:r>
                    <w:rPr>
                      <w:rFonts w:ascii="仿宋_GB2312" w:hAnsi="仿宋_GB2312" w:eastAsia="仿宋_GB2312" w:cs="仿宋_GB2312"/>
                      <w:sz w:val="21"/>
                    </w:rPr>
                    <w:t>1</w:t>
                  </w:r>
                </w:p>
              </w:tc>
            </w:tr>
            <w:tr w14:paraId="66DC99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B969E">
                  <w:pPr>
                    <w:pStyle w:val="17"/>
                    <w:jc w:val="center"/>
                  </w:pPr>
                  <w:r>
                    <w:rPr>
                      <w:rFonts w:ascii="仿宋_GB2312" w:hAnsi="仿宋_GB2312" w:eastAsia="仿宋_GB2312" w:cs="仿宋_GB2312"/>
                      <w:color w:val="000000"/>
                      <w:sz w:val="21"/>
                    </w:rPr>
                    <w:t>8</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0913E">
                  <w:pPr>
                    <w:pStyle w:val="17"/>
                    <w:jc w:val="center"/>
                  </w:pPr>
                  <w:r>
                    <w:rPr>
                      <w:rFonts w:ascii="仿宋_GB2312" w:hAnsi="仿宋_GB2312" w:eastAsia="仿宋_GB2312" w:cs="仿宋_GB2312"/>
                      <w:sz w:val="21"/>
                    </w:rPr>
                    <w:t>外取热器汽包</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278DB">
                  <w:pPr>
                    <w:pStyle w:val="17"/>
                    <w:jc w:val="left"/>
                  </w:pPr>
                  <w:r>
                    <w:rPr>
                      <w:rFonts w:ascii="仿宋_GB2312" w:hAnsi="仿宋_GB2312" w:eastAsia="仿宋_GB2312" w:cs="仿宋_GB2312"/>
                      <w:sz w:val="21"/>
                    </w:rPr>
                    <w:t>规格尺寸：≥Φ400×1200mm；配进水口、蒸汽出口、排污口、液位计口，管口总数≥4个；法兰连接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F402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0CA4C">
                  <w:pPr>
                    <w:pStyle w:val="17"/>
                    <w:jc w:val="center"/>
                  </w:pPr>
                  <w:r>
                    <w:rPr>
                      <w:rFonts w:ascii="仿宋_GB2312" w:hAnsi="仿宋_GB2312" w:eastAsia="仿宋_GB2312" w:cs="仿宋_GB2312"/>
                      <w:sz w:val="21"/>
                    </w:rPr>
                    <w:t>1</w:t>
                  </w:r>
                </w:p>
              </w:tc>
            </w:tr>
            <w:tr w14:paraId="40BCC6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3AFFF">
                  <w:pPr>
                    <w:pStyle w:val="17"/>
                    <w:jc w:val="center"/>
                  </w:pPr>
                  <w:r>
                    <w:rPr>
                      <w:rFonts w:ascii="仿宋_GB2312" w:hAnsi="仿宋_GB2312" w:eastAsia="仿宋_GB2312" w:cs="仿宋_GB2312"/>
                      <w:color w:val="000000"/>
                      <w:sz w:val="21"/>
                    </w:rPr>
                    <w:t>9</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F4B0A">
                  <w:pPr>
                    <w:pStyle w:val="17"/>
                    <w:jc w:val="center"/>
                  </w:pPr>
                  <w:r>
                    <w:rPr>
                      <w:rFonts w:ascii="仿宋_GB2312" w:hAnsi="仿宋_GB2312" w:eastAsia="仿宋_GB2312" w:cs="仿宋_GB2312"/>
                      <w:sz w:val="21"/>
                    </w:rPr>
                    <w:t>余热锅炉</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FE0ED">
                  <w:pPr>
                    <w:pStyle w:val="17"/>
                    <w:jc w:val="left"/>
                  </w:pPr>
                  <w:r>
                    <w:rPr>
                      <w:rFonts w:ascii="仿宋_GB2312" w:hAnsi="仿宋_GB2312" w:eastAsia="仿宋_GB2312" w:cs="仿宋_GB2312"/>
                      <w:sz w:val="21"/>
                    </w:rPr>
                    <w:t>规格尺寸：≥Φ300×940mm（卧式）；配烟气进出口、水汽进出口，管口总数≥4个；法兰连接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879A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C56FD">
                  <w:pPr>
                    <w:pStyle w:val="17"/>
                    <w:jc w:val="center"/>
                  </w:pPr>
                  <w:r>
                    <w:rPr>
                      <w:rFonts w:ascii="仿宋_GB2312" w:hAnsi="仿宋_GB2312" w:eastAsia="仿宋_GB2312" w:cs="仿宋_GB2312"/>
                      <w:sz w:val="21"/>
                    </w:rPr>
                    <w:t>1</w:t>
                  </w:r>
                </w:p>
              </w:tc>
            </w:tr>
            <w:tr w14:paraId="6AC91E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39155">
                  <w:pPr>
                    <w:pStyle w:val="17"/>
                    <w:jc w:val="center"/>
                  </w:pPr>
                  <w:r>
                    <w:rPr>
                      <w:rFonts w:ascii="仿宋_GB2312" w:hAnsi="仿宋_GB2312" w:eastAsia="仿宋_GB2312" w:cs="仿宋_GB2312"/>
                      <w:color w:val="000000"/>
                      <w:sz w:val="21"/>
                    </w:rPr>
                    <w:t>10</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46FD5">
                  <w:pPr>
                    <w:pStyle w:val="17"/>
                    <w:jc w:val="center"/>
                  </w:pPr>
                  <w:r>
                    <w:rPr>
                      <w:rFonts w:ascii="仿宋_GB2312" w:hAnsi="仿宋_GB2312" w:eastAsia="仿宋_GB2312" w:cs="仿宋_GB2312"/>
                      <w:sz w:val="21"/>
                    </w:rPr>
                    <w:t>分馏塔顶油气换热器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2F10FF">
                  <w:pPr>
                    <w:pStyle w:val="17"/>
                    <w:jc w:val="both"/>
                  </w:pPr>
                  <w:r>
                    <w:rPr>
                      <w:rFonts w:ascii="仿宋_GB2312" w:hAnsi="仿宋_GB2312" w:eastAsia="仿宋_GB2312" w:cs="仿宋_GB2312"/>
                      <w:sz w:val="21"/>
                    </w:rPr>
                    <w:t>规格尺寸：≥Φ300×1000mm；配介质进出口、换热介质进出口，管口总数≥4个；法兰连接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F188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13132">
                  <w:pPr>
                    <w:pStyle w:val="17"/>
                    <w:jc w:val="center"/>
                  </w:pPr>
                  <w:r>
                    <w:rPr>
                      <w:rFonts w:ascii="仿宋_GB2312" w:hAnsi="仿宋_GB2312" w:eastAsia="仿宋_GB2312" w:cs="仿宋_GB2312"/>
                      <w:sz w:val="21"/>
                    </w:rPr>
                    <w:t>1</w:t>
                  </w:r>
                </w:p>
              </w:tc>
            </w:tr>
            <w:tr w14:paraId="7E5EF1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1D1C9">
                  <w:pPr>
                    <w:pStyle w:val="17"/>
                    <w:jc w:val="center"/>
                  </w:pPr>
                  <w:r>
                    <w:rPr>
                      <w:rFonts w:ascii="仿宋_GB2312" w:hAnsi="仿宋_GB2312" w:eastAsia="仿宋_GB2312" w:cs="仿宋_GB2312"/>
                      <w:color w:val="000000"/>
                      <w:sz w:val="21"/>
                    </w:rPr>
                    <w:t>11</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FD57D">
                  <w:pPr>
                    <w:pStyle w:val="17"/>
                    <w:jc w:val="center"/>
                  </w:pPr>
                  <w:r>
                    <w:rPr>
                      <w:rFonts w:ascii="仿宋_GB2312" w:hAnsi="仿宋_GB2312" w:eastAsia="仿宋_GB2312" w:cs="仿宋_GB2312"/>
                      <w:sz w:val="21"/>
                    </w:rPr>
                    <w:t>再接触后冷器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1CF5A">
                  <w:pPr>
                    <w:pStyle w:val="17"/>
                    <w:jc w:val="left"/>
                  </w:pPr>
                  <w:r>
                    <w:rPr>
                      <w:rFonts w:ascii="仿宋_GB2312" w:hAnsi="仿宋_GB2312" w:eastAsia="仿宋_GB2312" w:cs="仿宋_GB2312"/>
                      <w:sz w:val="21"/>
                    </w:rPr>
                    <w:t>规格尺寸：≥Φ300×1000mm；配物料进出口、冷却水进出口，管口总数≥4个；法兰连接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F4FBB">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2FB9B">
                  <w:pPr>
                    <w:pStyle w:val="17"/>
                    <w:jc w:val="center"/>
                  </w:pPr>
                  <w:r>
                    <w:rPr>
                      <w:rFonts w:ascii="仿宋_GB2312" w:hAnsi="仿宋_GB2312" w:eastAsia="仿宋_GB2312" w:cs="仿宋_GB2312"/>
                      <w:sz w:val="21"/>
                    </w:rPr>
                    <w:t>1</w:t>
                  </w:r>
                </w:p>
              </w:tc>
            </w:tr>
            <w:tr w14:paraId="41C492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D90F04">
                  <w:pPr>
                    <w:pStyle w:val="17"/>
                    <w:jc w:val="center"/>
                  </w:pPr>
                  <w:r>
                    <w:rPr>
                      <w:rFonts w:ascii="仿宋_GB2312" w:hAnsi="仿宋_GB2312" w:eastAsia="仿宋_GB2312" w:cs="仿宋_GB2312"/>
                      <w:color w:val="000000"/>
                      <w:sz w:val="21"/>
                    </w:rPr>
                    <w:t>12</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30117">
                  <w:pPr>
                    <w:pStyle w:val="17"/>
                    <w:jc w:val="center"/>
                  </w:pPr>
                  <w:r>
                    <w:rPr>
                      <w:rFonts w:ascii="仿宋_GB2312" w:hAnsi="仿宋_GB2312" w:eastAsia="仿宋_GB2312" w:cs="仿宋_GB2312"/>
                      <w:sz w:val="21"/>
                    </w:rPr>
                    <w:t>还原气换热器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1D140">
                  <w:pPr>
                    <w:pStyle w:val="17"/>
                    <w:jc w:val="left"/>
                  </w:pPr>
                  <w:r>
                    <w:rPr>
                      <w:rFonts w:ascii="仿宋_GB2312" w:hAnsi="仿宋_GB2312" w:eastAsia="仿宋_GB2312" w:cs="仿宋_GB2312"/>
                      <w:sz w:val="21"/>
                    </w:rPr>
                    <w:t>规格尺寸：≥Φ300×1000mm；配工艺气进出口、换热介质进出口，管口总数≥4个；法兰连接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8C14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77877">
                  <w:pPr>
                    <w:pStyle w:val="17"/>
                    <w:jc w:val="center"/>
                  </w:pPr>
                  <w:r>
                    <w:rPr>
                      <w:rFonts w:ascii="仿宋_GB2312" w:hAnsi="仿宋_GB2312" w:eastAsia="仿宋_GB2312" w:cs="仿宋_GB2312"/>
                      <w:sz w:val="21"/>
                    </w:rPr>
                    <w:t>1</w:t>
                  </w:r>
                </w:p>
              </w:tc>
            </w:tr>
            <w:tr w14:paraId="0D8CD4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0D476">
                  <w:pPr>
                    <w:pStyle w:val="17"/>
                    <w:jc w:val="center"/>
                  </w:pPr>
                  <w:r>
                    <w:rPr>
                      <w:rFonts w:ascii="仿宋_GB2312" w:hAnsi="仿宋_GB2312" w:eastAsia="仿宋_GB2312" w:cs="仿宋_GB2312"/>
                      <w:color w:val="000000"/>
                      <w:sz w:val="21"/>
                    </w:rPr>
                    <w:t>13</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1AEDA">
                  <w:pPr>
                    <w:pStyle w:val="17"/>
                    <w:jc w:val="center"/>
                  </w:pPr>
                  <w:r>
                    <w:rPr>
                      <w:rFonts w:ascii="仿宋_GB2312" w:hAnsi="仿宋_GB2312" w:eastAsia="仿宋_GB2312" w:cs="仿宋_GB2312"/>
                      <w:sz w:val="21"/>
                    </w:rPr>
                    <w:t>分馏塔顶后冷器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19EA9">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E0BCA">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45E4C">
                  <w:pPr>
                    <w:pStyle w:val="17"/>
                    <w:jc w:val="center"/>
                  </w:pPr>
                  <w:r>
                    <w:rPr>
                      <w:rFonts w:ascii="仿宋_GB2312" w:hAnsi="仿宋_GB2312" w:eastAsia="仿宋_GB2312" w:cs="仿宋_GB2312"/>
                      <w:sz w:val="21"/>
                    </w:rPr>
                    <w:t>1</w:t>
                  </w:r>
                </w:p>
              </w:tc>
            </w:tr>
            <w:tr w14:paraId="6764BC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E29E2">
                  <w:pPr>
                    <w:pStyle w:val="17"/>
                    <w:jc w:val="center"/>
                  </w:pPr>
                  <w:r>
                    <w:rPr>
                      <w:rFonts w:ascii="仿宋_GB2312" w:hAnsi="仿宋_GB2312" w:eastAsia="仿宋_GB2312" w:cs="仿宋_GB2312"/>
                      <w:color w:val="000000"/>
                      <w:sz w:val="21"/>
                    </w:rPr>
                    <w:t>14</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6EC884">
                  <w:pPr>
                    <w:pStyle w:val="17"/>
                    <w:jc w:val="center"/>
                  </w:pPr>
                  <w:r>
                    <w:rPr>
                      <w:rFonts w:ascii="仿宋_GB2312" w:hAnsi="仿宋_GB2312" w:eastAsia="仿宋_GB2312" w:cs="仿宋_GB2312"/>
                      <w:sz w:val="21"/>
                    </w:rPr>
                    <w:t>脱吸塔底重沸器（一）</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DACAE">
                  <w:pPr>
                    <w:pStyle w:val="17"/>
                    <w:jc w:val="left"/>
                  </w:pPr>
                  <w:r>
                    <w:rPr>
                      <w:rFonts w:ascii="仿宋_GB2312" w:hAnsi="仿宋_GB2312" w:eastAsia="仿宋_GB2312" w:cs="仿宋_GB2312"/>
                      <w:sz w:val="21"/>
                    </w:rPr>
                    <w:t>规格尺寸：≥Φ300×1000mm；配物料进出口、蒸汽进出口，管口总数≥4个；法兰连接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6D9CE">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89E8D">
                  <w:pPr>
                    <w:pStyle w:val="17"/>
                    <w:jc w:val="center"/>
                  </w:pPr>
                  <w:r>
                    <w:rPr>
                      <w:rFonts w:ascii="仿宋_GB2312" w:hAnsi="仿宋_GB2312" w:eastAsia="仿宋_GB2312" w:cs="仿宋_GB2312"/>
                      <w:sz w:val="21"/>
                    </w:rPr>
                    <w:t>1</w:t>
                  </w:r>
                </w:p>
              </w:tc>
            </w:tr>
            <w:tr w14:paraId="23E198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235AD">
                  <w:pPr>
                    <w:pStyle w:val="17"/>
                    <w:jc w:val="center"/>
                  </w:pPr>
                  <w:r>
                    <w:rPr>
                      <w:rFonts w:ascii="仿宋_GB2312" w:hAnsi="仿宋_GB2312" w:eastAsia="仿宋_GB2312" w:cs="仿宋_GB2312"/>
                      <w:color w:val="000000"/>
                      <w:sz w:val="21"/>
                    </w:rPr>
                    <w:t>15</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7D539">
                  <w:pPr>
                    <w:pStyle w:val="17"/>
                    <w:jc w:val="center"/>
                  </w:pPr>
                  <w:r>
                    <w:rPr>
                      <w:rFonts w:ascii="仿宋_GB2312" w:hAnsi="仿宋_GB2312" w:eastAsia="仿宋_GB2312" w:cs="仿宋_GB2312"/>
                      <w:sz w:val="21"/>
                    </w:rPr>
                    <w:t>脱吸塔底重沸器（二）</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0DB56">
                  <w:pPr>
                    <w:pStyle w:val="17"/>
                    <w:jc w:val="left"/>
                  </w:pPr>
                  <w:r>
                    <w:rPr>
                      <w:rFonts w:ascii="仿宋_GB2312" w:hAnsi="仿宋_GB2312" w:eastAsia="仿宋_GB2312" w:cs="仿宋_GB2312"/>
                      <w:sz w:val="21"/>
                    </w:rPr>
                    <w:t>规格尺寸：≥Φ300×1000mm；配物料进出口、蒸汽进出口，管口总数≥4个；法兰连接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D420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430B5">
                  <w:pPr>
                    <w:pStyle w:val="17"/>
                    <w:jc w:val="center"/>
                  </w:pPr>
                  <w:r>
                    <w:rPr>
                      <w:rFonts w:ascii="仿宋_GB2312" w:hAnsi="仿宋_GB2312" w:eastAsia="仿宋_GB2312" w:cs="仿宋_GB2312"/>
                      <w:sz w:val="21"/>
                    </w:rPr>
                    <w:t>1</w:t>
                  </w:r>
                </w:p>
              </w:tc>
            </w:tr>
            <w:tr w14:paraId="47770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C75A1">
                  <w:pPr>
                    <w:pStyle w:val="17"/>
                    <w:jc w:val="center"/>
                  </w:pPr>
                  <w:r>
                    <w:rPr>
                      <w:rFonts w:ascii="仿宋_GB2312" w:hAnsi="仿宋_GB2312" w:eastAsia="仿宋_GB2312" w:cs="仿宋_GB2312"/>
                      <w:color w:val="000000"/>
                      <w:sz w:val="21"/>
                    </w:rPr>
                    <w:t>16</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D66CE">
                  <w:pPr>
                    <w:pStyle w:val="17"/>
                    <w:jc w:val="center"/>
                  </w:pPr>
                  <w:r>
                    <w:rPr>
                      <w:rFonts w:ascii="仿宋_GB2312" w:hAnsi="仿宋_GB2312" w:eastAsia="仿宋_GB2312" w:cs="仿宋_GB2312"/>
                      <w:sz w:val="21"/>
                    </w:rPr>
                    <w:t>脱吸塔进料换热器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1590A">
                  <w:pPr>
                    <w:pStyle w:val="17"/>
                    <w:jc w:val="left"/>
                  </w:pPr>
                  <w:r>
                    <w:rPr>
                      <w:rFonts w:ascii="仿宋_GB2312" w:hAnsi="仿宋_GB2312" w:eastAsia="仿宋_GB2312" w:cs="仿宋_GB2312"/>
                      <w:sz w:val="21"/>
                    </w:rPr>
                    <w:t>规格尺寸：≥Φ300×1000mm；配物料进出口、换热介质进出口，管口总数≥4个；法兰连接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31390">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8305A">
                  <w:pPr>
                    <w:pStyle w:val="17"/>
                    <w:jc w:val="center"/>
                  </w:pPr>
                  <w:r>
                    <w:rPr>
                      <w:rFonts w:ascii="仿宋_GB2312" w:hAnsi="仿宋_GB2312" w:eastAsia="仿宋_GB2312" w:cs="仿宋_GB2312"/>
                      <w:sz w:val="21"/>
                    </w:rPr>
                    <w:t>1</w:t>
                  </w:r>
                </w:p>
              </w:tc>
            </w:tr>
            <w:tr w14:paraId="15D706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561297">
                  <w:pPr>
                    <w:pStyle w:val="17"/>
                    <w:jc w:val="center"/>
                  </w:pPr>
                  <w:r>
                    <w:rPr>
                      <w:rFonts w:ascii="仿宋_GB2312" w:hAnsi="仿宋_GB2312" w:eastAsia="仿宋_GB2312" w:cs="仿宋_GB2312"/>
                      <w:color w:val="000000"/>
                      <w:sz w:val="21"/>
                    </w:rPr>
                    <w:t>17</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C17FD6">
                  <w:pPr>
                    <w:pStyle w:val="17"/>
                    <w:jc w:val="center"/>
                  </w:pPr>
                  <w:r>
                    <w:rPr>
                      <w:rFonts w:ascii="仿宋_GB2312" w:hAnsi="仿宋_GB2312" w:eastAsia="仿宋_GB2312" w:cs="仿宋_GB2312"/>
                      <w:sz w:val="21"/>
                    </w:rPr>
                    <w:t>稳定塔进料换热器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F7E7C">
                  <w:pPr>
                    <w:pStyle w:val="17"/>
                    <w:jc w:val="left"/>
                  </w:pPr>
                  <w:r>
                    <w:rPr>
                      <w:rFonts w:ascii="仿宋_GB2312" w:hAnsi="仿宋_GB2312" w:eastAsia="仿宋_GB2312" w:cs="仿宋_GB2312"/>
                      <w:sz w:val="21"/>
                    </w:rPr>
                    <w:t>规格尺寸：≥Φ300×1000mm；配物料进出口、换热介质进出口，管口总数≥4个；法兰连接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F852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A5937">
                  <w:pPr>
                    <w:pStyle w:val="17"/>
                    <w:jc w:val="center"/>
                  </w:pPr>
                  <w:r>
                    <w:rPr>
                      <w:rFonts w:ascii="仿宋_GB2312" w:hAnsi="仿宋_GB2312" w:eastAsia="仿宋_GB2312" w:cs="仿宋_GB2312"/>
                      <w:sz w:val="21"/>
                    </w:rPr>
                    <w:t>1</w:t>
                  </w:r>
                </w:p>
              </w:tc>
            </w:tr>
            <w:tr w14:paraId="58F1D1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71382">
                  <w:pPr>
                    <w:pStyle w:val="17"/>
                    <w:jc w:val="center"/>
                  </w:pPr>
                  <w:r>
                    <w:rPr>
                      <w:rFonts w:ascii="仿宋_GB2312" w:hAnsi="仿宋_GB2312" w:eastAsia="仿宋_GB2312" w:cs="仿宋_GB2312"/>
                      <w:color w:val="000000"/>
                      <w:sz w:val="21"/>
                    </w:rPr>
                    <w:t>18</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74CA2">
                  <w:pPr>
                    <w:pStyle w:val="17"/>
                    <w:jc w:val="center"/>
                  </w:pPr>
                  <w:r>
                    <w:rPr>
                      <w:rFonts w:ascii="仿宋_GB2312" w:hAnsi="仿宋_GB2312" w:eastAsia="仿宋_GB2312" w:cs="仿宋_GB2312"/>
                      <w:sz w:val="21"/>
                    </w:rPr>
                    <w:t>稳定塔底重沸器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F89FC">
                  <w:pPr>
                    <w:pStyle w:val="17"/>
                    <w:jc w:val="left"/>
                  </w:pPr>
                  <w:r>
                    <w:rPr>
                      <w:rFonts w:ascii="仿宋_GB2312" w:hAnsi="仿宋_GB2312" w:eastAsia="仿宋_GB2312" w:cs="仿宋_GB2312"/>
                      <w:sz w:val="21"/>
                    </w:rPr>
                    <w:t>规格尺寸：≥Φ300×1000mm；配物料进出口、蒸汽进出口，管口总数≥4个；法兰连接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F50E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5680A">
                  <w:pPr>
                    <w:pStyle w:val="17"/>
                    <w:jc w:val="center"/>
                  </w:pPr>
                  <w:r>
                    <w:rPr>
                      <w:rFonts w:ascii="仿宋_GB2312" w:hAnsi="仿宋_GB2312" w:eastAsia="仿宋_GB2312" w:cs="仿宋_GB2312"/>
                      <w:sz w:val="21"/>
                    </w:rPr>
                    <w:t>1</w:t>
                  </w:r>
                </w:p>
              </w:tc>
            </w:tr>
            <w:tr w14:paraId="6D0E98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60BC2">
                  <w:pPr>
                    <w:pStyle w:val="17"/>
                    <w:jc w:val="center"/>
                  </w:pPr>
                  <w:r>
                    <w:rPr>
                      <w:rFonts w:ascii="仿宋_GB2312" w:hAnsi="仿宋_GB2312" w:eastAsia="仿宋_GB2312" w:cs="仿宋_GB2312"/>
                      <w:color w:val="000000"/>
                      <w:sz w:val="21"/>
                    </w:rPr>
                    <w:t>19</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14C0BC">
                  <w:pPr>
                    <w:pStyle w:val="17"/>
                    <w:jc w:val="center"/>
                  </w:pPr>
                  <w:r>
                    <w:rPr>
                      <w:rFonts w:ascii="仿宋_GB2312" w:hAnsi="仿宋_GB2312" w:eastAsia="仿宋_GB2312" w:cs="仿宋_GB2312"/>
                      <w:sz w:val="21"/>
                    </w:rPr>
                    <w:t>吸收塔中段回流冷却器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F1729">
                  <w:pPr>
                    <w:pStyle w:val="17"/>
                    <w:jc w:val="left"/>
                  </w:pPr>
                  <w:r>
                    <w:rPr>
                      <w:rFonts w:ascii="仿宋_GB2312" w:hAnsi="仿宋_GB2312" w:eastAsia="仿宋_GB2312" w:cs="仿宋_GB2312"/>
                      <w:sz w:val="21"/>
                    </w:rPr>
                    <w:t>规格尺寸：≥Φ300×1000mm；配回流液进出口、冷却水进出口，管口总数≥4个；法兰连接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357D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C6C57">
                  <w:pPr>
                    <w:pStyle w:val="17"/>
                    <w:jc w:val="center"/>
                  </w:pPr>
                  <w:r>
                    <w:rPr>
                      <w:rFonts w:ascii="仿宋_GB2312" w:hAnsi="仿宋_GB2312" w:eastAsia="仿宋_GB2312" w:cs="仿宋_GB2312"/>
                      <w:sz w:val="21"/>
                    </w:rPr>
                    <w:t>1</w:t>
                  </w:r>
                </w:p>
              </w:tc>
            </w:tr>
            <w:tr w14:paraId="41FF6C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BAB20">
                  <w:pPr>
                    <w:pStyle w:val="17"/>
                    <w:jc w:val="center"/>
                  </w:pPr>
                  <w:r>
                    <w:rPr>
                      <w:rFonts w:ascii="仿宋_GB2312" w:hAnsi="仿宋_GB2312" w:eastAsia="仿宋_GB2312" w:cs="仿宋_GB2312"/>
                      <w:color w:val="000000"/>
                      <w:sz w:val="21"/>
                    </w:rPr>
                    <w:t>20</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D6AF0E">
                  <w:pPr>
                    <w:pStyle w:val="17"/>
                    <w:jc w:val="center"/>
                  </w:pPr>
                  <w:r>
                    <w:rPr>
                      <w:rFonts w:ascii="仿宋_GB2312" w:hAnsi="仿宋_GB2312" w:eastAsia="仿宋_GB2312" w:cs="仿宋_GB2312"/>
                      <w:sz w:val="21"/>
                    </w:rPr>
                    <w:t>压缩机一级出口冷却器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766A42">
                  <w:pPr>
                    <w:pStyle w:val="17"/>
                    <w:jc w:val="left"/>
                  </w:pPr>
                  <w:r>
                    <w:rPr>
                      <w:rFonts w:ascii="仿宋_GB2312" w:hAnsi="仿宋_GB2312" w:eastAsia="仿宋_GB2312" w:cs="仿宋_GB2312"/>
                      <w:sz w:val="21"/>
                    </w:rPr>
                    <w:t>规格尺寸：≥Φ300×1000mm；配工艺气进出口、冷却水进出口，管口总数≥4个；法兰连接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5D8A0">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41B2D">
                  <w:pPr>
                    <w:pStyle w:val="17"/>
                    <w:jc w:val="center"/>
                  </w:pPr>
                  <w:r>
                    <w:rPr>
                      <w:rFonts w:ascii="仿宋_GB2312" w:hAnsi="仿宋_GB2312" w:eastAsia="仿宋_GB2312" w:cs="仿宋_GB2312"/>
                      <w:sz w:val="21"/>
                    </w:rPr>
                    <w:t>1</w:t>
                  </w:r>
                </w:p>
              </w:tc>
            </w:tr>
            <w:tr w14:paraId="5C2F5A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4D3EF">
                  <w:pPr>
                    <w:pStyle w:val="17"/>
                    <w:jc w:val="center"/>
                  </w:pPr>
                  <w:r>
                    <w:rPr>
                      <w:rFonts w:ascii="仿宋_GB2312" w:hAnsi="仿宋_GB2312" w:eastAsia="仿宋_GB2312" w:cs="仿宋_GB2312"/>
                      <w:color w:val="000000"/>
                      <w:sz w:val="21"/>
                    </w:rPr>
                    <w:t>21</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F75F2">
                  <w:pPr>
                    <w:pStyle w:val="17"/>
                    <w:jc w:val="center"/>
                  </w:pPr>
                  <w:r>
                    <w:rPr>
                      <w:rFonts w:ascii="仿宋_GB2312" w:hAnsi="仿宋_GB2312" w:eastAsia="仿宋_GB2312" w:cs="仿宋_GB2312"/>
                      <w:sz w:val="21"/>
                    </w:rPr>
                    <w:t>稳定汽油冷却器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6B76B">
                  <w:pPr>
                    <w:pStyle w:val="17"/>
                    <w:jc w:val="left"/>
                  </w:pPr>
                  <w:r>
                    <w:rPr>
                      <w:rFonts w:ascii="仿宋_GB2312" w:hAnsi="仿宋_GB2312" w:eastAsia="仿宋_GB2312" w:cs="仿宋_GB2312"/>
                      <w:sz w:val="21"/>
                    </w:rPr>
                    <w:t>规格尺寸：≥Φ300×1000mm；配汽油进出口、冷却水进出口，管口总数≥4个；法兰连接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F2D1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ADD5D">
                  <w:pPr>
                    <w:pStyle w:val="17"/>
                    <w:jc w:val="center"/>
                  </w:pPr>
                  <w:r>
                    <w:rPr>
                      <w:rFonts w:ascii="仿宋_GB2312" w:hAnsi="仿宋_GB2312" w:eastAsia="仿宋_GB2312" w:cs="仿宋_GB2312"/>
                      <w:sz w:val="21"/>
                    </w:rPr>
                    <w:t>1</w:t>
                  </w:r>
                </w:p>
              </w:tc>
            </w:tr>
            <w:tr w14:paraId="22276D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AC87A4">
                  <w:pPr>
                    <w:pStyle w:val="17"/>
                    <w:jc w:val="center"/>
                  </w:pPr>
                  <w:r>
                    <w:rPr>
                      <w:rFonts w:ascii="仿宋_GB2312" w:hAnsi="仿宋_GB2312" w:eastAsia="仿宋_GB2312" w:cs="仿宋_GB2312"/>
                      <w:color w:val="000000"/>
                      <w:sz w:val="21"/>
                    </w:rPr>
                    <w:t>22</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150808">
                  <w:pPr>
                    <w:pStyle w:val="17"/>
                    <w:jc w:val="center"/>
                  </w:pPr>
                  <w:r>
                    <w:rPr>
                      <w:rFonts w:ascii="仿宋_GB2312" w:hAnsi="仿宋_GB2312" w:eastAsia="仿宋_GB2312" w:cs="仿宋_GB2312"/>
                      <w:sz w:val="21"/>
                    </w:rPr>
                    <w:t>压缩机出口后冷器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9E8A0">
                  <w:pPr>
                    <w:pStyle w:val="17"/>
                    <w:jc w:val="left"/>
                  </w:pPr>
                  <w:r>
                    <w:rPr>
                      <w:rFonts w:ascii="仿宋_GB2312" w:hAnsi="仿宋_GB2312" w:eastAsia="仿宋_GB2312" w:cs="仿宋_GB2312"/>
                      <w:sz w:val="21"/>
                    </w:rPr>
                    <w:t>规格尺寸：≥Φ300×1000mm；配工艺气进出口、冷却水进出口，管口总数≥4个；法兰连接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C0DC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D9FB7">
                  <w:pPr>
                    <w:pStyle w:val="17"/>
                    <w:jc w:val="center"/>
                  </w:pPr>
                  <w:r>
                    <w:rPr>
                      <w:rFonts w:ascii="仿宋_GB2312" w:hAnsi="仿宋_GB2312" w:eastAsia="仿宋_GB2312" w:cs="仿宋_GB2312"/>
                      <w:sz w:val="21"/>
                    </w:rPr>
                    <w:t>1</w:t>
                  </w:r>
                </w:p>
              </w:tc>
            </w:tr>
            <w:tr w14:paraId="53FF98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A4D5AE">
                  <w:pPr>
                    <w:pStyle w:val="17"/>
                    <w:jc w:val="center"/>
                  </w:pPr>
                  <w:r>
                    <w:rPr>
                      <w:rFonts w:ascii="仿宋_GB2312" w:hAnsi="仿宋_GB2312" w:eastAsia="仿宋_GB2312" w:cs="仿宋_GB2312"/>
                      <w:color w:val="000000"/>
                      <w:sz w:val="21"/>
                    </w:rPr>
                    <w:t>23</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7F699">
                  <w:pPr>
                    <w:pStyle w:val="17"/>
                    <w:jc w:val="center"/>
                  </w:pPr>
                  <w:r>
                    <w:rPr>
                      <w:rFonts w:ascii="仿宋_GB2312" w:hAnsi="仿宋_GB2312" w:eastAsia="仿宋_GB2312" w:cs="仿宋_GB2312"/>
                      <w:sz w:val="21"/>
                    </w:rPr>
                    <w:t>液化气冷却器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C69CE">
                  <w:pPr>
                    <w:pStyle w:val="17"/>
                    <w:jc w:val="left"/>
                  </w:pPr>
                  <w:r>
                    <w:rPr>
                      <w:rFonts w:ascii="仿宋_GB2312" w:hAnsi="仿宋_GB2312" w:eastAsia="仿宋_GB2312" w:cs="仿宋_GB2312"/>
                      <w:sz w:val="21"/>
                    </w:rPr>
                    <w:t>规格尺寸：≥Φ300×1000mm；配液化气进出口、冷却水进出口，管口总数≥4个；法兰连接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596A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732BA">
                  <w:pPr>
                    <w:pStyle w:val="17"/>
                    <w:jc w:val="center"/>
                  </w:pPr>
                  <w:r>
                    <w:rPr>
                      <w:rFonts w:ascii="仿宋_GB2312" w:hAnsi="仿宋_GB2312" w:eastAsia="仿宋_GB2312" w:cs="仿宋_GB2312"/>
                      <w:sz w:val="21"/>
                    </w:rPr>
                    <w:t>1</w:t>
                  </w:r>
                </w:p>
              </w:tc>
            </w:tr>
            <w:tr w14:paraId="158AB3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9210C">
                  <w:pPr>
                    <w:pStyle w:val="17"/>
                    <w:jc w:val="center"/>
                  </w:pPr>
                  <w:r>
                    <w:rPr>
                      <w:rFonts w:ascii="仿宋_GB2312" w:hAnsi="仿宋_GB2312" w:eastAsia="仿宋_GB2312" w:cs="仿宋_GB2312"/>
                      <w:color w:val="000000"/>
                      <w:sz w:val="21"/>
                    </w:rPr>
                    <w:t>24</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39D99">
                  <w:pPr>
                    <w:pStyle w:val="17"/>
                    <w:jc w:val="center"/>
                  </w:pPr>
                  <w:r>
                    <w:rPr>
                      <w:rFonts w:ascii="仿宋_GB2312" w:hAnsi="仿宋_GB2312" w:eastAsia="仿宋_GB2312" w:cs="仿宋_GB2312"/>
                      <w:sz w:val="21"/>
                    </w:rPr>
                    <w:t>稳定塔顶冷却器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AD1D9">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4309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4928F">
                  <w:pPr>
                    <w:pStyle w:val="17"/>
                    <w:jc w:val="center"/>
                  </w:pPr>
                  <w:r>
                    <w:rPr>
                      <w:rFonts w:ascii="仿宋_GB2312" w:hAnsi="仿宋_GB2312" w:eastAsia="仿宋_GB2312" w:cs="仿宋_GB2312"/>
                      <w:sz w:val="21"/>
                    </w:rPr>
                    <w:t>1</w:t>
                  </w:r>
                </w:p>
              </w:tc>
            </w:tr>
            <w:tr w14:paraId="30C430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527A6">
                  <w:pPr>
                    <w:pStyle w:val="17"/>
                    <w:jc w:val="center"/>
                  </w:pPr>
                  <w:r>
                    <w:rPr>
                      <w:rFonts w:ascii="仿宋_GB2312" w:hAnsi="仿宋_GB2312" w:eastAsia="仿宋_GB2312" w:cs="仿宋_GB2312"/>
                      <w:color w:val="000000"/>
                      <w:sz w:val="21"/>
                    </w:rPr>
                    <w:t>25</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CA9CF">
                  <w:pPr>
                    <w:pStyle w:val="17"/>
                    <w:jc w:val="center"/>
                  </w:pPr>
                  <w:r>
                    <w:rPr>
                      <w:rFonts w:ascii="仿宋_GB2312" w:hAnsi="仿宋_GB2312" w:eastAsia="仿宋_GB2312" w:cs="仿宋_GB2312"/>
                      <w:sz w:val="21"/>
                    </w:rPr>
                    <w:t>分馏一中回流冷却器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97A23">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5322F">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F63D6">
                  <w:pPr>
                    <w:pStyle w:val="17"/>
                    <w:jc w:val="center"/>
                  </w:pPr>
                  <w:r>
                    <w:rPr>
                      <w:rFonts w:ascii="仿宋_GB2312" w:hAnsi="仿宋_GB2312" w:eastAsia="仿宋_GB2312" w:cs="仿宋_GB2312"/>
                      <w:sz w:val="21"/>
                    </w:rPr>
                    <w:t>1</w:t>
                  </w:r>
                </w:p>
              </w:tc>
            </w:tr>
            <w:tr w14:paraId="7B1D26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0D460">
                  <w:pPr>
                    <w:pStyle w:val="17"/>
                    <w:jc w:val="center"/>
                  </w:pPr>
                  <w:r>
                    <w:rPr>
                      <w:rFonts w:ascii="仿宋_GB2312" w:hAnsi="仿宋_GB2312" w:eastAsia="仿宋_GB2312" w:cs="仿宋_GB2312"/>
                      <w:color w:val="000000"/>
                      <w:sz w:val="21"/>
                    </w:rPr>
                    <w:t>26</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A15EB">
                  <w:pPr>
                    <w:pStyle w:val="17"/>
                    <w:jc w:val="center"/>
                  </w:pPr>
                  <w:r>
                    <w:rPr>
                      <w:rFonts w:ascii="仿宋_GB2312" w:hAnsi="仿宋_GB2312" w:eastAsia="仿宋_GB2312" w:cs="仿宋_GB2312"/>
                      <w:sz w:val="21"/>
                    </w:rPr>
                    <w:t>油桨冷却器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76CEB">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13868">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0A135">
                  <w:pPr>
                    <w:pStyle w:val="17"/>
                    <w:jc w:val="center"/>
                  </w:pPr>
                  <w:r>
                    <w:rPr>
                      <w:rFonts w:ascii="仿宋_GB2312" w:hAnsi="仿宋_GB2312" w:eastAsia="仿宋_GB2312" w:cs="仿宋_GB2312"/>
                      <w:sz w:val="21"/>
                    </w:rPr>
                    <w:t>1</w:t>
                  </w:r>
                </w:p>
              </w:tc>
            </w:tr>
            <w:tr w14:paraId="639A6B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C9803">
                  <w:pPr>
                    <w:pStyle w:val="17"/>
                    <w:jc w:val="center"/>
                  </w:pPr>
                  <w:r>
                    <w:rPr>
                      <w:rFonts w:ascii="仿宋_GB2312" w:hAnsi="仿宋_GB2312" w:eastAsia="仿宋_GB2312" w:cs="仿宋_GB2312"/>
                      <w:color w:val="000000"/>
                      <w:sz w:val="21"/>
                    </w:rPr>
                    <w:t>27</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B1A84">
                  <w:pPr>
                    <w:pStyle w:val="17"/>
                    <w:jc w:val="center"/>
                  </w:pPr>
                  <w:r>
                    <w:rPr>
                      <w:rFonts w:ascii="仿宋_GB2312" w:hAnsi="仿宋_GB2312" w:eastAsia="仿宋_GB2312" w:cs="仿宋_GB2312"/>
                      <w:sz w:val="21"/>
                    </w:rPr>
                    <w:t>贫吸收油冷却器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449E9E">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B098CB">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94998">
                  <w:pPr>
                    <w:pStyle w:val="17"/>
                    <w:jc w:val="center"/>
                  </w:pPr>
                  <w:r>
                    <w:rPr>
                      <w:rFonts w:ascii="仿宋_GB2312" w:hAnsi="仿宋_GB2312" w:eastAsia="仿宋_GB2312" w:cs="仿宋_GB2312"/>
                      <w:sz w:val="21"/>
                    </w:rPr>
                    <w:t>1</w:t>
                  </w:r>
                </w:p>
              </w:tc>
            </w:tr>
            <w:tr w14:paraId="11D548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7686C">
                  <w:pPr>
                    <w:pStyle w:val="17"/>
                    <w:jc w:val="center"/>
                  </w:pPr>
                  <w:r>
                    <w:rPr>
                      <w:rFonts w:ascii="仿宋_GB2312" w:hAnsi="仿宋_GB2312" w:eastAsia="仿宋_GB2312" w:cs="仿宋_GB2312"/>
                      <w:color w:val="000000"/>
                      <w:sz w:val="21"/>
                    </w:rPr>
                    <w:t>28</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98304">
                  <w:pPr>
                    <w:pStyle w:val="17"/>
                    <w:jc w:val="center"/>
                  </w:pPr>
                  <w:r>
                    <w:rPr>
                      <w:rFonts w:ascii="仿宋_GB2312" w:hAnsi="仿宋_GB2312" w:eastAsia="仿宋_GB2312" w:cs="仿宋_GB2312"/>
                      <w:sz w:val="21"/>
                    </w:rPr>
                    <w:t>脱吸塔中段重沸器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398CF">
                  <w:pPr>
                    <w:pStyle w:val="17"/>
                    <w:jc w:val="left"/>
                  </w:pPr>
                  <w:r>
                    <w:rPr>
                      <w:rFonts w:ascii="仿宋_GB2312" w:hAnsi="仿宋_GB2312" w:eastAsia="仿宋_GB2312" w:cs="仿宋_GB2312"/>
                      <w:sz w:val="21"/>
                    </w:rPr>
                    <w:t>规格尺寸：≥Φ300×1000mm；配油气进出口、冷却水进出口，管口总数≥4个；法兰连接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0160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BB0C2">
                  <w:pPr>
                    <w:pStyle w:val="17"/>
                    <w:jc w:val="center"/>
                  </w:pPr>
                  <w:r>
                    <w:rPr>
                      <w:rFonts w:ascii="仿宋_GB2312" w:hAnsi="仿宋_GB2312" w:eastAsia="仿宋_GB2312" w:cs="仿宋_GB2312"/>
                      <w:sz w:val="21"/>
                    </w:rPr>
                    <w:t>1</w:t>
                  </w:r>
                </w:p>
              </w:tc>
            </w:tr>
            <w:tr w14:paraId="72942C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6E23C3">
                  <w:pPr>
                    <w:pStyle w:val="17"/>
                    <w:jc w:val="center"/>
                  </w:pPr>
                  <w:r>
                    <w:rPr>
                      <w:rFonts w:ascii="仿宋_GB2312" w:hAnsi="仿宋_GB2312" w:eastAsia="仿宋_GB2312" w:cs="仿宋_GB2312"/>
                      <w:color w:val="000000"/>
                      <w:sz w:val="21"/>
                    </w:rPr>
                    <w:t>29</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4002F">
                  <w:pPr>
                    <w:pStyle w:val="17"/>
                    <w:jc w:val="center"/>
                  </w:pPr>
                  <w:r>
                    <w:rPr>
                      <w:rFonts w:ascii="仿宋_GB2312" w:hAnsi="仿宋_GB2312" w:eastAsia="仿宋_GB2312" w:cs="仿宋_GB2312"/>
                      <w:sz w:val="21"/>
                    </w:rPr>
                    <w:t>反应沉降器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95337">
                  <w:pPr>
                    <w:pStyle w:val="17"/>
                    <w:jc w:val="left"/>
                  </w:pPr>
                  <w:r>
                    <w:rPr>
                      <w:rFonts w:ascii="仿宋_GB2312" w:hAnsi="仿宋_GB2312" w:eastAsia="仿宋_GB2312" w:cs="仿宋_GB2312"/>
                      <w:sz w:val="21"/>
                    </w:rPr>
                    <w:t>规格尺寸：反应沉降器≥φ800×1200/φ700×600mm/500×1400/φ200×1800mm；配进料口、反应气出口、内部结构视窗、催化剂出口、再生催化剂入口，管口总数≥4个；法兰连接配套再生滑阀1台、待生滑阀1台</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DDCF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81246C">
                  <w:pPr>
                    <w:pStyle w:val="17"/>
                    <w:jc w:val="center"/>
                  </w:pPr>
                  <w:r>
                    <w:rPr>
                      <w:rFonts w:ascii="仿宋_GB2312" w:hAnsi="仿宋_GB2312" w:eastAsia="仿宋_GB2312" w:cs="仿宋_GB2312"/>
                      <w:sz w:val="21"/>
                    </w:rPr>
                    <w:t>1</w:t>
                  </w:r>
                </w:p>
              </w:tc>
            </w:tr>
            <w:tr w14:paraId="63F836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5B420">
                  <w:pPr>
                    <w:pStyle w:val="17"/>
                    <w:jc w:val="center"/>
                  </w:pPr>
                  <w:r>
                    <w:rPr>
                      <w:rFonts w:ascii="仿宋_GB2312" w:hAnsi="仿宋_GB2312" w:eastAsia="仿宋_GB2312" w:cs="仿宋_GB2312"/>
                      <w:color w:val="000000"/>
                      <w:sz w:val="21"/>
                    </w:rPr>
                    <w:t>30</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4E121">
                  <w:pPr>
                    <w:pStyle w:val="17"/>
                    <w:jc w:val="center"/>
                  </w:pPr>
                  <w:r>
                    <w:rPr>
                      <w:rFonts w:ascii="仿宋_GB2312" w:hAnsi="仿宋_GB2312" w:eastAsia="仿宋_GB2312" w:cs="仿宋_GB2312"/>
                      <w:sz w:val="21"/>
                    </w:rPr>
                    <w:t>再生器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05E96">
                  <w:pPr>
                    <w:pStyle w:val="17"/>
                    <w:jc w:val="left"/>
                  </w:pPr>
                  <w:r>
                    <w:rPr>
                      <w:rFonts w:ascii="仿宋_GB2312" w:hAnsi="仿宋_GB2312" w:eastAsia="仿宋_GB2312" w:cs="仿宋_GB2312"/>
                      <w:sz w:val="21"/>
                    </w:rPr>
                    <w:t>规格尺寸：≥φ1500×1500/φ1000×800/φ500×1000mm；配主风入口、烟气出口、待生催化剂入口、再生催化剂出口，管口总数≥4个；法兰连接配套待生循环滑阀1台、外取热器滑阀1台</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398B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05AE8">
                  <w:pPr>
                    <w:pStyle w:val="17"/>
                    <w:jc w:val="center"/>
                  </w:pPr>
                  <w:r>
                    <w:rPr>
                      <w:rFonts w:ascii="仿宋_GB2312" w:hAnsi="仿宋_GB2312" w:eastAsia="仿宋_GB2312" w:cs="仿宋_GB2312"/>
                      <w:sz w:val="21"/>
                    </w:rPr>
                    <w:t>1</w:t>
                  </w:r>
                </w:p>
              </w:tc>
            </w:tr>
            <w:tr w14:paraId="0B12DB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1BDF3">
                  <w:pPr>
                    <w:pStyle w:val="17"/>
                    <w:jc w:val="center"/>
                  </w:pPr>
                  <w:r>
                    <w:rPr>
                      <w:rFonts w:ascii="仿宋_GB2312" w:hAnsi="仿宋_GB2312" w:eastAsia="仿宋_GB2312" w:cs="仿宋_GB2312"/>
                      <w:color w:val="000000"/>
                      <w:sz w:val="21"/>
                    </w:rPr>
                    <w:t>31</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99BB6">
                  <w:pPr>
                    <w:pStyle w:val="17"/>
                    <w:jc w:val="center"/>
                  </w:pPr>
                  <w:r>
                    <w:rPr>
                      <w:rFonts w:ascii="仿宋_GB2312" w:hAnsi="仿宋_GB2312" w:eastAsia="仿宋_GB2312" w:cs="仿宋_GB2312"/>
                      <w:sz w:val="21"/>
                    </w:rPr>
                    <w:t>三旋</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FD6AE">
                  <w:pPr>
                    <w:pStyle w:val="17"/>
                    <w:jc w:val="left"/>
                  </w:pPr>
                  <w:r>
                    <w:rPr>
                      <w:rFonts w:ascii="仿宋_GB2312" w:hAnsi="仿宋_GB2312" w:eastAsia="仿宋_GB2312" w:cs="仿宋_GB2312"/>
                      <w:sz w:val="21"/>
                    </w:rPr>
                    <w:t>规格尺寸：≥φ500×1200mm；配含尘气入口、净化气出口、催化剂下料口，管口总数≥3个；法兰连接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3BCE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CB6BF1">
                  <w:pPr>
                    <w:pStyle w:val="17"/>
                    <w:jc w:val="center"/>
                  </w:pPr>
                  <w:r>
                    <w:rPr>
                      <w:rFonts w:ascii="仿宋_GB2312" w:hAnsi="仿宋_GB2312" w:eastAsia="仿宋_GB2312" w:cs="仿宋_GB2312"/>
                      <w:sz w:val="21"/>
                    </w:rPr>
                    <w:t>1</w:t>
                  </w:r>
                </w:p>
              </w:tc>
            </w:tr>
            <w:tr w14:paraId="1CA10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A9F8A">
                  <w:pPr>
                    <w:pStyle w:val="17"/>
                    <w:jc w:val="center"/>
                  </w:pPr>
                  <w:r>
                    <w:rPr>
                      <w:rFonts w:ascii="仿宋_GB2312" w:hAnsi="仿宋_GB2312" w:eastAsia="仿宋_GB2312" w:cs="仿宋_GB2312"/>
                      <w:color w:val="000000"/>
                      <w:sz w:val="21"/>
                    </w:rPr>
                    <w:t>32</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D7169">
                  <w:pPr>
                    <w:pStyle w:val="17"/>
                    <w:jc w:val="center"/>
                  </w:pPr>
                  <w:r>
                    <w:rPr>
                      <w:rFonts w:ascii="仿宋_GB2312" w:hAnsi="仿宋_GB2312" w:eastAsia="仿宋_GB2312" w:cs="仿宋_GB2312"/>
                      <w:sz w:val="21"/>
                    </w:rPr>
                    <w:t>冷催化剂罐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F87B94">
                  <w:pPr>
                    <w:pStyle w:val="17"/>
                    <w:jc w:val="left"/>
                  </w:pPr>
                  <w:r>
                    <w:rPr>
                      <w:rFonts w:ascii="仿宋_GB2312" w:hAnsi="仿宋_GB2312" w:eastAsia="仿宋_GB2312" w:cs="仿宋_GB2312"/>
                      <w:sz w:val="21"/>
                    </w:rPr>
                    <w:t>规格尺寸：≥Φ420×1200mm；配进料口、出料口、排气口、排污口，管口总数≥4个；法兰连接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0212E">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01474">
                  <w:pPr>
                    <w:pStyle w:val="17"/>
                    <w:jc w:val="center"/>
                  </w:pPr>
                  <w:r>
                    <w:rPr>
                      <w:rFonts w:ascii="仿宋_GB2312" w:hAnsi="仿宋_GB2312" w:eastAsia="仿宋_GB2312" w:cs="仿宋_GB2312"/>
                      <w:sz w:val="21"/>
                    </w:rPr>
                    <w:t>1</w:t>
                  </w:r>
                </w:p>
              </w:tc>
            </w:tr>
            <w:tr w14:paraId="2211AC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21090">
                  <w:pPr>
                    <w:pStyle w:val="17"/>
                    <w:jc w:val="center"/>
                  </w:pPr>
                  <w:r>
                    <w:rPr>
                      <w:rFonts w:ascii="仿宋_GB2312" w:hAnsi="仿宋_GB2312" w:eastAsia="仿宋_GB2312" w:cs="仿宋_GB2312"/>
                      <w:color w:val="000000"/>
                      <w:sz w:val="21"/>
                    </w:rPr>
                    <w:t>33</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5F3E7">
                  <w:pPr>
                    <w:pStyle w:val="17"/>
                    <w:jc w:val="center"/>
                  </w:pPr>
                  <w:r>
                    <w:rPr>
                      <w:rFonts w:ascii="仿宋_GB2312" w:hAnsi="仿宋_GB2312" w:eastAsia="仿宋_GB2312" w:cs="仿宋_GB2312"/>
                      <w:sz w:val="21"/>
                    </w:rPr>
                    <w:t>热催化剂罐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4DC67">
                  <w:pPr>
                    <w:pStyle w:val="17"/>
                    <w:jc w:val="left"/>
                  </w:pPr>
                  <w:r>
                    <w:rPr>
                      <w:rFonts w:ascii="仿宋_GB2312" w:hAnsi="仿宋_GB2312" w:eastAsia="仿宋_GB2312" w:cs="仿宋_GB2312"/>
                      <w:sz w:val="21"/>
                    </w:rPr>
                    <w:t>规格尺寸：≥Φ420×1200mm；配进料口、出料口、排气口、排污口，管口总数≥4个；法兰连接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92EC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BA425">
                  <w:pPr>
                    <w:pStyle w:val="17"/>
                    <w:jc w:val="center"/>
                  </w:pPr>
                  <w:r>
                    <w:rPr>
                      <w:rFonts w:ascii="仿宋_GB2312" w:hAnsi="仿宋_GB2312" w:eastAsia="仿宋_GB2312" w:cs="仿宋_GB2312"/>
                      <w:sz w:val="21"/>
                    </w:rPr>
                    <w:t>1</w:t>
                  </w:r>
                </w:p>
              </w:tc>
            </w:tr>
            <w:tr w14:paraId="193403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F3C40">
                  <w:pPr>
                    <w:pStyle w:val="17"/>
                    <w:jc w:val="center"/>
                  </w:pPr>
                  <w:r>
                    <w:rPr>
                      <w:rFonts w:ascii="仿宋_GB2312" w:hAnsi="仿宋_GB2312" w:eastAsia="仿宋_GB2312" w:cs="仿宋_GB2312"/>
                      <w:color w:val="000000"/>
                      <w:sz w:val="21"/>
                    </w:rPr>
                    <w:t>34</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6421B">
                  <w:pPr>
                    <w:pStyle w:val="17"/>
                    <w:jc w:val="center"/>
                  </w:pPr>
                  <w:r>
                    <w:rPr>
                      <w:rFonts w:ascii="仿宋_GB2312" w:hAnsi="仿宋_GB2312" w:eastAsia="仿宋_GB2312" w:cs="仿宋_GB2312"/>
                      <w:sz w:val="21"/>
                    </w:rPr>
                    <w:t>原料罐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9093B">
                  <w:pPr>
                    <w:pStyle w:val="17"/>
                    <w:jc w:val="left"/>
                  </w:pPr>
                  <w:r>
                    <w:rPr>
                      <w:rFonts w:ascii="仿宋_GB2312" w:hAnsi="仿宋_GB2312" w:eastAsia="仿宋_GB2312" w:cs="仿宋_GB2312"/>
                      <w:sz w:val="21"/>
                    </w:rPr>
                    <w:t>规格尺寸：≥Φ420×1500mm；配进料口、出料口、排气口、排污口，管口总数≥4个；法兰连接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CF32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FDD2F">
                  <w:pPr>
                    <w:pStyle w:val="17"/>
                    <w:jc w:val="center"/>
                  </w:pPr>
                  <w:r>
                    <w:rPr>
                      <w:rFonts w:ascii="仿宋_GB2312" w:hAnsi="仿宋_GB2312" w:eastAsia="仿宋_GB2312" w:cs="仿宋_GB2312"/>
                      <w:sz w:val="21"/>
                    </w:rPr>
                    <w:t>1</w:t>
                  </w:r>
                </w:p>
              </w:tc>
            </w:tr>
            <w:tr w14:paraId="02CD86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2F2CA">
                  <w:pPr>
                    <w:pStyle w:val="17"/>
                    <w:jc w:val="center"/>
                  </w:pPr>
                  <w:r>
                    <w:rPr>
                      <w:rFonts w:ascii="仿宋_GB2312" w:hAnsi="仿宋_GB2312" w:eastAsia="仿宋_GB2312" w:cs="仿宋_GB2312"/>
                      <w:color w:val="000000"/>
                      <w:sz w:val="21"/>
                    </w:rPr>
                    <w:t>35</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4CDF2">
                  <w:pPr>
                    <w:pStyle w:val="17"/>
                    <w:jc w:val="center"/>
                  </w:pPr>
                  <w:r>
                    <w:rPr>
                      <w:rFonts w:ascii="仿宋_GB2312" w:hAnsi="仿宋_GB2312" w:eastAsia="仿宋_GB2312" w:cs="仿宋_GB2312"/>
                      <w:sz w:val="21"/>
                    </w:rPr>
                    <w:t>回炼油罐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E6894">
                  <w:pPr>
                    <w:pStyle w:val="17"/>
                    <w:jc w:val="left"/>
                  </w:pPr>
                  <w:r>
                    <w:rPr>
                      <w:rFonts w:ascii="仿宋_GB2312" w:hAnsi="仿宋_GB2312" w:eastAsia="仿宋_GB2312" w:cs="仿宋_GB2312"/>
                      <w:sz w:val="21"/>
                    </w:rPr>
                    <w:t>规格尺寸：≥Φ420×1500mm；配进料口、出料口、排气口、排污口，管口总数≥4个；法兰连接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214FC8">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BD4B6">
                  <w:pPr>
                    <w:pStyle w:val="17"/>
                    <w:jc w:val="center"/>
                  </w:pPr>
                  <w:r>
                    <w:rPr>
                      <w:rFonts w:ascii="仿宋_GB2312" w:hAnsi="仿宋_GB2312" w:eastAsia="仿宋_GB2312" w:cs="仿宋_GB2312"/>
                      <w:sz w:val="21"/>
                    </w:rPr>
                    <w:t>1</w:t>
                  </w:r>
                </w:p>
              </w:tc>
            </w:tr>
            <w:tr w14:paraId="19BEC0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621A8C">
                  <w:pPr>
                    <w:pStyle w:val="17"/>
                    <w:jc w:val="center"/>
                  </w:pPr>
                  <w:r>
                    <w:rPr>
                      <w:rFonts w:ascii="仿宋_GB2312" w:hAnsi="仿宋_GB2312" w:eastAsia="仿宋_GB2312" w:cs="仿宋_GB2312"/>
                      <w:color w:val="000000"/>
                      <w:sz w:val="21"/>
                    </w:rPr>
                    <w:t>36</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D1B00">
                  <w:pPr>
                    <w:pStyle w:val="17"/>
                    <w:jc w:val="center"/>
                  </w:pPr>
                  <w:r>
                    <w:rPr>
                      <w:rFonts w:ascii="仿宋_GB2312" w:hAnsi="仿宋_GB2312" w:eastAsia="仿宋_GB2312" w:cs="仿宋_GB2312"/>
                      <w:sz w:val="21"/>
                    </w:rPr>
                    <w:t>催化-裂化开工炉</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0D8EA">
                  <w:pPr>
                    <w:pStyle w:val="17"/>
                    <w:jc w:val="left"/>
                  </w:pPr>
                  <w:r>
                    <w:rPr>
                      <w:rFonts w:ascii="仿宋_GB2312" w:hAnsi="仿宋_GB2312" w:eastAsia="仿宋_GB2312" w:cs="仿宋_GB2312"/>
                      <w:sz w:val="21"/>
                    </w:rPr>
                    <w:t>规格尺寸：≥Φ300×800mm（卧式）；配燃料气入口、空气入口、高温烟气出口，管口总数≥3个；法兰连接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66941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46F29">
                  <w:pPr>
                    <w:pStyle w:val="17"/>
                    <w:jc w:val="center"/>
                  </w:pPr>
                  <w:r>
                    <w:rPr>
                      <w:rFonts w:ascii="仿宋_GB2312" w:hAnsi="仿宋_GB2312" w:eastAsia="仿宋_GB2312" w:cs="仿宋_GB2312"/>
                      <w:sz w:val="21"/>
                    </w:rPr>
                    <w:t>1</w:t>
                  </w:r>
                </w:p>
              </w:tc>
            </w:tr>
            <w:tr w14:paraId="540E4D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3942C">
                  <w:pPr>
                    <w:pStyle w:val="17"/>
                    <w:jc w:val="center"/>
                  </w:pPr>
                  <w:r>
                    <w:rPr>
                      <w:rFonts w:ascii="仿宋_GB2312" w:hAnsi="仿宋_GB2312" w:eastAsia="仿宋_GB2312" w:cs="仿宋_GB2312"/>
                      <w:color w:val="000000"/>
                      <w:sz w:val="21"/>
                    </w:rPr>
                    <w:t>37</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13264">
                  <w:pPr>
                    <w:pStyle w:val="17"/>
                    <w:jc w:val="center"/>
                  </w:pPr>
                  <w:r>
                    <w:rPr>
                      <w:rFonts w:ascii="仿宋_GB2312" w:hAnsi="仿宋_GB2312" w:eastAsia="仿宋_GB2312" w:cs="仿宋_GB2312"/>
                      <w:sz w:val="21"/>
                    </w:rPr>
                    <w:t>气压机出口油气分离器</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2ADB2C">
                  <w:pPr>
                    <w:pStyle w:val="17"/>
                    <w:jc w:val="left"/>
                  </w:pPr>
                  <w:r>
                    <w:rPr>
                      <w:rFonts w:ascii="仿宋_GB2312" w:hAnsi="仿宋_GB2312" w:eastAsia="仿宋_GB2312" w:cs="仿宋_GB2312"/>
                      <w:sz w:val="21"/>
                    </w:rPr>
                    <w:t>规格尺寸：≥Φ420×1000mm（卧式）；配进料口、出气口、出液口、排污口，管口总数≥4个；法兰连接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1A837">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EBDC0">
                  <w:pPr>
                    <w:pStyle w:val="17"/>
                    <w:jc w:val="center"/>
                  </w:pPr>
                  <w:r>
                    <w:rPr>
                      <w:rFonts w:ascii="仿宋_GB2312" w:hAnsi="仿宋_GB2312" w:eastAsia="仿宋_GB2312" w:cs="仿宋_GB2312"/>
                      <w:sz w:val="21"/>
                    </w:rPr>
                    <w:t>1</w:t>
                  </w:r>
                </w:p>
              </w:tc>
            </w:tr>
            <w:tr w14:paraId="315926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80AE4C">
                  <w:pPr>
                    <w:pStyle w:val="17"/>
                    <w:jc w:val="center"/>
                  </w:pPr>
                  <w:r>
                    <w:rPr>
                      <w:rFonts w:ascii="仿宋_GB2312" w:hAnsi="仿宋_GB2312" w:eastAsia="仿宋_GB2312" w:cs="仿宋_GB2312"/>
                      <w:color w:val="000000"/>
                      <w:sz w:val="21"/>
                    </w:rPr>
                    <w:t>38</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FF4AA">
                  <w:pPr>
                    <w:pStyle w:val="17"/>
                    <w:jc w:val="center"/>
                  </w:pPr>
                  <w:r>
                    <w:rPr>
                      <w:rFonts w:ascii="仿宋_GB2312" w:hAnsi="仿宋_GB2312" w:eastAsia="仿宋_GB2312" w:cs="仿宋_GB2312"/>
                      <w:sz w:val="21"/>
                    </w:rPr>
                    <w:t>气压机级间凝液罐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45C45">
                  <w:pPr>
                    <w:pStyle w:val="17"/>
                    <w:jc w:val="left"/>
                  </w:pPr>
                  <w:r>
                    <w:rPr>
                      <w:rFonts w:ascii="仿宋_GB2312" w:hAnsi="仿宋_GB2312" w:eastAsia="仿宋_GB2312" w:cs="仿宋_GB2312"/>
                      <w:sz w:val="21"/>
                    </w:rPr>
                    <w:t>规格尺寸：≥Φ370×800mm（卧式）；配进料口、出气口、出液口、排污口，管口总数≥4个；法兰连接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1197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79D75">
                  <w:pPr>
                    <w:pStyle w:val="17"/>
                    <w:jc w:val="center"/>
                  </w:pPr>
                  <w:r>
                    <w:rPr>
                      <w:rFonts w:ascii="仿宋_GB2312" w:hAnsi="仿宋_GB2312" w:eastAsia="仿宋_GB2312" w:cs="仿宋_GB2312"/>
                      <w:sz w:val="21"/>
                    </w:rPr>
                    <w:t>1</w:t>
                  </w:r>
                </w:p>
              </w:tc>
            </w:tr>
            <w:tr w14:paraId="0FC458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BC6C2">
                  <w:pPr>
                    <w:pStyle w:val="17"/>
                    <w:jc w:val="center"/>
                  </w:pPr>
                  <w:r>
                    <w:rPr>
                      <w:rFonts w:ascii="仿宋_GB2312" w:hAnsi="仿宋_GB2312" w:eastAsia="仿宋_GB2312" w:cs="仿宋_GB2312"/>
                      <w:color w:val="000000"/>
                      <w:sz w:val="21"/>
                    </w:rPr>
                    <w:t>39</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46614">
                  <w:pPr>
                    <w:pStyle w:val="17"/>
                    <w:jc w:val="center"/>
                  </w:pPr>
                  <w:r>
                    <w:rPr>
                      <w:rFonts w:ascii="仿宋_GB2312" w:hAnsi="仿宋_GB2312" w:eastAsia="仿宋_GB2312" w:cs="仿宋_GB2312"/>
                      <w:sz w:val="21"/>
                    </w:rPr>
                    <w:t>稳定塔顶回流罐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4175A">
                  <w:pPr>
                    <w:pStyle w:val="17"/>
                    <w:jc w:val="left"/>
                  </w:pPr>
                  <w:r>
                    <w:rPr>
                      <w:rFonts w:ascii="仿宋_GB2312" w:hAnsi="仿宋_GB2312" w:eastAsia="仿宋_GB2312" w:cs="仿宋_GB2312"/>
                      <w:sz w:val="21"/>
                    </w:rPr>
                    <w:t>规格尺寸：≥Φ370×800mm（卧式）；配进料口、出料口、排气口、排污口，管口总数≥4个；法兰连接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7553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91528">
                  <w:pPr>
                    <w:pStyle w:val="17"/>
                    <w:jc w:val="center"/>
                  </w:pPr>
                  <w:r>
                    <w:rPr>
                      <w:rFonts w:ascii="仿宋_GB2312" w:hAnsi="仿宋_GB2312" w:eastAsia="仿宋_GB2312" w:cs="仿宋_GB2312"/>
                      <w:sz w:val="21"/>
                    </w:rPr>
                    <w:t>1</w:t>
                  </w:r>
                </w:p>
              </w:tc>
            </w:tr>
            <w:tr w14:paraId="32B055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5FA43">
                  <w:pPr>
                    <w:pStyle w:val="17"/>
                    <w:jc w:val="center"/>
                  </w:pPr>
                  <w:r>
                    <w:rPr>
                      <w:rFonts w:ascii="仿宋_GB2312" w:hAnsi="仿宋_GB2312" w:eastAsia="仿宋_GB2312" w:cs="仿宋_GB2312"/>
                      <w:color w:val="000000"/>
                      <w:sz w:val="21"/>
                    </w:rPr>
                    <w:t>40</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29CD9">
                  <w:pPr>
                    <w:pStyle w:val="17"/>
                    <w:jc w:val="center"/>
                  </w:pPr>
                  <w:r>
                    <w:rPr>
                      <w:rFonts w:ascii="仿宋_GB2312" w:hAnsi="仿宋_GB2312" w:eastAsia="仿宋_GB2312" w:cs="仿宋_GB2312"/>
                      <w:sz w:val="21"/>
                    </w:rPr>
                    <w:t>分馏塔顶回流罐</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92D5B">
                  <w:pPr>
                    <w:pStyle w:val="17"/>
                    <w:jc w:val="left"/>
                  </w:pPr>
                  <w:r>
                    <w:rPr>
                      <w:rFonts w:ascii="仿宋_GB2312" w:hAnsi="仿宋_GB2312" w:eastAsia="仿宋_GB2312" w:cs="仿宋_GB2312"/>
                      <w:sz w:val="21"/>
                    </w:rPr>
                    <w:t>规格尺寸：≥Φ370×800mm（卧式）；配进料口、出料口、排气口、排污口，管口总数≥4个；法兰连接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CE39D">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B7234">
                  <w:pPr>
                    <w:pStyle w:val="17"/>
                    <w:jc w:val="center"/>
                  </w:pPr>
                  <w:r>
                    <w:rPr>
                      <w:rFonts w:ascii="仿宋_GB2312" w:hAnsi="仿宋_GB2312" w:eastAsia="仿宋_GB2312" w:cs="仿宋_GB2312"/>
                      <w:sz w:val="21"/>
                    </w:rPr>
                    <w:t>1</w:t>
                  </w:r>
                </w:p>
              </w:tc>
            </w:tr>
            <w:tr w14:paraId="2A5914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6E84E8">
                  <w:pPr>
                    <w:pStyle w:val="17"/>
                    <w:jc w:val="center"/>
                  </w:pPr>
                  <w:r>
                    <w:rPr>
                      <w:rFonts w:ascii="仿宋_GB2312" w:hAnsi="仿宋_GB2312" w:eastAsia="仿宋_GB2312" w:cs="仿宋_GB2312"/>
                      <w:color w:val="000000"/>
                      <w:sz w:val="21"/>
                    </w:rPr>
                    <w:t>41</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1CDC18">
                  <w:pPr>
                    <w:pStyle w:val="17"/>
                    <w:jc w:val="center"/>
                  </w:pPr>
                  <w:r>
                    <w:rPr>
                      <w:rFonts w:ascii="仿宋_GB2312" w:hAnsi="仿宋_GB2312" w:eastAsia="仿宋_GB2312" w:cs="仿宋_GB2312"/>
                      <w:sz w:val="21"/>
                    </w:rPr>
                    <w:t>富气压缩机</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1E503A">
                  <w:pPr>
                    <w:pStyle w:val="17"/>
                    <w:jc w:val="left"/>
                  </w:pPr>
                  <w:r>
                    <w:rPr>
                      <w:rFonts w:ascii="仿宋_GB2312" w:hAnsi="仿宋_GB2312" w:eastAsia="仿宋_GB2312" w:cs="仿宋_GB2312"/>
                      <w:sz w:val="21"/>
                    </w:rPr>
                    <w:t>规格尺寸：≥Ф1800×800×800mm；配进气口、出气口、排污口、放空口，管口总数≥4个，主要结构应包括但不限于蜗壳、叶轮、扩压器、弯道及其他零件等；法兰连接；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32A2D">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C2459">
                  <w:pPr>
                    <w:pStyle w:val="17"/>
                    <w:jc w:val="center"/>
                  </w:pPr>
                  <w:r>
                    <w:rPr>
                      <w:rFonts w:ascii="仿宋_GB2312" w:hAnsi="仿宋_GB2312" w:eastAsia="仿宋_GB2312" w:cs="仿宋_GB2312"/>
                      <w:sz w:val="21"/>
                    </w:rPr>
                    <w:t>1</w:t>
                  </w:r>
                </w:p>
              </w:tc>
            </w:tr>
            <w:tr w14:paraId="4206F9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7341D">
                  <w:pPr>
                    <w:pStyle w:val="17"/>
                    <w:jc w:val="center"/>
                  </w:pPr>
                  <w:r>
                    <w:rPr>
                      <w:rFonts w:ascii="仿宋_GB2312" w:hAnsi="仿宋_GB2312" w:eastAsia="仿宋_GB2312" w:cs="仿宋_GB2312"/>
                      <w:color w:val="000000"/>
                      <w:sz w:val="21"/>
                    </w:rPr>
                    <w:t>42</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32E866">
                  <w:pPr>
                    <w:pStyle w:val="17"/>
                    <w:jc w:val="center"/>
                  </w:pPr>
                  <w:r>
                    <w:rPr>
                      <w:rFonts w:ascii="仿宋_GB2312" w:hAnsi="仿宋_GB2312" w:eastAsia="仿宋_GB2312" w:cs="仿宋_GB2312"/>
                      <w:sz w:val="21"/>
                    </w:rPr>
                    <w:t>提升管进料泵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9642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B2258">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956513">
                  <w:pPr>
                    <w:pStyle w:val="17"/>
                    <w:jc w:val="center"/>
                  </w:pPr>
                  <w:r>
                    <w:rPr>
                      <w:rFonts w:ascii="仿宋_GB2312" w:hAnsi="仿宋_GB2312" w:eastAsia="仿宋_GB2312" w:cs="仿宋_GB2312"/>
                      <w:sz w:val="21"/>
                    </w:rPr>
                    <w:t>2</w:t>
                  </w:r>
                </w:p>
              </w:tc>
            </w:tr>
            <w:tr w14:paraId="7473F2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1B33E">
                  <w:pPr>
                    <w:pStyle w:val="17"/>
                    <w:jc w:val="center"/>
                  </w:pPr>
                  <w:r>
                    <w:rPr>
                      <w:rFonts w:ascii="仿宋_GB2312" w:hAnsi="仿宋_GB2312" w:eastAsia="仿宋_GB2312" w:cs="仿宋_GB2312"/>
                      <w:color w:val="000000"/>
                      <w:sz w:val="21"/>
                    </w:rPr>
                    <w:t>43</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F66984">
                  <w:pPr>
                    <w:pStyle w:val="17"/>
                    <w:jc w:val="center"/>
                  </w:pPr>
                  <w:r>
                    <w:rPr>
                      <w:rFonts w:ascii="仿宋_GB2312" w:hAnsi="仿宋_GB2312" w:eastAsia="仿宋_GB2312" w:cs="仿宋_GB2312"/>
                      <w:sz w:val="21"/>
                    </w:rPr>
                    <w:t>粗汽油泵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3CDE7">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A6D69">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F0437">
                  <w:pPr>
                    <w:pStyle w:val="17"/>
                    <w:jc w:val="center"/>
                  </w:pPr>
                  <w:r>
                    <w:rPr>
                      <w:rFonts w:ascii="仿宋_GB2312" w:hAnsi="仿宋_GB2312" w:eastAsia="仿宋_GB2312" w:cs="仿宋_GB2312"/>
                      <w:sz w:val="21"/>
                    </w:rPr>
                    <w:t>2</w:t>
                  </w:r>
                </w:p>
              </w:tc>
            </w:tr>
            <w:tr w14:paraId="46524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119D6">
                  <w:pPr>
                    <w:pStyle w:val="17"/>
                    <w:jc w:val="center"/>
                  </w:pPr>
                  <w:r>
                    <w:rPr>
                      <w:rFonts w:ascii="仿宋_GB2312" w:hAnsi="仿宋_GB2312" w:eastAsia="仿宋_GB2312" w:cs="仿宋_GB2312"/>
                      <w:sz w:val="21"/>
                    </w:rPr>
                    <w:t>44</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6B051">
                  <w:pPr>
                    <w:pStyle w:val="17"/>
                    <w:jc w:val="center"/>
                  </w:pPr>
                  <w:r>
                    <w:rPr>
                      <w:rFonts w:ascii="仿宋_GB2312" w:hAnsi="仿宋_GB2312" w:eastAsia="仿宋_GB2312" w:cs="仿宋_GB2312"/>
                      <w:sz w:val="21"/>
                    </w:rPr>
                    <w:t>分馏塔顶循环回流泵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2C9BC">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8460A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85B8C4">
                  <w:pPr>
                    <w:pStyle w:val="17"/>
                    <w:jc w:val="center"/>
                  </w:pPr>
                  <w:r>
                    <w:rPr>
                      <w:rFonts w:ascii="仿宋_GB2312" w:hAnsi="仿宋_GB2312" w:eastAsia="仿宋_GB2312" w:cs="仿宋_GB2312"/>
                      <w:sz w:val="21"/>
                    </w:rPr>
                    <w:t>2</w:t>
                  </w:r>
                </w:p>
              </w:tc>
            </w:tr>
            <w:tr w14:paraId="0674F5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27DF2">
                  <w:pPr>
                    <w:pStyle w:val="17"/>
                    <w:jc w:val="center"/>
                  </w:pPr>
                  <w:r>
                    <w:rPr>
                      <w:rFonts w:ascii="仿宋_GB2312" w:hAnsi="仿宋_GB2312" w:eastAsia="仿宋_GB2312" w:cs="仿宋_GB2312"/>
                      <w:sz w:val="21"/>
                    </w:rPr>
                    <w:t>45</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53B11">
                  <w:pPr>
                    <w:pStyle w:val="17"/>
                    <w:jc w:val="center"/>
                  </w:pPr>
                  <w:r>
                    <w:rPr>
                      <w:rFonts w:ascii="仿宋_GB2312" w:hAnsi="仿宋_GB2312" w:eastAsia="仿宋_GB2312" w:cs="仿宋_GB2312"/>
                      <w:sz w:val="21"/>
                    </w:rPr>
                    <w:t>轻柴油泵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343E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096B81">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A918C">
                  <w:pPr>
                    <w:pStyle w:val="17"/>
                    <w:jc w:val="center"/>
                  </w:pPr>
                  <w:r>
                    <w:rPr>
                      <w:rFonts w:ascii="仿宋_GB2312" w:hAnsi="仿宋_GB2312" w:eastAsia="仿宋_GB2312" w:cs="仿宋_GB2312"/>
                      <w:sz w:val="21"/>
                    </w:rPr>
                    <w:t>2</w:t>
                  </w:r>
                </w:p>
              </w:tc>
            </w:tr>
            <w:tr w14:paraId="2B771E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1B5EC">
                  <w:pPr>
                    <w:pStyle w:val="17"/>
                    <w:jc w:val="center"/>
                  </w:pPr>
                  <w:r>
                    <w:rPr>
                      <w:rFonts w:ascii="仿宋_GB2312" w:hAnsi="仿宋_GB2312" w:eastAsia="仿宋_GB2312" w:cs="仿宋_GB2312"/>
                      <w:sz w:val="21"/>
                    </w:rPr>
                    <w:t>46</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1D6C3">
                  <w:pPr>
                    <w:pStyle w:val="17"/>
                    <w:jc w:val="center"/>
                  </w:pPr>
                  <w:r>
                    <w:rPr>
                      <w:rFonts w:ascii="仿宋_GB2312" w:hAnsi="仿宋_GB2312" w:eastAsia="仿宋_GB2312" w:cs="仿宋_GB2312"/>
                      <w:sz w:val="21"/>
                    </w:rPr>
                    <w:t>贫吸收油泵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C96F8">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89A5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B2470">
                  <w:pPr>
                    <w:pStyle w:val="17"/>
                    <w:jc w:val="center"/>
                  </w:pPr>
                  <w:r>
                    <w:rPr>
                      <w:rFonts w:ascii="仿宋_GB2312" w:hAnsi="仿宋_GB2312" w:eastAsia="仿宋_GB2312" w:cs="仿宋_GB2312"/>
                      <w:sz w:val="21"/>
                    </w:rPr>
                    <w:t>2</w:t>
                  </w:r>
                </w:p>
              </w:tc>
            </w:tr>
            <w:tr w14:paraId="519F14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4B248">
                  <w:pPr>
                    <w:pStyle w:val="17"/>
                    <w:jc w:val="center"/>
                  </w:pPr>
                  <w:r>
                    <w:rPr>
                      <w:rFonts w:ascii="仿宋_GB2312" w:hAnsi="仿宋_GB2312" w:eastAsia="仿宋_GB2312" w:cs="仿宋_GB2312"/>
                      <w:sz w:val="21"/>
                    </w:rPr>
                    <w:t>47</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D5EC6">
                  <w:pPr>
                    <w:pStyle w:val="17"/>
                    <w:jc w:val="center"/>
                  </w:pPr>
                  <w:r>
                    <w:rPr>
                      <w:rFonts w:ascii="仿宋_GB2312" w:hAnsi="仿宋_GB2312" w:eastAsia="仿宋_GB2312" w:cs="仿宋_GB2312"/>
                      <w:sz w:val="21"/>
                    </w:rPr>
                    <w:t>分馏塔一中回流泵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CA516">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D2D5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2FB50D">
                  <w:pPr>
                    <w:pStyle w:val="17"/>
                    <w:jc w:val="center"/>
                  </w:pPr>
                  <w:r>
                    <w:rPr>
                      <w:rFonts w:ascii="仿宋_GB2312" w:hAnsi="仿宋_GB2312" w:eastAsia="仿宋_GB2312" w:cs="仿宋_GB2312"/>
                      <w:sz w:val="21"/>
                    </w:rPr>
                    <w:t>2</w:t>
                  </w:r>
                </w:p>
              </w:tc>
            </w:tr>
            <w:tr w14:paraId="05ABED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39BE12">
                  <w:pPr>
                    <w:pStyle w:val="17"/>
                    <w:jc w:val="center"/>
                  </w:pPr>
                  <w:r>
                    <w:rPr>
                      <w:rFonts w:ascii="仿宋_GB2312" w:hAnsi="仿宋_GB2312" w:eastAsia="仿宋_GB2312" w:cs="仿宋_GB2312"/>
                      <w:sz w:val="21"/>
                    </w:rPr>
                    <w:t>48</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DA3FB">
                  <w:pPr>
                    <w:pStyle w:val="17"/>
                    <w:jc w:val="center"/>
                  </w:pPr>
                  <w:r>
                    <w:rPr>
                      <w:rFonts w:ascii="仿宋_GB2312" w:hAnsi="仿宋_GB2312" w:eastAsia="仿宋_GB2312" w:cs="仿宋_GB2312"/>
                      <w:sz w:val="21"/>
                    </w:rPr>
                    <w:t>回炼油泵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37B55">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9BE60">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79757">
                  <w:pPr>
                    <w:pStyle w:val="17"/>
                    <w:jc w:val="center"/>
                  </w:pPr>
                  <w:r>
                    <w:rPr>
                      <w:rFonts w:ascii="仿宋_GB2312" w:hAnsi="仿宋_GB2312" w:eastAsia="仿宋_GB2312" w:cs="仿宋_GB2312"/>
                      <w:sz w:val="21"/>
                    </w:rPr>
                    <w:t>2</w:t>
                  </w:r>
                </w:p>
              </w:tc>
            </w:tr>
            <w:tr w14:paraId="15A4BE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09A63">
                  <w:pPr>
                    <w:pStyle w:val="17"/>
                    <w:jc w:val="center"/>
                  </w:pPr>
                  <w:r>
                    <w:rPr>
                      <w:rFonts w:ascii="仿宋_GB2312" w:hAnsi="仿宋_GB2312" w:eastAsia="仿宋_GB2312" w:cs="仿宋_GB2312"/>
                      <w:sz w:val="21"/>
                    </w:rPr>
                    <w:t>49</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FC5DE">
                  <w:pPr>
                    <w:pStyle w:val="17"/>
                    <w:jc w:val="center"/>
                  </w:pPr>
                  <w:r>
                    <w:rPr>
                      <w:rFonts w:ascii="仿宋_GB2312" w:hAnsi="仿宋_GB2312" w:eastAsia="仿宋_GB2312" w:cs="仿宋_GB2312"/>
                      <w:sz w:val="21"/>
                    </w:rPr>
                    <w:t>油浆泵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685BD6">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83C66">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306CE">
                  <w:pPr>
                    <w:pStyle w:val="17"/>
                    <w:jc w:val="center"/>
                  </w:pPr>
                  <w:r>
                    <w:rPr>
                      <w:rFonts w:ascii="仿宋_GB2312" w:hAnsi="仿宋_GB2312" w:eastAsia="仿宋_GB2312" w:cs="仿宋_GB2312"/>
                      <w:sz w:val="21"/>
                    </w:rPr>
                    <w:t>2</w:t>
                  </w:r>
                </w:p>
              </w:tc>
            </w:tr>
            <w:tr w14:paraId="42C7AC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2374B">
                  <w:pPr>
                    <w:pStyle w:val="17"/>
                    <w:jc w:val="center"/>
                  </w:pPr>
                  <w:r>
                    <w:rPr>
                      <w:rFonts w:ascii="仿宋_GB2312" w:hAnsi="仿宋_GB2312" w:eastAsia="仿宋_GB2312" w:cs="仿宋_GB2312"/>
                      <w:sz w:val="21"/>
                    </w:rPr>
                    <w:t>50</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FCEFE">
                  <w:pPr>
                    <w:pStyle w:val="17"/>
                    <w:jc w:val="center"/>
                  </w:pPr>
                  <w:r>
                    <w:rPr>
                      <w:rFonts w:ascii="仿宋_GB2312" w:hAnsi="仿宋_GB2312" w:eastAsia="仿宋_GB2312" w:cs="仿宋_GB2312"/>
                      <w:sz w:val="21"/>
                    </w:rPr>
                    <w:t>吸收塔进料泵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34B5BC">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93F3C">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1ABD0">
                  <w:pPr>
                    <w:pStyle w:val="17"/>
                    <w:jc w:val="center"/>
                  </w:pPr>
                  <w:r>
                    <w:rPr>
                      <w:rFonts w:ascii="仿宋_GB2312" w:hAnsi="仿宋_GB2312" w:eastAsia="仿宋_GB2312" w:cs="仿宋_GB2312"/>
                      <w:sz w:val="21"/>
                    </w:rPr>
                    <w:t>2</w:t>
                  </w:r>
                </w:p>
              </w:tc>
            </w:tr>
            <w:tr w14:paraId="0BAA0E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3C5621">
                  <w:pPr>
                    <w:pStyle w:val="17"/>
                    <w:jc w:val="center"/>
                  </w:pPr>
                  <w:r>
                    <w:rPr>
                      <w:rFonts w:ascii="仿宋_GB2312" w:hAnsi="仿宋_GB2312" w:eastAsia="仿宋_GB2312" w:cs="仿宋_GB2312"/>
                      <w:sz w:val="21"/>
                    </w:rPr>
                    <w:t>51</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33516">
                  <w:pPr>
                    <w:pStyle w:val="17"/>
                    <w:jc w:val="center"/>
                  </w:pPr>
                  <w:r>
                    <w:rPr>
                      <w:rFonts w:ascii="仿宋_GB2312" w:hAnsi="仿宋_GB2312" w:eastAsia="仿宋_GB2312" w:cs="仿宋_GB2312"/>
                      <w:sz w:val="21"/>
                    </w:rPr>
                    <w:t>吸收塔中段回流泵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5E6F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ED0CF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01DC8">
                  <w:pPr>
                    <w:pStyle w:val="17"/>
                    <w:jc w:val="center"/>
                  </w:pPr>
                  <w:r>
                    <w:rPr>
                      <w:rFonts w:ascii="仿宋_GB2312" w:hAnsi="仿宋_GB2312" w:eastAsia="仿宋_GB2312" w:cs="仿宋_GB2312"/>
                      <w:sz w:val="21"/>
                    </w:rPr>
                    <w:t>2</w:t>
                  </w:r>
                </w:p>
              </w:tc>
            </w:tr>
            <w:tr w14:paraId="5B0493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6AE423">
                  <w:pPr>
                    <w:pStyle w:val="17"/>
                    <w:jc w:val="center"/>
                  </w:pPr>
                  <w:r>
                    <w:rPr>
                      <w:rFonts w:ascii="仿宋_GB2312" w:hAnsi="仿宋_GB2312" w:eastAsia="仿宋_GB2312" w:cs="仿宋_GB2312"/>
                      <w:sz w:val="21"/>
                    </w:rPr>
                    <w:t>52</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E64B73">
                  <w:pPr>
                    <w:pStyle w:val="17"/>
                    <w:jc w:val="center"/>
                  </w:pPr>
                  <w:r>
                    <w:rPr>
                      <w:rFonts w:ascii="仿宋_GB2312" w:hAnsi="仿宋_GB2312" w:eastAsia="仿宋_GB2312" w:cs="仿宋_GB2312"/>
                      <w:sz w:val="21"/>
                    </w:rPr>
                    <w:t>吸收塔底泵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ED5AB">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5419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714EE">
                  <w:pPr>
                    <w:pStyle w:val="17"/>
                    <w:jc w:val="center"/>
                  </w:pPr>
                  <w:r>
                    <w:rPr>
                      <w:rFonts w:ascii="仿宋_GB2312" w:hAnsi="仿宋_GB2312" w:eastAsia="仿宋_GB2312" w:cs="仿宋_GB2312"/>
                      <w:sz w:val="21"/>
                    </w:rPr>
                    <w:t>2</w:t>
                  </w:r>
                </w:p>
              </w:tc>
            </w:tr>
            <w:tr w14:paraId="74F484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1F4657">
                  <w:pPr>
                    <w:pStyle w:val="17"/>
                    <w:jc w:val="center"/>
                  </w:pPr>
                  <w:r>
                    <w:rPr>
                      <w:rFonts w:ascii="仿宋_GB2312" w:hAnsi="仿宋_GB2312" w:eastAsia="仿宋_GB2312" w:cs="仿宋_GB2312"/>
                      <w:sz w:val="21"/>
                    </w:rPr>
                    <w:t>53</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8BA3F">
                  <w:pPr>
                    <w:pStyle w:val="17"/>
                    <w:jc w:val="center"/>
                  </w:pPr>
                  <w:r>
                    <w:rPr>
                      <w:rFonts w:ascii="仿宋_GB2312" w:hAnsi="仿宋_GB2312" w:eastAsia="仿宋_GB2312" w:cs="仿宋_GB2312"/>
                      <w:sz w:val="21"/>
                    </w:rPr>
                    <w:t>补充吸收剂泵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5DE94">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62215">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AAABA">
                  <w:pPr>
                    <w:pStyle w:val="17"/>
                    <w:jc w:val="center"/>
                  </w:pPr>
                  <w:r>
                    <w:rPr>
                      <w:rFonts w:ascii="仿宋_GB2312" w:hAnsi="仿宋_GB2312" w:eastAsia="仿宋_GB2312" w:cs="仿宋_GB2312"/>
                      <w:sz w:val="21"/>
                    </w:rPr>
                    <w:t>2</w:t>
                  </w:r>
                </w:p>
              </w:tc>
            </w:tr>
            <w:tr w14:paraId="434C4A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67282">
                  <w:pPr>
                    <w:pStyle w:val="17"/>
                    <w:jc w:val="center"/>
                  </w:pPr>
                  <w:r>
                    <w:rPr>
                      <w:rFonts w:ascii="仿宋_GB2312" w:hAnsi="仿宋_GB2312" w:eastAsia="仿宋_GB2312" w:cs="仿宋_GB2312"/>
                      <w:sz w:val="21"/>
                    </w:rPr>
                    <w:t>54</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AECFE">
                  <w:pPr>
                    <w:pStyle w:val="17"/>
                    <w:jc w:val="center"/>
                  </w:pPr>
                  <w:r>
                    <w:rPr>
                      <w:rFonts w:ascii="仿宋_GB2312" w:hAnsi="仿宋_GB2312" w:eastAsia="仿宋_GB2312" w:cs="仿宋_GB2312"/>
                      <w:sz w:val="21"/>
                    </w:rPr>
                    <w:t>稳定塔顶回流泵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74890">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BF4323">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AD554">
                  <w:pPr>
                    <w:pStyle w:val="17"/>
                    <w:jc w:val="center"/>
                  </w:pPr>
                  <w:r>
                    <w:rPr>
                      <w:rFonts w:ascii="仿宋_GB2312" w:hAnsi="仿宋_GB2312" w:eastAsia="仿宋_GB2312" w:cs="仿宋_GB2312"/>
                      <w:sz w:val="21"/>
                    </w:rPr>
                    <w:t>2</w:t>
                  </w:r>
                </w:p>
              </w:tc>
            </w:tr>
            <w:tr w14:paraId="5F0DB8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BFA9C">
                  <w:pPr>
                    <w:pStyle w:val="17"/>
                    <w:jc w:val="center"/>
                  </w:pPr>
                  <w:r>
                    <w:rPr>
                      <w:rFonts w:ascii="仿宋_GB2312" w:hAnsi="仿宋_GB2312" w:eastAsia="仿宋_GB2312" w:cs="仿宋_GB2312"/>
                      <w:sz w:val="21"/>
                    </w:rPr>
                    <w:t>55</w:t>
                  </w: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16B34">
                  <w:pPr>
                    <w:pStyle w:val="17"/>
                    <w:jc w:val="center"/>
                  </w:pPr>
                  <w:r>
                    <w:rPr>
                      <w:rFonts w:ascii="仿宋_GB2312" w:hAnsi="仿宋_GB2312" w:eastAsia="仿宋_GB2312" w:cs="仿宋_GB2312"/>
                      <w:sz w:val="21"/>
                    </w:rPr>
                    <w:t>气压机级间凝液泵</w:t>
                  </w:r>
                </w:p>
              </w:tc>
              <w:tc>
                <w:tcPr>
                  <w:tcW w:w="18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88DC9">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75E04">
                  <w:pPr>
                    <w:pStyle w:val="17"/>
                    <w:jc w:val="center"/>
                  </w:pPr>
                  <w:r>
                    <w:rPr>
                      <w:rFonts w:ascii="仿宋_GB2312" w:hAnsi="仿宋_GB2312" w:eastAsia="仿宋_GB2312" w:cs="仿宋_GB2312"/>
                      <w:sz w:val="21"/>
                    </w:rPr>
                    <w:t>台</w:t>
                  </w:r>
                </w:p>
              </w:tc>
              <w:tc>
                <w:tcPr>
                  <w:tcW w:w="1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101FA">
                  <w:pPr>
                    <w:pStyle w:val="17"/>
                    <w:jc w:val="center"/>
                  </w:pPr>
                  <w:r>
                    <w:rPr>
                      <w:rFonts w:ascii="仿宋_GB2312" w:hAnsi="仿宋_GB2312" w:eastAsia="仿宋_GB2312" w:cs="仿宋_GB2312"/>
                      <w:sz w:val="21"/>
                    </w:rPr>
                    <w:t>2</w:t>
                  </w:r>
                </w:p>
              </w:tc>
            </w:tr>
          </w:tbl>
          <w:p w14:paraId="70A95DD0">
            <w:pPr>
              <w:pStyle w:val="17"/>
              <w:jc w:val="both"/>
            </w:pPr>
            <w:r>
              <w:rPr>
                <w:rFonts w:ascii="仿宋_GB2312" w:hAnsi="仿宋_GB2312" w:eastAsia="仿宋_GB2312" w:cs="仿宋_GB2312"/>
                <w:sz w:val="21"/>
              </w:rPr>
              <w:t>▲提供沉降器、提升管、分馏塔、吸收塔、解吸塔、再吸收塔、稳定塔的设备图纸，图纸指标、结构设计须符合上表要求，并附带提供设备说明表。</w:t>
            </w:r>
          </w:p>
          <w:p w14:paraId="5E0B2AFF">
            <w:pPr>
              <w:pStyle w:val="17"/>
              <w:jc w:val="both"/>
            </w:pPr>
            <w:r>
              <w:rPr>
                <w:rFonts w:ascii="仿宋_GB2312" w:hAnsi="仿宋_GB2312" w:eastAsia="仿宋_GB2312" w:cs="仿宋_GB2312"/>
                <w:b/>
                <w:sz w:val="21"/>
              </w:rPr>
              <w:t>3.管路管廊系统</w:t>
            </w:r>
          </w:p>
          <w:p w14:paraId="325A37C9">
            <w:pPr>
              <w:pStyle w:val="17"/>
              <w:ind w:firstLine="420"/>
              <w:jc w:val="both"/>
            </w:pPr>
            <w:r>
              <w:rPr>
                <w:rFonts w:ascii="仿宋_GB2312" w:hAnsi="仿宋_GB2312" w:eastAsia="仿宋_GB2312" w:cs="仿宋_GB2312"/>
                <w:sz w:val="21"/>
              </w:rPr>
              <w:t>（1）管路为无缝钢管，执行标准GB/T 8163-2018，规格分为DN50/40/32/25，表面除锈刷漆。</w:t>
            </w:r>
          </w:p>
          <w:p w14:paraId="7FD9910D">
            <w:pPr>
              <w:pStyle w:val="17"/>
              <w:ind w:firstLine="420"/>
              <w:jc w:val="both"/>
            </w:pPr>
            <w:r>
              <w:rPr>
                <w:rFonts w:ascii="仿宋_GB2312" w:hAnsi="仿宋_GB2312" w:eastAsia="仿宋_GB2312" w:cs="仿宋_GB2312"/>
                <w:sz w:val="21"/>
              </w:rPr>
              <w:t>（2）管道标志色按工艺介质不同加以区分。</w:t>
            </w:r>
          </w:p>
          <w:p w14:paraId="1A649E91">
            <w:pPr>
              <w:pStyle w:val="17"/>
              <w:ind w:firstLine="420"/>
              <w:jc w:val="both"/>
            </w:pPr>
            <w:r>
              <w:rPr>
                <w:rFonts w:ascii="仿宋_GB2312" w:hAnsi="仿宋_GB2312" w:eastAsia="仿宋_GB2312" w:cs="仿宋_GB2312"/>
                <w:sz w:val="21"/>
              </w:rPr>
              <w:t>（3）主设备和管路之间、阀门与管路之间均采用法兰连接方式。</w:t>
            </w:r>
          </w:p>
          <w:p w14:paraId="72A7A30D">
            <w:pPr>
              <w:pStyle w:val="17"/>
              <w:ind w:firstLine="420"/>
              <w:jc w:val="both"/>
            </w:pPr>
            <w:r>
              <w:rPr>
                <w:rFonts w:ascii="仿宋_GB2312" w:hAnsi="仿宋_GB2312" w:eastAsia="仿宋_GB2312" w:cs="仿宋_GB2312"/>
                <w:sz w:val="21"/>
              </w:rPr>
              <w:t>（4）管道支架可采用U型螺栓（管卡）、吊架及门式钢架支撑等形式。</w:t>
            </w:r>
          </w:p>
          <w:p w14:paraId="147D6CDB">
            <w:pPr>
              <w:pStyle w:val="17"/>
              <w:ind w:firstLine="420"/>
              <w:jc w:val="both"/>
            </w:pPr>
            <w:r>
              <w:rPr>
                <w:rFonts w:ascii="仿宋_GB2312" w:hAnsi="仿宋_GB2312" w:eastAsia="仿宋_GB2312" w:cs="仿宋_GB2312"/>
                <w:sz w:val="21"/>
              </w:rPr>
              <w:t>（5）所有管路均带有流向、介质名称等信息，且重点位置用电子显示屏加以区分。双层管廊，型钢桁架，宽度≥2m，高度≥2.5m。</w:t>
            </w:r>
          </w:p>
          <w:p w14:paraId="1C9570CE">
            <w:pPr>
              <w:pStyle w:val="17"/>
              <w:ind w:firstLine="420"/>
              <w:jc w:val="both"/>
            </w:pPr>
            <w:r>
              <w:rPr>
                <w:rFonts w:ascii="仿宋_GB2312" w:hAnsi="仿宋_GB2312" w:eastAsia="仿宋_GB2312" w:cs="仿宋_GB2312"/>
                <w:sz w:val="21"/>
              </w:rPr>
              <w:t>（6）管件技术要求：</w:t>
            </w:r>
          </w:p>
          <w:p w14:paraId="3AC5411E">
            <w:pPr>
              <w:pStyle w:val="17"/>
              <w:ind w:firstLine="420"/>
              <w:jc w:val="both"/>
            </w:pPr>
            <w:r>
              <w:rPr>
                <w:rFonts w:ascii="仿宋_GB2312" w:hAnsi="仿宋_GB2312" w:eastAsia="仿宋_GB2312" w:cs="仿宋_GB2312"/>
                <w:sz w:val="21"/>
              </w:rPr>
              <w:t>1）法兰执行HG/T 20592-2009标准；工艺管路法兰材质为20#钢；设备接管法兰材质不低于304不锈钢，所有法兰均带保护罩。</w:t>
            </w:r>
          </w:p>
          <w:p w14:paraId="2B6957B7">
            <w:pPr>
              <w:pStyle w:val="17"/>
              <w:ind w:firstLine="420"/>
              <w:jc w:val="both"/>
            </w:pPr>
            <w:r>
              <w:rPr>
                <w:rFonts w:ascii="仿宋_GB2312" w:hAnsi="仿宋_GB2312" w:eastAsia="仿宋_GB2312" w:cs="仿宋_GB2312"/>
                <w:sz w:val="21"/>
              </w:rPr>
              <w:t>2）各类弯头、三通、大小头管件，执行GB/T 12459-2025，均为标准件，均为20#钢，颜色与工艺管道颜色保持一致。</w:t>
            </w:r>
          </w:p>
          <w:p w14:paraId="70A531F6">
            <w:pPr>
              <w:pStyle w:val="17"/>
              <w:jc w:val="both"/>
            </w:pPr>
            <w:r>
              <w:rPr>
                <w:rFonts w:ascii="仿宋_GB2312" w:hAnsi="仿宋_GB2312" w:eastAsia="仿宋_GB2312" w:cs="仿宋_GB2312"/>
                <w:b/>
                <w:sz w:val="21"/>
              </w:rPr>
              <w:t>4.阀门系统</w:t>
            </w:r>
          </w:p>
          <w:p w14:paraId="3D458810">
            <w:pPr>
              <w:pStyle w:val="17"/>
              <w:ind w:firstLine="420"/>
              <w:jc w:val="both"/>
            </w:pPr>
            <w:r>
              <w:rPr>
                <w:rFonts w:ascii="仿宋_GB2312" w:hAnsi="仿宋_GB2312" w:eastAsia="仿宋_GB2312" w:cs="仿宋_GB2312"/>
                <w:sz w:val="21"/>
              </w:rPr>
              <w:t>（1）执行GB/T 12225-2018标准，采用法兰连接，可拆卸，所有阀门在不破坏阀体的条件下安装微型通讯信号端。</w:t>
            </w:r>
          </w:p>
          <w:p w14:paraId="68138343">
            <w:pPr>
              <w:pStyle w:val="17"/>
              <w:ind w:firstLine="420"/>
              <w:jc w:val="both"/>
            </w:pPr>
            <w:r>
              <w:rPr>
                <w:rFonts w:ascii="仿宋_GB2312" w:hAnsi="仿宋_GB2312" w:eastAsia="仿宋_GB2312" w:cs="仿宋_GB2312"/>
                <w:sz w:val="21"/>
              </w:rPr>
              <w:t>（2）手动开关阀由真实球阀改造，信号类型为开关量输入信号（数字输入），具有开、关两种状态显示。尺寸≥DN25。</w:t>
            </w:r>
          </w:p>
          <w:p w14:paraId="2C81E28B">
            <w:pPr>
              <w:pStyle w:val="17"/>
              <w:ind w:firstLine="420"/>
              <w:jc w:val="both"/>
            </w:pPr>
            <w:r>
              <w:rPr>
                <w:rFonts w:ascii="仿宋_GB2312" w:hAnsi="仿宋_GB2312" w:eastAsia="仿宋_GB2312" w:cs="仿宋_GB2312"/>
                <w:sz w:val="21"/>
              </w:rPr>
              <w:t>（3）手动调节阀由截止阀或闸阀改造，信号类型为连续阀位输入信号（模拟输入），采用0-100开度显示。尺寸≥DN25。</w:t>
            </w:r>
          </w:p>
          <w:p w14:paraId="3A1BEEF0">
            <w:pPr>
              <w:pStyle w:val="17"/>
              <w:ind w:firstLine="420"/>
              <w:jc w:val="both"/>
            </w:pPr>
            <w:r>
              <w:rPr>
                <w:rFonts w:ascii="仿宋_GB2312" w:hAnsi="仿宋_GB2312" w:eastAsia="仿宋_GB2312" w:cs="仿宋_GB2312"/>
                <w:sz w:val="21"/>
              </w:rPr>
              <w:t>（4）远程控制阀由动薄膜阀改造，信号类型为连续阀位输出信号（模拟输出），采用0-100开度显示。尺寸≥DN25。</w:t>
            </w:r>
          </w:p>
          <w:p w14:paraId="48B3AE89">
            <w:pPr>
              <w:pStyle w:val="17"/>
              <w:ind w:firstLine="420"/>
              <w:jc w:val="both"/>
            </w:pPr>
            <w:r>
              <w:rPr>
                <w:rFonts w:ascii="仿宋_GB2312" w:hAnsi="仿宋_GB2312" w:eastAsia="仿宋_GB2312" w:cs="仿宋_GB2312"/>
                <w:sz w:val="21"/>
              </w:rPr>
              <w:t>（5）远程切断阀由电磁阀改造，信号类型为开关量输出信号（数字输出），尺寸≥DN25。</w:t>
            </w:r>
          </w:p>
          <w:p w14:paraId="46B8349C">
            <w:pPr>
              <w:pStyle w:val="17"/>
              <w:ind w:firstLine="420"/>
              <w:jc w:val="both"/>
            </w:pPr>
            <w:r>
              <w:rPr>
                <w:rFonts w:ascii="仿宋_GB2312" w:hAnsi="仿宋_GB2312" w:eastAsia="仿宋_GB2312" w:cs="仿宋_GB2312"/>
                <w:sz w:val="21"/>
              </w:rPr>
              <w:t>（6）所有阀门均须配有标牌标注阀门位号、材质、型号等阀门信息。</w:t>
            </w:r>
          </w:p>
          <w:p w14:paraId="2742CABD">
            <w:pPr>
              <w:pStyle w:val="17"/>
              <w:ind w:firstLine="420"/>
              <w:jc w:val="both"/>
            </w:pPr>
            <w:r>
              <w:rPr>
                <w:rFonts w:ascii="仿宋_GB2312" w:hAnsi="仿宋_GB2312" w:eastAsia="仿宋_GB2312" w:cs="仿宋_GB2312"/>
                <w:sz w:val="21"/>
              </w:rPr>
              <w:t>（7）要求提供各类阀门清单，清单应包含阀门规格、阀门类型、阀门位号等内容。</w:t>
            </w:r>
          </w:p>
          <w:p w14:paraId="59D6F862">
            <w:pPr>
              <w:pStyle w:val="17"/>
              <w:jc w:val="center"/>
            </w:pPr>
            <w:r>
              <w:rPr>
                <w:rFonts w:ascii="仿宋_GB2312" w:hAnsi="仿宋_GB2312" w:eastAsia="仿宋_GB2312" w:cs="仿宋_GB2312"/>
                <w:sz w:val="21"/>
              </w:rPr>
              <w:t>表3 催化裂化仿真装置阀门数量要求一览表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6"/>
              <w:gridCol w:w="843"/>
              <w:gridCol w:w="843"/>
              <w:gridCol w:w="843"/>
              <w:gridCol w:w="843"/>
            </w:tblGrid>
            <w:tr w14:paraId="63129B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68837B3">
                  <w:pPr>
                    <w:pStyle w:val="17"/>
                    <w:jc w:val="center"/>
                  </w:pPr>
                  <w:r>
                    <w:rPr>
                      <w:rFonts w:ascii="仿宋_GB2312" w:hAnsi="仿宋_GB2312" w:eastAsia="仿宋_GB2312" w:cs="仿宋_GB2312"/>
                      <w:b/>
                      <w:sz w:val="21"/>
                    </w:rPr>
                    <w:t>工艺装置</w:t>
                  </w:r>
                </w:p>
              </w:tc>
              <w:tc>
                <w:tcPr>
                  <w:tcW w:w="5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88BC7A">
                  <w:pPr>
                    <w:pStyle w:val="17"/>
                    <w:jc w:val="center"/>
                  </w:pPr>
                  <w:r>
                    <w:rPr>
                      <w:rFonts w:ascii="仿宋_GB2312" w:hAnsi="仿宋_GB2312" w:eastAsia="仿宋_GB2312" w:cs="仿宋_GB2312"/>
                      <w:b/>
                      <w:sz w:val="21"/>
                    </w:rPr>
                    <w:t>手动开关阀（个）</w:t>
                  </w:r>
                </w:p>
              </w:tc>
              <w:tc>
                <w:tcPr>
                  <w:tcW w:w="5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21427F">
                  <w:pPr>
                    <w:pStyle w:val="17"/>
                    <w:jc w:val="center"/>
                  </w:pPr>
                  <w:r>
                    <w:rPr>
                      <w:rFonts w:ascii="仿宋_GB2312" w:hAnsi="仿宋_GB2312" w:eastAsia="仿宋_GB2312" w:cs="仿宋_GB2312"/>
                      <w:b/>
                      <w:sz w:val="21"/>
                    </w:rPr>
                    <w:t>手动调节阀（个）</w:t>
                  </w:r>
                </w:p>
              </w:tc>
              <w:tc>
                <w:tcPr>
                  <w:tcW w:w="5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43B0DF">
                  <w:pPr>
                    <w:pStyle w:val="17"/>
                    <w:jc w:val="center"/>
                  </w:pPr>
                  <w:r>
                    <w:rPr>
                      <w:rFonts w:ascii="仿宋_GB2312" w:hAnsi="仿宋_GB2312" w:eastAsia="仿宋_GB2312" w:cs="仿宋_GB2312"/>
                      <w:b/>
                      <w:sz w:val="21"/>
                    </w:rPr>
                    <w:t>远程控制阀（个）</w:t>
                  </w:r>
                </w:p>
              </w:tc>
              <w:tc>
                <w:tcPr>
                  <w:tcW w:w="5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C3075B">
                  <w:pPr>
                    <w:pStyle w:val="17"/>
                    <w:jc w:val="center"/>
                  </w:pPr>
                  <w:r>
                    <w:rPr>
                      <w:rFonts w:ascii="仿宋_GB2312" w:hAnsi="仿宋_GB2312" w:eastAsia="仿宋_GB2312" w:cs="仿宋_GB2312"/>
                      <w:b/>
                      <w:sz w:val="21"/>
                    </w:rPr>
                    <w:t>远程切断阀（个）</w:t>
                  </w:r>
                </w:p>
              </w:tc>
            </w:tr>
            <w:tr w14:paraId="2119AC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D28E5">
                  <w:pPr>
                    <w:pStyle w:val="17"/>
                    <w:jc w:val="center"/>
                  </w:pPr>
                  <w:r>
                    <w:rPr>
                      <w:rFonts w:ascii="仿宋_GB2312" w:hAnsi="仿宋_GB2312" w:eastAsia="仿宋_GB2312" w:cs="仿宋_GB2312"/>
                      <w:sz w:val="21"/>
                    </w:rPr>
                    <w:t>催化裂化</w:t>
                  </w:r>
                </w:p>
              </w:tc>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CFCC6F">
                  <w:pPr>
                    <w:pStyle w:val="17"/>
                    <w:jc w:val="center"/>
                  </w:pPr>
                  <w:r>
                    <w:rPr>
                      <w:rFonts w:ascii="仿宋_GB2312" w:hAnsi="仿宋_GB2312" w:eastAsia="仿宋_GB2312" w:cs="仿宋_GB2312"/>
                      <w:sz w:val="21"/>
                    </w:rPr>
                    <w:t>≥80</w:t>
                  </w:r>
                </w:p>
              </w:tc>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43BC8">
                  <w:pPr>
                    <w:pStyle w:val="17"/>
                    <w:jc w:val="center"/>
                  </w:pPr>
                  <w:r>
                    <w:rPr>
                      <w:rFonts w:ascii="仿宋_GB2312" w:hAnsi="仿宋_GB2312" w:eastAsia="仿宋_GB2312" w:cs="仿宋_GB2312"/>
                      <w:sz w:val="21"/>
                    </w:rPr>
                    <w:t>≥40</w:t>
                  </w:r>
                </w:p>
              </w:tc>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96A31">
                  <w:pPr>
                    <w:pStyle w:val="17"/>
                    <w:jc w:val="center"/>
                  </w:pPr>
                  <w:r>
                    <w:rPr>
                      <w:rFonts w:ascii="仿宋_GB2312" w:hAnsi="仿宋_GB2312" w:eastAsia="仿宋_GB2312" w:cs="仿宋_GB2312"/>
                      <w:sz w:val="21"/>
                    </w:rPr>
                    <w:t>≥55</w:t>
                  </w:r>
                </w:p>
              </w:tc>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1860AF">
                  <w:pPr>
                    <w:pStyle w:val="17"/>
                    <w:jc w:val="center"/>
                  </w:pPr>
                  <w:r>
                    <w:rPr>
                      <w:rFonts w:ascii="仿宋_GB2312" w:hAnsi="仿宋_GB2312" w:eastAsia="仿宋_GB2312" w:cs="仿宋_GB2312"/>
                      <w:sz w:val="21"/>
                    </w:rPr>
                    <w:t>≥20</w:t>
                  </w:r>
                </w:p>
              </w:tc>
            </w:tr>
          </w:tbl>
          <w:p w14:paraId="1D401A74">
            <w:pPr>
              <w:pStyle w:val="17"/>
              <w:ind w:firstLine="420"/>
              <w:jc w:val="both"/>
            </w:pPr>
            <w:r>
              <w:rPr>
                <w:rFonts w:ascii="仿宋_GB2312" w:hAnsi="仿宋_GB2312" w:eastAsia="仿宋_GB2312" w:cs="仿宋_GB2312"/>
                <w:sz w:val="21"/>
              </w:rPr>
              <w:t>（8）提供基于催化裂化典型阀门3D素材库，设备包含但不限于：球阀、截止阀、调节阀、电磁阀、安全阀等。并为每类阀门补充专属二维码，二维码展现内容至少包括整体浏览、外观展示、内部结构、原理动画四部分。使用者通过扫描二维码，可随时随地查看设备详细参数信息。</w:t>
            </w:r>
          </w:p>
          <w:p w14:paraId="6BFC55EF">
            <w:pPr>
              <w:pStyle w:val="17"/>
              <w:jc w:val="both"/>
            </w:pPr>
            <w:r>
              <w:rPr>
                <w:rFonts w:ascii="仿宋_GB2312" w:hAnsi="仿宋_GB2312" w:eastAsia="仿宋_GB2312" w:cs="仿宋_GB2312"/>
                <w:b/>
                <w:sz w:val="21"/>
              </w:rPr>
              <w:t>5.仪表系统</w:t>
            </w:r>
          </w:p>
          <w:p w14:paraId="2F716036">
            <w:pPr>
              <w:pStyle w:val="17"/>
              <w:ind w:firstLine="420"/>
              <w:jc w:val="both"/>
            </w:pPr>
            <w:r>
              <w:rPr>
                <w:rFonts w:ascii="仿宋_GB2312" w:hAnsi="仿宋_GB2312" w:eastAsia="仿宋_GB2312" w:cs="仿宋_GB2312"/>
                <w:sz w:val="21"/>
              </w:rPr>
              <w:t>（1）温度仿真仪表采用数显式，信号类型为连续输出信号（模拟输出），并通过内装数字显示仪接收控制信号并于现场显示工艺变量的实时数据。</w:t>
            </w:r>
          </w:p>
          <w:p w14:paraId="4B490EDE">
            <w:pPr>
              <w:pStyle w:val="17"/>
              <w:ind w:firstLine="420"/>
              <w:jc w:val="both"/>
            </w:pPr>
            <w:r>
              <w:rPr>
                <w:rFonts w:ascii="仿宋_GB2312" w:hAnsi="仿宋_GB2312" w:eastAsia="仿宋_GB2312" w:cs="仿宋_GB2312"/>
                <w:sz w:val="21"/>
              </w:rPr>
              <w:t>（2）压力仿真仪表采用指针式或数显式，信号类型为连续输出信号（模拟输出），接收中央控制室信号并显示压力变化。</w:t>
            </w:r>
          </w:p>
          <w:p w14:paraId="42498094">
            <w:pPr>
              <w:pStyle w:val="17"/>
              <w:ind w:firstLine="420"/>
              <w:jc w:val="both"/>
            </w:pPr>
            <w:r>
              <w:rPr>
                <w:rFonts w:ascii="仿宋_GB2312" w:hAnsi="仿宋_GB2312" w:eastAsia="仿宋_GB2312" w:cs="仿宋_GB2312"/>
                <w:sz w:val="21"/>
              </w:rPr>
              <w:t>（3）流量表采用数显式，信号类型为连续输出信号（模拟输出），并通过内装数字显示仪接收控制信号并于现场显示工艺变量的实时数据。</w:t>
            </w:r>
          </w:p>
          <w:p w14:paraId="18436572">
            <w:pPr>
              <w:pStyle w:val="17"/>
              <w:ind w:firstLine="420"/>
              <w:jc w:val="both"/>
            </w:pPr>
            <w:r>
              <w:rPr>
                <w:rFonts w:ascii="仿宋_GB2312" w:hAnsi="仿宋_GB2312" w:eastAsia="仿宋_GB2312" w:cs="仿宋_GB2312"/>
                <w:sz w:val="21"/>
              </w:rPr>
              <w:t>（4）液位仪表采用柱形仿磁翻板式，信号类型为连续输出信号（模拟输出），收中央控制室信号并于通过灯柱变化显示现场液位计动态变化效果。</w:t>
            </w:r>
          </w:p>
          <w:p w14:paraId="0F929984">
            <w:pPr>
              <w:pStyle w:val="17"/>
              <w:ind w:firstLine="420"/>
              <w:jc w:val="both"/>
            </w:pPr>
            <w:r>
              <w:rPr>
                <w:rFonts w:ascii="仿宋_GB2312" w:hAnsi="仿宋_GB2312" w:eastAsia="仿宋_GB2312" w:cs="仿宋_GB2312"/>
                <w:sz w:val="21"/>
              </w:rPr>
              <w:t>（5）各类仪表均为24V弱电，数显及指针仪表盘直径≥100mm，盘面按标准仪表进行设计。</w:t>
            </w:r>
          </w:p>
          <w:p w14:paraId="2D59D21E">
            <w:pPr>
              <w:pStyle w:val="17"/>
              <w:ind w:firstLine="420"/>
              <w:jc w:val="both"/>
            </w:pPr>
            <w:r>
              <w:rPr>
                <w:rFonts w:ascii="仿宋_GB2312" w:hAnsi="仿宋_GB2312" w:eastAsia="仿宋_GB2312" w:cs="仿宋_GB2312"/>
                <w:sz w:val="21"/>
              </w:rPr>
              <w:t>（6）所有仪表均支持Modbus或4-20mA信号。</w:t>
            </w:r>
          </w:p>
          <w:p w14:paraId="499C9BC1">
            <w:pPr>
              <w:pStyle w:val="17"/>
              <w:ind w:firstLine="420"/>
              <w:jc w:val="both"/>
            </w:pPr>
            <w:r>
              <w:rPr>
                <w:rFonts w:ascii="仿宋_GB2312" w:hAnsi="仿宋_GB2312" w:eastAsia="仿宋_GB2312" w:cs="仿宋_GB2312"/>
                <w:sz w:val="21"/>
              </w:rPr>
              <w:t>（7）仪表接线箱采用增安型，防护等级≥IP65。材质不低于304不锈钢，并经拉丝处理，厚度≥1.5mm，带接地端子排、丝堵。屏蔽端子之间不进行短路跨接。</w:t>
            </w:r>
          </w:p>
          <w:p w14:paraId="55E7CBD4">
            <w:pPr>
              <w:pStyle w:val="17"/>
              <w:ind w:firstLine="420"/>
              <w:jc w:val="both"/>
            </w:pPr>
            <w:r>
              <w:rPr>
                <w:rFonts w:ascii="仿宋_GB2312" w:hAnsi="仿宋_GB2312" w:eastAsia="仿宋_GB2312" w:cs="仿宋_GB2312"/>
                <w:sz w:val="21"/>
              </w:rPr>
              <w:t>（8）所有仪表均支持显示与检测信号相对应的多种单位（如流量单位应支持m³/h、L/h、t/h、kg/h等）。</w:t>
            </w:r>
          </w:p>
          <w:p w14:paraId="0D069F89">
            <w:pPr>
              <w:pStyle w:val="17"/>
              <w:ind w:firstLine="420"/>
              <w:jc w:val="both"/>
            </w:pPr>
            <w:r>
              <w:rPr>
                <w:rFonts w:ascii="仿宋_GB2312" w:hAnsi="仿宋_GB2312" w:eastAsia="仿宋_GB2312" w:cs="仿宋_GB2312"/>
                <w:sz w:val="21"/>
              </w:rPr>
              <w:t>（9）所有仪表均带标识牌，标注温度、压力、流量、型号、使用条件信息。</w:t>
            </w:r>
          </w:p>
          <w:p w14:paraId="74061BE0">
            <w:pPr>
              <w:pStyle w:val="17"/>
              <w:ind w:firstLine="420"/>
              <w:jc w:val="both"/>
            </w:pPr>
            <w:r>
              <w:rPr>
                <w:rFonts w:ascii="仿宋_GB2312" w:hAnsi="仿宋_GB2312" w:eastAsia="仿宋_GB2312" w:cs="仿宋_GB2312"/>
                <w:sz w:val="21"/>
              </w:rPr>
              <w:t>（10）要求提供各类仪表清单，清单应包含仪表名称、仪表类型、仪表位号、仪表量程、仪表单位等内容。</w:t>
            </w:r>
          </w:p>
          <w:p w14:paraId="2AD7A556">
            <w:pPr>
              <w:pStyle w:val="17"/>
              <w:jc w:val="center"/>
            </w:pPr>
            <w:r>
              <w:rPr>
                <w:rFonts w:ascii="仿宋_GB2312" w:hAnsi="仿宋_GB2312" w:eastAsia="仿宋_GB2312" w:cs="仿宋_GB2312"/>
                <w:sz w:val="21"/>
              </w:rPr>
              <w:t>表4 催化裂化仿真装置仪表数量要求一览表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6"/>
              <w:gridCol w:w="843"/>
              <w:gridCol w:w="843"/>
              <w:gridCol w:w="843"/>
              <w:gridCol w:w="843"/>
            </w:tblGrid>
            <w:tr w14:paraId="5B0D93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6F6ACE">
                  <w:pPr>
                    <w:pStyle w:val="17"/>
                    <w:jc w:val="center"/>
                  </w:pPr>
                  <w:r>
                    <w:rPr>
                      <w:rFonts w:ascii="仿宋_GB2312" w:hAnsi="仿宋_GB2312" w:eastAsia="仿宋_GB2312" w:cs="仿宋_GB2312"/>
                      <w:b/>
                      <w:sz w:val="21"/>
                    </w:rPr>
                    <w:t>工艺装置</w:t>
                  </w:r>
                </w:p>
              </w:tc>
              <w:tc>
                <w:tcPr>
                  <w:tcW w:w="5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C40FED">
                  <w:pPr>
                    <w:pStyle w:val="17"/>
                    <w:jc w:val="center"/>
                  </w:pPr>
                  <w:r>
                    <w:rPr>
                      <w:rFonts w:ascii="仿宋_GB2312" w:hAnsi="仿宋_GB2312" w:eastAsia="仿宋_GB2312" w:cs="仿宋_GB2312"/>
                      <w:b/>
                      <w:sz w:val="21"/>
                    </w:rPr>
                    <w:t>温度仿真仪表（个）</w:t>
                  </w:r>
                </w:p>
              </w:tc>
              <w:tc>
                <w:tcPr>
                  <w:tcW w:w="57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965966">
                  <w:pPr>
                    <w:pStyle w:val="17"/>
                    <w:jc w:val="center"/>
                  </w:pPr>
                  <w:r>
                    <w:rPr>
                      <w:rFonts w:ascii="仿宋_GB2312" w:hAnsi="仿宋_GB2312" w:eastAsia="仿宋_GB2312" w:cs="仿宋_GB2312"/>
                      <w:b/>
                      <w:sz w:val="21"/>
                    </w:rPr>
                    <w:t>压力仿真仪表（个）</w:t>
                  </w:r>
                </w:p>
              </w:tc>
              <w:tc>
                <w:tcPr>
                  <w:tcW w:w="43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F4810F">
                  <w:pPr>
                    <w:pStyle w:val="17"/>
                    <w:jc w:val="center"/>
                  </w:pPr>
                  <w:r>
                    <w:rPr>
                      <w:rFonts w:ascii="仿宋_GB2312" w:hAnsi="仿宋_GB2312" w:eastAsia="仿宋_GB2312" w:cs="仿宋_GB2312"/>
                      <w:b/>
                      <w:sz w:val="21"/>
                    </w:rPr>
                    <w:t>流量表（个）</w:t>
                  </w:r>
                </w:p>
              </w:tc>
              <w:tc>
                <w:tcPr>
                  <w:tcW w:w="4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FF36F0">
                  <w:pPr>
                    <w:pStyle w:val="17"/>
                    <w:jc w:val="center"/>
                  </w:pPr>
                  <w:r>
                    <w:rPr>
                      <w:rFonts w:ascii="仿宋_GB2312" w:hAnsi="仿宋_GB2312" w:eastAsia="仿宋_GB2312" w:cs="仿宋_GB2312"/>
                      <w:b/>
                      <w:sz w:val="21"/>
                    </w:rPr>
                    <w:t>液位仪表（个）</w:t>
                  </w:r>
                </w:p>
              </w:tc>
            </w:tr>
            <w:tr w14:paraId="66D04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3082B">
                  <w:pPr>
                    <w:pStyle w:val="17"/>
                    <w:jc w:val="center"/>
                  </w:pPr>
                  <w:r>
                    <w:rPr>
                      <w:rFonts w:ascii="仿宋_GB2312" w:hAnsi="仿宋_GB2312" w:eastAsia="仿宋_GB2312" w:cs="仿宋_GB2312"/>
                      <w:sz w:val="21"/>
                    </w:rPr>
                    <w:t>催化裂化</w:t>
                  </w:r>
                </w:p>
              </w:tc>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B302F">
                  <w:pPr>
                    <w:pStyle w:val="17"/>
                    <w:jc w:val="center"/>
                  </w:pPr>
                  <w:r>
                    <w:rPr>
                      <w:rFonts w:ascii="仿宋_GB2312" w:hAnsi="仿宋_GB2312" w:eastAsia="仿宋_GB2312" w:cs="仿宋_GB2312"/>
                      <w:sz w:val="21"/>
                    </w:rPr>
                    <w:t>≥40</w:t>
                  </w:r>
                </w:p>
              </w:tc>
              <w:tc>
                <w:tcPr>
                  <w:tcW w:w="5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D9773">
                  <w:pPr>
                    <w:pStyle w:val="17"/>
                    <w:jc w:val="center"/>
                  </w:pPr>
                  <w:r>
                    <w:rPr>
                      <w:rFonts w:ascii="仿宋_GB2312" w:hAnsi="仿宋_GB2312" w:eastAsia="仿宋_GB2312" w:cs="仿宋_GB2312"/>
                      <w:sz w:val="21"/>
                    </w:rPr>
                    <w:t>≥35</w:t>
                  </w:r>
                </w:p>
              </w:tc>
              <w:tc>
                <w:tcPr>
                  <w:tcW w:w="4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62DC4">
                  <w:pPr>
                    <w:pStyle w:val="17"/>
                    <w:jc w:val="center"/>
                  </w:pPr>
                  <w:r>
                    <w:rPr>
                      <w:rFonts w:ascii="仿宋_GB2312" w:hAnsi="仿宋_GB2312" w:eastAsia="仿宋_GB2312" w:cs="仿宋_GB2312"/>
                      <w:sz w:val="21"/>
                    </w:rPr>
                    <w:t>≥30</w:t>
                  </w:r>
                </w:p>
              </w:tc>
              <w:tc>
                <w:tcPr>
                  <w:tcW w:w="4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42229">
                  <w:pPr>
                    <w:pStyle w:val="17"/>
                    <w:jc w:val="center"/>
                  </w:pPr>
                  <w:r>
                    <w:rPr>
                      <w:rFonts w:ascii="仿宋_GB2312" w:hAnsi="仿宋_GB2312" w:eastAsia="仿宋_GB2312" w:cs="仿宋_GB2312"/>
                      <w:sz w:val="21"/>
                    </w:rPr>
                    <w:t>≥15</w:t>
                  </w:r>
                </w:p>
              </w:tc>
            </w:tr>
          </w:tbl>
          <w:p w14:paraId="324625D3">
            <w:pPr>
              <w:pStyle w:val="17"/>
              <w:jc w:val="both"/>
            </w:pPr>
            <w:r>
              <w:rPr>
                <w:rFonts w:ascii="仿宋_GB2312" w:hAnsi="仿宋_GB2312" w:eastAsia="仿宋_GB2312" w:cs="仿宋_GB2312"/>
                <w:b/>
                <w:sz w:val="21"/>
              </w:rPr>
              <w:t>6.实时通讯系统</w:t>
            </w:r>
          </w:p>
          <w:p w14:paraId="512994B5">
            <w:pPr>
              <w:pStyle w:val="17"/>
              <w:jc w:val="both"/>
            </w:pPr>
            <w:r>
              <w:rPr>
                <w:rFonts w:ascii="仿宋_GB2312" w:hAnsi="仿宋_GB2312" w:eastAsia="仿宋_GB2312" w:cs="仿宋_GB2312"/>
                <w:sz w:val="21"/>
              </w:rPr>
              <w:t>6.1电气机柜和可编程逻辑控制器</w:t>
            </w:r>
          </w:p>
          <w:p w14:paraId="4F7C25C8">
            <w:pPr>
              <w:pStyle w:val="17"/>
              <w:ind w:firstLine="420"/>
              <w:jc w:val="both"/>
            </w:pPr>
            <w:r>
              <w:rPr>
                <w:rFonts w:ascii="仿宋_GB2312" w:hAnsi="仿宋_GB2312" w:eastAsia="仿宋_GB2312" w:cs="仿宋_GB2312"/>
                <w:sz w:val="21"/>
              </w:rPr>
              <w:t>（1）电器机柜实现现场各类模拟量仪表、阀门的通讯，电气柜内带数据交换机、交直流转换器、信号电缆、开关、风扇、照明。</w:t>
            </w:r>
          </w:p>
          <w:p w14:paraId="3256F2DA">
            <w:pPr>
              <w:pStyle w:val="17"/>
              <w:ind w:firstLine="420"/>
              <w:jc w:val="both"/>
            </w:pPr>
            <w:r>
              <w:rPr>
                <w:rFonts w:ascii="仿宋_GB2312" w:hAnsi="仿宋_GB2312" w:eastAsia="仿宋_GB2312" w:cs="仿宋_GB2312"/>
                <w:sz w:val="21"/>
              </w:rPr>
              <w:t>（2）对操作设备的各类模拟电信号进行实时采集，并传送到服务器中。</w:t>
            </w:r>
          </w:p>
          <w:p w14:paraId="2341B234">
            <w:pPr>
              <w:pStyle w:val="17"/>
              <w:ind w:firstLine="420"/>
              <w:jc w:val="both"/>
            </w:pPr>
            <w:r>
              <w:rPr>
                <w:rFonts w:ascii="仿宋_GB2312" w:hAnsi="仿宋_GB2312" w:eastAsia="仿宋_GB2312" w:cs="仿宋_GB2312"/>
                <w:sz w:val="21"/>
              </w:rPr>
              <w:t>（3）将仿真系统的数学仿真模型运算结果转变成模拟电信号，并传送到现场的各种仪表进行模拟与数字多种方式的实时显示。</w:t>
            </w:r>
          </w:p>
          <w:p w14:paraId="6F86C6DD">
            <w:pPr>
              <w:pStyle w:val="17"/>
              <w:ind w:firstLine="420"/>
              <w:jc w:val="both"/>
            </w:pPr>
            <w:r>
              <w:rPr>
                <w:rFonts w:ascii="仿宋_GB2312" w:hAnsi="仿宋_GB2312" w:eastAsia="仿宋_GB2312" w:cs="仿宋_GB2312"/>
                <w:sz w:val="21"/>
              </w:rPr>
              <w:t>（4）输入输出模块具备数字输入与输出控制器接口。控制器具备模拟量输入/输出模块。输出信号要求支持脉冲宽度调制输出功能。</w:t>
            </w:r>
          </w:p>
          <w:p w14:paraId="365D2B31">
            <w:pPr>
              <w:pStyle w:val="17"/>
              <w:jc w:val="both"/>
            </w:pPr>
            <w:r>
              <w:rPr>
                <w:rFonts w:ascii="仿宋_GB2312" w:hAnsi="仿宋_GB2312" w:eastAsia="仿宋_GB2312" w:cs="仿宋_GB2312"/>
                <w:sz w:val="21"/>
              </w:rPr>
              <w:t>6.2动设备操作柱</w:t>
            </w:r>
          </w:p>
          <w:p w14:paraId="24C14DE5">
            <w:pPr>
              <w:pStyle w:val="17"/>
              <w:ind w:firstLine="420"/>
              <w:jc w:val="both"/>
            </w:pPr>
            <w:r>
              <w:rPr>
                <w:rFonts w:ascii="仿宋_GB2312" w:hAnsi="仿宋_GB2312" w:eastAsia="仿宋_GB2312" w:cs="仿宋_GB2312"/>
                <w:sz w:val="21"/>
              </w:rPr>
              <w:t>整体高度≥1.4m，带安装底座，集成控制按钮与“手/自动”切换功能；有防爆等级标识，与实际生产相适应。</w:t>
            </w:r>
          </w:p>
          <w:p w14:paraId="15972861">
            <w:pPr>
              <w:pStyle w:val="17"/>
              <w:jc w:val="both"/>
            </w:pPr>
            <w:r>
              <w:rPr>
                <w:rFonts w:ascii="仿宋_GB2312" w:hAnsi="仿宋_GB2312" w:eastAsia="仿宋_GB2312" w:cs="仿宋_GB2312"/>
                <w:b/>
                <w:sz w:val="21"/>
              </w:rPr>
              <w:t>7.化工仪表及自动化理实一体化系统</w:t>
            </w:r>
          </w:p>
          <w:p w14:paraId="55300D98">
            <w:pPr>
              <w:pStyle w:val="17"/>
              <w:ind w:firstLine="420"/>
              <w:jc w:val="both"/>
            </w:pPr>
            <w:r>
              <w:rPr>
                <w:rFonts w:ascii="仿宋_GB2312" w:hAnsi="仿宋_GB2312" w:eastAsia="仿宋_GB2312" w:cs="仿宋_GB2312"/>
                <w:sz w:val="21"/>
              </w:rPr>
              <w:t>依托催化裂化装置构建化工自动化仪表实操训练系统，系统具备接口适配能力，可与高等教育出版社或化学工业出版社等官方数字教材服务平台对接。</w:t>
            </w:r>
          </w:p>
          <w:p w14:paraId="68FE56F5">
            <w:pPr>
              <w:pStyle w:val="17"/>
              <w:jc w:val="both"/>
            </w:pPr>
            <w:r>
              <w:rPr>
                <w:rFonts w:ascii="仿宋_GB2312" w:hAnsi="仿宋_GB2312" w:eastAsia="仿宋_GB2312" w:cs="仿宋_GB2312"/>
                <w:sz w:val="21"/>
              </w:rPr>
              <w:t>7.1数字化资源要求</w:t>
            </w:r>
          </w:p>
          <w:p w14:paraId="679E4A05">
            <w:pPr>
              <w:pStyle w:val="17"/>
              <w:ind w:firstLine="420"/>
              <w:jc w:val="both"/>
            </w:pPr>
            <w:r>
              <w:rPr>
                <w:rFonts w:ascii="仿宋_GB2312" w:hAnsi="仿宋_GB2312" w:eastAsia="仿宋_GB2312" w:cs="仿宋_GB2312"/>
                <w:sz w:val="21"/>
              </w:rPr>
              <w:t>（1）移动端交互资源</w:t>
            </w:r>
          </w:p>
          <w:p w14:paraId="2DA87974">
            <w:pPr>
              <w:pStyle w:val="17"/>
              <w:ind w:firstLine="420"/>
              <w:jc w:val="both"/>
            </w:pPr>
            <w:r>
              <w:rPr>
                <w:rFonts w:ascii="仿宋_GB2312" w:hAnsi="仿宋_GB2312" w:eastAsia="仿宋_GB2312" w:cs="仿宋_GB2312"/>
                <w:sz w:val="21"/>
              </w:rPr>
              <w:t>包括压力检测仪表拆装、流量检测仪表类别判定、物位检测仪表类别判定、温度检测仪表类别判定、液位控制系统组成分析、液位控制系统方框图、液位控制系统作用方向判断、流量控制系统方框图、流量控制系统作用方向判断、KMM可编程序调节器面板认知、气动薄膜式执行机构形式判定、临界比例度整定方法、衰减曲线整定方法、串级控制系统方框图、串级控制系统作用方向判断、计算机控制系统组成框图绘制等。</w:t>
            </w:r>
          </w:p>
          <w:p w14:paraId="3E38A320">
            <w:pPr>
              <w:pStyle w:val="17"/>
              <w:ind w:firstLine="420"/>
              <w:jc w:val="both"/>
            </w:pPr>
            <w:r>
              <w:rPr>
                <w:rFonts w:ascii="仿宋_GB2312" w:hAnsi="仿宋_GB2312" w:eastAsia="仿宋_GB2312" w:cs="仿宋_GB2312"/>
                <w:sz w:val="21"/>
              </w:rPr>
              <w:t>支持通过扫描二维码或网页链接在手机端开展交互学习，完成后可显示操作成绩；交互资源类型包括但不限于拖拽题、卡片翻转、设备拆装等，其中拖拽题≥5个、卡片翻转≥5个、设备拆装≥5个。</w:t>
            </w:r>
          </w:p>
          <w:p w14:paraId="2E7E7EE5">
            <w:pPr>
              <w:pStyle w:val="17"/>
              <w:ind w:firstLine="420"/>
              <w:jc w:val="both"/>
            </w:pPr>
            <w:r>
              <w:rPr>
                <w:rFonts w:ascii="仿宋_GB2312" w:hAnsi="仿宋_GB2312" w:eastAsia="仿宋_GB2312" w:cs="仿宋_GB2312"/>
                <w:sz w:val="21"/>
              </w:rPr>
              <w:t>（2）终端仿真训练资源</w:t>
            </w:r>
          </w:p>
          <w:p w14:paraId="00290277">
            <w:pPr>
              <w:pStyle w:val="17"/>
              <w:ind w:firstLine="420"/>
              <w:jc w:val="both"/>
            </w:pPr>
            <w:r>
              <w:rPr>
                <w:rFonts w:ascii="仿宋_GB2312" w:hAnsi="仿宋_GB2312" w:eastAsia="仿宋_GB2312" w:cs="仿宋_GB2312"/>
                <w:sz w:val="21"/>
              </w:rPr>
              <w:t>包含自控知识模块、自控仿真实操、故障分析、日常维护等模块。其中，自控知识≥40个知识点，涵盖：仪表认知（仪表基础、检测原理等）、控制器认知（模拟控制仪表、数字单回路调节器等）、执行器认知（电动、气动、液动执行机构等）、过程控制系统（控制规律选择、PID整定、串级控制等）、计算机控制系统（DCS、PLC等）。</w:t>
            </w:r>
          </w:p>
          <w:p w14:paraId="39AD80C1">
            <w:pPr>
              <w:pStyle w:val="17"/>
              <w:ind w:firstLine="420"/>
              <w:jc w:val="both"/>
            </w:pPr>
            <w:r>
              <w:rPr>
                <w:rFonts w:ascii="仿宋_GB2312" w:hAnsi="仿宋_GB2312" w:eastAsia="仿宋_GB2312" w:cs="仿宋_GB2312"/>
                <w:sz w:val="21"/>
              </w:rPr>
              <w:t>支持系统认知、实操模拟、成绩评定等功能。具备智能教学支持功能，涵盖知识问答、视频学习及化工仪表与自动化知识库服务。</w:t>
            </w:r>
          </w:p>
          <w:p w14:paraId="4941F8CD">
            <w:pPr>
              <w:pStyle w:val="17"/>
              <w:jc w:val="both"/>
            </w:pPr>
            <w:r>
              <w:rPr>
                <w:rFonts w:ascii="仿宋_GB2312" w:hAnsi="仿宋_GB2312" w:eastAsia="仿宋_GB2312" w:cs="仿宋_GB2312"/>
                <w:sz w:val="21"/>
              </w:rPr>
              <w:t>7.2实训内容要求</w:t>
            </w:r>
          </w:p>
          <w:p w14:paraId="7B92DF28">
            <w:pPr>
              <w:pStyle w:val="17"/>
              <w:ind w:firstLine="420"/>
              <w:jc w:val="both"/>
            </w:pPr>
            <w:r>
              <w:rPr>
                <w:rFonts w:ascii="仿宋_GB2312" w:hAnsi="仿宋_GB2312" w:eastAsia="仿宋_GB2312" w:cs="仿宋_GB2312"/>
                <w:sz w:val="21"/>
              </w:rPr>
              <w:t>（1）自控仿真实操训练：至少包括简单控制系统认识与PID参数整定、复杂控制系统认识与PID参数整定、SIS系统联锁分析、ITCC系统调速操作、SIS/ITCC系统认知等。</w:t>
            </w:r>
          </w:p>
          <w:p w14:paraId="4EB699AC">
            <w:pPr>
              <w:pStyle w:val="17"/>
              <w:ind w:firstLine="420"/>
              <w:jc w:val="both"/>
            </w:pPr>
            <w:r>
              <w:rPr>
                <w:rFonts w:ascii="仿宋_GB2312" w:hAnsi="仿宋_GB2312" w:eastAsia="仿宋_GB2312" w:cs="仿宋_GB2312"/>
                <w:sz w:val="21"/>
              </w:rPr>
              <w:t>（2）故障分析训练：至少包括流量简单控制系统故障分析、液位串级控制系统故障分析、压力分程控制系统故障分析等。</w:t>
            </w:r>
          </w:p>
          <w:p w14:paraId="321EADF2">
            <w:pPr>
              <w:pStyle w:val="17"/>
              <w:ind w:firstLine="420"/>
              <w:jc w:val="both"/>
            </w:pPr>
            <w:r>
              <w:rPr>
                <w:rFonts w:ascii="仿宋_GB2312" w:hAnsi="仿宋_GB2312" w:eastAsia="仿宋_GB2312" w:cs="仿宋_GB2312"/>
                <w:sz w:val="21"/>
              </w:rPr>
              <w:t>（3）日常维护训练：至少包括仪表控制阀气源压力检查、调节阀行程核对、保温伴热检查、仪表本体检查、工艺接口泄漏检查等。</w:t>
            </w:r>
          </w:p>
          <w:p w14:paraId="311A5AF1">
            <w:pPr>
              <w:pStyle w:val="17"/>
              <w:jc w:val="both"/>
            </w:pPr>
            <w:r>
              <w:rPr>
                <w:rFonts w:ascii="仿宋_GB2312" w:hAnsi="仿宋_GB2312" w:eastAsia="仿宋_GB2312" w:cs="仿宋_GB2312"/>
                <w:sz w:val="21"/>
              </w:rPr>
              <w:t>7.3化工仪表及自动化知识库要求</w:t>
            </w:r>
          </w:p>
          <w:p w14:paraId="1605A0EB">
            <w:pPr>
              <w:pStyle w:val="17"/>
              <w:ind w:firstLine="420"/>
              <w:jc w:val="both"/>
            </w:pPr>
            <w:r>
              <w:rPr>
                <w:rFonts w:ascii="仿宋_GB2312" w:hAnsi="仿宋_GB2312" w:eastAsia="仿宋_GB2312" w:cs="仿宋_GB2312"/>
                <w:sz w:val="21"/>
              </w:rPr>
              <w:t>知识库对接《化工仪表自动化》课程相关教材，包含压力检测、流量检测、物位检测、温度检测与显示仪表、自动控制系统概述、基本控制规律、控制器、执行器、简单控制系统、复杂控制系统、计算机控制系统等。资源配置要求：视频/动画/微课≥50个；教材、标准、课件、企业资料等文档≥80个；客观习题（单选、多选、填空、判断）≥400道。并提供数字化资源线上使用账号≥100个，其中，教师账号≥5个，学生应用账号≥95个。</w:t>
            </w:r>
          </w:p>
          <w:p w14:paraId="094AB5D7">
            <w:pPr>
              <w:pStyle w:val="17"/>
              <w:jc w:val="both"/>
            </w:pPr>
            <w:r>
              <w:rPr>
                <w:rFonts w:ascii="仿宋_GB2312" w:hAnsi="仿宋_GB2312" w:eastAsia="仿宋_GB2312" w:cs="仿宋_GB2312"/>
                <w:b/>
                <w:sz w:val="21"/>
              </w:rPr>
              <w:t>（三）乙烯裂解半实物装置</w:t>
            </w:r>
          </w:p>
          <w:p w14:paraId="62E8FAEE">
            <w:pPr>
              <w:pStyle w:val="17"/>
              <w:ind w:firstLine="420"/>
              <w:jc w:val="both"/>
            </w:pPr>
            <w:r>
              <w:rPr>
                <w:rFonts w:ascii="仿宋_GB2312" w:hAnsi="仿宋_GB2312" w:eastAsia="仿宋_GB2312" w:cs="仿宋_GB2312"/>
                <w:sz w:val="21"/>
              </w:rPr>
              <w:t>乙烯裂解装置工艺流程须根据真实企业≥80万吨/年产乙烯装置为原型，需至少包括乙烯裂解工段和急冷工段。占地≥50m</w:t>
            </w:r>
            <w:r>
              <w:rPr>
                <w:rFonts w:ascii="仿宋_GB2312" w:hAnsi="仿宋_GB2312" w:eastAsia="仿宋_GB2312" w:cs="仿宋_GB2312"/>
                <w:sz w:val="21"/>
                <w:vertAlign w:val="superscript"/>
              </w:rPr>
              <w:t>2</w:t>
            </w:r>
            <w:r>
              <w:rPr>
                <w:rFonts w:ascii="仿宋_GB2312" w:hAnsi="仿宋_GB2312" w:eastAsia="仿宋_GB2312" w:cs="仿宋_GB2312"/>
                <w:sz w:val="21"/>
              </w:rPr>
              <w:t>～70m</w:t>
            </w:r>
            <w:r>
              <w:rPr>
                <w:rFonts w:ascii="仿宋_GB2312" w:hAnsi="仿宋_GB2312" w:eastAsia="仿宋_GB2312" w:cs="仿宋_GB2312"/>
                <w:sz w:val="21"/>
                <w:vertAlign w:val="superscript"/>
              </w:rPr>
              <w:t>2</w:t>
            </w:r>
            <w:r>
              <w:rPr>
                <w:rFonts w:ascii="仿宋_GB2312" w:hAnsi="仿宋_GB2312" w:eastAsia="仿宋_GB2312" w:cs="仿宋_GB2312"/>
                <w:sz w:val="21"/>
              </w:rPr>
              <w:t>。</w:t>
            </w:r>
          </w:p>
          <w:p w14:paraId="06B980DA">
            <w:pPr>
              <w:pStyle w:val="17"/>
              <w:jc w:val="both"/>
            </w:pPr>
            <w:r>
              <w:rPr>
                <w:rFonts w:ascii="仿宋_GB2312" w:hAnsi="仿宋_GB2312" w:eastAsia="仿宋_GB2312" w:cs="仿宋_GB2312"/>
                <w:b/>
                <w:sz w:val="21"/>
              </w:rPr>
              <w:t>1.钢结构框架及平台</w:t>
            </w:r>
          </w:p>
          <w:p w14:paraId="5513DB0E">
            <w:pPr>
              <w:pStyle w:val="17"/>
              <w:ind w:firstLine="420"/>
              <w:jc w:val="both"/>
            </w:pPr>
            <w:r>
              <w:rPr>
                <w:rFonts w:ascii="仿宋_GB2312" w:hAnsi="仿宋_GB2312" w:eastAsia="仿宋_GB2312" w:cs="仿宋_GB2312"/>
                <w:sz w:val="21"/>
              </w:rPr>
              <w:t>（1）钢结构主框架须采用规格≥250mm×250mm型钢，材质为碳钢。结构整体3层，以一层地面为±0.000m标高基准，二层平台标高≥2.500m，三层平台标高≥5.000m。</w:t>
            </w:r>
          </w:p>
          <w:p w14:paraId="1F9768C8">
            <w:pPr>
              <w:pStyle w:val="17"/>
              <w:ind w:firstLine="420"/>
              <w:jc w:val="both"/>
            </w:pPr>
            <w:r>
              <w:rPr>
                <w:rFonts w:ascii="仿宋_GB2312" w:hAnsi="仿宋_GB2312" w:eastAsia="仿宋_GB2312" w:cs="仿宋_GB2312"/>
                <w:sz w:val="21"/>
              </w:rPr>
              <w:t>（2）平台面板采用厚度≥4mm的花纹防滑板，平台板面下方设置≥100mm×100mm方钢作为支撑，且预留工艺管廊区域。</w:t>
            </w:r>
          </w:p>
          <w:p w14:paraId="34E07382">
            <w:pPr>
              <w:pStyle w:val="17"/>
              <w:ind w:firstLine="420"/>
              <w:jc w:val="both"/>
            </w:pPr>
            <w:r>
              <w:rPr>
                <w:rFonts w:ascii="仿宋_GB2312" w:hAnsi="仿宋_GB2312" w:eastAsia="仿宋_GB2312" w:cs="仿宋_GB2312"/>
                <w:sz w:val="21"/>
              </w:rPr>
              <w:t>（3）楼梯净宽≥1000mm，楼梯梯板采用厚度≥4mm的花纹防滑板，每一层台阶花纹板宽度≥250mm。</w:t>
            </w:r>
          </w:p>
          <w:p w14:paraId="18283C1F">
            <w:pPr>
              <w:pStyle w:val="17"/>
              <w:ind w:firstLine="420"/>
              <w:jc w:val="both"/>
            </w:pPr>
            <w:r>
              <w:rPr>
                <w:rFonts w:ascii="仿宋_GB2312" w:hAnsi="仿宋_GB2312" w:eastAsia="仿宋_GB2312" w:cs="仿宋_GB2312"/>
                <w:sz w:val="21"/>
              </w:rPr>
              <w:t>（4）平台及楼梯边缘设置安全护栏，护栏采用尺寸≥Ф50×3mm的碳钢管、二层护栏高度≥1.2m、三层护栏高度≥1.5m。</w:t>
            </w:r>
          </w:p>
          <w:p w14:paraId="5C346708">
            <w:pPr>
              <w:pStyle w:val="17"/>
              <w:ind w:firstLine="420"/>
              <w:jc w:val="both"/>
            </w:pPr>
            <w:r>
              <w:rPr>
                <w:rFonts w:ascii="仿宋_GB2312" w:hAnsi="仿宋_GB2312" w:eastAsia="仿宋_GB2312" w:cs="仿宋_GB2312"/>
                <w:sz w:val="21"/>
              </w:rPr>
              <w:t>（5）全部钢构件统一进行除锈处理，底漆、面漆各涂刷两道：主体框架涂装为蓝色、平台板面为绿色、楼梯护栏整体涂刷黄色。</w:t>
            </w:r>
          </w:p>
          <w:p w14:paraId="363D1C25">
            <w:pPr>
              <w:pStyle w:val="17"/>
              <w:ind w:firstLine="420"/>
              <w:jc w:val="both"/>
            </w:pPr>
            <w:r>
              <w:rPr>
                <w:rFonts w:ascii="仿宋_GB2312" w:hAnsi="仿宋_GB2312" w:eastAsia="仿宋_GB2312" w:cs="仿宋_GB2312"/>
                <w:sz w:val="21"/>
              </w:rPr>
              <w:t>（6）框架平台以焊接或螺栓固定。</w:t>
            </w:r>
          </w:p>
          <w:p w14:paraId="089E8E5A">
            <w:pPr>
              <w:pStyle w:val="17"/>
              <w:ind w:firstLine="420"/>
              <w:jc w:val="both"/>
            </w:pPr>
            <w:r>
              <w:rPr>
                <w:rFonts w:ascii="仿宋_GB2312" w:hAnsi="仿宋_GB2312" w:eastAsia="仿宋_GB2312" w:cs="仿宋_GB2312"/>
                <w:sz w:val="21"/>
              </w:rPr>
              <w:t>（7）每层设学员走道，设备周围设通行道，预留消防通道；平台与墙壁间距≥1000mm。</w:t>
            </w:r>
          </w:p>
          <w:p w14:paraId="4BCA2743">
            <w:pPr>
              <w:pStyle w:val="17"/>
              <w:ind w:firstLine="420"/>
              <w:jc w:val="both"/>
            </w:pPr>
            <w:r>
              <w:rPr>
                <w:rFonts w:ascii="仿宋_GB2312" w:hAnsi="仿宋_GB2312" w:eastAsia="仿宋_GB2312" w:cs="仿宋_GB2312"/>
                <w:sz w:val="21"/>
              </w:rPr>
              <w:t>（8）装置区平台周围采用警示线划线区分，标明区域。</w:t>
            </w:r>
          </w:p>
          <w:p w14:paraId="07CD60DC">
            <w:pPr>
              <w:pStyle w:val="17"/>
              <w:ind w:firstLine="420"/>
              <w:jc w:val="both"/>
            </w:pPr>
            <w:r>
              <w:rPr>
                <w:rFonts w:ascii="仿宋_GB2312" w:hAnsi="仿宋_GB2312" w:eastAsia="仿宋_GB2312" w:cs="仿宋_GB2312"/>
                <w:sz w:val="21"/>
              </w:rPr>
              <w:t>（9）整个框架平台配套各种安全标识、职业病危害告知卡、工艺流程图。</w:t>
            </w:r>
          </w:p>
          <w:p w14:paraId="1978179D">
            <w:pPr>
              <w:pStyle w:val="17"/>
              <w:ind w:firstLine="420"/>
              <w:jc w:val="both"/>
            </w:pPr>
            <w:r>
              <w:rPr>
                <w:rFonts w:ascii="仿宋_GB2312" w:hAnsi="仿宋_GB2312" w:eastAsia="仿宋_GB2312" w:cs="仿宋_GB2312"/>
                <w:sz w:val="21"/>
              </w:rPr>
              <w:t>（10）整个框架内部安装防爆照明灯，安装密度≤2×3m</w:t>
            </w:r>
            <w:r>
              <w:rPr>
                <w:rFonts w:ascii="仿宋_GB2312" w:hAnsi="仿宋_GB2312" w:eastAsia="仿宋_GB2312" w:cs="仿宋_GB2312"/>
                <w:sz w:val="21"/>
                <w:vertAlign w:val="superscript"/>
              </w:rPr>
              <w:t>2</w:t>
            </w:r>
            <w:r>
              <w:rPr>
                <w:rFonts w:ascii="仿宋_GB2312" w:hAnsi="仿宋_GB2312" w:eastAsia="仿宋_GB2312" w:cs="仿宋_GB2312"/>
                <w:sz w:val="21"/>
              </w:rPr>
              <w:t>/组，单台防爆灯功率≥100W。安装于二、三层平台下方。</w:t>
            </w:r>
          </w:p>
          <w:p w14:paraId="2CE18265">
            <w:pPr>
              <w:pStyle w:val="17"/>
              <w:ind w:firstLine="420"/>
              <w:jc w:val="both"/>
            </w:pPr>
            <w:r>
              <w:rPr>
                <w:rFonts w:ascii="仿宋_GB2312" w:hAnsi="仿宋_GB2312" w:eastAsia="仿宋_GB2312" w:cs="仿宋_GB2312"/>
                <w:sz w:val="21"/>
              </w:rPr>
              <w:t>（11）整个钢结构平台需进行静电接地，并在主要通道、楼梯口安装静电释放柱。</w:t>
            </w:r>
          </w:p>
          <w:p w14:paraId="3861A8ED">
            <w:pPr>
              <w:pStyle w:val="17"/>
              <w:ind w:firstLine="420"/>
              <w:jc w:val="both"/>
            </w:pPr>
            <w:r>
              <w:rPr>
                <w:rFonts w:ascii="仿宋_GB2312" w:hAnsi="仿宋_GB2312" w:eastAsia="仿宋_GB2312" w:cs="仿宋_GB2312"/>
                <w:sz w:val="21"/>
              </w:rPr>
              <w:t>（12）签订合同前提供由设计单位出具并加盖设计单位图章的钢结构框架专项设计图纸，至少包括钢结构平台建筑图纸、钢结构平台结构图纸。并提交完整详实的PDMS装置三维设计模型，该模型须通过招标人组建的专家组评审论证并取得合格意见。</w:t>
            </w:r>
          </w:p>
          <w:p w14:paraId="58FB2743">
            <w:pPr>
              <w:pStyle w:val="17"/>
              <w:jc w:val="both"/>
            </w:pPr>
            <w:r>
              <w:rPr>
                <w:rFonts w:ascii="仿宋_GB2312" w:hAnsi="仿宋_GB2312" w:eastAsia="仿宋_GB2312" w:cs="仿宋_GB2312"/>
                <w:b/>
                <w:sz w:val="21"/>
              </w:rPr>
              <w:t>2.工艺设备系统</w:t>
            </w:r>
          </w:p>
          <w:p w14:paraId="7EB01EC5">
            <w:pPr>
              <w:pStyle w:val="17"/>
              <w:jc w:val="both"/>
            </w:pPr>
            <w:r>
              <w:rPr>
                <w:rFonts w:ascii="仿宋_GB2312" w:hAnsi="仿宋_GB2312" w:eastAsia="仿宋_GB2312" w:cs="仿宋_GB2312"/>
                <w:sz w:val="21"/>
              </w:rPr>
              <w:t>2.1主要静设备技术要求</w:t>
            </w:r>
          </w:p>
          <w:p w14:paraId="0B82AE09">
            <w:pPr>
              <w:pStyle w:val="17"/>
              <w:ind w:firstLine="420"/>
              <w:jc w:val="both"/>
            </w:pPr>
            <w:r>
              <w:rPr>
                <w:rFonts w:ascii="仿宋_GB2312" w:hAnsi="仿宋_GB2312" w:eastAsia="仿宋_GB2312" w:cs="仿宋_GB2312"/>
                <w:sz w:val="21"/>
              </w:rPr>
              <w:t>静设备要求根据工业实际设备等比例缩小，尺寸可根据整体协调性适当调整；材质不低于304不锈钢，壁厚≥3mm，采用一次成型工艺。</w:t>
            </w:r>
          </w:p>
          <w:p w14:paraId="381F6C21">
            <w:pPr>
              <w:pStyle w:val="17"/>
              <w:ind w:firstLine="420"/>
              <w:jc w:val="both"/>
            </w:pPr>
            <w:r>
              <w:rPr>
                <w:rFonts w:ascii="仿宋_GB2312" w:hAnsi="仿宋_GB2312" w:eastAsia="仿宋_GB2312" w:cs="仿宋_GB2312"/>
                <w:sz w:val="21"/>
              </w:rPr>
              <w:t>（1）塔设备：塔径≥250mm，塔高≤7.0m。</w:t>
            </w:r>
          </w:p>
          <w:p w14:paraId="1C6AE9C1">
            <w:pPr>
              <w:pStyle w:val="17"/>
              <w:ind w:firstLine="420"/>
              <w:jc w:val="both"/>
            </w:pPr>
            <w:r>
              <w:rPr>
                <w:rFonts w:ascii="仿宋_GB2312" w:hAnsi="仿宋_GB2312" w:eastAsia="仿宋_GB2312" w:cs="仿宋_GB2312"/>
                <w:sz w:val="21"/>
              </w:rPr>
              <w:t>（2）所有静态设备须配备不锈钢铭牌（注明设备位号、名称、尺寸、重量、容积材质及耐温、耐压等设备信息）、位号及结构展板。</w:t>
            </w:r>
          </w:p>
          <w:p w14:paraId="25DC4F8D">
            <w:pPr>
              <w:pStyle w:val="17"/>
              <w:ind w:firstLine="420"/>
              <w:jc w:val="both"/>
            </w:pPr>
            <w:r>
              <w:rPr>
                <w:rFonts w:ascii="仿宋_GB2312" w:hAnsi="仿宋_GB2312" w:eastAsia="仿宋_GB2312" w:cs="仿宋_GB2312"/>
                <w:sz w:val="21"/>
              </w:rPr>
              <w:t>（3）设备装配所用法兰、管件、阀门、紧固件、焊接材料及垫片等，其品种、规格、性能均符合现行国家产品相关标准和设计要求；焊接采用一次成型自动焊。</w:t>
            </w:r>
          </w:p>
          <w:p w14:paraId="22583D06">
            <w:pPr>
              <w:pStyle w:val="17"/>
              <w:ind w:firstLine="420"/>
              <w:jc w:val="both"/>
            </w:pPr>
            <w:r>
              <w:rPr>
                <w:rFonts w:ascii="仿宋_GB2312" w:hAnsi="仿宋_GB2312" w:eastAsia="仿宋_GB2312" w:cs="仿宋_GB2312"/>
                <w:sz w:val="21"/>
              </w:rPr>
              <w:t>（4）提供基于乙烯裂解典型设备3D素材库，设备包含但不限于：急冷水塔、急冷油塔、稀释蒸汽发生器、线性急冷器、乙烯裂解炉、汽包、引风机等设备。并为每个设备设置专属二维码，二维码展现内容至少包括整体浏览、外观展示、内部结构、原理动画等部分。</w:t>
            </w:r>
          </w:p>
          <w:p w14:paraId="23424934">
            <w:pPr>
              <w:pStyle w:val="17"/>
              <w:ind w:firstLine="420"/>
              <w:jc w:val="both"/>
            </w:pPr>
            <w:r>
              <w:rPr>
                <w:rFonts w:ascii="仿宋_GB2312" w:hAnsi="仿宋_GB2312" w:eastAsia="仿宋_GB2312" w:cs="仿宋_GB2312"/>
                <w:sz w:val="21"/>
              </w:rPr>
              <w:t>（5）可通过扫描设备铭牌上的二维码查看设备图纸进行学习。</w:t>
            </w:r>
          </w:p>
          <w:p w14:paraId="7EEE88D0">
            <w:pPr>
              <w:pStyle w:val="17"/>
              <w:jc w:val="both"/>
            </w:pPr>
            <w:r>
              <w:rPr>
                <w:rFonts w:ascii="仿宋_GB2312" w:hAnsi="仿宋_GB2312" w:eastAsia="仿宋_GB2312" w:cs="仿宋_GB2312"/>
                <w:sz w:val="21"/>
              </w:rPr>
              <w:t>2.2主要动设备技术要求</w:t>
            </w:r>
          </w:p>
          <w:p w14:paraId="4880A26E">
            <w:pPr>
              <w:pStyle w:val="17"/>
              <w:ind w:firstLine="420"/>
              <w:jc w:val="both"/>
            </w:pPr>
            <w:r>
              <w:rPr>
                <w:rFonts w:ascii="仿宋_GB2312" w:hAnsi="仿宋_GB2312" w:eastAsia="仿宋_GB2312" w:cs="仿宋_GB2312"/>
                <w:sz w:val="21"/>
              </w:rPr>
              <w:t>（1）机泵类设备采用真实泵进行改造，实现运行信号与中控系统之间的远程通讯。</w:t>
            </w:r>
          </w:p>
          <w:p w14:paraId="0B244BEC">
            <w:pPr>
              <w:pStyle w:val="17"/>
              <w:ind w:firstLine="420"/>
              <w:jc w:val="both"/>
            </w:pPr>
            <w:r>
              <w:rPr>
                <w:rFonts w:ascii="仿宋_GB2312" w:hAnsi="仿宋_GB2312" w:eastAsia="仿宋_GB2312" w:cs="仿宋_GB2312"/>
                <w:sz w:val="21"/>
              </w:rPr>
              <w:t>（2）引风机采用真实风机进行改造，实现设备运行信号与中控系统远程通讯。引风机按工业装置工艺标准选型。</w:t>
            </w:r>
          </w:p>
          <w:p w14:paraId="4B6997AD">
            <w:pPr>
              <w:pStyle w:val="17"/>
              <w:ind w:firstLine="420"/>
              <w:jc w:val="both"/>
            </w:pPr>
            <w:r>
              <w:rPr>
                <w:rFonts w:ascii="仿宋_GB2312" w:hAnsi="仿宋_GB2312" w:eastAsia="仿宋_GB2312" w:cs="仿宋_GB2312"/>
                <w:sz w:val="21"/>
              </w:rPr>
              <w:t>（3）动设备配备声光特效，有结构，可拆装。所有设备均带不锈钢铭牌、位号及结构展板。</w:t>
            </w:r>
          </w:p>
          <w:p w14:paraId="29B48218">
            <w:pPr>
              <w:pStyle w:val="17"/>
              <w:jc w:val="both"/>
            </w:pPr>
            <w:r>
              <w:rPr>
                <w:rFonts w:ascii="仿宋_GB2312" w:hAnsi="仿宋_GB2312" w:eastAsia="仿宋_GB2312" w:cs="仿宋_GB2312"/>
                <w:sz w:val="21"/>
              </w:rPr>
              <w:t>2.3主要设备清单</w:t>
            </w:r>
          </w:p>
          <w:p w14:paraId="4E0B5997">
            <w:pPr>
              <w:pStyle w:val="17"/>
              <w:jc w:val="both"/>
            </w:pPr>
            <w:r>
              <w:rPr>
                <w:rFonts w:ascii="仿宋_GB2312" w:hAnsi="仿宋_GB2312" w:eastAsia="仿宋_GB2312" w:cs="仿宋_GB2312"/>
                <w:sz w:val="21"/>
              </w:rPr>
              <w:t>乙烯裂解装置设备包括但不限于表中内容，表中设备数量为最低数量要求：</w:t>
            </w:r>
          </w:p>
          <w:tbl>
            <w:tblPr>
              <w:tblStyle w:val="13"/>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21"/>
              <w:gridCol w:w="2625"/>
              <w:gridCol w:w="421"/>
              <w:gridCol w:w="421"/>
            </w:tblGrid>
            <w:tr w14:paraId="176F2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E715360">
                  <w:pPr>
                    <w:pStyle w:val="17"/>
                    <w:jc w:val="center"/>
                  </w:pPr>
                  <w:r>
                    <w:rPr>
                      <w:rFonts w:ascii="仿宋_GB2312" w:hAnsi="仿宋_GB2312" w:eastAsia="仿宋_GB2312" w:cs="仿宋_GB2312"/>
                      <w:b/>
                      <w:sz w:val="21"/>
                    </w:rPr>
                    <w:t>序号</w:t>
                  </w:r>
                </w:p>
              </w:tc>
              <w:tc>
                <w:tcPr>
                  <w:tcW w:w="3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B71E6A">
                  <w:pPr>
                    <w:pStyle w:val="17"/>
                    <w:jc w:val="center"/>
                  </w:pPr>
                  <w:r>
                    <w:rPr>
                      <w:rFonts w:ascii="仿宋_GB2312" w:hAnsi="仿宋_GB2312" w:eastAsia="仿宋_GB2312" w:cs="仿宋_GB2312"/>
                      <w:b/>
                      <w:sz w:val="21"/>
                    </w:rPr>
                    <w:t>设备</w:t>
                  </w:r>
                </w:p>
                <w:p w14:paraId="5F1D5C77">
                  <w:pPr>
                    <w:pStyle w:val="17"/>
                    <w:jc w:val="center"/>
                  </w:pPr>
                  <w:r>
                    <w:rPr>
                      <w:rFonts w:ascii="仿宋_GB2312" w:hAnsi="仿宋_GB2312" w:eastAsia="仿宋_GB2312" w:cs="仿宋_GB2312"/>
                      <w:b/>
                      <w:sz w:val="21"/>
                    </w:rPr>
                    <w:t>名称</w:t>
                  </w:r>
                </w:p>
              </w:tc>
              <w:tc>
                <w:tcPr>
                  <w:tcW w:w="17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A14DD8">
                  <w:pPr>
                    <w:pStyle w:val="17"/>
                    <w:jc w:val="center"/>
                  </w:pPr>
                  <w:r>
                    <w:rPr>
                      <w:rFonts w:ascii="仿宋_GB2312" w:hAnsi="仿宋_GB2312" w:eastAsia="仿宋_GB2312" w:cs="仿宋_GB2312"/>
                      <w:b/>
                      <w:sz w:val="21"/>
                    </w:rPr>
                    <w:t>规格参数</w:t>
                  </w:r>
                </w:p>
              </w:tc>
              <w:tc>
                <w:tcPr>
                  <w:tcW w:w="1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2FF560">
                  <w:pPr>
                    <w:pStyle w:val="17"/>
                    <w:jc w:val="center"/>
                  </w:pPr>
                  <w:r>
                    <w:rPr>
                      <w:rFonts w:ascii="仿宋_GB2312" w:hAnsi="仿宋_GB2312" w:eastAsia="仿宋_GB2312" w:cs="仿宋_GB2312"/>
                      <w:b/>
                      <w:sz w:val="21"/>
                    </w:rPr>
                    <w:t>单位</w:t>
                  </w:r>
                </w:p>
              </w:tc>
              <w:tc>
                <w:tcPr>
                  <w:tcW w:w="1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D2DEF8">
                  <w:pPr>
                    <w:pStyle w:val="17"/>
                    <w:jc w:val="center"/>
                  </w:pPr>
                  <w:r>
                    <w:rPr>
                      <w:rFonts w:ascii="仿宋_GB2312" w:hAnsi="仿宋_GB2312" w:eastAsia="仿宋_GB2312" w:cs="仿宋_GB2312"/>
                      <w:b/>
                      <w:sz w:val="21"/>
                    </w:rPr>
                    <w:t>数量</w:t>
                  </w:r>
                </w:p>
              </w:tc>
            </w:tr>
            <w:tr w14:paraId="2C2528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32373">
                  <w:pPr>
                    <w:pStyle w:val="17"/>
                    <w:jc w:val="center"/>
                  </w:pPr>
                  <w:r>
                    <w:rPr>
                      <w:rFonts w:ascii="仿宋_GB2312" w:hAnsi="仿宋_GB2312" w:eastAsia="仿宋_GB2312" w:cs="仿宋_GB2312"/>
                      <w:color w:val="000000"/>
                      <w:sz w:val="21"/>
                    </w:rPr>
                    <w:t>1</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BE076">
                  <w:pPr>
                    <w:pStyle w:val="17"/>
                    <w:jc w:val="center"/>
                  </w:pPr>
                  <w:r>
                    <w:rPr>
                      <w:rFonts w:ascii="仿宋_GB2312" w:hAnsi="仿宋_GB2312" w:eastAsia="仿宋_GB2312" w:cs="仿宋_GB2312"/>
                      <w:sz w:val="21"/>
                    </w:rPr>
                    <w:t>汽油汽提塔</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22475">
                  <w:pPr>
                    <w:pStyle w:val="17"/>
                    <w:jc w:val="left"/>
                  </w:pPr>
                  <w:r>
                    <w:rPr>
                      <w:rFonts w:ascii="仿宋_GB2312" w:hAnsi="仿宋_GB2312" w:eastAsia="仿宋_GB2312" w:cs="仿宋_GB2312"/>
                      <w:sz w:val="21"/>
                    </w:rPr>
                    <w:t>规格尺寸：≥Φ350×5000mm（含裙座）；配进料口、出料口、蒸汽入口、排气口、排污口，管口总数≥5个；法兰连接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B51F72">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239A7">
                  <w:pPr>
                    <w:pStyle w:val="17"/>
                    <w:jc w:val="center"/>
                  </w:pPr>
                  <w:r>
                    <w:rPr>
                      <w:rFonts w:ascii="仿宋_GB2312" w:hAnsi="仿宋_GB2312" w:eastAsia="仿宋_GB2312" w:cs="仿宋_GB2312"/>
                      <w:sz w:val="21"/>
                    </w:rPr>
                    <w:t>1</w:t>
                  </w:r>
                </w:p>
              </w:tc>
            </w:tr>
            <w:tr w14:paraId="17E5D8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D2F058">
                  <w:pPr>
                    <w:pStyle w:val="17"/>
                    <w:jc w:val="center"/>
                  </w:pPr>
                  <w:r>
                    <w:rPr>
                      <w:rFonts w:ascii="仿宋_GB2312" w:hAnsi="仿宋_GB2312" w:eastAsia="仿宋_GB2312" w:cs="仿宋_GB2312"/>
                      <w:color w:val="000000"/>
                      <w:sz w:val="21"/>
                    </w:rPr>
                    <w:t>2</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23C63">
                  <w:pPr>
                    <w:pStyle w:val="17"/>
                    <w:jc w:val="center"/>
                  </w:pPr>
                  <w:r>
                    <w:rPr>
                      <w:rFonts w:ascii="仿宋_GB2312" w:hAnsi="仿宋_GB2312" w:eastAsia="仿宋_GB2312" w:cs="仿宋_GB2312"/>
                      <w:sz w:val="21"/>
                    </w:rPr>
                    <w:t>轻燃料油汽提塔</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3D77A">
                  <w:pPr>
                    <w:pStyle w:val="17"/>
                    <w:jc w:val="left"/>
                  </w:pPr>
                  <w:r>
                    <w:rPr>
                      <w:rFonts w:ascii="仿宋_GB2312" w:hAnsi="仿宋_GB2312" w:eastAsia="仿宋_GB2312" w:cs="仿宋_GB2312"/>
                      <w:sz w:val="21"/>
                    </w:rPr>
                    <w:t>规格尺寸：≥Φ400×5000mm（含裙座），带塔盘内件、降液板、圆形视镜、裙座开孔；配进料口、出料口、蒸汽入口、排气口、排污口，管口总数≥5个；法兰连接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81D73">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D1186">
                  <w:pPr>
                    <w:pStyle w:val="17"/>
                    <w:jc w:val="center"/>
                  </w:pPr>
                  <w:r>
                    <w:rPr>
                      <w:rFonts w:ascii="仿宋_GB2312" w:hAnsi="仿宋_GB2312" w:eastAsia="仿宋_GB2312" w:cs="仿宋_GB2312"/>
                      <w:sz w:val="21"/>
                    </w:rPr>
                    <w:t>1</w:t>
                  </w:r>
                </w:p>
              </w:tc>
            </w:tr>
            <w:tr w14:paraId="17FB9F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63877">
                  <w:pPr>
                    <w:pStyle w:val="17"/>
                    <w:jc w:val="center"/>
                  </w:pPr>
                  <w:r>
                    <w:rPr>
                      <w:rFonts w:ascii="仿宋_GB2312" w:hAnsi="仿宋_GB2312" w:eastAsia="仿宋_GB2312" w:cs="仿宋_GB2312"/>
                      <w:color w:val="000000"/>
                      <w:sz w:val="21"/>
                    </w:rPr>
                    <w:t>3</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BBCB1">
                  <w:pPr>
                    <w:pStyle w:val="17"/>
                    <w:jc w:val="center"/>
                  </w:pPr>
                  <w:r>
                    <w:rPr>
                      <w:rFonts w:ascii="仿宋_GB2312" w:hAnsi="仿宋_GB2312" w:eastAsia="仿宋_GB2312" w:cs="仿宋_GB2312"/>
                      <w:sz w:val="21"/>
                    </w:rPr>
                    <w:t>急冷水塔</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F7DE1">
                  <w:pPr>
                    <w:pStyle w:val="17"/>
                    <w:jc w:val="left"/>
                  </w:pPr>
                  <w:r>
                    <w:rPr>
                      <w:rFonts w:ascii="仿宋_GB2312" w:hAnsi="仿宋_GB2312" w:eastAsia="仿宋_GB2312" w:cs="仿宋_GB2312"/>
                      <w:sz w:val="21"/>
                    </w:rPr>
                    <w:t>规格尺寸：≥Φ500×6000mm（含裙座）；配进料口、出料口、排气口、内部结构视窗、回流口、排污口，管口总数≥5个；法兰连接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EAB75">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EA6CC">
                  <w:pPr>
                    <w:pStyle w:val="17"/>
                    <w:jc w:val="center"/>
                  </w:pPr>
                  <w:r>
                    <w:rPr>
                      <w:rFonts w:ascii="仿宋_GB2312" w:hAnsi="仿宋_GB2312" w:eastAsia="仿宋_GB2312" w:cs="仿宋_GB2312"/>
                      <w:sz w:val="21"/>
                    </w:rPr>
                    <w:t>1</w:t>
                  </w:r>
                </w:p>
              </w:tc>
            </w:tr>
            <w:tr w14:paraId="2781A2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C9F74">
                  <w:pPr>
                    <w:pStyle w:val="17"/>
                    <w:jc w:val="center"/>
                  </w:pPr>
                  <w:r>
                    <w:rPr>
                      <w:rFonts w:ascii="仿宋_GB2312" w:hAnsi="仿宋_GB2312" w:eastAsia="仿宋_GB2312" w:cs="仿宋_GB2312"/>
                      <w:color w:val="000000"/>
                      <w:sz w:val="21"/>
                    </w:rPr>
                    <w:t>4</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B86CF">
                  <w:pPr>
                    <w:pStyle w:val="17"/>
                    <w:jc w:val="center"/>
                  </w:pPr>
                  <w:r>
                    <w:rPr>
                      <w:rFonts w:ascii="仿宋_GB2312" w:hAnsi="仿宋_GB2312" w:eastAsia="仿宋_GB2312" w:cs="仿宋_GB2312"/>
                      <w:sz w:val="21"/>
                    </w:rPr>
                    <w:t>急冷油塔</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035EC">
                  <w:pPr>
                    <w:pStyle w:val="17"/>
                    <w:jc w:val="left"/>
                  </w:pPr>
                  <w:r>
                    <w:rPr>
                      <w:rFonts w:ascii="仿宋_GB2312" w:hAnsi="仿宋_GB2312" w:eastAsia="仿宋_GB2312" w:cs="仿宋_GB2312"/>
                      <w:sz w:val="21"/>
                    </w:rPr>
                    <w:t>规格尺寸：≥Φ600×6000mm（含裙座）；配进料口、出料口、回流口、排气口、排污口，管口总数≥5个；法兰连接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F6D5A">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087E2">
                  <w:pPr>
                    <w:pStyle w:val="17"/>
                    <w:jc w:val="center"/>
                  </w:pPr>
                  <w:r>
                    <w:rPr>
                      <w:rFonts w:ascii="仿宋_GB2312" w:hAnsi="仿宋_GB2312" w:eastAsia="仿宋_GB2312" w:cs="仿宋_GB2312"/>
                      <w:sz w:val="21"/>
                    </w:rPr>
                    <w:t>1</w:t>
                  </w:r>
                </w:p>
              </w:tc>
            </w:tr>
            <w:tr w14:paraId="06392D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8892F">
                  <w:pPr>
                    <w:pStyle w:val="17"/>
                    <w:jc w:val="center"/>
                  </w:pPr>
                  <w:r>
                    <w:rPr>
                      <w:rFonts w:ascii="仿宋_GB2312" w:hAnsi="仿宋_GB2312" w:eastAsia="仿宋_GB2312" w:cs="仿宋_GB2312"/>
                      <w:color w:val="000000"/>
                      <w:sz w:val="21"/>
                    </w:rPr>
                    <w:t>5</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679F4">
                  <w:pPr>
                    <w:pStyle w:val="17"/>
                    <w:jc w:val="center"/>
                  </w:pPr>
                  <w:r>
                    <w:rPr>
                      <w:rFonts w:ascii="仿宋_GB2312" w:hAnsi="仿宋_GB2312" w:eastAsia="仿宋_GB2312" w:cs="仿宋_GB2312"/>
                      <w:sz w:val="21"/>
                    </w:rPr>
                    <w:t>进料加热器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94D07">
                  <w:pPr>
                    <w:pStyle w:val="17"/>
                    <w:jc w:val="left"/>
                  </w:pPr>
                  <w:r>
                    <w:rPr>
                      <w:rFonts w:ascii="仿宋_GB2312" w:hAnsi="仿宋_GB2312" w:eastAsia="仿宋_GB2312" w:cs="仿宋_GB2312"/>
                      <w:sz w:val="21"/>
                    </w:rPr>
                    <w:t>规格尺寸：≥Φ300×1000mm；配介质进出口、内部结构视窗、热媒进出口，管口总数≥4个；法兰连接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BFE9D">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6DD2D">
                  <w:pPr>
                    <w:pStyle w:val="17"/>
                    <w:jc w:val="center"/>
                  </w:pPr>
                  <w:r>
                    <w:rPr>
                      <w:rFonts w:ascii="仿宋_GB2312" w:hAnsi="仿宋_GB2312" w:eastAsia="仿宋_GB2312" w:cs="仿宋_GB2312"/>
                      <w:sz w:val="21"/>
                    </w:rPr>
                    <w:t>1</w:t>
                  </w:r>
                </w:p>
              </w:tc>
            </w:tr>
            <w:tr w14:paraId="29084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55D561">
                  <w:pPr>
                    <w:pStyle w:val="17"/>
                    <w:jc w:val="center"/>
                  </w:pPr>
                  <w:r>
                    <w:rPr>
                      <w:rFonts w:ascii="仿宋_GB2312" w:hAnsi="仿宋_GB2312" w:eastAsia="仿宋_GB2312" w:cs="仿宋_GB2312"/>
                      <w:color w:val="000000"/>
                      <w:sz w:val="21"/>
                    </w:rPr>
                    <w:t>6</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0D340">
                  <w:pPr>
                    <w:pStyle w:val="17"/>
                    <w:jc w:val="center"/>
                  </w:pPr>
                  <w:r>
                    <w:rPr>
                      <w:rFonts w:ascii="仿宋_GB2312" w:hAnsi="仿宋_GB2312" w:eastAsia="仿宋_GB2312" w:cs="仿宋_GB2312"/>
                      <w:sz w:val="21"/>
                    </w:rPr>
                    <w:t>稀释蒸汽发生器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920D9">
                  <w:pPr>
                    <w:pStyle w:val="17"/>
                    <w:jc w:val="left"/>
                  </w:pPr>
                  <w:r>
                    <w:rPr>
                      <w:rFonts w:ascii="仿宋_GB2312" w:hAnsi="仿宋_GB2312" w:eastAsia="仿宋_GB2312" w:cs="仿宋_GB2312"/>
                      <w:sz w:val="21"/>
                    </w:rPr>
                    <w:t>规格尺寸：≥Φ500×1000mm；配介质进出口、水汽进出口，管口总数≥4个；法兰连接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011AA">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BA767">
                  <w:pPr>
                    <w:pStyle w:val="17"/>
                    <w:jc w:val="center"/>
                  </w:pPr>
                  <w:r>
                    <w:rPr>
                      <w:rFonts w:ascii="仿宋_GB2312" w:hAnsi="仿宋_GB2312" w:eastAsia="仿宋_GB2312" w:cs="仿宋_GB2312"/>
                      <w:sz w:val="21"/>
                    </w:rPr>
                    <w:t>1</w:t>
                  </w:r>
                </w:p>
              </w:tc>
            </w:tr>
            <w:tr w14:paraId="356B29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FB0B0">
                  <w:pPr>
                    <w:pStyle w:val="17"/>
                    <w:jc w:val="center"/>
                  </w:pPr>
                  <w:r>
                    <w:rPr>
                      <w:rFonts w:ascii="仿宋_GB2312" w:hAnsi="仿宋_GB2312" w:eastAsia="仿宋_GB2312" w:cs="仿宋_GB2312"/>
                      <w:color w:val="000000"/>
                      <w:sz w:val="21"/>
                    </w:rPr>
                    <w:t>7</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42993">
                  <w:pPr>
                    <w:pStyle w:val="17"/>
                    <w:jc w:val="center"/>
                  </w:pPr>
                  <w:r>
                    <w:rPr>
                      <w:rFonts w:ascii="仿宋_GB2312" w:hAnsi="仿宋_GB2312" w:eastAsia="仿宋_GB2312" w:cs="仿宋_GB2312"/>
                      <w:sz w:val="21"/>
                    </w:rPr>
                    <w:t>稀释蒸汽发生器再沸器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4F25F">
                  <w:pPr>
                    <w:pStyle w:val="17"/>
                    <w:jc w:val="left"/>
                  </w:pPr>
                  <w:r>
                    <w:rPr>
                      <w:rFonts w:ascii="仿宋_GB2312" w:hAnsi="仿宋_GB2312" w:eastAsia="仿宋_GB2312" w:cs="仿宋_GB2312"/>
                      <w:sz w:val="21"/>
                    </w:rPr>
                    <w:t>规格尺寸：≥Φ300×750mm；配物料进出口、蒸汽进出口，管口总数≥4个；法兰连接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7BFB9">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D6E90">
                  <w:pPr>
                    <w:pStyle w:val="17"/>
                    <w:jc w:val="center"/>
                  </w:pPr>
                  <w:r>
                    <w:rPr>
                      <w:rFonts w:ascii="仿宋_GB2312" w:hAnsi="仿宋_GB2312" w:eastAsia="仿宋_GB2312" w:cs="仿宋_GB2312"/>
                      <w:sz w:val="21"/>
                    </w:rPr>
                    <w:t>1</w:t>
                  </w:r>
                </w:p>
              </w:tc>
            </w:tr>
            <w:tr w14:paraId="1F176F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E89E2F">
                  <w:pPr>
                    <w:pStyle w:val="17"/>
                    <w:jc w:val="center"/>
                  </w:pPr>
                  <w:r>
                    <w:rPr>
                      <w:rFonts w:ascii="仿宋_GB2312" w:hAnsi="仿宋_GB2312" w:eastAsia="仿宋_GB2312" w:cs="仿宋_GB2312"/>
                      <w:color w:val="000000"/>
                      <w:sz w:val="21"/>
                    </w:rPr>
                    <w:t>8</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14287">
                  <w:pPr>
                    <w:pStyle w:val="17"/>
                    <w:jc w:val="center"/>
                  </w:pPr>
                  <w:r>
                    <w:rPr>
                      <w:rFonts w:ascii="仿宋_GB2312" w:hAnsi="仿宋_GB2312" w:eastAsia="仿宋_GB2312" w:cs="仿宋_GB2312"/>
                      <w:sz w:val="21"/>
                    </w:rPr>
                    <w:t>汽油汽提塔再沸器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F05D6">
                  <w:pPr>
                    <w:pStyle w:val="17"/>
                    <w:jc w:val="left"/>
                  </w:pPr>
                  <w:r>
                    <w:rPr>
                      <w:rFonts w:ascii="仿宋_GB2312" w:hAnsi="仿宋_GB2312" w:eastAsia="仿宋_GB2312" w:cs="仿宋_GB2312"/>
                      <w:sz w:val="21"/>
                    </w:rPr>
                    <w:t>规格尺寸：≥Φ300×750mm；配物料进出口、蒸汽进出口，管口总数≥4个；法兰连接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F8463">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2EBCF3">
                  <w:pPr>
                    <w:pStyle w:val="17"/>
                    <w:jc w:val="center"/>
                  </w:pPr>
                  <w:r>
                    <w:rPr>
                      <w:rFonts w:ascii="仿宋_GB2312" w:hAnsi="仿宋_GB2312" w:eastAsia="仿宋_GB2312" w:cs="仿宋_GB2312"/>
                      <w:sz w:val="21"/>
                    </w:rPr>
                    <w:t>1</w:t>
                  </w:r>
                </w:p>
              </w:tc>
            </w:tr>
            <w:tr w14:paraId="0D8AA0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AB191">
                  <w:pPr>
                    <w:pStyle w:val="17"/>
                    <w:jc w:val="center"/>
                  </w:pPr>
                  <w:r>
                    <w:rPr>
                      <w:rFonts w:ascii="仿宋_GB2312" w:hAnsi="仿宋_GB2312" w:eastAsia="仿宋_GB2312" w:cs="仿宋_GB2312"/>
                      <w:color w:val="000000"/>
                      <w:sz w:val="21"/>
                    </w:rPr>
                    <w:t>9</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D58C5">
                  <w:pPr>
                    <w:pStyle w:val="17"/>
                    <w:jc w:val="center"/>
                  </w:pPr>
                  <w:r>
                    <w:rPr>
                      <w:rFonts w:ascii="仿宋_GB2312" w:hAnsi="仿宋_GB2312" w:eastAsia="仿宋_GB2312" w:cs="仿宋_GB2312"/>
                      <w:sz w:val="21"/>
                    </w:rPr>
                    <w:t>稀释蒸汽过热器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F0D8C">
                  <w:pPr>
                    <w:pStyle w:val="17"/>
                    <w:jc w:val="left"/>
                  </w:pPr>
                  <w:r>
                    <w:rPr>
                      <w:rFonts w:ascii="仿宋_GB2312" w:hAnsi="仿宋_GB2312" w:eastAsia="仿宋_GB2312" w:cs="仿宋_GB2312"/>
                      <w:sz w:val="21"/>
                    </w:rPr>
                    <w:t>规格尺寸：≥Φ300×750mm；配蒸汽进出口、热媒进出口，管口总数≥4个；法兰连接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7662F">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8DB32">
                  <w:pPr>
                    <w:pStyle w:val="17"/>
                    <w:jc w:val="center"/>
                  </w:pPr>
                  <w:r>
                    <w:rPr>
                      <w:rFonts w:ascii="仿宋_GB2312" w:hAnsi="仿宋_GB2312" w:eastAsia="仿宋_GB2312" w:cs="仿宋_GB2312"/>
                      <w:sz w:val="21"/>
                    </w:rPr>
                    <w:t>1</w:t>
                  </w:r>
                </w:p>
              </w:tc>
            </w:tr>
            <w:tr w14:paraId="2FED8B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3C6D7">
                  <w:pPr>
                    <w:pStyle w:val="17"/>
                    <w:jc w:val="center"/>
                  </w:pPr>
                  <w:r>
                    <w:rPr>
                      <w:rFonts w:ascii="仿宋_GB2312" w:hAnsi="仿宋_GB2312" w:eastAsia="仿宋_GB2312" w:cs="仿宋_GB2312"/>
                      <w:color w:val="000000"/>
                      <w:sz w:val="21"/>
                    </w:rPr>
                    <w:t>10</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D65B9">
                  <w:pPr>
                    <w:pStyle w:val="17"/>
                    <w:jc w:val="center"/>
                  </w:pPr>
                  <w:r>
                    <w:rPr>
                      <w:rFonts w:ascii="仿宋_GB2312" w:hAnsi="仿宋_GB2312" w:eastAsia="仿宋_GB2312" w:cs="仿宋_GB2312"/>
                      <w:sz w:val="21"/>
                    </w:rPr>
                    <w:t>一级急冷水冷却器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090726">
                  <w:pPr>
                    <w:pStyle w:val="17"/>
                    <w:jc w:val="left"/>
                  </w:pPr>
                  <w:r>
                    <w:rPr>
                      <w:rFonts w:ascii="仿宋_GB2312" w:hAnsi="仿宋_GB2312" w:eastAsia="仿宋_GB2312" w:cs="仿宋_GB2312"/>
                      <w:sz w:val="21"/>
                    </w:rPr>
                    <w:t>规格尺寸：≥Φ300×750mm；配急冷水进出口、冷却水进出口，管口总数≥4个；法兰连接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65121">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20CC1">
                  <w:pPr>
                    <w:pStyle w:val="17"/>
                    <w:jc w:val="center"/>
                  </w:pPr>
                  <w:r>
                    <w:rPr>
                      <w:rFonts w:ascii="仿宋_GB2312" w:hAnsi="仿宋_GB2312" w:eastAsia="仿宋_GB2312" w:cs="仿宋_GB2312"/>
                      <w:sz w:val="21"/>
                    </w:rPr>
                    <w:t>1</w:t>
                  </w:r>
                </w:p>
              </w:tc>
            </w:tr>
            <w:tr w14:paraId="59CD80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82906">
                  <w:pPr>
                    <w:pStyle w:val="17"/>
                    <w:jc w:val="center"/>
                  </w:pPr>
                  <w:r>
                    <w:rPr>
                      <w:rFonts w:ascii="仿宋_GB2312" w:hAnsi="仿宋_GB2312" w:eastAsia="仿宋_GB2312" w:cs="仿宋_GB2312"/>
                      <w:color w:val="000000"/>
                      <w:sz w:val="21"/>
                    </w:rPr>
                    <w:t>11</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2DC73">
                  <w:pPr>
                    <w:pStyle w:val="17"/>
                    <w:jc w:val="center"/>
                  </w:pPr>
                  <w:r>
                    <w:rPr>
                      <w:rFonts w:ascii="仿宋_GB2312" w:hAnsi="仿宋_GB2312" w:eastAsia="仿宋_GB2312" w:cs="仿宋_GB2312"/>
                      <w:sz w:val="21"/>
                    </w:rPr>
                    <w:t>二级急冷水冷却器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042A1">
                  <w:pPr>
                    <w:pStyle w:val="17"/>
                    <w:jc w:val="left"/>
                  </w:pPr>
                  <w:r>
                    <w:rPr>
                      <w:rFonts w:ascii="仿宋_GB2312" w:hAnsi="仿宋_GB2312" w:eastAsia="仿宋_GB2312" w:cs="仿宋_GB2312"/>
                      <w:sz w:val="21"/>
                    </w:rPr>
                    <w:t>规格尺寸：≥Φ300×750mm；配急冷水进出口、冷却水进出口，管口总数≥4个；法兰连接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1DEBC">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F00C7">
                  <w:pPr>
                    <w:pStyle w:val="17"/>
                    <w:jc w:val="center"/>
                  </w:pPr>
                  <w:r>
                    <w:rPr>
                      <w:rFonts w:ascii="仿宋_GB2312" w:hAnsi="仿宋_GB2312" w:eastAsia="仿宋_GB2312" w:cs="仿宋_GB2312"/>
                      <w:sz w:val="21"/>
                    </w:rPr>
                    <w:t>1</w:t>
                  </w:r>
                </w:p>
              </w:tc>
            </w:tr>
            <w:tr w14:paraId="40A8A3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EDA5A">
                  <w:pPr>
                    <w:pStyle w:val="17"/>
                    <w:jc w:val="center"/>
                  </w:pPr>
                  <w:r>
                    <w:rPr>
                      <w:rFonts w:ascii="仿宋_GB2312" w:hAnsi="仿宋_GB2312" w:eastAsia="仿宋_GB2312" w:cs="仿宋_GB2312"/>
                      <w:color w:val="000000"/>
                      <w:sz w:val="21"/>
                    </w:rPr>
                    <w:t>12</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9429C">
                  <w:pPr>
                    <w:pStyle w:val="17"/>
                    <w:jc w:val="center"/>
                  </w:pPr>
                  <w:r>
                    <w:rPr>
                      <w:rFonts w:ascii="仿宋_GB2312" w:hAnsi="仿宋_GB2312" w:eastAsia="仿宋_GB2312" w:cs="仿宋_GB2312"/>
                      <w:sz w:val="21"/>
                    </w:rPr>
                    <w:t>稀释蒸汽发生器2#进料加热器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5BE550">
                  <w:pPr>
                    <w:pStyle w:val="17"/>
                    <w:jc w:val="left"/>
                  </w:pPr>
                  <w:r>
                    <w:rPr>
                      <w:rFonts w:ascii="仿宋_GB2312" w:hAnsi="仿宋_GB2312" w:eastAsia="仿宋_GB2312" w:cs="仿宋_GB2312"/>
                      <w:sz w:val="21"/>
                    </w:rPr>
                    <w:t>规格尺寸：≥Φ300×750mm；配介质进出口、热媒进出口，管口总数≥4个；法兰连接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8831D">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4E6AC7">
                  <w:pPr>
                    <w:pStyle w:val="17"/>
                    <w:jc w:val="center"/>
                  </w:pPr>
                  <w:r>
                    <w:rPr>
                      <w:rFonts w:ascii="仿宋_GB2312" w:hAnsi="仿宋_GB2312" w:eastAsia="仿宋_GB2312" w:cs="仿宋_GB2312"/>
                      <w:sz w:val="21"/>
                    </w:rPr>
                    <w:t>1</w:t>
                  </w:r>
                </w:p>
              </w:tc>
            </w:tr>
            <w:tr w14:paraId="118C08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E9C8C">
                  <w:pPr>
                    <w:pStyle w:val="17"/>
                    <w:jc w:val="center"/>
                  </w:pPr>
                  <w:r>
                    <w:rPr>
                      <w:rFonts w:ascii="仿宋_GB2312" w:hAnsi="仿宋_GB2312" w:eastAsia="仿宋_GB2312" w:cs="仿宋_GB2312"/>
                      <w:color w:val="000000"/>
                      <w:sz w:val="21"/>
                    </w:rPr>
                    <w:t>13</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58F499">
                  <w:pPr>
                    <w:pStyle w:val="17"/>
                    <w:jc w:val="center"/>
                  </w:pPr>
                  <w:r>
                    <w:rPr>
                      <w:rFonts w:ascii="仿宋_GB2312" w:hAnsi="仿宋_GB2312" w:eastAsia="仿宋_GB2312" w:cs="仿宋_GB2312"/>
                      <w:sz w:val="21"/>
                    </w:rPr>
                    <w:t>稀释蒸汽发生器急冷油再沸器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FC2DD">
                  <w:pPr>
                    <w:pStyle w:val="17"/>
                    <w:jc w:val="left"/>
                  </w:pPr>
                  <w:r>
                    <w:rPr>
                      <w:rFonts w:ascii="仿宋_GB2312" w:hAnsi="仿宋_GB2312" w:eastAsia="仿宋_GB2312" w:cs="仿宋_GB2312"/>
                      <w:sz w:val="21"/>
                    </w:rPr>
                    <w:t>规格尺寸：≥Φ300×750mm；配急冷油进出口、蒸汽进出口，管口总数≥4个；法兰连接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6F3D8">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490A9">
                  <w:pPr>
                    <w:pStyle w:val="17"/>
                    <w:jc w:val="center"/>
                  </w:pPr>
                  <w:r>
                    <w:rPr>
                      <w:rFonts w:ascii="仿宋_GB2312" w:hAnsi="仿宋_GB2312" w:eastAsia="仿宋_GB2312" w:cs="仿宋_GB2312"/>
                      <w:sz w:val="21"/>
                    </w:rPr>
                    <w:t>1</w:t>
                  </w:r>
                </w:p>
              </w:tc>
            </w:tr>
            <w:tr w14:paraId="11F6CB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5E3F9">
                  <w:pPr>
                    <w:pStyle w:val="17"/>
                    <w:jc w:val="center"/>
                  </w:pPr>
                  <w:r>
                    <w:rPr>
                      <w:rFonts w:ascii="仿宋_GB2312" w:hAnsi="仿宋_GB2312" w:eastAsia="仿宋_GB2312" w:cs="仿宋_GB2312"/>
                      <w:color w:val="000000"/>
                      <w:sz w:val="21"/>
                    </w:rPr>
                    <w:t>14</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8300D">
                  <w:pPr>
                    <w:pStyle w:val="17"/>
                    <w:jc w:val="center"/>
                  </w:pPr>
                  <w:r>
                    <w:rPr>
                      <w:rFonts w:ascii="仿宋_GB2312" w:hAnsi="仿宋_GB2312" w:eastAsia="仿宋_GB2312" w:cs="仿宋_GB2312"/>
                      <w:sz w:val="21"/>
                    </w:rPr>
                    <w:t>稀释蒸汽发生器1#进料加热器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DEA46">
                  <w:pPr>
                    <w:pStyle w:val="17"/>
                    <w:jc w:val="left"/>
                  </w:pPr>
                  <w:r>
                    <w:rPr>
                      <w:rFonts w:ascii="仿宋_GB2312" w:hAnsi="仿宋_GB2312" w:eastAsia="仿宋_GB2312" w:cs="仿宋_GB2312"/>
                      <w:sz w:val="21"/>
                    </w:rPr>
                    <w:t>规格尺寸：≥Φ300×750mm；配介质进出口、热媒进出口，管口总数≥4个；法兰连接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7462A">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A9AD9">
                  <w:pPr>
                    <w:pStyle w:val="17"/>
                    <w:jc w:val="center"/>
                  </w:pPr>
                  <w:r>
                    <w:rPr>
                      <w:rFonts w:ascii="仿宋_GB2312" w:hAnsi="仿宋_GB2312" w:eastAsia="仿宋_GB2312" w:cs="仿宋_GB2312"/>
                      <w:sz w:val="21"/>
                    </w:rPr>
                    <w:t>1</w:t>
                  </w:r>
                </w:p>
              </w:tc>
            </w:tr>
            <w:tr w14:paraId="0186A0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700191">
                  <w:pPr>
                    <w:pStyle w:val="17"/>
                    <w:jc w:val="center"/>
                  </w:pPr>
                  <w:r>
                    <w:rPr>
                      <w:rFonts w:ascii="仿宋_GB2312" w:hAnsi="仿宋_GB2312" w:eastAsia="仿宋_GB2312" w:cs="仿宋_GB2312"/>
                      <w:color w:val="000000"/>
                      <w:sz w:val="21"/>
                    </w:rPr>
                    <w:t>15</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E6CE8">
                  <w:pPr>
                    <w:pStyle w:val="17"/>
                    <w:jc w:val="center"/>
                  </w:pPr>
                  <w:r>
                    <w:rPr>
                      <w:rFonts w:ascii="仿宋_GB2312" w:hAnsi="仿宋_GB2312" w:eastAsia="仿宋_GB2312" w:cs="仿宋_GB2312"/>
                      <w:sz w:val="21"/>
                    </w:rPr>
                    <w:t>盘油调温冷却器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A21E1">
                  <w:pPr>
                    <w:pStyle w:val="17"/>
                    <w:jc w:val="both"/>
                  </w:pPr>
                  <w:r>
                    <w:rPr>
                      <w:rFonts w:ascii="仿宋_GB2312" w:hAnsi="仿宋_GB2312" w:eastAsia="仿宋_GB2312" w:cs="仿宋_GB2312"/>
                      <w:sz w:val="21"/>
                    </w:rPr>
                    <w:t>规格尺寸：≥Φ300×750mm；配盘油进出口、冷却水进出口，管口总数≥4个；法兰连接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A8636">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00090">
                  <w:pPr>
                    <w:pStyle w:val="17"/>
                    <w:jc w:val="center"/>
                  </w:pPr>
                  <w:r>
                    <w:rPr>
                      <w:rFonts w:ascii="仿宋_GB2312" w:hAnsi="仿宋_GB2312" w:eastAsia="仿宋_GB2312" w:cs="仿宋_GB2312"/>
                      <w:sz w:val="21"/>
                    </w:rPr>
                    <w:t>1</w:t>
                  </w:r>
                </w:p>
              </w:tc>
            </w:tr>
            <w:tr w14:paraId="1E9465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E53FA">
                  <w:pPr>
                    <w:pStyle w:val="17"/>
                    <w:jc w:val="center"/>
                  </w:pPr>
                  <w:r>
                    <w:rPr>
                      <w:rFonts w:ascii="仿宋_GB2312" w:hAnsi="仿宋_GB2312" w:eastAsia="仿宋_GB2312" w:cs="仿宋_GB2312"/>
                      <w:color w:val="000000"/>
                      <w:sz w:val="21"/>
                    </w:rPr>
                    <w:t>16</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0C4FB">
                  <w:pPr>
                    <w:pStyle w:val="17"/>
                    <w:jc w:val="center"/>
                  </w:pPr>
                  <w:r>
                    <w:rPr>
                      <w:rFonts w:ascii="仿宋_GB2312" w:hAnsi="仿宋_GB2312" w:eastAsia="仿宋_GB2312" w:cs="仿宋_GB2312"/>
                      <w:sz w:val="21"/>
                    </w:rPr>
                    <w:t>稀释蒸汽排污预冷器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A6464">
                  <w:pPr>
                    <w:pStyle w:val="17"/>
                    <w:jc w:val="both"/>
                  </w:pPr>
                  <w:r>
                    <w:rPr>
                      <w:rFonts w:ascii="仿宋_GB2312" w:hAnsi="仿宋_GB2312" w:eastAsia="仿宋_GB2312" w:cs="仿宋_GB2312"/>
                      <w:sz w:val="21"/>
                    </w:rPr>
                    <w:t>规格尺寸：≥Φ300×750mm；配介质进出口、热媒进出口，管口总数≥4个；法兰连接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BBB88">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D42E35">
                  <w:pPr>
                    <w:pStyle w:val="17"/>
                    <w:jc w:val="center"/>
                  </w:pPr>
                  <w:r>
                    <w:rPr>
                      <w:rFonts w:ascii="仿宋_GB2312" w:hAnsi="仿宋_GB2312" w:eastAsia="仿宋_GB2312" w:cs="仿宋_GB2312"/>
                      <w:sz w:val="21"/>
                    </w:rPr>
                    <w:t>2</w:t>
                  </w:r>
                </w:p>
              </w:tc>
            </w:tr>
            <w:tr w14:paraId="1B5ACC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694252">
                  <w:pPr>
                    <w:pStyle w:val="17"/>
                    <w:jc w:val="center"/>
                  </w:pPr>
                  <w:r>
                    <w:rPr>
                      <w:rFonts w:ascii="仿宋_GB2312" w:hAnsi="仿宋_GB2312" w:eastAsia="仿宋_GB2312" w:cs="仿宋_GB2312"/>
                      <w:color w:val="000000"/>
                      <w:sz w:val="21"/>
                    </w:rPr>
                    <w:t>17</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A0167">
                  <w:pPr>
                    <w:pStyle w:val="17"/>
                    <w:jc w:val="center"/>
                  </w:pPr>
                  <w:r>
                    <w:rPr>
                      <w:rFonts w:ascii="仿宋_GB2312" w:hAnsi="仿宋_GB2312" w:eastAsia="仿宋_GB2312" w:cs="仿宋_GB2312"/>
                      <w:sz w:val="21"/>
                    </w:rPr>
                    <w:t>线性急冷器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EFAEB">
                  <w:pPr>
                    <w:pStyle w:val="17"/>
                    <w:jc w:val="both"/>
                  </w:pPr>
                  <w:r>
                    <w:rPr>
                      <w:rFonts w:ascii="仿宋_GB2312" w:hAnsi="仿宋_GB2312" w:eastAsia="仿宋_GB2312" w:cs="仿宋_GB2312"/>
                      <w:sz w:val="21"/>
                    </w:rPr>
                    <w:t>规格尺寸：6根≥Φ32×2300mm，3根≥DN50×700mm组合；配进料口、出料口、冷却口，管口总数≥3个；法兰连接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A756E9">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B2523D">
                  <w:pPr>
                    <w:pStyle w:val="17"/>
                    <w:jc w:val="center"/>
                  </w:pPr>
                  <w:r>
                    <w:rPr>
                      <w:rFonts w:ascii="仿宋_GB2312" w:hAnsi="仿宋_GB2312" w:eastAsia="仿宋_GB2312" w:cs="仿宋_GB2312"/>
                      <w:sz w:val="21"/>
                    </w:rPr>
                    <w:t>2</w:t>
                  </w:r>
                </w:p>
              </w:tc>
            </w:tr>
            <w:tr w14:paraId="4AD9BF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F8D68A">
                  <w:pPr>
                    <w:pStyle w:val="17"/>
                    <w:jc w:val="center"/>
                  </w:pPr>
                  <w:r>
                    <w:rPr>
                      <w:rFonts w:ascii="仿宋_GB2312" w:hAnsi="仿宋_GB2312" w:eastAsia="仿宋_GB2312" w:cs="仿宋_GB2312"/>
                      <w:color w:val="000000"/>
                      <w:sz w:val="21"/>
                    </w:rPr>
                    <w:t>18</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269D4">
                  <w:pPr>
                    <w:pStyle w:val="17"/>
                    <w:jc w:val="center"/>
                  </w:pPr>
                  <w:r>
                    <w:rPr>
                      <w:rFonts w:ascii="仿宋_GB2312" w:hAnsi="仿宋_GB2312" w:eastAsia="仿宋_GB2312" w:cs="仿宋_GB2312"/>
                      <w:sz w:val="21"/>
                    </w:rPr>
                    <w:t>急冷器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69BD6">
                  <w:pPr>
                    <w:pStyle w:val="17"/>
                    <w:jc w:val="left"/>
                  </w:pPr>
                  <w:r>
                    <w:rPr>
                      <w:rFonts w:ascii="仿宋_GB2312" w:hAnsi="仿宋_GB2312" w:eastAsia="仿宋_GB2312" w:cs="仿宋_GB2312"/>
                      <w:sz w:val="21"/>
                    </w:rPr>
                    <w:t>规格尺寸：≥Φ65×200mm，与两个DN65×DN32异径管组合；配进料口、出料口、冷却口，管口总数≥3个；法兰连接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20F7C">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38A23">
                  <w:pPr>
                    <w:pStyle w:val="17"/>
                    <w:jc w:val="center"/>
                  </w:pPr>
                  <w:r>
                    <w:rPr>
                      <w:rFonts w:ascii="仿宋_GB2312" w:hAnsi="仿宋_GB2312" w:eastAsia="仿宋_GB2312" w:cs="仿宋_GB2312"/>
                      <w:sz w:val="21"/>
                    </w:rPr>
                    <w:t>2</w:t>
                  </w:r>
                </w:p>
              </w:tc>
            </w:tr>
            <w:tr w14:paraId="07F989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6CBD3">
                  <w:pPr>
                    <w:pStyle w:val="17"/>
                    <w:jc w:val="center"/>
                  </w:pPr>
                  <w:r>
                    <w:rPr>
                      <w:rFonts w:ascii="仿宋_GB2312" w:hAnsi="仿宋_GB2312" w:eastAsia="仿宋_GB2312" w:cs="仿宋_GB2312"/>
                      <w:color w:val="000000"/>
                      <w:sz w:val="21"/>
                    </w:rPr>
                    <w:t>19</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07FB0">
                  <w:pPr>
                    <w:pStyle w:val="17"/>
                    <w:jc w:val="center"/>
                  </w:pPr>
                  <w:r>
                    <w:rPr>
                      <w:rFonts w:ascii="仿宋_GB2312" w:hAnsi="仿宋_GB2312" w:eastAsia="仿宋_GB2312" w:cs="仿宋_GB2312"/>
                      <w:sz w:val="21"/>
                    </w:rPr>
                    <w:t>乙烯裂解炉</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57C91">
                  <w:pPr>
                    <w:pStyle w:val="17"/>
                    <w:jc w:val="left"/>
                  </w:pPr>
                  <w:r>
                    <w:rPr>
                      <w:rFonts w:ascii="仿宋_GB2312" w:hAnsi="仿宋_GB2312" w:eastAsia="仿宋_GB2312" w:cs="仿宋_GB2312"/>
                      <w:sz w:val="21"/>
                    </w:rPr>
                    <w:t>规格尺寸：≥1800×2500×4500mm；配进料口、烟气出口、蒸汽出口、排污口，管口总数≥4个；法兰连接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1A680">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28149">
                  <w:pPr>
                    <w:pStyle w:val="17"/>
                    <w:jc w:val="center"/>
                  </w:pPr>
                  <w:r>
                    <w:rPr>
                      <w:rFonts w:ascii="仿宋_GB2312" w:hAnsi="仿宋_GB2312" w:eastAsia="仿宋_GB2312" w:cs="仿宋_GB2312"/>
                      <w:sz w:val="21"/>
                    </w:rPr>
                    <w:t>1</w:t>
                  </w:r>
                </w:p>
              </w:tc>
            </w:tr>
            <w:tr w14:paraId="771F97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A0BDF6">
                  <w:pPr>
                    <w:pStyle w:val="17"/>
                    <w:jc w:val="center"/>
                  </w:pPr>
                  <w:r>
                    <w:rPr>
                      <w:rFonts w:ascii="仿宋_GB2312" w:hAnsi="仿宋_GB2312" w:eastAsia="仿宋_GB2312" w:cs="仿宋_GB2312"/>
                      <w:color w:val="000000"/>
                      <w:sz w:val="21"/>
                    </w:rPr>
                    <w:t>20</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8D9CF">
                  <w:pPr>
                    <w:pStyle w:val="17"/>
                    <w:jc w:val="center"/>
                  </w:pPr>
                  <w:r>
                    <w:rPr>
                      <w:rFonts w:ascii="仿宋_GB2312" w:hAnsi="仿宋_GB2312" w:eastAsia="仿宋_GB2312" w:cs="仿宋_GB2312"/>
                      <w:sz w:val="21"/>
                    </w:rPr>
                    <w:t>汽包</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BC372">
                  <w:pPr>
                    <w:pStyle w:val="17"/>
                    <w:jc w:val="left"/>
                  </w:pPr>
                  <w:r>
                    <w:rPr>
                      <w:rFonts w:ascii="仿宋_GB2312" w:hAnsi="仿宋_GB2312" w:eastAsia="仿宋_GB2312" w:cs="仿宋_GB2312"/>
                      <w:sz w:val="21"/>
                    </w:rPr>
                    <w:t>规格尺寸：≥Φ450×1200mm；配进水口、蒸汽出口、内部结构视窗、排污口、液位计口，管口总数≥4个；法兰连接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C9A4D">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A6EE9">
                  <w:pPr>
                    <w:pStyle w:val="17"/>
                    <w:jc w:val="center"/>
                  </w:pPr>
                  <w:r>
                    <w:rPr>
                      <w:rFonts w:ascii="仿宋_GB2312" w:hAnsi="仿宋_GB2312" w:eastAsia="仿宋_GB2312" w:cs="仿宋_GB2312"/>
                      <w:sz w:val="21"/>
                    </w:rPr>
                    <w:t>1</w:t>
                  </w:r>
                </w:p>
              </w:tc>
            </w:tr>
            <w:tr w14:paraId="7EC4A2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4F4AF">
                  <w:pPr>
                    <w:pStyle w:val="17"/>
                    <w:jc w:val="center"/>
                  </w:pPr>
                  <w:r>
                    <w:rPr>
                      <w:rFonts w:ascii="仿宋_GB2312" w:hAnsi="仿宋_GB2312" w:eastAsia="仿宋_GB2312" w:cs="仿宋_GB2312"/>
                      <w:color w:val="000000"/>
                      <w:sz w:val="21"/>
                    </w:rPr>
                    <w:t>21</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4EEC5">
                  <w:pPr>
                    <w:pStyle w:val="17"/>
                    <w:jc w:val="center"/>
                  </w:pPr>
                  <w:r>
                    <w:rPr>
                      <w:rFonts w:ascii="仿宋_GB2312" w:hAnsi="仿宋_GB2312" w:eastAsia="仿宋_GB2312" w:cs="仿宋_GB2312"/>
                      <w:sz w:val="21"/>
                    </w:rPr>
                    <w:t>急冷油泵后主过滤器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BFD75">
                  <w:pPr>
                    <w:pStyle w:val="17"/>
                    <w:jc w:val="left"/>
                  </w:pPr>
                  <w:r>
                    <w:rPr>
                      <w:rFonts w:ascii="仿宋_GB2312" w:hAnsi="仿宋_GB2312" w:eastAsia="仿宋_GB2312" w:cs="仿宋_GB2312"/>
                      <w:sz w:val="21"/>
                    </w:rPr>
                    <w:t>规格尺寸：≥Φ300×600mm；配进料口、出料口、排污口，管口总数≥3个；法兰连接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DD40B">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CA9E3">
                  <w:pPr>
                    <w:pStyle w:val="17"/>
                    <w:jc w:val="center"/>
                  </w:pPr>
                  <w:r>
                    <w:rPr>
                      <w:rFonts w:ascii="仿宋_GB2312" w:hAnsi="仿宋_GB2312" w:eastAsia="仿宋_GB2312" w:cs="仿宋_GB2312"/>
                      <w:sz w:val="21"/>
                    </w:rPr>
                    <w:t>1</w:t>
                  </w:r>
                </w:p>
              </w:tc>
            </w:tr>
            <w:tr w14:paraId="2F12DD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2A860">
                  <w:pPr>
                    <w:pStyle w:val="17"/>
                    <w:jc w:val="center"/>
                  </w:pPr>
                  <w:r>
                    <w:rPr>
                      <w:rFonts w:ascii="仿宋_GB2312" w:hAnsi="仿宋_GB2312" w:eastAsia="仿宋_GB2312" w:cs="仿宋_GB2312"/>
                      <w:color w:val="000000"/>
                      <w:sz w:val="21"/>
                    </w:rPr>
                    <w:t>22</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A3AB5">
                  <w:pPr>
                    <w:pStyle w:val="17"/>
                    <w:jc w:val="center"/>
                  </w:pPr>
                  <w:r>
                    <w:rPr>
                      <w:rFonts w:ascii="仿宋_GB2312" w:hAnsi="仿宋_GB2312" w:eastAsia="仿宋_GB2312" w:cs="仿宋_GB2312"/>
                      <w:sz w:val="21"/>
                    </w:rPr>
                    <w:t>工艺水汽提塔进料聚结器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D342D">
                  <w:pPr>
                    <w:pStyle w:val="17"/>
                    <w:jc w:val="left"/>
                  </w:pPr>
                  <w:r>
                    <w:rPr>
                      <w:rFonts w:ascii="仿宋_GB2312" w:hAnsi="仿宋_GB2312" w:eastAsia="仿宋_GB2312" w:cs="仿宋_GB2312"/>
                      <w:sz w:val="21"/>
                    </w:rPr>
                    <w:t>规格尺寸：≥Φ500×750mm+DN200×500mm组合；配进料口、出料口、排气口、排污口，管口总数≥4个；法兰连接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00D897">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4A42C">
                  <w:pPr>
                    <w:pStyle w:val="17"/>
                    <w:jc w:val="center"/>
                  </w:pPr>
                  <w:r>
                    <w:rPr>
                      <w:rFonts w:ascii="仿宋_GB2312" w:hAnsi="仿宋_GB2312" w:eastAsia="仿宋_GB2312" w:cs="仿宋_GB2312"/>
                      <w:sz w:val="21"/>
                    </w:rPr>
                    <w:t>1</w:t>
                  </w:r>
                </w:p>
              </w:tc>
            </w:tr>
            <w:tr w14:paraId="42552D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93340">
                  <w:pPr>
                    <w:pStyle w:val="17"/>
                    <w:jc w:val="center"/>
                  </w:pPr>
                  <w:r>
                    <w:rPr>
                      <w:rFonts w:ascii="仿宋_GB2312" w:hAnsi="仿宋_GB2312" w:eastAsia="仿宋_GB2312" w:cs="仿宋_GB2312"/>
                      <w:color w:val="000000"/>
                      <w:sz w:val="21"/>
                    </w:rPr>
                    <w:t>23</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E5D7F">
                  <w:pPr>
                    <w:pStyle w:val="17"/>
                    <w:jc w:val="center"/>
                  </w:pPr>
                  <w:r>
                    <w:rPr>
                      <w:rFonts w:ascii="仿宋_GB2312" w:hAnsi="仿宋_GB2312" w:eastAsia="仿宋_GB2312" w:cs="仿宋_GB2312"/>
                      <w:sz w:val="21"/>
                    </w:rPr>
                    <w:t>进料过滤器</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7E7D5">
                  <w:pPr>
                    <w:pStyle w:val="17"/>
                    <w:jc w:val="left"/>
                  </w:pPr>
                  <w:r>
                    <w:rPr>
                      <w:rFonts w:ascii="仿宋_GB2312" w:hAnsi="仿宋_GB2312" w:eastAsia="仿宋_GB2312" w:cs="仿宋_GB2312"/>
                      <w:sz w:val="21"/>
                    </w:rPr>
                    <w:t>规格尺寸：≥Φ100×250mm；配进料口、出料口、排污口，管口总数≥3个；法兰连接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E90D0">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58743">
                  <w:pPr>
                    <w:pStyle w:val="17"/>
                    <w:jc w:val="center"/>
                  </w:pPr>
                  <w:r>
                    <w:rPr>
                      <w:rFonts w:ascii="仿宋_GB2312" w:hAnsi="仿宋_GB2312" w:eastAsia="仿宋_GB2312" w:cs="仿宋_GB2312"/>
                      <w:sz w:val="21"/>
                    </w:rPr>
                    <w:t>1</w:t>
                  </w:r>
                </w:p>
              </w:tc>
            </w:tr>
            <w:tr w14:paraId="3E4304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958EB">
                  <w:pPr>
                    <w:pStyle w:val="17"/>
                    <w:jc w:val="center"/>
                  </w:pPr>
                  <w:r>
                    <w:rPr>
                      <w:rFonts w:ascii="仿宋_GB2312" w:hAnsi="仿宋_GB2312" w:eastAsia="仿宋_GB2312" w:cs="仿宋_GB2312"/>
                      <w:color w:val="000000"/>
                      <w:sz w:val="21"/>
                    </w:rPr>
                    <w:t>24</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9EABB">
                  <w:pPr>
                    <w:pStyle w:val="17"/>
                    <w:jc w:val="center"/>
                  </w:pPr>
                  <w:r>
                    <w:rPr>
                      <w:rFonts w:ascii="仿宋_GB2312" w:hAnsi="仿宋_GB2312" w:eastAsia="仿宋_GB2312" w:cs="仿宋_GB2312"/>
                      <w:sz w:val="21"/>
                    </w:rPr>
                    <w:t>急冷油循环泵</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39275">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18CF98">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5E1F0">
                  <w:pPr>
                    <w:pStyle w:val="17"/>
                    <w:jc w:val="center"/>
                  </w:pPr>
                  <w:r>
                    <w:rPr>
                      <w:rFonts w:ascii="仿宋_GB2312" w:hAnsi="仿宋_GB2312" w:eastAsia="仿宋_GB2312" w:cs="仿宋_GB2312"/>
                      <w:sz w:val="21"/>
                    </w:rPr>
                    <w:t>2</w:t>
                  </w:r>
                </w:p>
              </w:tc>
            </w:tr>
            <w:tr w14:paraId="2829A0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E2ECC">
                  <w:pPr>
                    <w:pStyle w:val="17"/>
                    <w:jc w:val="center"/>
                  </w:pPr>
                  <w:r>
                    <w:rPr>
                      <w:rFonts w:ascii="仿宋_GB2312" w:hAnsi="仿宋_GB2312" w:eastAsia="仿宋_GB2312" w:cs="仿宋_GB2312"/>
                      <w:color w:val="000000"/>
                      <w:sz w:val="21"/>
                    </w:rPr>
                    <w:t>25</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C580D">
                  <w:pPr>
                    <w:pStyle w:val="17"/>
                    <w:jc w:val="center"/>
                  </w:pPr>
                  <w:r>
                    <w:rPr>
                      <w:rFonts w:ascii="仿宋_GB2312" w:hAnsi="仿宋_GB2312" w:eastAsia="仿宋_GB2312" w:cs="仿宋_GB2312"/>
                      <w:sz w:val="21"/>
                    </w:rPr>
                    <w:t>轻燃料油产品泵</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641D0">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6BDFA">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F38E9">
                  <w:pPr>
                    <w:pStyle w:val="17"/>
                    <w:jc w:val="center"/>
                  </w:pPr>
                  <w:r>
                    <w:rPr>
                      <w:rFonts w:ascii="仿宋_GB2312" w:hAnsi="仿宋_GB2312" w:eastAsia="仿宋_GB2312" w:cs="仿宋_GB2312"/>
                      <w:sz w:val="21"/>
                    </w:rPr>
                    <w:t>2</w:t>
                  </w:r>
                </w:p>
              </w:tc>
            </w:tr>
            <w:tr w14:paraId="5C4BE7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D7632">
                  <w:pPr>
                    <w:pStyle w:val="17"/>
                    <w:jc w:val="center"/>
                  </w:pPr>
                  <w:r>
                    <w:rPr>
                      <w:rFonts w:ascii="仿宋_GB2312" w:hAnsi="仿宋_GB2312" w:eastAsia="仿宋_GB2312" w:cs="仿宋_GB2312"/>
                      <w:color w:val="000000"/>
                      <w:sz w:val="21"/>
                    </w:rPr>
                    <w:t>26</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57FDF7">
                  <w:pPr>
                    <w:pStyle w:val="17"/>
                    <w:jc w:val="center"/>
                  </w:pPr>
                  <w:r>
                    <w:rPr>
                      <w:rFonts w:ascii="仿宋_GB2312" w:hAnsi="仿宋_GB2312" w:eastAsia="仿宋_GB2312" w:cs="仿宋_GB2312"/>
                      <w:sz w:val="21"/>
                    </w:rPr>
                    <w:t>盘油循环泵</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7AEBE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08BE9">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D4CA3">
                  <w:pPr>
                    <w:pStyle w:val="17"/>
                    <w:jc w:val="center"/>
                  </w:pPr>
                  <w:r>
                    <w:rPr>
                      <w:rFonts w:ascii="仿宋_GB2312" w:hAnsi="仿宋_GB2312" w:eastAsia="仿宋_GB2312" w:cs="仿宋_GB2312"/>
                      <w:sz w:val="21"/>
                    </w:rPr>
                    <w:t>2</w:t>
                  </w:r>
                </w:p>
              </w:tc>
            </w:tr>
            <w:tr w14:paraId="69F066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77DCD">
                  <w:pPr>
                    <w:pStyle w:val="17"/>
                    <w:jc w:val="center"/>
                  </w:pPr>
                  <w:r>
                    <w:rPr>
                      <w:rFonts w:ascii="仿宋_GB2312" w:hAnsi="仿宋_GB2312" w:eastAsia="仿宋_GB2312" w:cs="仿宋_GB2312"/>
                      <w:color w:val="000000"/>
                      <w:sz w:val="21"/>
                    </w:rPr>
                    <w:t>27</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23C19">
                  <w:pPr>
                    <w:pStyle w:val="17"/>
                    <w:jc w:val="center"/>
                  </w:pPr>
                  <w:r>
                    <w:rPr>
                      <w:rFonts w:ascii="仿宋_GB2312" w:hAnsi="仿宋_GB2312" w:eastAsia="仿宋_GB2312" w:cs="仿宋_GB2312"/>
                      <w:sz w:val="21"/>
                    </w:rPr>
                    <w:t>急冷水循环泵</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3ADE5">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CF311">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1F1E6">
                  <w:pPr>
                    <w:pStyle w:val="17"/>
                    <w:jc w:val="center"/>
                  </w:pPr>
                  <w:r>
                    <w:rPr>
                      <w:rFonts w:ascii="仿宋_GB2312" w:hAnsi="仿宋_GB2312" w:eastAsia="仿宋_GB2312" w:cs="仿宋_GB2312"/>
                      <w:sz w:val="21"/>
                    </w:rPr>
                    <w:t>2</w:t>
                  </w:r>
                </w:p>
              </w:tc>
            </w:tr>
            <w:tr w14:paraId="3F74BE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E2061">
                  <w:pPr>
                    <w:pStyle w:val="17"/>
                    <w:jc w:val="center"/>
                  </w:pPr>
                  <w:r>
                    <w:rPr>
                      <w:rFonts w:ascii="仿宋_GB2312" w:hAnsi="仿宋_GB2312" w:eastAsia="仿宋_GB2312" w:cs="仿宋_GB2312"/>
                      <w:color w:val="000000"/>
                      <w:sz w:val="21"/>
                    </w:rPr>
                    <w:t>28</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41204">
                  <w:pPr>
                    <w:pStyle w:val="17"/>
                    <w:jc w:val="center"/>
                  </w:pPr>
                  <w:r>
                    <w:rPr>
                      <w:rFonts w:ascii="仿宋_GB2312" w:hAnsi="仿宋_GB2312" w:eastAsia="仿宋_GB2312" w:cs="仿宋_GB2312"/>
                      <w:sz w:val="21"/>
                    </w:rPr>
                    <w:t>急冷油塔循环泵</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8A46EE">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B3B51">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D5246">
                  <w:pPr>
                    <w:pStyle w:val="17"/>
                    <w:jc w:val="center"/>
                  </w:pPr>
                  <w:r>
                    <w:rPr>
                      <w:rFonts w:ascii="仿宋_GB2312" w:hAnsi="仿宋_GB2312" w:eastAsia="仿宋_GB2312" w:cs="仿宋_GB2312"/>
                      <w:sz w:val="21"/>
                    </w:rPr>
                    <w:t>2</w:t>
                  </w:r>
                </w:p>
              </w:tc>
            </w:tr>
            <w:tr w14:paraId="22FDC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50B09">
                  <w:pPr>
                    <w:pStyle w:val="17"/>
                    <w:jc w:val="center"/>
                  </w:pPr>
                  <w:r>
                    <w:rPr>
                      <w:rFonts w:ascii="仿宋_GB2312" w:hAnsi="仿宋_GB2312" w:eastAsia="仿宋_GB2312" w:cs="仿宋_GB2312"/>
                      <w:color w:val="000000"/>
                      <w:sz w:val="21"/>
                    </w:rPr>
                    <w:t>29</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E7258">
                  <w:pPr>
                    <w:pStyle w:val="17"/>
                    <w:jc w:val="center"/>
                  </w:pPr>
                  <w:r>
                    <w:rPr>
                      <w:rFonts w:ascii="仿宋_GB2312" w:hAnsi="仿宋_GB2312" w:eastAsia="仿宋_GB2312" w:cs="仿宋_GB2312"/>
                      <w:sz w:val="21"/>
                    </w:rPr>
                    <w:t>汽油汽提塔塔底泵</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F1A52">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6E57A">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CA47F">
                  <w:pPr>
                    <w:pStyle w:val="17"/>
                    <w:jc w:val="center"/>
                  </w:pPr>
                  <w:r>
                    <w:rPr>
                      <w:rFonts w:ascii="仿宋_GB2312" w:hAnsi="仿宋_GB2312" w:eastAsia="仿宋_GB2312" w:cs="仿宋_GB2312"/>
                      <w:sz w:val="21"/>
                    </w:rPr>
                    <w:t>2</w:t>
                  </w:r>
                </w:p>
              </w:tc>
            </w:tr>
            <w:tr w14:paraId="374212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827CD">
                  <w:pPr>
                    <w:pStyle w:val="17"/>
                    <w:jc w:val="center"/>
                  </w:pPr>
                  <w:r>
                    <w:rPr>
                      <w:rFonts w:ascii="仿宋_GB2312" w:hAnsi="仿宋_GB2312" w:eastAsia="仿宋_GB2312" w:cs="仿宋_GB2312"/>
                      <w:color w:val="000000"/>
                      <w:sz w:val="21"/>
                    </w:rPr>
                    <w:t>30</w:t>
                  </w:r>
                </w:p>
              </w:tc>
              <w:tc>
                <w:tcPr>
                  <w:tcW w:w="3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33D30D">
                  <w:pPr>
                    <w:pStyle w:val="17"/>
                    <w:jc w:val="center"/>
                  </w:pPr>
                  <w:r>
                    <w:rPr>
                      <w:rFonts w:ascii="仿宋_GB2312" w:hAnsi="仿宋_GB2312" w:eastAsia="仿宋_GB2312" w:cs="仿宋_GB2312"/>
                      <w:sz w:val="21"/>
                    </w:rPr>
                    <w:t>引风机</w:t>
                  </w:r>
                </w:p>
              </w:tc>
              <w:tc>
                <w:tcPr>
                  <w:tcW w:w="17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40214">
                  <w:pPr>
                    <w:pStyle w:val="17"/>
                    <w:jc w:val="left"/>
                  </w:pPr>
                  <w:r>
                    <w:rPr>
                      <w:rFonts w:ascii="仿宋_GB2312" w:hAnsi="仿宋_GB2312" w:eastAsia="仿宋_GB2312" w:cs="仿宋_GB2312"/>
                      <w:sz w:val="21"/>
                    </w:rPr>
                    <w:t>规格尺寸：≥950×500×1500（长×宽×高），进口尺寸：≥Φ300mm，材质不低于铸钢；法兰连接</w:t>
                  </w:r>
                </w:p>
              </w:tc>
              <w:tc>
                <w:tcPr>
                  <w:tcW w:w="1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C5EBB">
                  <w:pPr>
                    <w:pStyle w:val="17"/>
                    <w:jc w:val="center"/>
                  </w:pPr>
                  <w:r>
                    <w:rPr>
                      <w:rFonts w:ascii="仿宋_GB2312" w:hAnsi="仿宋_GB2312" w:eastAsia="仿宋_GB2312" w:cs="仿宋_GB2312"/>
                      <w:sz w:val="21"/>
                    </w:rPr>
                    <w:t>台</w:t>
                  </w:r>
                </w:p>
              </w:tc>
              <w:tc>
                <w:tcPr>
                  <w:tcW w:w="1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1C6DE">
                  <w:pPr>
                    <w:pStyle w:val="17"/>
                    <w:jc w:val="center"/>
                  </w:pPr>
                  <w:r>
                    <w:rPr>
                      <w:rFonts w:ascii="仿宋_GB2312" w:hAnsi="仿宋_GB2312" w:eastAsia="仿宋_GB2312" w:cs="仿宋_GB2312"/>
                      <w:sz w:val="21"/>
                    </w:rPr>
                    <w:t>1</w:t>
                  </w:r>
                </w:p>
              </w:tc>
            </w:tr>
          </w:tbl>
          <w:p w14:paraId="5774FB4A">
            <w:pPr>
              <w:pStyle w:val="17"/>
              <w:jc w:val="both"/>
            </w:pPr>
            <w:r>
              <w:rPr>
                <w:rFonts w:ascii="仿宋_GB2312" w:hAnsi="仿宋_GB2312" w:eastAsia="仿宋_GB2312" w:cs="仿宋_GB2312"/>
                <w:sz w:val="21"/>
              </w:rPr>
              <w:t>▲提供汽油汽提塔、轻燃料油汽提塔、急冷水塔、急冷油塔、进料加热器、稀释蒸汽发生器、汽油汽提塔再沸器、急冷器、乙烯裂解炉、汽包的设备图纸，图纸指标、结构设计须符合上表要求，并附带提供设备说明表。</w:t>
            </w:r>
          </w:p>
          <w:p w14:paraId="3064F7B4">
            <w:pPr>
              <w:pStyle w:val="17"/>
              <w:jc w:val="both"/>
            </w:pPr>
            <w:r>
              <w:rPr>
                <w:rFonts w:ascii="仿宋_GB2312" w:hAnsi="仿宋_GB2312" w:eastAsia="仿宋_GB2312" w:cs="仿宋_GB2312"/>
                <w:b/>
                <w:sz w:val="21"/>
              </w:rPr>
              <w:t>3.管路管廊系统</w:t>
            </w:r>
          </w:p>
          <w:p w14:paraId="5BB0AEC9">
            <w:pPr>
              <w:pStyle w:val="17"/>
              <w:ind w:firstLine="420"/>
              <w:jc w:val="both"/>
            </w:pPr>
            <w:r>
              <w:rPr>
                <w:rFonts w:ascii="仿宋_GB2312" w:hAnsi="仿宋_GB2312" w:eastAsia="仿宋_GB2312" w:cs="仿宋_GB2312"/>
                <w:sz w:val="21"/>
              </w:rPr>
              <w:t>（1）管路为无缝钢管，执行标准GB/T 8163-2018，规格分为DN50/40/32/25，表面除锈刷漆。</w:t>
            </w:r>
          </w:p>
          <w:p w14:paraId="1C878ECF">
            <w:pPr>
              <w:pStyle w:val="17"/>
              <w:ind w:firstLine="420"/>
              <w:jc w:val="both"/>
            </w:pPr>
            <w:r>
              <w:rPr>
                <w:rFonts w:ascii="仿宋_GB2312" w:hAnsi="仿宋_GB2312" w:eastAsia="仿宋_GB2312" w:cs="仿宋_GB2312"/>
                <w:sz w:val="21"/>
              </w:rPr>
              <w:t>（2）管道标志色按工艺介质不同加以区分。</w:t>
            </w:r>
          </w:p>
          <w:p w14:paraId="6B5CD7F6">
            <w:pPr>
              <w:pStyle w:val="17"/>
              <w:ind w:firstLine="420"/>
              <w:jc w:val="both"/>
            </w:pPr>
            <w:r>
              <w:rPr>
                <w:rFonts w:ascii="仿宋_GB2312" w:hAnsi="仿宋_GB2312" w:eastAsia="仿宋_GB2312" w:cs="仿宋_GB2312"/>
                <w:sz w:val="21"/>
              </w:rPr>
              <w:t>（3）主设备和管路之间、阀门与管路之间均采用法兰连接方式。</w:t>
            </w:r>
          </w:p>
          <w:p w14:paraId="0A050873">
            <w:pPr>
              <w:pStyle w:val="17"/>
              <w:ind w:firstLine="420"/>
              <w:jc w:val="both"/>
            </w:pPr>
            <w:r>
              <w:rPr>
                <w:rFonts w:ascii="仿宋_GB2312" w:hAnsi="仿宋_GB2312" w:eastAsia="仿宋_GB2312" w:cs="仿宋_GB2312"/>
                <w:sz w:val="21"/>
              </w:rPr>
              <w:t>（4）管道支架可采用U型螺栓（管卡）、吊架及门式钢架支撑等形式。</w:t>
            </w:r>
          </w:p>
          <w:p w14:paraId="21EBA793">
            <w:pPr>
              <w:pStyle w:val="17"/>
              <w:ind w:firstLine="420"/>
              <w:jc w:val="both"/>
            </w:pPr>
            <w:r>
              <w:rPr>
                <w:rFonts w:ascii="仿宋_GB2312" w:hAnsi="仿宋_GB2312" w:eastAsia="仿宋_GB2312" w:cs="仿宋_GB2312"/>
                <w:sz w:val="21"/>
              </w:rPr>
              <w:t>（5）所有管路均带有流向、介质名称等信息，且重点位置用电子显示屏加以区分。双层管廊，型钢桁架，宽度≥2m，高度≥2.5m。</w:t>
            </w:r>
          </w:p>
          <w:p w14:paraId="7494760B">
            <w:pPr>
              <w:pStyle w:val="17"/>
              <w:ind w:firstLine="420"/>
              <w:jc w:val="both"/>
            </w:pPr>
            <w:r>
              <w:rPr>
                <w:rFonts w:ascii="仿宋_GB2312" w:hAnsi="仿宋_GB2312" w:eastAsia="仿宋_GB2312" w:cs="仿宋_GB2312"/>
                <w:sz w:val="21"/>
              </w:rPr>
              <w:t>（6）管件技术要求：</w:t>
            </w:r>
          </w:p>
          <w:p w14:paraId="3F4CB831">
            <w:pPr>
              <w:pStyle w:val="17"/>
              <w:ind w:firstLine="420"/>
              <w:jc w:val="both"/>
            </w:pPr>
            <w:r>
              <w:rPr>
                <w:rFonts w:ascii="仿宋_GB2312" w:hAnsi="仿宋_GB2312" w:eastAsia="仿宋_GB2312" w:cs="仿宋_GB2312"/>
                <w:sz w:val="21"/>
              </w:rPr>
              <w:t>1）法兰执行HG/T 20592-2009标准；工艺管路法兰材质为20#钢；设备接管法兰材质不低于304不锈钢，所有法兰均带保护罩。</w:t>
            </w:r>
          </w:p>
          <w:p w14:paraId="5A73A8F4">
            <w:pPr>
              <w:pStyle w:val="17"/>
              <w:ind w:firstLine="420"/>
              <w:jc w:val="both"/>
            </w:pPr>
            <w:r>
              <w:rPr>
                <w:rFonts w:ascii="仿宋_GB2312" w:hAnsi="仿宋_GB2312" w:eastAsia="仿宋_GB2312" w:cs="仿宋_GB2312"/>
                <w:sz w:val="21"/>
              </w:rPr>
              <w:t>2）各类弯头、三通、大小头管件，执行GB/T 12459-2025，均为标准件，均为20#钢，颜色与工艺管道颜色保持一致。</w:t>
            </w:r>
          </w:p>
          <w:p w14:paraId="00632185">
            <w:pPr>
              <w:pStyle w:val="17"/>
              <w:jc w:val="both"/>
            </w:pPr>
            <w:r>
              <w:rPr>
                <w:rFonts w:ascii="仿宋_GB2312" w:hAnsi="仿宋_GB2312" w:eastAsia="仿宋_GB2312" w:cs="仿宋_GB2312"/>
                <w:b/>
                <w:sz w:val="21"/>
              </w:rPr>
              <w:t>4.阀门系统</w:t>
            </w:r>
          </w:p>
          <w:p w14:paraId="2B92597F">
            <w:pPr>
              <w:pStyle w:val="17"/>
              <w:ind w:firstLine="420"/>
              <w:jc w:val="both"/>
            </w:pPr>
            <w:r>
              <w:rPr>
                <w:rFonts w:ascii="仿宋_GB2312" w:hAnsi="仿宋_GB2312" w:eastAsia="仿宋_GB2312" w:cs="仿宋_GB2312"/>
                <w:sz w:val="21"/>
              </w:rPr>
              <w:t>（1）执行GB/T 12225-2018标准，采用法兰连接，可拆卸，所有阀门在不破坏阀体的条件下安装微型通讯信号端。</w:t>
            </w:r>
          </w:p>
          <w:p w14:paraId="4D5B3A2F">
            <w:pPr>
              <w:pStyle w:val="17"/>
              <w:ind w:firstLine="420"/>
              <w:jc w:val="both"/>
            </w:pPr>
            <w:r>
              <w:rPr>
                <w:rFonts w:ascii="仿宋_GB2312" w:hAnsi="仿宋_GB2312" w:eastAsia="仿宋_GB2312" w:cs="仿宋_GB2312"/>
                <w:sz w:val="21"/>
              </w:rPr>
              <w:t>（2）手动开关阀由真实球阀改造，信号类型为开关量输入信号（数字输入），具有开、关两种状态显示。尺寸≥DN25。</w:t>
            </w:r>
          </w:p>
          <w:p w14:paraId="26FA60A3">
            <w:pPr>
              <w:pStyle w:val="17"/>
              <w:ind w:firstLine="420"/>
              <w:jc w:val="both"/>
            </w:pPr>
            <w:r>
              <w:rPr>
                <w:rFonts w:ascii="仿宋_GB2312" w:hAnsi="仿宋_GB2312" w:eastAsia="仿宋_GB2312" w:cs="仿宋_GB2312"/>
                <w:sz w:val="21"/>
              </w:rPr>
              <w:t>（3）手动调节阀由截止阀或闸阀改造，信号类型为连续阀位输入信号（模拟输入），采用0-100开度显示。尺寸≥DN25。</w:t>
            </w:r>
          </w:p>
          <w:p w14:paraId="5BD54693">
            <w:pPr>
              <w:pStyle w:val="17"/>
              <w:ind w:firstLine="420"/>
              <w:jc w:val="both"/>
            </w:pPr>
            <w:r>
              <w:rPr>
                <w:rFonts w:ascii="仿宋_GB2312" w:hAnsi="仿宋_GB2312" w:eastAsia="仿宋_GB2312" w:cs="仿宋_GB2312"/>
                <w:sz w:val="21"/>
              </w:rPr>
              <w:t>（4）远程控制阀由动薄膜阀改造，信号类型为连续阀位输出信号（模拟输出），采用0-100开度显示。尺寸≥DN25。</w:t>
            </w:r>
          </w:p>
          <w:p w14:paraId="67757AC2">
            <w:pPr>
              <w:pStyle w:val="17"/>
              <w:ind w:firstLine="420"/>
              <w:jc w:val="both"/>
            </w:pPr>
            <w:r>
              <w:rPr>
                <w:rFonts w:ascii="仿宋_GB2312" w:hAnsi="仿宋_GB2312" w:eastAsia="仿宋_GB2312" w:cs="仿宋_GB2312"/>
                <w:sz w:val="21"/>
              </w:rPr>
              <w:t>（5）远程切断阀由电磁阀改造，信号类型为开关量输出信号（数字输出），尺寸≥DN25。</w:t>
            </w:r>
          </w:p>
          <w:p w14:paraId="79E6303F">
            <w:pPr>
              <w:pStyle w:val="17"/>
              <w:ind w:firstLine="420"/>
              <w:jc w:val="both"/>
            </w:pPr>
            <w:r>
              <w:rPr>
                <w:rFonts w:ascii="仿宋_GB2312" w:hAnsi="仿宋_GB2312" w:eastAsia="仿宋_GB2312" w:cs="仿宋_GB2312"/>
                <w:sz w:val="21"/>
              </w:rPr>
              <w:t>（6）所有阀门均须配有标牌标注阀门位号、材质、型号等阀门信息。</w:t>
            </w:r>
          </w:p>
          <w:p w14:paraId="055F6135">
            <w:pPr>
              <w:pStyle w:val="17"/>
              <w:ind w:firstLine="420"/>
              <w:jc w:val="both"/>
            </w:pPr>
            <w:r>
              <w:rPr>
                <w:rFonts w:ascii="仿宋_GB2312" w:hAnsi="仿宋_GB2312" w:eastAsia="仿宋_GB2312" w:cs="仿宋_GB2312"/>
                <w:sz w:val="21"/>
              </w:rPr>
              <w:t>（7）要求提供各类阀门清单，清单应包含阀门规格、阀门类型、阀门位号等内容。</w:t>
            </w:r>
          </w:p>
          <w:p w14:paraId="530B247D">
            <w:pPr>
              <w:pStyle w:val="17"/>
              <w:jc w:val="center"/>
            </w:pPr>
            <w:r>
              <w:rPr>
                <w:rFonts w:ascii="仿宋_GB2312" w:hAnsi="仿宋_GB2312" w:eastAsia="仿宋_GB2312" w:cs="仿宋_GB2312"/>
                <w:sz w:val="21"/>
              </w:rPr>
              <w:t>表5 乙烯裂解仿真装置阀门数量要求一览表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4"/>
              <w:gridCol w:w="843"/>
              <w:gridCol w:w="843"/>
              <w:gridCol w:w="843"/>
              <w:gridCol w:w="843"/>
            </w:tblGrid>
            <w:tr w14:paraId="279C3B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64481A">
                  <w:pPr>
                    <w:pStyle w:val="17"/>
                    <w:jc w:val="center"/>
                  </w:pPr>
                  <w:r>
                    <w:rPr>
                      <w:rFonts w:ascii="仿宋_GB2312" w:hAnsi="仿宋_GB2312" w:eastAsia="仿宋_GB2312" w:cs="仿宋_GB2312"/>
                      <w:b/>
                      <w:sz w:val="21"/>
                    </w:rPr>
                    <w:t>工艺装置</w:t>
                  </w:r>
                </w:p>
              </w:tc>
              <w:tc>
                <w:tcPr>
                  <w:tcW w:w="5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76E964">
                  <w:pPr>
                    <w:pStyle w:val="17"/>
                    <w:jc w:val="center"/>
                  </w:pPr>
                  <w:r>
                    <w:rPr>
                      <w:rFonts w:ascii="仿宋_GB2312" w:hAnsi="仿宋_GB2312" w:eastAsia="仿宋_GB2312" w:cs="仿宋_GB2312"/>
                      <w:b/>
                      <w:sz w:val="21"/>
                    </w:rPr>
                    <w:t>手动开关阀（个）</w:t>
                  </w:r>
                </w:p>
              </w:tc>
              <w:tc>
                <w:tcPr>
                  <w:tcW w:w="5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910DF7">
                  <w:pPr>
                    <w:pStyle w:val="17"/>
                    <w:jc w:val="center"/>
                  </w:pPr>
                  <w:r>
                    <w:rPr>
                      <w:rFonts w:ascii="仿宋_GB2312" w:hAnsi="仿宋_GB2312" w:eastAsia="仿宋_GB2312" w:cs="仿宋_GB2312"/>
                      <w:b/>
                      <w:sz w:val="21"/>
                    </w:rPr>
                    <w:t>手动调节阀（个）</w:t>
                  </w:r>
                </w:p>
              </w:tc>
              <w:tc>
                <w:tcPr>
                  <w:tcW w:w="5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B9D455">
                  <w:pPr>
                    <w:pStyle w:val="17"/>
                    <w:jc w:val="center"/>
                  </w:pPr>
                  <w:r>
                    <w:rPr>
                      <w:rFonts w:ascii="仿宋_GB2312" w:hAnsi="仿宋_GB2312" w:eastAsia="仿宋_GB2312" w:cs="仿宋_GB2312"/>
                      <w:b/>
                      <w:sz w:val="21"/>
                    </w:rPr>
                    <w:t>远程控制阀（个）</w:t>
                  </w:r>
                </w:p>
              </w:tc>
              <w:tc>
                <w:tcPr>
                  <w:tcW w:w="5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74DC67">
                  <w:pPr>
                    <w:pStyle w:val="17"/>
                    <w:jc w:val="center"/>
                  </w:pPr>
                  <w:r>
                    <w:rPr>
                      <w:rFonts w:ascii="仿宋_GB2312" w:hAnsi="仿宋_GB2312" w:eastAsia="仿宋_GB2312" w:cs="仿宋_GB2312"/>
                      <w:b/>
                      <w:sz w:val="21"/>
                    </w:rPr>
                    <w:t>远程切断阀（个）</w:t>
                  </w:r>
                </w:p>
              </w:tc>
            </w:tr>
            <w:tr w14:paraId="73CBB4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458E5">
                  <w:pPr>
                    <w:pStyle w:val="17"/>
                    <w:jc w:val="center"/>
                  </w:pPr>
                  <w:r>
                    <w:rPr>
                      <w:rFonts w:ascii="仿宋_GB2312" w:hAnsi="仿宋_GB2312" w:eastAsia="仿宋_GB2312" w:cs="仿宋_GB2312"/>
                      <w:sz w:val="21"/>
                    </w:rPr>
                    <w:t>乙烯裂解</w:t>
                  </w:r>
                </w:p>
              </w:tc>
              <w:tc>
                <w:tcPr>
                  <w:tcW w:w="5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D154C">
                  <w:pPr>
                    <w:pStyle w:val="17"/>
                    <w:jc w:val="center"/>
                  </w:pPr>
                  <w:r>
                    <w:rPr>
                      <w:rFonts w:ascii="仿宋_GB2312" w:hAnsi="仿宋_GB2312" w:eastAsia="仿宋_GB2312" w:cs="仿宋_GB2312"/>
                      <w:sz w:val="21"/>
                    </w:rPr>
                    <w:t>≥60</w:t>
                  </w:r>
                </w:p>
              </w:tc>
              <w:tc>
                <w:tcPr>
                  <w:tcW w:w="5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919287">
                  <w:pPr>
                    <w:pStyle w:val="17"/>
                    <w:jc w:val="center"/>
                  </w:pPr>
                  <w:r>
                    <w:rPr>
                      <w:rFonts w:ascii="仿宋_GB2312" w:hAnsi="仿宋_GB2312" w:eastAsia="仿宋_GB2312" w:cs="仿宋_GB2312"/>
                      <w:sz w:val="21"/>
                    </w:rPr>
                    <w:t>≥15</w:t>
                  </w:r>
                </w:p>
              </w:tc>
              <w:tc>
                <w:tcPr>
                  <w:tcW w:w="5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86AF6">
                  <w:pPr>
                    <w:pStyle w:val="17"/>
                    <w:jc w:val="center"/>
                  </w:pPr>
                  <w:r>
                    <w:rPr>
                      <w:rFonts w:ascii="仿宋_GB2312" w:hAnsi="仿宋_GB2312" w:eastAsia="仿宋_GB2312" w:cs="仿宋_GB2312"/>
                      <w:sz w:val="21"/>
                    </w:rPr>
                    <w:t>≥30</w:t>
                  </w:r>
                </w:p>
              </w:tc>
              <w:tc>
                <w:tcPr>
                  <w:tcW w:w="5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1B052">
                  <w:pPr>
                    <w:pStyle w:val="17"/>
                    <w:jc w:val="center"/>
                  </w:pPr>
                  <w:r>
                    <w:rPr>
                      <w:rFonts w:ascii="仿宋_GB2312" w:hAnsi="仿宋_GB2312" w:eastAsia="仿宋_GB2312" w:cs="仿宋_GB2312"/>
                      <w:sz w:val="21"/>
                    </w:rPr>
                    <w:t>≥15</w:t>
                  </w:r>
                </w:p>
              </w:tc>
            </w:tr>
          </w:tbl>
          <w:p w14:paraId="0158BC1A">
            <w:pPr>
              <w:pStyle w:val="17"/>
              <w:ind w:firstLine="420"/>
              <w:jc w:val="both"/>
            </w:pPr>
            <w:r>
              <w:rPr>
                <w:rFonts w:ascii="仿宋_GB2312" w:hAnsi="仿宋_GB2312" w:eastAsia="仿宋_GB2312" w:cs="仿宋_GB2312"/>
                <w:sz w:val="21"/>
              </w:rPr>
              <w:t>（8）提供基于乙烯裂解装置典型阀门3D素材库，包含但不限于：球阀、截止阀、调节阀、电磁阀、安全阀等。并为每类阀门补充专属二维码，二维码展现内容至少包括整体浏览、外观展示、内部结构、原理动画等部分。使用者通过扫描二维码，可随时随地查看设备详细参数信息。</w:t>
            </w:r>
          </w:p>
          <w:p w14:paraId="3EB75C5C">
            <w:pPr>
              <w:pStyle w:val="17"/>
              <w:jc w:val="both"/>
            </w:pPr>
            <w:r>
              <w:rPr>
                <w:rFonts w:ascii="仿宋_GB2312" w:hAnsi="仿宋_GB2312" w:eastAsia="仿宋_GB2312" w:cs="仿宋_GB2312"/>
                <w:b/>
                <w:sz w:val="21"/>
              </w:rPr>
              <w:t>5.仪表系统</w:t>
            </w:r>
          </w:p>
          <w:p w14:paraId="191C863C">
            <w:pPr>
              <w:pStyle w:val="17"/>
              <w:ind w:firstLine="420"/>
              <w:jc w:val="both"/>
            </w:pPr>
            <w:r>
              <w:rPr>
                <w:rFonts w:ascii="仿宋_GB2312" w:hAnsi="仿宋_GB2312" w:eastAsia="仿宋_GB2312" w:cs="仿宋_GB2312"/>
                <w:sz w:val="21"/>
              </w:rPr>
              <w:t>（1）温度仿真仪表采用数显式，信号类型为连续输出信号（模拟输出），并通过内装数字显示仪接收控制信号并于现场显示工艺变量的实时数据。</w:t>
            </w:r>
          </w:p>
          <w:p w14:paraId="277B1FDF">
            <w:pPr>
              <w:pStyle w:val="17"/>
              <w:ind w:firstLine="420"/>
              <w:jc w:val="both"/>
            </w:pPr>
            <w:r>
              <w:rPr>
                <w:rFonts w:ascii="仿宋_GB2312" w:hAnsi="仿宋_GB2312" w:eastAsia="仿宋_GB2312" w:cs="仿宋_GB2312"/>
                <w:sz w:val="21"/>
              </w:rPr>
              <w:t>（2）压力仿真仪表采用指针式或数显式，信号类型为连续输出信号（模拟输出），接收中央控制室信号并显示压力变化。</w:t>
            </w:r>
          </w:p>
          <w:p w14:paraId="465D4DFB">
            <w:pPr>
              <w:pStyle w:val="17"/>
              <w:ind w:firstLine="420"/>
              <w:jc w:val="both"/>
            </w:pPr>
            <w:r>
              <w:rPr>
                <w:rFonts w:ascii="仿宋_GB2312" w:hAnsi="仿宋_GB2312" w:eastAsia="仿宋_GB2312" w:cs="仿宋_GB2312"/>
                <w:sz w:val="21"/>
              </w:rPr>
              <w:t>（3）流量表采用数显式，信号类型为连续输出信号（模拟输出），并通过内装数字显示仪接收控制信号并于现场显示工艺变量的实时数据。</w:t>
            </w:r>
          </w:p>
          <w:p w14:paraId="0D780609">
            <w:pPr>
              <w:pStyle w:val="17"/>
              <w:ind w:firstLine="420"/>
              <w:jc w:val="both"/>
            </w:pPr>
            <w:r>
              <w:rPr>
                <w:rFonts w:ascii="仿宋_GB2312" w:hAnsi="仿宋_GB2312" w:eastAsia="仿宋_GB2312" w:cs="仿宋_GB2312"/>
                <w:sz w:val="21"/>
              </w:rPr>
              <w:t>（4）液位仪表采用柱形仿磁翻板式，信号类型为连续输出信号（模拟输出），收中央控制室信号并于通过灯柱变化显示现场液位计动态变化效果。</w:t>
            </w:r>
          </w:p>
          <w:p w14:paraId="5E45428F">
            <w:pPr>
              <w:pStyle w:val="17"/>
              <w:ind w:firstLine="420"/>
              <w:jc w:val="both"/>
            </w:pPr>
            <w:r>
              <w:rPr>
                <w:rFonts w:ascii="仿宋_GB2312" w:hAnsi="仿宋_GB2312" w:eastAsia="仿宋_GB2312" w:cs="仿宋_GB2312"/>
                <w:sz w:val="21"/>
              </w:rPr>
              <w:t>（5）各类仪表均为24V弱电，数显及指针仪表盘直径≥100mm，盘面按标准仪表进行设计。</w:t>
            </w:r>
          </w:p>
          <w:p w14:paraId="172578F5">
            <w:pPr>
              <w:pStyle w:val="17"/>
              <w:ind w:firstLine="420"/>
              <w:jc w:val="both"/>
            </w:pPr>
            <w:r>
              <w:rPr>
                <w:rFonts w:ascii="仿宋_GB2312" w:hAnsi="仿宋_GB2312" w:eastAsia="仿宋_GB2312" w:cs="仿宋_GB2312"/>
                <w:sz w:val="21"/>
              </w:rPr>
              <w:t>（6）所有仪表均支持Modbus或4-20mA信号。</w:t>
            </w:r>
          </w:p>
          <w:p w14:paraId="7981D762">
            <w:pPr>
              <w:pStyle w:val="17"/>
              <w:ind w:firstLine="420"/>
              <w:jc w:val="both"/>
            </w:pPr>
            <w:r>
              <w:rPr>
                <w:rFonts w:ascii="仿宋_GB2312" w:hAnsi="仿宋_GB2312" w:eastAsia="仿宋_GB2312" w:cs="仿宋_GB2312"/>
                <w:sz w:val="21"/>
              </w:rPr>
              <w:t>（7）仪表接线箱采用增安型，防护等级≥IP65。材质不低于304不锈钢，并经拉丝处理，厚度≥1.5mm，带接地端子排、丝堵。屏蔽端子之间不进行短路跨接。</w:t>
            </w:r>
          </w:p>
          <w:p w14:paraId="00D04CF1">
            <w:pPr>
              <w:pStyle w:val="17"/>
              <w:ind w:firstLine="420"/>
              <w:jc w:val="both"/>
            </w:pPr>
            <w:r>
              <w:rPr>
                <w:rFonts w:ascii="仿宋_GB2312" w:hAnsi="仿宋_GB2312" w:eastAsia="仿宋_GB2312" w:cs="仿宋_GB2312"/>
                <w:sz w:val="21"/>
              </w:rPr>
              <w:t>（8）所有仪表均支持显示与检测信号相对应的多种单位（如流量单位应支持m³/h、L/h、t/h、kg/h等）。</w:t>
            </w:r>
          </w:p>
          <w:p w14:paraId="641C6AD2">
            <w:pPr>
              <w:pStyle w:val="17"/>
              <w:ind w:firstLine="420"/>
              <w:jc w:val="both"/>
            </w:pPr>
            <w:r>
              <w:rPr>
                <w:rFonts w:ascii="仿宋_GB2312" w:hAnsi="仿宋_GB2312" w:eastAsia="仿宋_GB2312" w:cs="仿宋_GB2312"/>
                <w:sz w:val="21"/>
              </w:rPr>
              <w:t>（9）所有仪表均带标识牌，标注温度、压力、流量、型号、使用条件信息。</w:t>
            </w:r>
          </w:p>
          <w:p w14:paraId="21243679">
            <w:pPr>
              <w:pStyle w:val="17"/>
              <w:ind w:firstLine="420"/>
              <w:jc w:val="both"/>
            </w:pPr>
            <w:r>
              <w:rPr>
                <w:rFonts w:ascii="仿宋_GB2312" w:hAnsi="仿宋_GB2312" w:eastAsia="仿宋_GB2312" w:cs="仿宋_GB2312"/>
                <w:sz w:val="21"/>
              </w:rPr>
              <w:t>（10）要求提供各类仪表清单，清单应包含仪表名称、仪表类型、仪表位号、仪表量程、仪表单位等内容。</w:t>
            </w:r>
          </w:p>
          <w:p w14:paraId="769548B6">
            <w:pPr>
              <w:pStyle w:val="17"/>
              <w:jc w:val="center"/>
            </w:pPr>
            <w:r>
              <w:rPr>
                <w:rFonts w:ascii="仿宋_GB2312" w:hAnsi="仿宋_GB2312" w:eastAsia="仿宋_GB2312" w:cs="仿宋_GB2312"/>
                <w:sz w:val="21"/>
              </w:rPr>
              <w:t>表6 乙烯裂解仿真装置仪表数量要求一览表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1"/>
              <w:gridCol w:w="843"/>
              <w:gridCol w:w="843"/>
              <w:gridCol w:w="843"/>
              <w:gridCol w:w="843"/>
            </w:tblGrid>
            <w:tr w14:paraId="183EB9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9D4871">
                  <w:pPr>
                    <w:pStyle w:val="17"/>
                    <w:jc w:val="center"/>
                  </w:pPr>
                  <w:r>
                    <w:rPr>
                      <w:rFonts w:ascii="仿宋_GB2312" w:hAnsi="仿宋_GB2312" w:eastAsia="仿宋_GB2312" w:cs="仿宋_GB2312"/>
                      <w:b/>
                      <w:sz w:val="21"/>
                    </w:rPr>
                    <w:t>工艺装置</w:t>
                  </w:r>
                </w:p>
              </w:tc>
              <w:tc>
                <w:tcPr>
                  <w:tcW w:w="58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0EF5A5">
                  <w:pPr>
                    <w:pStyle w:val="17"/>
                    <w:jc w:val="center"/>
                  </w:pPr>
                  <w:r>
                    <w:rPr>
                      <w:rFonts w:ascii="仿宋_GB2312" w:hAnsi="仿宋_GB2312" w:eastAsia="仿宋_GB2312" w:cs="仿宋_GB2312"/>
                      <w:b/>
                      <w:sz w:val="21"/>
                    </w:rPr>
                    <w:t>温度仿真仪表（个）</w:t>
                  </w:r>
                </w:p>
              </w:tc>
              <w:tc>
                <w:tcPr>
                  <w:tcW w:w="54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22E3BF">
                  <w:pPr>
                    <w:pStyle w:val="17"/>
                    <w:jc w:val="center"/>
                  </w:pPr>
                  <w:r>
                    <w:rPr>
                      <w:rFonts w:ascii="仿宋_GB2312" w:hAnsi="仿宋_GB2312" w:eastAsia="仿宋_GB2312" w:cs="仿宋_GB2312"/>
                      <w:b/>
                      <w:sz w:val="21"/>
                    </w:rPr>
                    <w:t>压力仿真仪表（个）</w:t>
                  </w:r>
                </w:p>
              </w:tc>
              <w:tc>
                <w:tcPr>
                  <w:tcW w:w="4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A9CB42">
                  <w:pPr>
                    <w:pStyle w:val="17"/>
                    <w:jc w:val="center"/>
                  </w:pPr>
                  <w:r>
                    <w:rPr>
                      <w:rFonts w:ascii="仿宋_GB2312" w:hAnsi="仿宋_GB2312" w:eastAsia="仿宋_GB2312" w:cs="仿宋_GB2312"/>
                      <w:b/>
                      <w:sz w:val="21"/>
                    </w:rPr>
                    <w:t>流量表（个）</w:t>
                  </w:r>
                </w:p>
              </w:tc>
              <w:tc>
                <w:tcPr>
                  <w:tcW w:w="48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EC0146">
                  <w:pPr>
                    <w:pStyle w:val="17"/>
                    <w:jc w:val="center"/>
                  </w:pPr>
                  <w:r>
                    <w:rPr>
                      <w:rFonts w:ascii="仿宋_GB2312" w:hAnsi="仿宋_GB2312" w:eastAsia="仿宋_GB2312" w:cs="仿宋_GB2312"/>
                      <w:b/>
                      <w:sz w:val="21"/>
                    </w:rPr>
                    <w:t>液位仪表（个）</w:t>
                  </w:r>
                </w:p>
              </w:tc>
            </w:tr>
            <w:tr w14:paraId="150540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C7F8A1">
                  <w:pPr>
                    <w:pStyle w:val="17"/>
                    <w:jc w:val="center"/>
                  </w:pPr>
                  <w:r>
                    <w:rPr>
                      <w:rFonts w:ascii="仿宋_GB2312" w:hAnsi="仿宋_GB2312" w:eastAsia="仿宋_GB2312" w:cs="仿宋_GB2312"/>
                      <w:sz w:val="21"/>
                    </w:rPr>
                    <w:t>乙烯裂解</w:t>
                  </w:r>
                </w:p>
              </w:tc>
              <w:tc>
                <w:tcPr>
                  <w:tcW w:w="5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6A745F">
                  <w:pPr>
                    <w:pStyle w:val="17"/>
                    <w:jc w:val="center"/>
                  </w:pPr>
                  <w:r>
                    <w:rPr>
                      <w:rFonts w:ascii="仿宋_GB2312" w:hAnsi="仿宋_GB2312" w:eastAsia="仿宋_GB2312" w:cs="仿宋_GB2312"/>
                      <w:sz w:val="21"/>
                    </w:rPr>
                    <w:t>≥25</w:t>
                  </w:r>
                </w:p>
              </w:tc>
              <w:tc>
                <w:tcPr>
                  <w:tcW w:w="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C45FD">
                  <w:pPr>
                    <w:pStyle w:val="17"/>
                    <w:jc w:val="center"/>
                  </w:pPr>
                  <w:r>
                    <w:rPr>
                      <w:rFonts w:ascii="仿宋_GB2312" w:hAnsi="仿宋_GB2312" w:eastAsia="仿宋_GB2312" w:cs="仿宋_GB2312"/>
                      <w:sz w:val="21"/>
                    </w:rPr>
                    <w:t>≥25</w:t>
                  </w:r>
                </w:p>
              </w:tc>
              <w:tc>
                <w:tcPr>
                  <w:tcW w:w="4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6D1E2">
                  <w:pPr>
                    <w:pStyle w:val="17"/>
                    <w:jc w:val="center"/>
                  </w:pPr>
                  <w:r>
                    <w:rPr>
                      <w:rFonts w:ascii="仿宋_GB2312" w:hAnsi="仿宋_GB2312" w:eastAsia="仿宋_GB2312" w:cs="仿宋_GB2312"/>
                      <w:sz w:val="21"/>
                    </w:rPr>
                    <w:t>≥30</w:t>
                  </w:r>
                </w:p>
              </w:tc>
              <w:tc>
                <w:tcPr>
                  <w:tcW w:w="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12327">
                  <w:pPr>
                    <w:pStyle w:val="17"/>
                    <w:jc w:val="center"/>
                  </w:pPr>
                  <w:r>
                    <w:rPr>
                      <w:rFonts w:ascii="仿宋_GB2312" w:hAnsi="仿宋_GB2312" w:eastAsia="仿宋_GB2312" w:cs="仿宋_GB2312"/>
                      <w:sz w:val="21"/>
                    </w:rPr>
                    <w:t>≥5</w:t>
                  </w:r>
                </w:p>
              </w:tc>
            </w:tr>
          </w:tbl>
          <w:p w14:paraId="26EC3F2C">
            <w:pPr>
              <w:pStyle w:val="17"/>
              <w:jc w:val="both"/>
            </w:pPr>
            <w:r>
              <w:rPr>
                <w:rFonts w:ascii="仿宋_GB2312" w:hAnsi="仿宋_GB2312" w:eastAsia="仿宋_GB2312" w:cs="仿宋_GB2312"/>
                <w:b/>
                <w:sz w:val="21"/>
              </w:rPr>
              <w:t>6.实时通讯系统</w:t>
            </w:r>
          </w:p>
          <w:p w14:paraId="634510DE">
            <w:pPr>
              <w:pStyle w:val="17"/>
              <w:jc w:val="both"/>
            </w:pPr>
            <w:r>
              <w:rPr>
                <w:rFonts w:ascii="仿宋_GB2312" w:hAnsi="仿宋_GB2312" w:eastAsia="仿宋_GB2312" w:cs="仿宋_GB2312"/>
                <w:sz w:val="21"/>
              </w:rPr>
              <w:t>6.1电气机柜和可编程逻辑控制器</w:t>
            </w:r>
          </w:p>
          <w:p w14:paraId="4C1ED529">
            <w:pPr>
              <w:pStyle w:val="17"/>
              <w:ind w:firstLine="420"/>
              <w:jc w:val="both"/>
            </w:pPr>
            <w:r>
              <w:rPr>
                <w:rFonts w:ascii="仿宋_GB2312" w:hAnsi="仿宋_GB2312" w:eastAsia="仿宋_GB2312" w:cs="仿宋_GB2312"/>
                <w:sz w:val="21"/>
              </w:rPr>
              <w:t>（1）电器机柜实现现场各类模拟量仪表、阀门的通讯，电气柜内带数据交换机、交直流转换器、信号电缆、开关、风扇、照明。</w:t>
            </w:r>
          </w:p>
          <w:p w14:paraId="0FC85E74">
            <w:pPr>
              <w:pStyle w:val="17"/>
              <w:ind w:firstLine="420"/>
              <w:jc w:val="both"/>
            </w:pPr>
            <w:r>
              <w:rPr>
                <w:rFonts w:ascii="仿宋_GB2312" w:hAnsi="仿宋_GB2312" w:eastAsia="仿宋_GB2312" w:cs="仿宋_GB2312"/>
                <w:sz w:val="21"/>
              </w:rPr>
              <w:t>（2）对操作设备的各类模拟电信号进行实时采集，并传送到服务器中。</w:t>
            </w:r>
          </w:p>
          <w:p w14:paraId="234421A0">
            <w:pPr>
              <w:pStyle w:val="17"/>
              <w:ind w:firstLine="420"/>
              <w:jc w:val="both"/>
            </w:pPr>
            <w:r>
              <w:rPr>
                <w:rFonts w:ascii="仿宋_GB2312" w:hAnsi="仿宋_GB2312" w:eastAsia="仿宋_GB2312" w:cs="仿宋_GB2312"/>
                <w:sz w:val="21"/>
              </w:rPr>
              <w:t>（3）将仿真系统的数学仿真模型运算结果转变成模拟电信号，并传送到现场的各种仪表进行模拟与数字多种方式的实时显示。</w:t>
            </w:r>
          </w:p>
          <w:p w14:paraId="6D96DF0E">
            <w:pPr>
              <w:pStyle w:val="17"/>
              <w:ind w:firstLine="420"/>
              <w:jc w:val="both"/>
            </w:pPr>
            <w:r>
              <w:rPr>
                <w:rFonts w:ascii="仿宋_GB2312" w:hAnsi="仿宋_GB2312" w:eastAsia="仿宋_GB2312" w:cs="仿宋_GB2312"/>
                <w:sz w:val="21"/>
              </w:rPr>
              <w:t>（4）输入输出模块具备数字输入与输出控制器接口。控制器具备模拟量输入/输出模块。输出信号要求支持脉冲宽度调制输出功能。</w:t>
            </w:r>
          </w:p>
          <w:p w14:paraId="0248799D">
            <w:pPr>
              <w:pStyle w:val="17"/>
              <w:jc w:val="both"/>
            </w:pPr>
            <w:r>
              <w:rPr>
                <w:rFonts w:ascii="仿宋_GB2312" w:hAnsi="仿宋_GB2312" w:eastAsia="仿宋_GB2312" w:cs="仿宋_GB2312"/>
                <w:sz w:val="21"/>
              </w:rPr>
              <w:t>6.2动设备操作柱</w:t>
            </w:r>
          </w:p>
          <w:p w14:paraId="1ACB5AD2">
            <w:pPr>
              <w:pStyle w:val="17"/>
              <w:ind w:firstLine="420"/>
              <w:jc w:val="both"/>
            </w:pPr>
            <w:r>
              <w:rPr>
                <w:rFonts w:ascii="仿宋_GB2312" w:hAnsi="仿宋_GB2312" w:eastAsia="仿宋_GB2312" w:cs="仿宋_GB2312"/>
                <w:sz w:val="21"/>
              </w:rPr>
              <w:t>整体高度≥1.4m，带安装底座，集成控制按钮与“手/自动”切换功能；有防爆等级标识，与实际生产相适应。</w:t>
            </w:r>
          </w:p>
          <w:p w14:paraId="043387AE">
            <w:pPr>
              <w:pStyle w:val="17"/>
              <w:jc w:val="both"/>
            </w:pPr>
            <w:r>
              <w:rPr>
                <w:rFonts w:ascii="仿宋_GB2312" w:hAnsi="仿宋_GB2312" w:eastAsia="仿宋_GB2312" w:cs="仿宋_GB2312"/>
                <w:b/>
                <w:sz w:val="21"/>
              </w:rPr>
              <w:t>7.危化工艺单元装置</w:t>
            </w:r>
          </w:p>
          <w:p w14:paraId="6E7DE43A">
            <w:pPr>
              <w:pStyle w:val="17"/>
              <w:ind w:firstLine="420"/>
              <w:jc w:val="both"/>
            </w:pPr>
            <w:r>
              <w:rPr>
                <w:rFonts w:ascii="仿宋_GB2312" w:hAnsi="仿宋_GB2312" w:eastAsia="仿宋_GB2312" w:cs="仿宋_GB2312"/>
                <w:sz w:val="21"/>
              </w:rPr>
              <w:t>（1）按照应急管理部最新修订《特种作业目录》中裂解工艺作业要求，构建裂解（裂化）工艺单元装置，并配套独立控制系统与操作终端；</w:t>
            </w:r>
          </w:p>
          <w:p w14:paraId="154A6AF3">
            <w:pPr>
              <w:pStyle w:val="17"/>
              <w:ind w:firstLine="420"/>
              <w:jc w:val="both"/>
            </w:pPr>
            <w:r>
              <w:rPr>
                <w:rFonts w:ascii="仿宋_GB2312" w:hAnsi="仿宋_GB2312" w:eastAsia="仿宋_GB2312" w:cs="仿宋_GB2312"/>
                <w:sz w:val="21"/>
              </w:rPr>
              <w:t>（2）具备装置状态集中监控功能，可实时监控实训装置的硬件设备状态，支持异常状态自动报警；</w:t>
            </w:r>
          </w:p>
          <w:p w14:paraId="67BEE122">
            <w:pPr>
              <w:pStyle w:val="17"/>
              <w:ind w:firstLine="420"/>
              <w:jc w:val="both"/>
            </w:pPr>
            <w:r>
              <w:rPr>
                <w:rFonts w:ascii="仿宋_GB2312" w:hAnsi="仿宋_GB2312" w:eastAsia="仿宋_GB2312" w:cs="仿宋_GB2312"/>
                <w:sz w:val="21"/>
              </w:rPr>
              <w:t>（3）支持考核预约、过程监控、结果生成等全流程自动化管理功能；</w:t>
            </w:r>
          </w:p>
          <w:p w14:paraId="74ADB624">
            <w:pPr>
              <w:pStyle w:val="17"/>
              <w:ind w:firstLine="420"/>
              <w:jc w:val="both"/>
            </w:pPr>
            <w:r>
              <w:rPr>
                <w:rFonts w:ascii="仿宋_GB2312" w:hAnsi="仿宋_GB2312" w:eastAsia="仿宋_GB2312" w:cs="仿宋_GB2312"/>
                <w:sz w:val="21"/>
              </w:rPr>
              <w:t>（4）支持多套危化工艺装置统一调度功能，根据培训批次与学员数量自动分配装置资源；</w:t>
            </w:r>
          </w:p>
          <w:p w14:paraId="2ACF0F3A">
            <w:pPr>
              <w:pStyle w:val="17"/>
              <w:ind w:firstLine="420"/>
              <w:jc w:val="both"/>
            </w:pPr>
            <w:r>
              <w:rPr>
                <w:rFonts w:ascii="仿宋_GB2312" w:hAnsi="仿宋_GB2312" w:eastAsia="仿宋_GB2312" w:cs="仿宋_GB2312"/>
                <w:sz w:val="21"/>
              </w:rPr>
              <w:t>（5）支持培训任务的批量下发与状态监控，可管理实训装置的运行状态；可同步对多套装置的学员操作进行评判，支持多装置协同评判管理；</w:t>
            </w:r>
          </w:p>
          <w:p w14:paraId="3AE67759">
            <w:pPr>
              <w:pStyle w:val="17"/>
              <w:ind w:firstLine="420"/>
              <w:jc w:val="both"/>
            </w:pPr>
            <w:r>
              <w:rPr>
                <w:rFonts w:ascii="仿宋_GB2312" w:hAnsi="仿宋_GB2312" w:eastAsia="仿宋_GB2312" w:cs="仿宋_GB2312"/>
                <w:sz w:val="21"/>
              </w:rPr>
              <w:t>（6）支持协同操作功能，多个学员能同时连接同一工艺模型，同步进行协同操作；支持分工合作完成复杂工艺任务；</w:t>
            </w:r>
          </w:p>
          <w:p w14:paraId="25E7C98F">
            <w:pPr>
              <w:pStyle w:val="17"/>
              <w:ind w:firstLine="420"/>
              <w:jc w:val="both"/>
            </w:pPr>
            <w:r>
              <w:rPr>
                <w:rFonts w:ascii="仿宋_GB2312" w:hAnsi="仿宋_GB2312" w:eastAsia="仿宋_GB2312" w:cs="仿宋_GB2312"/>
                <w:sz w:val="21"/>
              </w:rPr>
              <w:t>（7）控制台硬件配置</w:t>
            </w:r>
          </w:p>
          <w:p w14:paraId="444E62B1">
            <w:pPr>
              <w:pStyle w:val="17"/>
              <w:ind w:firstLine="420"/>
              <w:jc w:val="both"/>
            </w:pPr>
            <w:r>
              <w:rPr>
                <w:rFonts w:ascii="仿宋_GB2312" w:hAnsi="仿宋_GB2312" w:eastAsia="仿宋_GB2312" w:cs="仿宋_GB2312"/>
                <w:sz w:val="21"/>
              </w:rPr>
              <w:t>1）实训控制终端：1套，CPU：≥14核20线程，基础主频≥2.6GHz；内存：≥16G DDR4；硬盘：≥512GSSD+1TSATA机械硬盘；显卡：独显，显存≥6G；网卡：集成1000M自适应网卡；接口：至少具有USB接口8个；DP接口，HDMI接口，1个串口、1个PCI、2个PCIE；显示器：≥23.8寸LED显示器；操作系统：正版操作系统；配输入设备。</w:t>
            </w:r>
          </w:p>
          <w:p w14:paraId="40667EFE">
            <w:pPr>
              <w:pStyle w:val="17"/>
              <w:ind w:firstLine="420"/>
              <w:jc w:val="both"/>
            </w:pPr>
            <w:r>
              <w:rPr>
                <w:rFonts w:ascii="仿宋_GB2312" w:hAnsi="仿宋_GB2312" w:eastAsia="仿宋_GB2312" w:cs="仿宋_GB2312"/>
                <w:sz w:val="21"/>
              </w:rPr>
              <w:t>2）操作台：1套，尺寸≥1500×650×1200mm，钢木结构，支持前后开门维修，配有电控柜，总控电源开关采用开关断路器，分控电源采用按钮开关。</w:t>
            </w:r>
          </w:p>
          <w:p w14:paraId="7A646107">
            <w:pPr>
              <w:pStyle w:val="17"/>
              <w:jc w:val="both"/>
            </w:pPr>
            <w:r>
              <w:rPr>
                <w:rFonts w:ascii="仿宋_GB2312" w:hAnsi="仿宋_GB2312" w:eastAsia="仿宋_GB2312" w:cs="仿宋_GB2312"/>
                <w:b/>
                <w:sz w:val="21"/>
              </w:rPr>
              <w:t>8.反应过程理实一体化系统</w:t>
            </w:r>
          </w:p>
          <w:p w14:paraId="7BCF1CAC">
            <w:pPr>
              <w:pStyle w:val="17"/>
              <w:ind w:firstLine="420"/>
              <w:jc w:val="both"/>
            </w:pPr>
            <w:r>
              <w:rPr>
                <w:rFonts w:ascii="仿宋_GB2312" w:hAnsi="仿宋_GB2312" w:eastAsia="仿宋_GB2312" w:cs="仿宋_GB2312"/>
                <w:sz w:val="21"/>
              </w:rPr>
              <w:t>系统包括但不限于以下四种类型资源。</w:t>
            </w:r>
          </w:p>
          <w:p w14:paraId="6CE6A9E2">
            <w:pPr>
              <w:pStyle w:val="17"/>
              <w:ind w:firstLine="420"/>
              <w:jc w:val="both"/>
            </w:pPr>
            <w:r>
              <w:rPr>
                <w:rFonts w:ascii="仿宋_GB2312" w:hAnsi="仿宋_GB2312" w:eastAsia="仿宋_GB2312" w:cs="仿宋_GB2312"/>
                <w:sz w:val="21"/>
              </w:rPr>
              <w:t>（1）基础知识类包括反应器类型、流体流动模型、评价化工生产过程、物料平衡等。</w:t>
            </w:r>
          </w:p>
          <w:p w14:paraId="0CD38633">
            <w:pPr>
              <w:pStyle w:val="17"/>
              <w:ind w:firstLine="420"/>
              <w:jc w:val="both"/>
            </w:pPr>
            <w:r>
              <w:rPr>
                <w:rFonts w:ascii="仿宋_GB2312" w:hAnsi="仿宋_GB2312" w:eastAsia="仿宋_GB2312" w:cs="仿宋_GB2312"/>
                <w:sz w:val="21"/>
              </w:rPr>
              <w:t>（2）反应器认知类包括反应器的分类、反应器结构及部件、搅拌装置选型与拆装、换热装置与换热介质选型与组装等。</w:t>
            </w:r>
          </w:p>
          <w:p w14:paraId="562C0C59">
            <w:pPr>
              <w:pStyle w:val="17"/>
              <w:ind w:firstLine="420"/>
              <w:jc w:val="both"/>
            </w:pPr>
            <w:r>
              <w:rPr>
                <w:rFonts w:ascii="仿宋_GB2312" w:hAnsi="仿宋_GB2312" w:eastAsia="仿宋_GB2312" w:cs="仿宋_GB2312"/>
                <w:sz w:val="21"/>
              </w:rPr>
              <w:t>（3）反应器操作与维护包括反应器操作控制、基础维护与保养、异常处理等内容。通过虚拟仿真技术实现设备控制，模拟反应器的启动、运行和停机过程，包括温度、压力、搅拌速率的设置与调整。</w:t>
            </w:r>
          </w:p>
          <w:p w14:paraId="30C2DEEA">
            <w:pPr>
              <w:pStyle w:val="17"/>
              <w:ind w:firstLine="420"/>
              <w:jc w:val="both"/>
            </w:pPr>
            <w:r>
              <w:rPr>
                <w:rFonts w:ascii="仿宋_GB2312" w:hAnsi="仿宋_GB2312" w:eastAsia="仿宋_GB2312" w:cs="仿宋_GB2312"/>
                <w:sz w:val="21"/>
              </w:rPr>
              <w:t>（4）反应器设计及实验包括间歇操作釜式反应器的设计、多釜串联反应器返混的测定实验。</w:t>
            </w:r>
          </w:p>
          <w:p w14:paraId="06B43225">
            <w:pPr>
              <w:pStyle w:val="17"/>
              <w:ind w:firstLine="420"/>
              <w:jc w:val="both"/>
            </w:pPr>
            <w:r>
              <w:rPr>
                <w:rFonts w:ascii="仿宋_GB2312" w:hAnsi="仿宋_GB2312" w:eastAsia="仿宋_GB2312" w:cs="仿宋_GB2312"/>
                <w:sz w:val="21"/>
              </w:rPr>
              <w:t>交互资源类型包括但不限于连连看、拖拽题、设备拆装等形式，连连看≥5个、拖拽题≥5个、拆装≥10个。并提供数字化资源线上使用账号≥100个，其中，教师账号≥5个，学生应用账号≥95个。</w:t>
            </w:r>
          </w:p>
          <w:p w14:paraId="65F94B88">
            <w:pPr>
              <w:pStyle w:val="17"/>
              <w:jc w:val="both"/>
            </w:pPr>
            <w:r>
              <w:rPr>
                <w:rFonts w:ascii="仿宋_GB2312" w:hAnsi="仿宋_GB2312" w:eastAsia="仿宋_GB2312" w:cs="仿宋_GB2312"/>
                <w:b/>
                <w:sz w:val="21"/>
              </w:rPr>
              <w:t>9.数字化实训教学包</w:t>
            </w:r>
          </w:p>
          <w:p w14:paraId="08B53717">
            <w:pPr>
              <w:pStyle w:val="17"/>
              <w:ind w:firstLine="420"/>
              <w:jc w:val="both"/>
            </w:pPr>
            <w:r>
              <w:rPr>
                <w:rFonts w:ascii="仿宋_GB2312" w:hAnsi="仿宋_GB2312" w:eastAsia="仿宋_GB2312" w:cs="仿宋_GB2312"/>
                <w:sz w:val="21"/>
              </w:rPr>
              <w:t>基于新型石化仿真工厂与智能化工生产场景，开发化工安全基础能力培训课程、化工职前基础能力培训课程、石油化工装置岗位胜任培训课程、智能化生产与管理培训课程配套课件、题库、任务工单、教学指导资料等资源。</w:t>
            </w:r>
          </w:p>
          <w:p w14:paraId="4943C50C">
            <w:pPr>
              <w:pStyle w:val="17"/>
              <w:ind w:firstLine="420"/>
              <w:jc w:val="both"/>
            </w:pPr>
            <w:r>
              <w:rPr>
                <w:rFonts w:ascii="仿宋_GB2312" w:hAnsi="仿宋_GB2312" w:eastAsia="仿宋_GB2312" w:cs="仿宋_GB2312"/>
                <w:sz w:val="21"/>
              </w:rPr>
              <w:t>其中，课件至少包括必备应知、任务执行、复盘总结等三个模块，课件数量≥50个；题库至少包含单选题、多选题、判断题三种题目类型，其中单选题数量≥120道；多选题数量≥50道；判断题数量≥80道；任务工单至少包含任务名称、任务描述、任务执行三个模块，工作任务单数量≥50个；教学指导资料至少包括教师教案及学生手册，其中教师教案至少包含课程名称、课程目标、重难点、教学方法、课外作业、课后体会等模块，教案数量≥50个，学生手册至少包括必备应知、任务执行、复盘总结等三个模块，手册数量≥50个。</w:t>
            </w:r>
          </w:p>
          <w:p w14:paraId="3C1D29AD">
            <w:pPr>
              <w:pStyle w:val="17"/>
              <w:jc w:val="both"/>
            </w:pPr>
            <w:r>
              <w:rPr>
                <w:rFonts w:ascii="仿宋_GB2312" w:hAnsi="仿宋_GB2312" w:eastAsia="仿宋_GB2312" w:cs="仿宋_GB2312"/>
                <w:sz w:val="21"/>
              </w:rPr>
              <w:t>9.1化工安全基础能力培训课程</w:t>
            </w:r>
          </w:p>
          <w:p w14:paraId="17AE3366">
            <w:pPr>
              <w:pStyle w:val="17"/>
              <w:ind w:firstLine="420"/>
              <w:jc w:val="both"/>
            </w:pPr>
            <w:r>
              <w:rPr>
                <w:rFonts w:ascii="仿宋_GB2312" w:hAnsi="仿宋_GB2312" w:eastAsia="仿宋_GB2312" w:cs="仿宋_GB2312"/>
                <w:sz w:val="21"/>
              </w:rPr>
              <w:t>覆盖安全生产、职业健康、个体防护、环保管理、危化品管控、危险源辨识、伤害预防、事故分析、现场救护、消防技能等标准化实训模块，总课时≥32学时。</w:t>
            </w:r>
          </w:p>
          <w:p w14:paraId="7769903A">
            <w:pPr>
              <w:pStyle w:val="17"/>
              <w:ind w:firstLine="420"/>
              <w:jc w:val="both"/>
            </w:pPr>
            <w:r>
              <w:rPr>
                <w:rFonts w:ascii="仿宋_GB2312" w:hAnsi="仿宋_GB2312" w:eastAsia="仿宋_GB2312" w:cs="仿宋_GB2312"/>
                <w:sz w:val="21"/>
              </w:rPr>
              <w:t>配套职业健康动画素材≥2个，时长≥30分钟；防护用品实操视频≥8个，时长≥30分钟；事故解析动画≥3个，时长≥20分钟；救护实操视频≥2个，时长≥8分钟；消防教学动画≥2个，时长≥15分钟。</w:t>
            </w:r>
          </w:p>
          <w:p w14:paraId="64D344EB">
            <w:pPr>
              <w:pStyle w:val="17"/>
              <w:jc w:val="both"/>
            </w:pPr>
            <w:r>
              <w:rPr>
                <w:rFonts w:ascii="仿宋_GB2312" w:hAnsi="仿宋_GB2312" w:eastAsia="仿宋_GB2312" w:cs="仿宋_GB2312"/>
                <w:sz w:val="21"/>
              </w:rPr>
              <w:t>9.2化工职前基础能力培训课程</w:t>
            </w:r>
          </w:p>
          <w:p w14:paraId="21C5A2DE">
            <w:pPr>
              <w:pStyle w:val="17"/>
              <w:ind w:firstLine="420"/>
              <w:jc w:val="both"/>
            </w:pPr>
            <w:r>
              <w:rPr>
                <w:rFonts w:ascii="仿宋_GB2312" w:hAnsi="仿宋_GB2312" w:eastAsia="仿宋_GB2312" w:cs="仿宋_GB2312"/>
                <w:sz w:val="21"/>
              </w:rPr>
              <w:t>包含装置安全认知、厂区环境熟悉、设备认知、外操基础操作、内操基础操作五大模块，夯实岗位上岗基础能力。总课时≥32学时。</w:t>
            </w:r>
          </w:p>
          <w:p w14:paraId="4DB67101">
            <w:pPr>
              <w:pStyle w:val="17"/>
              <w:ind w:firstLine="420"/>
              <w:jc w:val="both"/>
            </w:pPr>
            <w:r>
              <w:rPr>
                <w:rFonts w:ascii="仿宋_GB2312" w:hAnsi="仿宋_GB2312" w:eastAsia="仿宋_GB2312" w:cs="仿宋_GB2312"/>
                <w:sz w:val="21"/>
              </w:rPr>
              <w:t>配套设备教学视频≥8个，时长≥60分钟；配套实操动画≥4个，时长≥30分钟；操作视频≥5个，时长≥30分钟。</w:t>
            </w:r>
          </w:p>
          <w:p w14:paraId="33A1E66F">
            <w:pPr>
              <w:pStyle w:val="17"/>
              <w:jc w:val="both"/>
            </w:pPr>
            <w:r>
              <w:rPr>
                <w:rFonts w:ascii="仿宋_GB2312" w:hAnsi="仿宋_GB2312" w:eastAsia="仿宋_GB2312" w:cs="仿宋_GB2312"/>
                <w:sz w:val="21"/>
              </w:rPr>
              <w:t>9.3石油化工装置岗位胜任培训课程</w:t>
            </w:r>
          </w:p>
          <w:p w14:paraId="75E90CBA">
            <w:pPr>
              <w:pStyle w:val="17"/>
              <w:ind w:firstLine="420"/>
              <w:jc w:val="both"/>
            </w:pPr>
            <w:r>
              <w:rPr>
                <w:rFonts w:ascii="仿宋_GB2312" w:hAnsi="仿宋_GB2312" w:eastAsia="仿宋_GB2312" w:cs="仿宋_GB2312"/>
                <w:sz w:val="21"/>
              </w:rPr>
              <w:t>至少包含装置基础认知、仿真开停车、生产运行操作三大模块，总课时≥32学时。</w:t>
            </w:r>
          </w:p>
          <w:p w14:paraId="0CD34B44">
            <w:pPr>
              <w:pStyle w:val="17"/>
              <w:jc w:val="both"/>
            </w:pPr>
            <w:r>
              <w:rPr>
                <w:rFonts w:ascii="仿宋_GB2312" w:hAnsi="仿宋_GB2312" w:eastAsia="仿宋_GB2312" w:cs="仿宋_GB2312"/>
                <w:sz w:val="21"/>
              </w:rPr>
              <w:t>9.4智能化生产与管理培训课程</w:t>
            </w:r>
          </w:p>
          <w:p w14:paraId="3423B1F3">
            <w:pPr>
              <w:pStyle w:val="17"/>
              <w:ind w:firstLine="420"/>
              <w:jc w:val="both"/>
            </w:pPr>
            <w:r>
              <w:rPr>
                <w:rFonts w:ascii="仿宋_GB2312" w:hAnsi="仿宋_GB2312" w:eastAsia="仿宋_GB2312" w:cs="仿宋_GB2312"/>
                <w:sz w:val="21"/>
              </w:rPr>
              <w:t>至少构建智能化基础认知、智能运行、智能控制优化、智能管控四大实训模块，总课时≥32学时。</w:t>
            </w:r>
          </w:p>
          <w:p w14:paraId="0345F266">
            <w:pPr>
              <w:pStyle w:val="17"/>
              <w:jc w:val="both"/>
            </w:pPr>
            <w:r>
              <w:rPr>
                <w:rFonts w:ascii="仿宋_GB2312" w:hAnsi="仿宋_GB2312" w:eastAsia="仿宋_GB2312" w:cs="仿宋_GB2312"/>
                <w:sz w:val="21"/>
              </w:rPr>
              <w:t>9.5整体资源通用要求</w:t>
            </w:r>
          </w:p>
          <w:p w14:paraId="36F460DA">
            <w:pPr>
              <w:pStyle w:val="17"/>
              <w:ind w:firstLine="420"/>
              <w:jc w:val="both"/>
            </w:pPr>
            <w:r>
              <w:rPr>
                <w:rFonts w:ascii="仿宋_GB2312" w:hAnsi="仿宋_GB2312" w:eastAsia="仿宋_GB2312" w:cs="仿宋_GB2312"/>
                <w:sz w:val="21"/>
              </w:rPr>
              <w:t>所有课程资源均采用16:9高清标准化课件版式。配套视频、动画素材可嵌入课件使用，所有题库资源支持教学管理平台导入、在线考核、数据统计。</w:t>
            </w:r>
          </w:p>
          <w:p w14:paraId="0837CACA">
            <w:pPr>
              <w:pStyle w:val="17"/>
              <w:jc w:val="both"/>
            </w:pPr>
            <w:r>
              <w:rPr>
                <w:rFonts w:ascii="仿宋_GB2312" w:hAnsi="仿宋_GB2312" w:eastAsia="仿宋_GB2312" w:cs="仿宋_GB2312"/>
                <w:b/>
                <w:sz w:val="21"/>
              </w:rPr>
              <w:t>（四）聚丙烯半实物装置</w:t>
            </w:r>
          </w:p>
          <w:p w14:paraId="4BF29A88">
            <w:pPr>
              <w:pStyle w:val="17"/>
              <w:ind w:firstLine="420"/>
              <w:jc w:val="both"/>
            </w:pPr>
            <w:r>
              <w:rPr>
                <w:rFonts w:ascii="仿宋_GB2312" w:hAnsi="仿宋_GB2312" w:eastAsia="仿宋_GB2312" w:cs="仿宋_GB2312"/>
                <w:sz w:val="21"/>
              </w:rPr>
              <w:t>聚丙烯装置工艺流程须根据真实企业≥30万吨/年聚丙烯装置为原型，至少包括预聚合和本体聚合，聚合物脱气和丙烯回收，气相共聚，聚合物汽蒸与干燥四个工段。占地≥80m</w:t>
            </w:r>
            <w:r>
              <w:rPr>
                <w:rFonts w:ascii="仿宋_GB2312" w:hAnsi="仿宋_GB2312" w:eastAsia="仿宋_GB2312" w:cs="仿宋_GB2312"/>
                <w:sz w:val="21"/>
                <w:vertAlign w:val="superscript"/>
              </w:rPr>
              <w:t>2</w:t>
            </w:r>
            <w:r>
              <w:rPr>
                <w:rFonts w:ascii="仿宋_GB2312" w:hAnsi="仿宋_GB2312" w:eastAsia="仿宋_GB2312" w:cs="仿宋_GB2312"/>
                <w:sz w:val="21"/>
              </w:rPr>
              <w:t>～100m</w:t>
            </w:r>
            <w:r>
              <w:rPr>
                <w:rFonts w:ascii="仿宋_GB2312" w:hAnsi="仿宋_GB2312" w:eastAsia="仿宋_GB2312" w:cs="仿宋_GB2312"/>
                <w:sz w:val="21"/>
                <w:vertAlign w:val="superscript"/>
              </w:rPr>
              <w:t>2</w:t>
            </w:r>
            <w:r>
              <w:rPr>
                <w:rFonts w:ascii="仿宋_GB2312" w:hAnsi="仿宋_GB2312" w:eastAsia="仿宋_GB2312" w:cs="仿宋_GB2312"/>
                <w:sz w:val="21"/>
              </w:rPr>
              <w:t>。</w:t>
            </w:r>
          </w:p>
          <w:p w14:paraId="670092DB">
            <w:pPr>
              <w:pStyle w:val="17"/>
              <w:jc w:val="both"/>
            </w:pPr>
            <w:r>
              <w:rPr>
                <w:rFonts w:ascii="仿宋_GB2312" w:hAnsi="仿宋_GB2312" w:eastAsia="仿宋_GB2312" w:cs="仿宋_GB2312"/>
                <w:b/>
                <w:sz w:val="21"/>
              </w:rPr>
              <w:t>1.钢结构框架及平台</w:t>
            </w:r>
          </w:p>
          <w:p w14:paraId="0276082C">
            <w:pPr>
              <w:pStyle w:val="17"/>
              <w:ind w:firstLine="420"/>
              <w:jc w:val="both"/>
            </w:pPr>
            <w:r>
              <w:rPr>
                <w:rFonts w:ascii="仿宋_GB2312" w:hAnsi="仿宋_GB2312" w:eastAsia="仿宋_GB2312" w:cs="仿宋_GB2312"/>
                <w:sz w:val="21"/>
              </w:rPr>
              <w:t>（1）钢结构主框架须采用规格≥250mm×250mm型钢，材质为碳钢。结构整体3层，以一层地面为±0.000m标高基准，二层平台标高≥2.500m，三层平台标高≥5.000m。</w:t>
            </w:r>
          </w:p>
          <w:p w14:paraId="39C95658">
            <w:pPr>
              <w:pStyle w:val="17"/>
              <w:ind w:firstLine="420"/>
              <w:jc w:val="both"/>
            </w:pPr>
            <w:r>
              <w:rPr>
                <w:rFonts w:ascii="仿宋_GB2312" w:hAnsi="仿宋_GB2312" w:eastAsia="仿宋_GB2312" w:cs="仿宋_GB2312"/>
                <w:sz w:val="21"/>
              </w:rPr>
              <w:t>（2）平台面板采用厚度≥4mm的花纹防滑板，平台板面下方设置≥100mm×100mm方钢作为支撑，且预留工艺管廊区域。</w:t>
            </w:r>
          </w:p>
          <w:p w14:paraId="6ED6D468">
            <w:pPr>
              <w:pStyle w:val="17"/>
              <w:ind w:firstLine="420"/>
              <w:jc w:val="both"/>
            </w:pPr>
            <w:r>
              <w:rPr>
                <w:rFonts w:ascii="仿宋_GB2312" w:hAnsi="仿宋_GB2312" w:eastAsia="仿宋_GB2312" w:cs="仿宋_GB2312"/>
                <w:sz w:val="21"/>
              </w:rPr>
              <w:t>（3）楼梯净宽≥1000mm，楼梯梯板采用厚度≥4mm的花纹防滑板，每一层台阶花纹板宽度≥250mm。</w:t>
            </w:r>
          </w:p>
          <w:p w14:paraId="4DE281C4">
            <w:pPr>
              <w:pStyle w:val="17"/>
              <w:ind w:firstLine="420"/>
              <w:jc w:val="both"/>
            </w:pPr>
            <w:r>
              <w:rPr>
                <w:rFonts w:ascii="仿宋_GB2312" w:hAnsi="仿宋_GB2312" w:eastAsia="仿宋_GB2312" w:cs="仿宋_GB2312"/>
                <w:sz w:val="21"/>
              </w:rPr>
              <w:t>（4）平台及楼梯边缘设置安全护栏，护栏采用尺寸≥Ф50×3mm的碳钢管、二层护栏高度≥1.2m、三层护栏高度≥1.5m。</w:t>
            </w:r>
          </w:p>
          <w:p w14:paraId="243A0FFE">
            <w:pPr>
              <w:pStyle w:val="17"/>
              <w:ind w:firstLine="420"/>
              <w:jc w:val="both"/>
            </w:pPr>
            <w:r>
              <w:rPr>
                <w:rFonts w:ascii="仿宋_GB2312" w:hAnsi="仿宋_GB2312" w:eastAsia="仿宋_GB2312" w:cs="仿宋_GB2312"/>
                <w:sz w:val="21"/>
              </w:rPr>
              <w:t>（5）全部钢构件统一进行除锈处理，底漆、面漆各涂刷两道：主体框架涂装为蓝色、平台板面为绿色、楼梯护栏整体涂刷黄色。</w:t>
            </w:r>
          </w:p>
          <w:p w14:paraId="4CC4E68D">
            <w:pPr>
              <w:pStyle w:val="17"/>
              <w:ind w:firstLine="420"/>
              <w:jc w:val="both"/>
            </w:pPr>
            <w:r>
              <w:rPr>
                <w:rFonts w:ascii="仿宋_GB2312" w:hAnsi="仿宋_GB2312" w:eastAsia="仿宋_GB2312" w:cs="仿宋_GB2312"/>
                <w:sz w:val="21"/>
              </w:rPr>
              <w:t>（6）框架平台以焊接或螺栓固定。</w:t>
            </w:r>
          </w:p>
          <w:p w14:paraId="7DF9750B">
            <w:pPr>
              <w:pStyle w:val="17"/>
              <w:ind w:firstLine="420"/>
              <w:jc w:val="both"/>
            </w:pPr>
            <w:r>
              <w:rPr>
                <w:rFonts w:ascii="仿宋_GB2312" w:hAnsi="仿宋_GB2312" w:eastAsia="仿宋_GB2312" w:cs="仿宋_GB2312"/>
                <w:sz w:val="21"/>
              </w:rPr>
              <w:t>（7）每层设学员走道，设备周围设通行道，预留消防通道；平台与墙壁间距≥1000mm。</w:t>
            </w:r>
          </w:p>
          <w:p w14:paraId="4003006F">
            <w:pPr>
              <w:pStyle w:val="17"/>
              <w:ind w:firstLine="420"/>
              <w:jc w:val="both"/>
            </w:pPr>
            <w:r>
              <w:rPr>
                <w:rFonts w:ascii="仿宋_GB2312" w:hAnsi="仿宋_GB2312" w:eastAsia="仿宋_GB2312" w:cs="仿宋_GB2312"/>
                <w:sz w:val="21"/>
              </w:rPr>
              <w:t>（8）装置区平台周围采用警示线划线区分，标明区域。</w:t>
            </w:r>
          </w:p>
          <w:p w14:paraId="723E8ECE">
            <w:pPr>
              <w:pStyle w:val="17"/>
              <w:ind w:firstLine="420"/>
              <w:jc w:val="both"/>
            </w:pPr>
            <w:r>
              <w:rPr>
                <w:rFonts w:ascii="仿宋_GB2312" w:hAnsi="仿宋_GB2312" w:eastAsia="仿宋_GB2312" w:cs="仿宋_GB2312"/>
                <w:sz w:val="21"/>
              </w:rPr>
              <w:t>（9）整个框架平台配套各种安全标识、职业病危害告知卡、工艺流程图。</w:t>
            </w:r>
          </w:p>
          <w:p w14:paraId="6426FDE9">
            <w:pPr>
              <w:pStyle w:val="17"/>
              <w:ind w:firstLine="420"/>
              <w:jc w:val="both"/>
            </w:pPr>
            <w:r>
              <w:rPr>
                <w:rFonts w:ascii="仿宋_GB2312" w:hAnsi="仿宋_GB2312" w:eastAsia="仿宋_GB2312" w:cs="仿宋_GB2312"/>
                <w:sz w:val="21"/>
              </w:rPr>
              <w:t>（10）整个框架内部安装防爆照明灯，安装密度≤2×3m</w:t>
            </w:r>
            <w:r>
              <w:rPr>
                <w:rFonts w:ascii="仿宋_GB2312" w:hAnsi="仿宋_GB2312" w:eastAsia="仿宋_GB2312" w:cs="仿宋_GB2312"/>
                <w:sz w:val="21"/>
                <w:vertAlign w:val="superscript"/>
              </w:rPr>
              <w:t>2</w:t>
            </w:r>
            <w:r>
              <w:rPr>
                <w:rFonts w:ascii="仿宋_GB2312" w:hAnsi="仿宋_GB2312" w:eastAsia="仿宋_GB2312" w:cs="仿宋_GB2312"/>
                <w:sz w:val="21"/>
              </w:rPr>
              <w:t>/组，单台防爆灯功率≥100W。安装于二、三层平台下方。</w:t>
            </w:r>
          </w:p>
          <w:p w14:paraId="08F43282">
            <w:pPr>
              <w:pStyle w:val="17"/>
              <w:ind w:firstLine="420"/>
              <w:jc w:val="both"/>
            </w:pPr>
            <w:r>
              <w:rPr>
                <w:rFonts w:ascii="仿宋_GB2312" w:hAnsi="仿宋_GB2312" w:eastAsia="仿宋_GB2312" w:cs="仿宋_GB2312"/>
                <w:sz w:val="21"/>
              </w:rPr>
              <w:t>（11）整个钢结构平台需进行静电接地，并在主要通道、楼梯口安装静电释放柱。</w:t>
            </w:r>
          </w:p>
          <w:p w14:paraId="02C80243">
            <w:pPr>
              <w:pStyle w:val="17"/>
              <w:ind w:firstLine="420"/>
              <w:jc w:val="both"/>
            </w:pPr>
            <w:r>
              <w:rPr>
                <w:rFonts w:ascii="仿宋_GB2312" w:hAnsi="仿宋_GB2312" w:eastAsia="仿宋_GB2312" w:cs="仿宋_GB2312"/>
                <w:sz w:val="21"/>
              </w:rPr>
              <w:t>（12）签订合同前提供由设计单位出具并加盖设计单位图章的钢结构框架专项设计图纸，至少包括钢结构平台建筑图纸、钢结构平台结构图纸。并提交完整详实的PDMS装置三维设计模型，该模型须通过招标人组建的专家组评审论证并取得合格意见。</w:t>
            </w:r>
          </w:p>
          <w:p w14:paraId="60E50F93">
            <w:pPr>
              <w:pStyle w:val="17"/>
              <w:jc w:val="both"/>
            </w:pPr>
            <w:r>
              <w:rPr>
                <w:rFonts w:ascii="仿宋_GB2312" w:hAnsi="仿宋_GB2312" w:eastAsia="仿宋_GB2312" w:cs="仿宋_GB2312"/>
                <w:b/>
                <w:sz w:val="21"/>
              </w:rPr>
              <w:t>2.工艺设备系统</w:t>
            </w:r>
          </w:p>
          <w:p w14:paraId="77C99693">
            <w:pPr>
              <w:pStyle w:val="17"/>
              <w:jc w:val="both"/>
            </w:pPr>
            <w:r>
              <w:rPr>
                <w:rFonts w:ascii="仿宋_GB2312" w:hAnsi="仿宋_GB2312" w:eastAsia="仿宋_GB2312" w:cs="仿宋_GB2312"/>
                <w:sz w:val="21"/>
              </w:rPr>
              <w:t>2.1主要静设备技术要求</w:t>
            </w:r>
          </w:p>
          <w:p w14:paraId="5826BA30">
            <w:pPr>
              <w:pStyle w:val="17"/>
              <w:ind w:firstLine="420"/>
              <w:jc w:val="both"/>
            </w:pPr>
            <w:r>
              <w:rPr>
                <w:rFonts w:ascii="仿宋_GB2312" w:hAnsi="仿宋_GB2312" w:eastAsia="仿宋_GB2312" w:cs="仿宋_GB2312"/>
                <w:sz w:val="21"/>
              </w:rPr>
              <w:t>静设备要求根据工业实际设备等比例缩小，尺寸可根据整体协调性适当调整；材质不低于304不锈钢，壁厚≥3mm，采用一次成型工艺。</w:t>
            </w:r>
          </w:p>
          <w:p w14:paraId="33D7BDB0">
            <w:pPr>
              <w:pStyle w:val="17"/>
              <w:ind w:firstLine="420"/>
              <w:jc w:val="both"/>
            </w:pPr>
            <w:r>
              <w:rPr>
                <w:rFonts w:ascii="仿宋_GB2312" w:hAnsi="仿宋_GB2312" w:eastAsia="仿宋_GB2312" w:cs="仿宋_GB2312"/>
                <w:sz w:val="21"/>
              </w:rPr>
              <w:t>（1）塔设备：塔径≥250mm，塔高≤7.0m。</w:t>
            </w:r>
          </w:p>
          <w:p w14:paraId="0CB0B675">
            <w:pPr>
              <w:pStyle w:val="17"/>
              <w:ind w:firstLine="420"/>
              <w:jc w:val="both"/>
            </w:pPr>
            <w:r>
              <w:rPr>
                <w:rFonts w:ascii="仿宋_GB2312" w:hAnsi="仿宋_GB2312" w:eastAsia="仿宋_GB2312" w:cs="仿宋_GB2312"/>
                <w:sz w:val="21"/>
              </w:rPr>
              <w:t>（2）所有静态设备须配备不锈钢铭牌（注明设备位号、名称、尺寸、重量、容积材质及耐温、耐压等设备信息）、位号及结构展板。</w:t>
            </w:r>
          </w:p>
          <w:p w14:paraId="04BD3225">
            <w:pPr>
              <w:pStyle w:val="17"/>
              <w:ind w:firstLine="420"/>
              <w:jc w:val="both"/>
            </w:pPr>
            <w:r>
              <w:rPr>
                <w:rFonts w:ascii="仿宋_GB2312" w:hAnsi="仿宋_GB2312" w:eastAsia="仿宋_GB2312" w:cs="仿宋_GB2312"/>
                <w:sz w:val="21"/>
              </w:rPr>
              <w:t>（3）设备装配所用法兰、管件、阀门、紧固件、焊接材料及垫片等，其品种、规格、性能均符合现行国家产品相关标准和设计要求；焊接采用一次成型自动焊。</w:t>
            </w:r>
          </w:p>
          <w:p w14:paraId="738E83F1">
            <w:pPr>
              <w:pStyle w:val="17"/>
              <w:ind w:firstLine="420"/>
              <w:jc w:val="both"/>
            </w:pPr>
            <w:r>
              <w:rPr>
                <w:rFonts w:ascii="仿宋_GB2312" w:hAnsi="仿宋_GB2312" w:eastAsia="仿宋_GB2312" w:cs="仿宋_GB2312"/>
                <w:sz w:val="21"/>
              </w:rPr>
              <w:t>（4）提供基于聚丙烯典型设备3D素材库，设备包含但不限于：预聚合反应器、环管反应器、汽蒸器、烷基铝/给电体冷却器、大闪线、汽蒸器旋风分离器、聚丙烯流化床干燥器、干燥器旋风分离器等设备。并为每个设备设置专属二维码，二维码展现内容至少包括整体浏览、外观展示、内部结构、原理动画等部分。</w:t>
            </w:r>
          </w:p>
          <w:p w14:paraId="1ADF6CBE">
            <w:pPr>
              <w:pStyle w:val="17"/>
              <w:ind w:firstLine="420"/>
              <w:jc w:val="both"/>
            </w:pPr>
            <w:r>
              <w:rPr>
                <w:rFonts w:ascii="仿宋_GB2312" w:hAnsi="仿宋_GB2312" w:eastAsia="仿宋_GB2312" w:cs="仿宋_GB2312"/>
                <w:sz w:val="21"/>
              </w:rPr>
              <w:t>（5）可通过扫描设备铭牌上的二维码查看设备图纸进行学习。</w:t>
            </w:r>
          </w:p>
          <w:p w14:paraId="430A4FB6">
            <w:pPr>
              <w:pStyle w:val="17"/>
              <w:jc w:val="both"/>
            </w:pPr>
            <w:r>
              <w:rPr>
                <w:rFonts w:ascii="仿宋_GB2312" w:hAnsi="仿宋_GB2312" w:eastAsia="仿宋_GB2312" w:cs="仿宋_GB2312"/>
                <w:sz w:val="21"/>
              </w:rPr>
              <w:t>2.2主要动设备技术要求</w:t>
            </w:r>
          </w:p>
          <w:p w14:paraId="2E415E53">
            <w:pPr>
              <w:pStyle w:val="17"/>
              <w:ind w:firstLine="420"/>
              <w:jc w:val="both"/>
            </w:pPr>
            <w:r>
              <w:rPr>
                <w:rFonts w:ascii="仿宋_GB2312" w:hAnsi="仿宋_GB2312" w:eastAsia="仿宋_GB2312" w:cs="仿宋_GB2312"/>
                <w:sz w:val="21"/>
              </w:rPr>
              <w:t>（1）机泵类设备采用真实泵进行改造，实现运行信号与中控系统之间的远程通讯。</w:t>
            </w:r>
          </w:p>
          <w:p w14:paraId="403EED75">
            <w:pPr>
              <w:pStyle w:val="17"/>
              <w:ind w:firstLine="420"/>
              <w:jc w:val="both"/>
            </w:pPr>
            <w:r>
              <w:rPr>
                <w:rFonts w:ascii="仿宋_GB2312" w:hAnsi="仿宋_GB2312" w:eastAsia="仿宋_GB2312" w:cs="仿宋_GB2312"/>
                <w:sz w:val="21"/>
              </w:rPr>
              <w:t>（2）压缩机组根据实训场所条件进行设计，实现设备运行信号与中控系统远程通讯。机组符合真实装置结构；压缩机入口应安装流量、温度监测仪表，出口安装压力监测仪表。</w:t>
            </w:r>
          </w:p>
          <w:p w14:paraId="5C349E20">
            <w:pPr>
              <w:pStyle w:val="17"/>
              <w:ind w:firstLine="420"/>
              <w:jc w:val="both"/>
            </w:pPr>
            <w:r>
              <w:rPr>
                <w:rFonts w:ascii="仿宋_GB2312" w:hAnsi="仿宋_GB2312" w:eastAsia="仿宋_GB2312" w:cs="仿宋_GB2312"/>
                <w:sz w:val="21"/>
              </w:rPr>
              <w:t>（3）搅拌器采用真实设备改造，实现运行信号与中控系统之间的远程通讯。搅拌器内置运转声效设计；搅拌器包括但不限于叶轮、搅拌轴、轴承座、机座、联轴器及其他关键零件等。</w:t>
            </w:r>
          </w:p>
          <w:p w14:paraId="7B61AE3A">
            <w:pPr>
              <w:pStyle w:val="17"/>
              <w:ind w:firstLine="420"/>
              <w:jc w:val="both"/>
            </w:pPr>
            <w:r>
              <w:rPr>
                <w:rFonts w:ascii="仿宋_GB2312" w:hAnsi="仿宋_GB2312" w:eastAsia="仿宋_GB2312" w:cs="仿宋_GB2312"/>
                <w:sz w:val="21"/>
              </w:rPr>
              <w:t>（4）动设备配备声光特效，有结构，可拆装。所有设备均带不锈钢铭牌、位号及结构展板。</w:t>
            </w:r>
          </w:p>
          <w:p w14:paraId="288857A3">
            <w:pPr>
              <w:pStyle w:val="17"/>
              <w:jc w:val="both"/>
            </w:pPr>
            <w:r>
              <w:rPr>
                <w:rFonts w:ascii="仿宋_GB2312" w:hAnsi="仿宋_GB2312" w:eastAsia="仿宋_GB2312" w:cs="仿宋_GB2312"/>
                <w:sz w:val="21"/>
              </w:rPr>
              <w:t>2.3主要设备清单</w:t>
            </w:r>
          </w:p>
          <w:p w14:paraId="2A15F641">
            <w:pPr>
              <w:pStyle w:val="17"/>
              <w:jc w:val="both"/>
            </w:pPr>
            <w:r>
              <w:rPr>
                <w:rFonts w:ascii="仿宋_GB2312" w:hAnsi="仿宋_GB2312" w:eastAsia="仿宋_GB2312" w:cs="仿宋_GB2312"/>
                <w:sz w:val="21"/>
              </w:rPr>
              <w:t>聚丙烯装置设备包括但不限于表中内容，表中设备数量为最低数量要求：</w:t>
            </w:r>
          </w:p>
          <w:tbl>
            <w:tblPr>
              <w:tblStyle w:val="13"/>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21"/>
              <w:gridCol w:w="1995"/>
              <w:gridCol w:w="421"/>
              <w:gridCol w:w="421"/>
            </w:tblGrid>
            <w:tr w14:paraId="176AA5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1D82F8">
                  <w:pPr>
                    <w:pStyle w:val="17"/>
                    <w:jc w:val="center"/>
                  </w:pPr>
                  <w:r>
                    <w:rPr>
                      <w:rFonts w:ascii="仿宋_GB2312" w:hAnsi="仿宋_GB2312" w:eastAsia="仿宋_GB2312" w:cs="仿宋_GB2312"/>
                      <w:b/>
                      <w:sz w:val="21"/>
                    </w:rPr>
                    <w:t>序号</w:t>
                  </w:r>
                </w:p>
              </w:tc>
              <w:tc>
                <w:tcPr>
                  <w:tcW w:w="4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CD00A9">
                  <w:pPr>
                    <w:pStyle w:val="17"/>
                    <w:jc w:val="center"/>
                  </w:pPr>
                  <w:r>
                    <w:rPr>
                      <w:rFonts w:ascii="仿宋_GB2312" w:hAnsi="仿宋_GB2312" w:eastAsia="仿宋_GB2312" w:cs="仿宋_GB2312"/>
                      <w:b/>
                      <w:sz w:val="21"/>
                    </w:rPr>
                    <w:t>设备</w:t>
                  </w:r>
                </w:p>
                <w:p w14:paraId="649D4C67">
                  <w:pPr>
                    <w:pStyle w:val="17"/>
                    <w:jc w:val="center"/>
                  </w:pPr>
                  <w:r>
                    <w:rPr>
                      <w:rFonts w:ascii="仿宋_GB2312" w:hAnsi="仿宋_GB2312" w:eastAsia="仿宋_GB2312" w:cs="仿宋_GB2312"/>
                      <w:b/>
                      <w:sz w:val="21"/>
                    </w:rPr>
                    <w:t>名称</w:t>
                  </w:r>
                </w:p>
              </w:tc>
              <w:tc>
                <w:tcPr>
                  <w:tcW w:w="174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C6DD3E">
                  <w:pPr>
                    <w:pStyle w:val="17"/>
                    <w:jc w:val="center"/>
                  </w:pPr>
                  <w:r>
                    <w:rPr>
                      <w:rFonts w:ascii="仿宋_GB2312" w:hAnsi="仿宋_GB2312" w:eastAsia="仿宋_GB2312" w:cs="仿宋_GB2312"/>
                      <w:b/>
                      <w:sz w:val="21"/>
                    </w:rPr>
                    <w:t>规格参数</w:t>
                  </w:r>
                </w:p>
              </w:tc>
              <w:tc>
                <w:tcPr>
                  <w:tcW w:w="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CFBDE3">
                  <w:pPr>
                    <w:pStyle w:val="17"/>
                    <w:jc w:val="center"/>
                  </w:pPr>
                  <w:r>
                    <w:rPr>
                      <w:rFonts w:ascii="仿宋_GB2312" w:hAnsi="仿宋_GB2312" w:eastAsia="仿宋_GB2312" w:cs="仿宋_GB2312"/>
                      <w:b/>
                      <w:sz w:val="21"/>
                    </w:rPr>
                    <w:t>单位</w:t>
                  </w:r>
                </w:p>
              </w:tc>
              <w:tc>
                <w:tcPr>
                  <w:tcW w:w="1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791B8D">
                  <w:pPr>
                    <w:pStyle w:val="17"/>
                    <w:jc w:val="center"/>
                  </w:pPr>
                  <w:r>
                    <w:rPr>
                      <w:rFonts w:ascii="仿宋_GB2312" w:hAnsi="仿宋_GB2312" w:eastAsia="仿宋_GB2312" w:cs="仿宋_GB2312"/>
                      <w:b/>
                      <w:sz w:val="21"/>
                    </w:rPr>
                    <w:t>数量</w:t>
                  </w:r>
                </w:p>
              </w:tc>
            </w:tr>
            <w:tr w14:paraId="53FB05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506DB">
                  <w:pPr>
                    <w:pStyle w:val="17"/>
                    <w:jc w:val="center"/>
                  </w:pPr>
                  <w:r>
                    <w:rPr>
                      <w:rFonts w:ascii="仿宋_GB2312" w:hAnsi="仿宋_GB2312" w:eastAsia="仿宋_GB2312" w:cs="仿宋_GB2312"/>
                      <w:color w:val="000000"/>
                      <w:sz w:val="21"/>
                    </w:rPr>
                    <w:t>1</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72589">
                  <w:pPr>
                    <w:pStyle w:val="17"/>
                    <w:jc w:val="center"/>
                  </w:pPr>
                  <w:r>
                    <w:rPr>
                      <w:rFonts w:ascii="仿宋_GB2312" w:hAnsi="仿宋_GB2312" w:eastAsia="仿宋_GB2312" w:cs="仿宋_GB2312"/>
                      <w:sz w:val="21"/>
                    </w:rPr>
                    <w:t>预聚合反应器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2FBB2">
                  <w:pPr>
                    <w:pStyle w:val="17"/>
                    <w:jc w:val="left"/>
                  </w:pPr>
                  <w:r>
                    <w:rPr>
                      <w:rFonts w:ascii="仿宋_GB2312" w:hAnsi="仿宋_GB2312" w:eastAsia="仿宋_GB2312" w:cs="仿宋_GB2312"/>
                      <w:sz w:val="21"/>
                    </w:rPr>
                    <w:t>规格尺寸：≥Φ2000×1200mm；配进料口、出料口、回流口、排气口、排污口，管口总数≥5个；法兰连接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8691D">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89DBB">
                  <w:pPr>
                    <w:pStyle w:val="17"/>
                    <w:jc w:val="center"/>
                  </w:pPr>
                  <w:r>
                    <w:rPr>
                      <w:rFonts w:ascii="仿宋_GB2312" w:hAnsi="仿宋_GB2312" w:eastAsia="仿宋_GB2312" w:cs="仿宋_GB2312"/>
                      <w:sz w:val="21"/>
                    </w:rPr>
                    <w:t>1</w:t>
                  </w:r>
                </w:p>
              </w:tc>
            </w:tr>
            <w:tr w14:paraId="56AE2B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4B65B0">
                  <w:pPr>
                    <w:pStyle w:val="17"/>
                    <w:jc w:val="center"/>
                  </w:pPr>
                  <w:r>
                    <w:rPr>
                      <w:rFonts w:ascii="仿宋_GB2312" w:hAnsi="仿宋_GB2312" w:eastAsia="仿宋_GB2312" w:cs="仿宋_GB2312"/>
                      <w:color w:val="000000"/>
                      <w:sz w:val="21"/>
                    </w:rPr>
                    <w:t>2</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2369D">
                  <w:pPr>
                    <w:pStyle w:val="17"/>
                    <w:jc w:val="center"/>
                  </w:pPr>
                  <w:r>
                    <w:rPr>
                      <w:rFonts w:ascii="仿宋_GB2312" w:hAnsi="仿宋_GB2312" w:eastAsia="仿宋_GB2312" w:cs="仿宋_GB2312"/>
                      <w:sz w:val="21"/>
                    </w:rPr>
                    <w:t>第一环管反应器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41F0A">
                  <w:pPr>
                    <w:pStyle w:val="17"/>
                    <w:jc w:val="left"/>
                  </w:pPr>
                  <w:r>
                    <w:rPr>
                      <w:rFonts w:ascii="仿宋_GB2312" w:hAnsi="仿宋_GB2312" w:eastAsia="仿宋_GB2312" w:cs="仿宋_GB2312"/>
                      <w:sz w:val="21"/>
                    </w:rPr>
                    <w:t>规格尺寸：≥2000×1200mm；配进料口、出料口、内部结构视窗、循环口、排气口、排污口，管口总数≥5个；法兰连接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1EE04">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99ECA">
                  <w:pPr>
                    <w:pStyle w:val="17"/>
                    <w:jc w:val="center"/>
                  </w:pPr>
                  <w:r>
                    <w:rPr>
                      <w:rFonts w:ascii="仿宋_GB2312" w:hAnsi="仿宋_GB2312" w:eastAsia="仿宋_GB2312" w:cs="仿宋_GB2312"/>
                      <w:sz w:val="21"/>
                    </w:rPr>
                    <w:t>1</w:t>
                  </w:r>
                </w:p>
              </w:tc>
            </w:tr>
            <w:tr w14:paraId="746290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460A5">
                  <w:pPr>
                    <w:pStyle w:val="17"/>
                    <w:jc w:val="center"/>
                  </w:pPr>
                  <w:r>
                    <w:rPr>
                      <w:rFonts w:ascii="仿宋_GB2312" w:hAnsi="仿宋_GB2312" w:eastAsia="仿宋_GB2312" w:cs="仿宋_GB2312"/>
                      <w:color w:val="000000"/>
                      <w:sz w:val="21"/>
                    </w:rPr>
                    <w:t>3</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AE8E6">
                  <w:pPr>
                    <w:pStyle w:val="17"/>
                    <w:jc w:val="center"/>
                  </w:pPr>
                  <w:r>
                    <w:rPr>
                      <w:rFonts w:ascii="仿宋_GB2312" w:hAnsi="仿宋_GB2312" w:eastAsia="仿宋_GB2312" w:cs="仿宋_GB2312"/>
                      <w:sz w:val="21"/>
                    </w:rPr>
                    <w:t>第二环管反应器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EF5C6">
                  <w:pPr>
                    <w:pStyle w:val="17"/>
                    <w:jc w:val="left"/>
                  </w:pPr>
                  <w:r>
                    <w:rPr>
                      <w:rFonts w:ascii="仿宋_GB2312" w:hAnsi="仿宋_GB2312" w:eastAsia="仿宋_GB2312" w:cs="仿宋_GB2312"/>
                      <w:sz w:val="21"/>
                    </w:rPr>
                    <w:t>规格尺寸：≥2000×1200mm；配进料口、出料口、循环口、排气口、排污口，管口总数≥5个；法兰连接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B0567">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957DF">
                  <w:pPr>
                    <w:pStyle w:val="17"/>
                    <w:jc w:val="center"/>
                  </w:pPr>
                  <w:r>
                    <w:rPr>
                      <w:rFonts w:ascii="仿宋_GB2312" w:hAnsi="仿宋_GB2312" w:eastAsia="仿宋_GB2312" w:cs="仿宋_GB2312"/>
                      <w:sz w:val="21"/>
                    </w:rPr>
                    <w:t>1</w:t>
                  </w:r>
                </w:p>
              </w:tc>
            </w:tr>
            <w:tr w14:paraId="7A5B68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2FB636">
                  <w:pPr>
                    <w:pStyle w:val="17"/>
                    <w:jc w:val="center"/>
                  </w:pPr>
                  <w:r>
                    <w:rPr>
                      <w:rFonts w:ascii="仿宋_GB2312" w:hAnsi="仿宋_GB2312" w:eastAsia="仿宋_GB2312" w:cs="仿宋_GB2312"/>
                      <w:color w:val="000000"/>
                      <w:sz w:val="21"/>
                    </w:rPr>
                    <w:t>4</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942AD">
                  <w:pPr>
                    <w:pStyle w:val="17"/>
                    <w:jc w:val="center"/>
                  </w:pPr>
                  <w:r>
                    <w:rPr>
                      <w:rFonts w:ascii="仿宋_GB2312" w:hAnsi="仿宋_GB2312" w:eastAsia="仿宋_GB2312" w:cs="仿宋_GB2312"/>
                      <w:sz w:val="21"/>
                    </w:rPr>
                    <w:t>汽蒸器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E823C">
                  <w:pPr>
                    <w:pStyle w:val="17"/>
                    <w:jc w:val="left"/>
                  </w:pPr>
                  <w:r>
                    <w:rPr>
                      <w:rFonts w:ascii="仿宋_GB2312" w:hAnsi="仿宋_GB2312" w:eastAsia="仿宋_GB2312" w:cs="仿宋_GB2312"/>
                      <w:sz w:val="21"/>
                    </w:rPr>
                    <w:t>规格尺寸：≥Φ600×1000mm；配进料口、出料口、蒸汽入口、排气口、排污口，管口总数≥5个；法兰连接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19290">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C527F">
                  <w:pPr>
                    <w:pStyle w:val="17"/>
                    <w:jc w:val="center"/>
                  </w:pPr>
                  <w:r>
                    <w:rPr>
                      <w:rFonts w:ascii="仿宋_GB2312" w:hAnsi="仿宋_GB2312" w:eastAsia="仿宋_GB2312" w:cs="仿宋_GB2312"/>
                      <w:sz w:val="21"/>
                    </w:rPr>
                    <w:t>1</w:t>
                  </w:r>
                </w:p>
              </w:tc>
            </w:tr>
            <w:tr w14:paraId="02EF68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DCC68">
                  <w:pPr>
                    <w:pStyle w:val="17"/>
                    <w:jc w:val="center"/>
                  </w:pPr>
                  <w:r>
                    <w:rPr>
                      <w:rFonts w:ascii="仿宋_GB2312" w:hAnsi="仿宋_GB2312" w:eastAsia="仿宋_GB2312" w:cs="仿宋_GB2312"/>
                      <w:color w:val="000000"/>
                      <w:sz w:val="21"/>
                    </w:rPr>
                    <w:t>5</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D298F">
                  <w:pPr>
                    <w:pStyle w:val="17"/>
                    <w:jc w:val="center"/>
                  </w:pPr>
                  <w:r>
                    <w:rPr>
                      <w:rFonts w:ascii="仿宋_GB2312" w:hAnsi="仿宋_GB2312" w:eastAsia="仿宋_GB2312" w:cs="仿宋_GB2312"/>
                      <w:sz w:val="21"/>
                    </w:rPr>
                    <w:t>烷基铝/给电体冷却器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CBEA69">
                  <w:pPr>
                    <w:pStyle w:val="17"/>
                    <w:jc w:val="left"/>
                  </w:pPr>
                  <w:r>
                    <w:rPr>
                      <w:rFonts w:ascii="仿宋_GB2312" w:hAnsi="仿宋_GB2312" w:eastAsia="仿宋_GB2312" w:cs="仿宋_GB2312"/>
                      <w:sz w:val="21"/>
                    </w:rPr>
                    <w:t>规格尺寸：≥Φ200×800mm；配介质进出口、冷却水进出口，管口总数≥4个；法兰连接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3D8B0">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FD0A0">
                  <w:pPr>
                    <w:pStyle w:val="17"/>
                    <w:jc w:val="center"/>
                  </w:pPr>
                  <w:r>
                    <w:rPr>
                      <w:rFonts w:ascii="仿宋_GB2312" w:hAnsi="仿宋_GB2312" w:eastAsia="仿宋_GB2312" w:cs="仿宋_GB2312"/>
                      <w:sz w:val="21"/>
                    </w:rPr>
                    <w:t>1</w:t>
                  </w:r>
                </w:p>
              </w:tc>
            </w:tr>
            <w:tr w14:paraId="214C2F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2993F">
                  <w:pPr>
                    <w:pStyle w:val="17"/>
                    <w:jc w:val="center"/>
                  </w:pPr>
                  <w:r>
                    <w:rPr>
                      <w:rFonts w:ascii="仿宋_GB2312" w:hAnsi="仿宋_GB2312" w:eastAsia="仿宋_GB2312" w:cs="仿宋_GB2312"/>
                      <w:color w:val="000000"/>
                      <w:sz w:val="21"/>
                    </w:rPr>
                    <w:t>6</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04314">
                  <w:pPr>
                    <w:pStyle w:val="17"/>
                    <w:jc w:val="center"/>
                  </w:pPr>
                  <w:r>
                    <w:rPr>
                      <w:rFonts w:ascii="仿宋_GB2312" w:hAnsi="仿宋_GB2312" w:eastAsia="仿宋_GB2312" w:cs="仿宋_GB2312"/>
                      <w:sz w:val="21"/>
                    </w:rPr>
                    <w:t>预聚合反应器进料冷却器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9CB9E">
                  <w:pPr>
                    <w:pStyle w:val="17"/>
                    <w:jc w:val="left"/>
                  </w:pPr>
                  <w:r>
                    <w:rPr>
                      <w:rFonts w:ascii="仿宋_GB2312" w:hAnsi="仿宋_GB2312" w:eastAsia="仿宋_GB2312" w:cs="仿宋_GB2312"/>
                      <w:sz w:val="21"/>
                    </w:rPr>
                    <w:t>规格尺寸：≥Φ450×1000mm；配物料进出口、冷却水进出口，管口总数≥4个；法兰连接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7A37D">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69C31">
                  <w:pPr>
                    <w:pStyle w:val="17"/>
                    <w:jc w:val="center"/>
                  </w:pPr>
                  <w:r>
                    <w:rPr>
                      <w:rFonts w:ascii="仿宋_GB2312" w:hAnsi="仿宋_GB2312" w:eastAsia="仿宋_GB2312" w:cs="仿宋_GB2312"/>
                      <w:sz w:val="21"/>
                    </w:rPr>
                    <w:t>1</w:t>
                  </w:r>
                </w:p>
              </w:tc>
            </w:tr>
            <w:tr w14:paraId="694233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D3833">
                  <w:pPr>
                    <w:pStyle w:val="17"/>
                    <w:jc w:val="center"/>
                  </w:pPr>
                  <w:r>
                    <w:rPr>
                      <w:rFonts w:ascii="仿宋_GB2312" w:hAnsi="仿宋_GB2312" w:eastAsia="仿宋_GB2312" w:cs="仿宋_GB2312"/>
                      <w:color w:val="000000"/>
                      <w:sz w:val="21"/>
                    </w:rPr>
                    <w:t>7</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EFB79">
                  <w:pPr>
                    <w:pStyle w:val="17"/>
                    <w:jc w:val="center"/>
                  </w:pPr>
                  <w:r>
                    <w:rPr>
                      <w:rFonts w:ascii="仿宋_GB2312" w:hAnsi="仿宋_GB2312" w:eastAsia="仿宋_GB2312" w:cs="仿宋_GB2312"/>
                      <w:sz w:val="21"/>
                    </w:rPr>
                    <w:t>丙烯汽化器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EEBAE">
                  <w:pPr>
                    <w:pStyle w:val="17"/>
                    <w:jc w:val="left"/>
                  </w:pPr>
                  <w:r>
                    <w:rPr>
                      <w:rFonts w:ascii="仿宋_GB2312" w:hAnsi="仿宋_GB2312" w:eastAsia="仿宋_GB2312" w:cs="仿宋_GB2312"/>
                      <w:sz w:val="21"/>
                    </w:rPr>
                    <w:t>规格尺寸：≥Φ1300×350mm；配丙烯进出口、内部结构视窗、热媒进出口，管口总数≥4个；法兰连接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EF622">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09766">
                  <w:pPr>
                    <w:pStyle w:val="17"/>
                    <w:jc w:val="center"/>
                  </w:pPr>
                  <w:r>
                    <w:rPr>
                      <w:rFonts w:ascii="仿宋_GB2312" w:hAnsi="仿宋_GB2312" w:eastAsia="仿宋_GB2312" w:cs="仿宋_GB2312"/>
                      <w:sz w:val="21"/>
                    </w:rPr>
                    <w:t>1</w:t>
                  </w:r>
                </w:p>
              </w:tc>
            </w:tr>
            <w:tr w14:paraId="79CC7B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FA2456">
                  <w:pPr>
                    <w:pStyle w:val="17"/>
                    <w:jc w:val="center"/>
                  </w:pPr>
                  <w:r>
                    <w:rPr>
                      <w:rFonts w:ascii="仿宋_GB2312" w:hAnsi="仿宋_GB2312" w:eastAsia="仿宋_GB2312" w:cs="仿宋_GB2312"/>
                      <w:color w:val="000000"/>
                      <w:sz w:val="21"/>
                    </w:rPr>
                    <w:t>8</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CB8BB">
                  <w:pPr>
                    <w:pStyle w:val="17"/>
                    <w:jc w:val="center"/>
                  </w:pPr>
                  <w:r>
                    <w:rPr>
                      <w:rFonts w:ascii="仿宋_GB2312" w:hAnsi="仿宋_GB2312" w:eastAsia="仿宋_GB2312" w:cs="仿宋_GB2312"/>
                      <w:sz w:val="21"/>
                    </w:rPr>
                    <w:t>第一环管反应器夹套水加热器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9089C">
                  <w:pPr>
                    <w:pStyle w:val="17"/>
                    <w:jc w:val="left"/>
                  </w:pPr>
                  <w:r>
                    <w:rPr>
                      <w:rFonts w:ascii="仿宋_GB2312" w:hAnsi="仿宋_GB2312" w:eastAsia="仿宋_GB2312" w:cs="仿宋_GB2312"/>
                      <w:sz w:val="21"/>
                    </w:rPr>
                    <w:t>规格尺寸：≥Φ350×1000mm；配介质进出口、热媒进出口，管口总数≥4个；法兰连接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24D8D">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E876E">
                  <w:pPr>
                    <w:pStyle w:val="17"/>
                    <w:jc w:val="center"/>
                  </w:pPr>
                  <w:r>
                    <w:rPr>
                      <w:rFonts w:ascii="仿宋_GB2312" w:hAnsi="仿宋_GB2312" w:eastAsia="仿宋_GB2312" w:cs="仿宋_GB2312"/>
                      <w:sz w:val="21"/>
                    </w:rPr>
                    <w:t>1</w:t>
                  </w:r>
                </w:p>
              </w:tc>
            </w:tr>
            <w:tr w14:paraId="288BA9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C242C">
                  <w:pPr>
                    <w:pStyle w:val="17"/>
                    <w:jc w:val="center"/>
                  </w:pPr>
                  <w:r>
                    <w:rPr>
                      <w:rFonts w:ascii="仿宋_GB2312" w:hAnsi="仿宋_GB2312" w:eastAsia="仿宋_GB2312" w:cs="仿宋_GB2312"/>
                      <w:color w:val="000000"/>
                      <w:sz w:val="21"/>
                    </w:rPr>
                    <w:t>9</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D52A2">
                  <w:pPr>
                    <w:pStyle w:val="17"/>
                    <w:jc w:val="center"/>
                  </w:pPr>
                  <w:r>
                    <w:rPr>
                      <w:rFonts w:ascii="仿宋_GB2312" w:hAnsi="仿宋_GB2312" w:eastAsia="仿宋_GB2312" w:cs="仿宋_GB2312"/>
                      <w:sz w:val="21"/>
                    </w:rPr>
                    <w:t>第二环管反应器夹套水加热器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AB952F">
                  <w:pPr>
                    <w:pStyle w:val="17"/>
                    <w:jc w:val="left"/>
                  </w:pPr>
                  <w:r>
                    <w:rPr>
                      <w:rFonts w:ascii="仿宋_GB2312" w:hAnsi="仿宋_GB2312" w:eastAsia="仿宋_GB2312" w:cs="仿宋_GB2312"/>
                      <w:sz w:val="21"/>
                    </w:rPr>
                    <w:t>规格尺寸：≥Φ350×1000mm；配介质进出口、热媒进出口，管口总数≥4个；法兰连接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5CA0B">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B8765">
                  <w:pPr>
                    <w:pStyle w:val="17"/>
                    <w:jc w:val="center"/>
                  </w:pPr>
                  <w:r>
                    <w:rPr>
                      <w:rFonts w:ascii="仿宋_GB2312" w:hAnsi="仿宋_GB2312" w:eastAsia="仿宋_GB2312" w:cs="仿宋_GB2312"/>
                      <w:sz w:val="21"/>
                    </w:rPr>
                    <w:t>1</w:t>
                  </w:r>
                </w:p>
              </w:tc>
            </w:tr>
            <w:tr w14:paraId="2FF30C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330959">
                  <w:pPr>
                    <w:pStyle w:val="17"/>
                    <w:jc w:val="center"/>
                  </w:pPr>
                  <w:r>
                    <w:rPr>
                      <w:rFonts w:ascii="仿宋_GB2312" w:hAnsi="仿宋_GB2312" w:eastAsia="仿宋_GB2312" w:cs="仿宋_GB2312"/>
                      <w:color w:val="000000"/>
                      <w:sz w:val="21"/>
                    </w:rPr>
                    <w:t>10</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EB2BD">
                  <w:pPr>
                    <w:pStyle w:val="17"/>
                    <w:jc w:val="center"/>
                  </w:pPr>
                  <w:r>
                    <w:rPr>
                      <w:rFonts w:ascii="仿宋_GB2312" w:hAnsi="仿宋_GB2312" w:eastAsia="仿宋_GB2312" w:cs="仿宋_GB2312"/>
                      <w:sz w:val="21"/>
                    </w:rPr>
                    <w:t>第一环管反应器夹套水冷却器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2208F">
                  <w:pPr>
                    <w:pStyle w:val="17"/>
                    <w:jc w:val="left"/>
                  </w:pPr>
                  <w:r>
                    <w:rPr>
                      <w:rFonts w:ascii="仿宋_GB2312" w:hAnsi="仿宋_GB2312" w:eastAsia="仿宋_GB2312" w:cs="仿宋_GB2312"/>
                      <w:sz w:val="21"/>
                    </w:rPr>
                    <w:t>规格尺寸：≥400×325×750mm；配介质进出口、冷却水进出口，管口总数≥4个；法兰连接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C2D3A">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DBBE8">
                  <w:pPr>
                    <w:pStyle w:val="17"/>
                    <w:jc w:val="center"/>
                  </w:pPr>
                  <w:r>
                    <w:rPr>
                      <w:rFonts w:ascii="仿宋_GB2312" w:hAnsi="仿宋_GB2312" w:eastAsia="仿宋_GB2312" w:cs="仿宋_GB2312"/>
                      <w:sz w:val="21"/>
                    </w:rPr>
                    <w:t>1</w:t>
                  </w:r>
                </w:p>
              </w:tc>
            </w:tr>
            <w:tr w14:paraId="74FB2D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129EB">
                  <w:pPr>
                    <w:pStyle w:val="17"/>
                    <w:jc w:val="center"/>
                  </w:pPr>
                  <w:r>
                    <w:rPr>
                      <w:rFonts w:ascii="仿宋_GB2312" w:hAnsi="仿宋_GB2312" w:eastAsia="仿宋_GB2312" w:cs="仿宋_GB2312"/>
                      <w:color w:val="000000"/>
                      <w:sz w:val="21"/>
                    </w:rPr>
                    <w:t>11</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FB31E">
                  <w:pPr>
                    <w:pStyle w:val="17"/>
                    <w:jc w:val="center"/>
                  </w:pPr>
                  <w:r>
                    <w:rPr>
                      <w:rFonts w:ascii="仿宋_GB2312" w:hAnsi="仿宋_GB2312" w:eastAsia="仿宋_GB2312" w:cs="仿宋_GB2312"/>
                      <w:sz w:val="21"/>
                    </w:rPr>
                    <w:t>第二环管反应器夹套水冷却器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9B093">
                  <w:pPr>
                    <w:pStyle w:val="17"/>
                    <w:jc w:val="left"/>
                  </w:pPr>
                  <w:r>
                    <w:rPr>
                      <w:rFonts w:ascii="仿宋_GB2312" w:hAnsi="仿宋_GB2312" w:eastAsia="仿宋_GB2312" w:cs="仿宋_GB2312"/>
                      <w:sz w:val="21"/>
                    </w:rPr>
                    <w:t>规格尺寸：≥400×325×750mm；配介质进出口、冷却水进出口，管口总数≥4个；法兰连接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D715F">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EDA0EB">
                  <w:pPr>
                    <w:pStyle w:val="17"/>
                    <w:jc w:val="center"/>
                  </w:pPr>
                  <w:r>
                    <w:rPr>
                      <w:rFonts w:ascii="仿宋_GB2312" w:hAnsi="仿宋_GB2312" w:eastAsia="仿宋_GB2312" w:cs="仿宋_GB2312"/>
                      <w:sz w:val="21"/>
                    </w:rPr>
                    <w:t>1</w:t>
                  </w:r>
                </w:p>
              </w:tc>
            </w:tr>
            <w:tr w14:paraId="6A6F15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884857">
                  <w:pPr>
                    <w:pStyle w:val="17"/>
                    <w:jc w:val="center"/>
                  </w:pPr>
                  <w:r>
                    <w:rPr>
                      <w:rFonts w:ascii="仿宋_GB2312" w:hAnsi="仿宋_GB2312" w:eastAsia="仿宋_GB2312" w:cs="仿宋_GB2312"/>
                      <w:color w:val="000000"/>
                      <w:sz w:val="21"/>
                    </w:rPr>
                    <w:t>12</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54DD4">
                  <w:pPr>
                    <w:pStyle w:val="17"/>
                    <w:jc w:val="center"/>
                  </w:pPr>
                  <w:r>
                    <w:rPr>
                      <w:rFonts w:ascii="仿宋_GB2312" w:hAnsi="仿宋_GB2312" w:eastAsia="仿宋_GB2312" w:cs="仿宋_GB2312"/>
                      <w:sz w:val="21"/>
                    </w:rPr>
                    <w:t>在线混合器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70D2A">
                  <w:pPr>
                    <w:pStyle w:val="17"/>
                    <w:jc w:val="left"/>
                  </w:pPr>
                  <w:r>
                    <w:rPr>
                      <w:rFonts w:ascii="仿宋_GB2312" w:hAnsi="仿宋_GB2312" w:eastAsia="仿宋_GB2312" w:cs="仿宋_GB2312"/>
                      <w:sz w:val="21"/>
                    </w:rPr>
                    <w:t>规格尺寸：≥Φ150×500mm；配进料口、出料口、排气口、排污口，管口总数≥4个；法兰连接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9E8C5">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2F2EB">
                  <w:pPr>
                    <w:pStyle w:val="17"/>
                    <w:jc w:val="center"/>
                  </w:pPr>
                  <w:r>
                    <w:rPr>
                      <w:rFonts w:ascii="仿宋_GB2312" w:hAnsi="仿宋_GB2312" w:eastAsia="仿宋_GB2312" w:cs="仿宋_GB2312"/>
                      <w:sz w:val="21"/>
                    </w:rPr>
                    <w:t>1</w:t>
                  </w:r>
                </w:p>
              </w:tc>
            </w:tr>
            <w:tr w14:paraId="518DAE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19FCC">
                  <w:pPr>
                    <w:pStyle w:val="17"/>
                    <w:jc w:val="center"/>
                  </w:pPr>
                  <w:r>
                    <w:rPr>
                      <w:rFonts w:ascii="仿宋_GB2312" w:hAnsi="仿宋_GB2312" w:eastAsia="仿宋_GB2312" w:cs="仿宋_GB2312"/>
                      <w:color w:val="000000"/>
                      <w:sz w:val="21"/>
                    </w:rPr>
                    <w:t>13</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3C80A">
                  <w:pPr>
                    <w:pStyle w:val="17"/>
                    <w:jc w:val="center"/>
                  </w:pPr>
                  <w:r>
                    <w:rPr>
                      <w:rFonts w:ascii="仿宋_GB2312" w:hAnsi="仿宋_GB2312" w:eastAsia="仿宋_GB2312" w:cs="仿宋_GB2312"/>
                      <w:sz w:val="21"/>
                    </w:rPr>
                    <w:t>催化剂预接触罐</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3AE07">
                  <w:pPr>
                    <w:pStyle w:val="17"/>
                    <w:jc w:val="left"/>
                  </w:pPr>
                  <w:r>
                    <w:rPr>
                      <w:rFonts w:ascii="仿宋_GB2312" w:hAnsi="仿宋_GB2312" w:eastAsia="仿宋_GB2312" w:cs="仿宋_GB2312"/>
                      <w:sz w:val="21"/>
                    </w:rPr>
                    <w:t>规格尺寸：≥Φ300×500mm；配进料口、出料口、排气口、排污口，管口总数≥4个；法兰连接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B3C4E">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D04DC">
                  <w:pPr>
                    <w:pStyle w:val="17"/>
                    <w:jc w:val="center"/>
                  </w:pPr>
                  <w:r>
                    <w:rPr>
                      <w:rFonts w:ascii="仿宋_GB2312" w:hAnsi="仿宋_GB2312" w:eastAsia="仿宋_GB2312" w:cs="仿宋_GB2312"/>
                      <w:sz w:val="21"/>
                    </w:rPr>
                    <w:t>1</w:t>
                  </w:r>
                </w:p>
              </w:tc>
            </w:tr>
            <w:tr w14:paraId="048E6F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32557">
                  <w:pPr>
                    <w:pStyle w:val="17"/>
                    <w:jc w:val="center"/>
                  </w:pPr>
                  <w:r>
                    <w:rPr>
                      <w:rFonts w:ascii="仿宋_GB2312" w:hAnsi="仿宋_GB2312" w:eastAsia="仿宋_GB2312" w:cs="仿宋_GB2312"/>
                      <w:color w:val="000000"/>
                      <w:sz w:val="21"/>
                    </w:rPr>
                    <w:t>14</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EC63C">
                  <w:pPr>
                    <w:pStyle w:val="17"/>
                    <w:jc w:val="center"/>
                  </w:pPr>
                  <w:r>
                    <w:rPr>
                      <w:rFonts w:ascii="仿宋_GB2312" w:hAnsi="仿宋_GB2312" w:eastAsia="仿宋_GB2312" w:cs="仿宋_GB2312"/>
                      <w:sz w:val="21"/>
                    </w:rPr>
                    <w:t>反应器缓冲罐</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6FF9F">
                  <w:pPr>
                    <w:pStyle w:val="17"/>
                    <w:jc w:val="left"/>
                  </w:pPr>
                  <w:r>
                    <w:rPr>
                      <w:rFonts w:ascii="仿宋_GB2312" w:hAnsi="仿宋_GB2312" w:eastAsia="仿宋_GB2312" w:cs="仿宋_GB2312"/>
                      <w:sz w:val="21"/>
                    </w:rPr>
                    <w:t>规格尺寸：≥Φ400×750mm；配进料口、出料口、内部结构视窗、排气口、排污口，管口总数≥4个；法兰连接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461DB">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41130">
                  <w:pPr>
                    <w:pStyle w:val="17"/>
                    <w:jc w:val="center"/>
                  </w:pPr>
                  <w:r>
                    <w:rPr>
                      <w:rFonts w:ascii="仿宋_GB2312" w:hAnsi="仿宋_GB2312" w:eastAsia="仿宋_GB2312" w:cs="仿宋_GB2312"/>
                      <w:sz w:val="21"/>
                    </w:rPr>
                    <w:t>1</w:t>
                  </w:r>
                </w:p>
              </w:tc>
            </w:tr>
            <w:tr w14:paraId="2F61F7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DBEFC">
                  <w:pPr>
                    <w:pStyle w:val="17"/>
                    <w:jc w:val="center"/>
                  </w:pPr>
                  <w:r>
                    <w:rPr>
                      <w:rFonts w:ascii="仿宋_GB2312" w:hAnsi="仿宋_GB2312" w:eastAsia="仿宋_GB2312" w:cs="仿宋_GB2312"/>
                      <w:color w:val="000000"/>
                      <w:sz w:val="21"/>
                    </w:rPr>
                    <w:t>15</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886A1">
                  <w:pPr>
                    <w:pStyle w:val="17"/>
                    <w:jc w:val="center"/>
                  </w:pPr>
                  <w:r>
                    <w:rPr>
                      <w:rFonts w:ascii="仿宋_GB2312" w:hAnsi="仿宋_GB2312" w:eastAsia="仿宋_GB2312" w:cs="仿宋_GB2312"/>
                      <w:sz w:val="21"/>
                    </w:rPr>
                    <w:t>大闪线</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29B93">
                  <w:pPr>
                    <w:pStyle w:val="17"/>
                    <w:jc w:val="left"/>
                  </w:pPr>
                  <w:r>
                    <w:rPr>
                      <w:rFonts w:ascii="仿宋_GB2312" w:hAnsi="仿宋_GB2312" w:eastAsia="仿宋_GB2312" w:cs="仿宋_GB2312"/>
                      <w:sz w:val="21"/>
                    </w:rPr>
                    <w:t>规格尺寸：≥1500×500×2800（长×宽×高）；配进料口、出料口、排气口、排污口，管口总数≥4个；法兰连接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FD506">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40DF9C">
                  <w:pPr>
                    <w:pStyle w:val="17"/>
                    <w:jc w:val="center"/>
                  </w:pPr>
                  <w:r>
                    <w:rPr>
                      <w:rFonts w:ascii="仿宋_GB2312" w:hAnsi="仿宋_GB2312" w:eastAsia="仿宋_GB2312" w:cs="仿宋_GB2312"/>
                      <w:sz w:val="21"/>
                    </w:rPr>
                    <w:t>1</w:t>
                  </w:r>
                </w:p>
              </w:tc>
            </w:tr>
            <w:tr w14:paraId="289337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F548B1">
                  <w:pPr>
                    <w:pStyle w:val="17"/>
                    <w:jc w:val="center"/>
                  </w:pPr>
                  <w:r>
                    <w:rPr>
                      <w:rFonts w:ascii="仿宋_GB2312" w:hAnsi="仿宋_GB2312" w:eastAsia="仿宋_GB2312" w:cs="仿宋_GB2312"/>
                      <w:color w:val="000000"/>
                      <w:sz w:val="21"/>
                    </w:rPr>
                    <w:t>16</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E4DDE">
                  <w:pPr>
                    <w:pStyle w:val="17"/>
                    <w:jc w:val="center"/>
                  </w:pPr>
                  <w:r>
                    <w:rPr>
                      <w:rFonts w:ascii="仿宋_GB2312" w:hAnsi="仿宋_GB2312" w:eastAsia="仿宋_GB2312" w:cs="仿宋_GB2312"/>
                      <w:sz w:val="21"/>
                    </w:rPr>
                    <w:t>小闪线</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21F90">
                  <w:pPr>
                    <w:pStyle w:val="17"/>
                    <w:jc w:val="left"/>
                  </w:pPr>
                  <w:r>
                    <w:rPr>
                      <w:rFonts w:ascii="仿宋_GB2312" w:hAnsi="仿宋_GB2312" w:eastAsia="仿宋_GB2312" w:cs="仿宋_GB2312"/>
                      <w:sz w:val="21"/>
                    </w:rPr>
                    <w:t>规格尺寸：≥1000×400×2000（长×宽×高）；配进料口、出料口、排气口、排污口，管口总数≥4个；法兰连接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7A327">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39907">
                  <w:pPr>
                    <w:pStyle w:val="17"/>
                    <w:jc w:val="center"/>
                  </w:pPr>
                  <w:r>
                    <w:rPr>
                      <w:rFonts w:ascii="仿宋_GB2312" w:hAnsi="仿宋_GB2312" w:eastAsia="仿宋_GB2312" w:cs="仿宋_GB2312"/>
                      <w:sz w:val="21"/>
                    </w:rPr>
                    <w:t>1</w:t>
                  </w:r>
                </w:p>
              </w:tc>
            </w:tr>
            <w:tr w14:paraId="516B1F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4057B">
                  <w:pPr>
                    <w:pStyle w:val="17"/>
                    <w:jc w:val="center"/>
                  </w:pPr>
                  <w:r>
                    <w:rPr>
                      <w:rFonts w:ascii="仿宋_GB2312" w:hAnsi="仿宋_GB2312" w:eastAsia="仿宋_GB2312" w:cs="仿宋_GB2312"/>
                      <w:color w:val="000000"/>
                      <w:sz w:val="21"/>
                    </w:rPr>
                    <w:t>17</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965FD">
                  <w:pPr>
                    <w:pStyle w:val="17"/>
                    <w:jc w:val="center"/>
                  </w:pPr>
                  <w:r>
                    <w:rPr>
                      <w:rFonts w:ascii="仿宋_GB2312" w:hAnsi="仿宋_GB2312" w:eastAsia="仿宋_GB2312" w:cs="仿宋_GB2312"/>
                      <w:sz w:val="21"/>
                    </w:rPr>
                    <w:t>闪蒸罐</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1A1A2">
                  <w:pPr>
                    <w:pStyle w:val="17"/>
                    <w:jc w:val="left"/>
                  </w:pPr>
                  <w:r>
                    <w:rPr>
                      <w:rFonts w:ascii="仿宋_GB2312" w:hAnsi="仿宋_GB2312" w:eastAsia="仿宋_GB2312" w:cs="仿宋_GB2312"/>
                      <w:sz w:val="21"/>
                    </w:rPr>
                    <w:t>规格尺寸：≥Φ500×1000mm；配进料口、出气口、出液口、排污口，管口总数≥4个；法兰连接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46334">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04DA2">
                  <w:pPr>
                    <w:pStyle w:val="17"/>
                    <w:jc w:val="center"/>
                  </w:pPr>
                  <w:r>
                    <w:rPr>
                      <w:rFonts w:ascii="仿宋_GB2312" w:hAnsi="仿宋_GB2312" w:eastAsia="仿宋_GB2312" w:cs="仿宋_GB2312"/>
                      <w:sz w:val="21"/>
                    </w:rPr>
                    <w:t>1</w:t>
                  </w:r>
                </w:p>
              </w:tc>
            </w:tr>
            <w:tr w14:paraId="4A9379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24AA6">
                  <w:pPr>
                    <w:pStyle w:val="17"/>
                    <w:jc w:val="center"/>
                  </w:pPr>
                  <w:r>
                    <w:rPr>
                      <w:rFonts w:ascii="仿宋_GB2312" w:hAnsi="仿宋_GB2312" w:eastAsia="仿宋_GB2312" w:cs="仿宋_GB2312"/>
                      <w:color w:val="000000"/>
                      <w:sz w:val="21"/>
                    </w:rPr>
                    <w:t>18</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ED75E">
                  <w:pPr>
                    <w:pStyle w:val="17"/>
                    <w:jc w:val="center"/>
                  </w:pPr>
                  <w:r>
                    <w:rPr>
                      <w:rFonts w:ascii="仿宋_GB2312" w:hAnsi="仿宋_GB2312" w:eastAsia="仿宋_GB2312" w:cs="仿宋_GB2312"/>
                      <w:sz w:val="21"/>
                    </w:rPr>
                    <w:t>循环气袋式过滤器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C8C80">
                  <w:pPr>
                    <w:pStyle w:val="17"/>
                    <w:jc w:val="left"/>
                  </w:pPr>
                  <w:r>
                    <w:rPr>
                      <w:rFonts w:ascii="仿宋_GB2312" w:hAnsi="仿宋_GB2312" w:eastAsia="仿宋_GB2312" w:cs="仿宋_GB2312"/>
                      <w:sz w:val="21"/>
                    </w:rPr>
                    <w:t>规格尺寸：≥Φ500×1600mm；配进气口、出气口、排污口、放空口，管口总数≥4个；法兰连接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06CBD">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B8264">
                  <w:pPr>
                    <w:pStyle w:val="17"/>
                    <w:jc w:val="center"/>
                  </w:pPr>
                  <w:r>
                    <w:rPr>
                      <w:rFonts w:ascii="仿宋_GB2312" w:hAnsi="仿宋_GB2312" w:eastAsia="仿宋_GB2312" w:cs="仿宋_GB2312"/>
                      <w:sz w:val="21"/>
                    </w:rPr>
                    <w:t>1</w:t>
                  </w:r>
                </w:p>
              </w:tc>
            </w:tr>
            <w:tr w14:paraId="6CBD0E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5D86F">
                  <w:pPr>
                    <w:pStyle w:val="17"/>
                    <w:jc w:val="center"/>
                  </w:pPr>
                  <w:r>
                    <w:rPr>
                      <w:rFonts w:ascii="仿宋_GB2312" w:hAnsi="仿宋_GB2312" w:eastAsia="仿宋_GB2312" w:cs="仿宋_GB2312"/>
                      <w:color w:val="000000"/>
                      <w:sz w:val="21"/>
                    </w:rPr>
                    <w:t>19</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D72A2">
                  <w:pPr>
                    <w:pStyle w:val="17"/>
                    <w:jc w:val="center"/>
                  </w:pPr>
                  <w:r>
                    <w:rPr>
                      <w:rFonts w:ascii="仿宋_GB2312" w:hAnsi="仿宋_GB2312" w:eastAsia="仿宋_GB2312" w:cs="仿宋_GB2312"/>
                      <w:sz w:val="21"/>
                    </w:rPr>
                    <w:t>汽蒸器旋风分离器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C917E">
                  <w:pPr>
                    <w:pStyle w:val="17"/>
                    <w:jc w:val="left"/>
                  </w:pPr>
                  <w:r>
                    <w:rPr>
                      <w:rFonts w:ascii="仿宋_GB2312" w:hAnsi="仿宋_GB2312" w:eastAsia="仿宋_GB2312" w:cs="仿宋_GB2312"/>
                      <w:sz w:val="21"/>
                    </w:rPr>
                    <w:t>规格尺寸：≥Φ350×940mm；配含尘气入口、净化气出口、下料口，管口总数≥3个；法兰连接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8252E">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BB8F7">
                  <w:pPr>
                    <w:pStyle w:val="17"/>
                    <w:jc w:val="center"/>
                  </w:pPr>
                  <w:r>
                    <w:rPr>
                      <w:rFonts w:ascii="仿宋_GB2312" w:hAnsi="仿宋_GB2312" w:eastAsia="仿宋_GB2312" w:cs="仿宋_GB2312"/>
                      <w:sz w:val="21"/>
                    </w:rPr>
                    <w:t>1</w:t>
                  </w:r>
                </w:p>
              </w:tc>
            </w:tr>
            <w:tr w14:paraId="3826A2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3E986">
                  <w:pPr>
                    <w:pStyle w:val="17"/>
                    <w:jc w:val="center"/>
                  </w:pPr>
                  <w:r>
                    <w:rPr>
                      <w:rFonts w:ascii="仿宋_GB2312" w:hAnsi="仿宋_GB2312" w:eastAsia="仿宋_GB2312" w:cs="仿宋_GB2312"/>
                      <w:color w:val="000000"/>
                      <w:sz w:val="21"/>
                    </w:rPr>
                    <w:t>20</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BAD02">
                  <w:pPr>
                    <w:pStyle w:val="17"/>
                    <w:jc w:val="center"/>
                  </w:pPr>
                  <w:r>
                    <w:rPr>
                      <w:rFonts w:ascii="仿宋_GB2312" w:hAnsi="仿宋_GB2312" w:eastAsia="仿宋_GB2312" w:cs="仿宋_GB2312"/>
                      <w:sz w:val="21"/>
                    </w:rPr>
                    <w:t>聚丙烯流化床干燥器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B5C92">
                  <w:pPr>
                    <w:pStyle w:val="17"/>
                    <w:jc w:val="left"/>
                  </w:pPr>
                  <w:r>
                    <w:rPr>
                      <w:rFonts w:ascii="仿宋_GB2312" w:hAnsi="仿宋_GB2312" w:eastAsia="仿宋_GB2312" w:cs="仿宋_GB2312"/>
                      <w:sz w:val="21"/>
                    </w:rPr>
                    <w:t>规格尺寸：≥Φ500×750mm；配进料口、进气口、出料口、排气口，管口总数≥4个；法兰连接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AFB6C">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A8E2D">
                  <w:pPr>
                    <w:pStyle w:val="17"/>
                    <w:jc w:val="center"/>
                  </w:pPr>
                  <w:r>
                    <w:rPr>
                      <w:rFonts w:ascii="仿宋_GB2312" w:hAnsi="仿宋_GB2312" w:eastAsia="仿宋_GB2312" w:cs="仿宋_GB2312"/>
                      <w:sz w:val="21"/>
                    </w:rPr>
                    <w:t>1</w:t>
                  </w:r>
                </w:p>
              </w:tc>
            </w:tr>
            <w:tr w14:paraId="013A06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A7C1A">
                  <w:pPr>
                    <w:pStyle w:val="17"/>
                    <w:jc w:val="center"/>
                  </w:pPr>
                  <w:r>
                    <w:rPr>
                      <w:rFonts w:ascii="仿宋_GB2312" w:hAnsi="仿宋_GB2312" w:eastAsia="仿宋_GB2312" w:cs="仿宋_GB2312"/>
                      <w:color w:val="000000"/>
                      <w:sz w:val="21"/>
                    </w:rPr>
                    <w:t>21</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7ED98">
                  <w:pPr>
                    <w:pStyle w:val="17"/>
                    <w:jc w:val="center"/>
                  </w:pPr>
                  <w:r>
                    <w:rPr>
                      <w:rFonts w:ascii="仿宋_GB2312" w:hAnsi="仿宋_GB2312" w:eastAsia="仿宋_GB2312" w:cs="仿宋_GB2312"/>
                      <w:sz w:val="21"/>
                    </w:rPr>
                    <w:t>干燥器旋风分离器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BCEC8">
                  <w:pPr>
                    <w:pStyle w:val="17"/>
                    <w:jc w:val="left"/>
                  </w:pPr>
                  <w:r>
                    <w:rPr>
                      <w:rFonts w:ascii="仿宋_GB2312" w:hAnsi="仿宋_GB2312" w:eastAsia="仿宋_GB2312" w:cs="仿宋_GB2312"/>
                      <w:sz w:val="21"/>
                    </w:rPr>
                    <w:t>规格尺寸：≥Φ400×1000mm；配含尘气入口、净化气出口、下料口，管口总数≥3个；法兰连接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6AA850">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54D8D">
                  <w:pPr>
                    <w:pStyle w:val="17"/>
                    <w:jc w:val="center"/>
                  </w:pPr>
                  <w:r>
                    <w:rPr>
                      <w:rFonts w:ascii="仿宋_GB2312" w:hAnsi="仿宋_GB2312" w:eastAsia="仿宋_GB2312" w:cs="仿宋_GB2312"/>
                      <w:sz w:val="21"/>
                    </w:rPr>
                    <w:t>1</w:t>
                  </w:r>
                </w:p>
              </w:tc>
            </w:tr>
            <w:tr w14:paraId="0FDBE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8DEA5">
                  <w:pPr>
                    <w:pStyle w:val="17"/>
                    <w:jc w:val="center"/>
                  </w:pPr>
                  <w:r>
                    <w:rPr>
                      <w:rFonts w:ascii="仿宋_GB2312" w:hAnsi="仿宋_GB2312" w:eastAsia="仿宋_GB2312" w:cs="仿宋_GB2312"/>
                      <w:color w:val="000000"/>
                      <w:sz w:val="21"/>
                    </w:rPr>
                    <w:t>22</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8B2C3">
                  <w:pPr>
                    <w:pStyle w:val="17"/>
                    <w:jc w:val="center"/>
                  </w:pPr>
                  <w:r>
                    <w:rPr>
                      <w:rFonts w:ascii="仿宋_GB2312" w:hAnsi="仿宋_GB2312" w:eastAsia="仿宋_GB2312" w:cs="仿宋_GB2312"/>
                      <w:sz w:val="21"/>
                    </w:rPr>
                    <w:t>细粉排放料斗</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6864B">
                  <w:pPr>
                    <w:pStyle w:val="17"/>
                    <w:jc w:val="left"/>
                  </w:pPr>
                  <w:r>
                    <w:rPr>
                      <w:rFonts w:ascii="仿宋_GB2312" w:hAnsi="仿宋_GB2312" w:eastAsia="仿宋_GB2312" w:cs="仿宋_GB2312"/>
                      <w:sz w:val="21"/>
                    </w:rPr>
                    <w:t>规格尺寸：≥Φ350×940mm；配进料口、出料口、排气口、排污口，管口总数≥4个；法兰连接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8519C">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B1CC6E">
                  <w:pPr>
                    <w:pStyle w:val="17"/>
                    <w:jc w:val="center"/>
                  </w:pPr>
                  <w:r>
                    <w:rPr>
                      <w:rFonts w:ascii="仿宋_GB2312" w:hAnsi="仿宋_GB2312" w:eastAsia="仿宋_GB2312" w:cs="仿宋_GB2312"/>
                      <w:sz w:val="21"/>
                    </w:rPr>
                    <w:t>1</w:t>
                  </w:r>
                </w:p>
              </w:tc>
            </w:tr>
            <w:tr w14:paraId="503D8C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129D0">
                  <w:pPr>
                    <w:pStyle w:val="17"/>
                    <w:jc w:val="center"/>
                  </w:pPr>
                  <w:r>
                    <w:rPr>
                      <w:rFonts w:ascii="仿宋_GB2312" w:hAnsi="仿宋_GB2312" w:eastAsia="仿宋_GB2312" w:cs="仿宋_GB2312"/>
                      <w:color w:val="000000"/>
                      <w:sz w:val="21"/>
                    </w:rPr>
                    <w:t>23</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F4BD8">
                  <w:pPr>
                    <w:pStyle w:val="17"/>
                    <w:jc w:val="center"/>
                  </w:pPr>
                  <w:r>
                    <w:rPr>
                      <w:rFonts w:ascii="仿宋_GB2312" w:hAnsi="仿宋_GB2312" w:eastAsia="仿宋_GB2312" w:cs="仿宋_GB2312"/>
                      <w:color w:val="000000"/>
                      <w:sz w:val="21"/>
                    </w:rPr>
                    <w:t>气相共聚反应器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13BAC">
                  <w:pPr>
                    <w:pStyle w:val="17"/>
                    <w:jc w:val="left"/>
                  </w:pPr>
                  <w:r>
                    <w:rPr>
                      <w:rFonts w:ascii="仿宋_GB2312" w:hAnsi="仿宋_GB2312" w:eastAsia="仿宋_GB2312" w:cs="仿宋_GB2312"/>
                      <w:sz w:val="21"/>
                    </w:rPr>
                    <w:t>规格尺寸：≥Φ600×2000mm；配进料口、出料口、回流口、排污口，管口总数≥4个；法兰连接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7E4A3">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EAAA3">
                  <w:pPr>
                    <w:pStyle w:val="17"/>
                    <w:jc w:val="center"/>
                  </w:pPr>
                  <w:r>
                    <w:rPr>
                      <w:rFonts w:ascii="仿宋_GB2312" w:hAnsi="仿宋_GB2312" w:eastAsia="仿宋_GB2312" w:cs="仿宋_GB2312"/>
                      <w:sz w:val="21"/>
                    </w:rPr>
                    <w:t>1</w:t>
                  </w:r>
                </w:p>
              </w:tc>
            </w:tr>
            <w:tr w14:paraId="1D23AA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710BF">
                  <w:pPr>
                    <w:pStyle w:val="17"/>
                    <w:jc w:val="center"/>
                  </w:pPr>
                  <w:r>
                    <w:rPr>
                      <w:rFonts w:ascii="仿宋_GB2312" w:hAnsi="仿宋_GB2312" w:eastAsia="仿宋_GB2312" w:cs="仿宋_GB2312"/>
                      <w:color w:val="000000"/>
                      <w:sz w:val="21"/>
                    </w:rPr>
                    <w:t>24</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2CDC4">
                  <w:pPr>
                    <w:pStyle w:val="17"/>
                    <w:jc w:val="center"/>
                  </w:pPr>
                  <w:r>
                    <w:rPr>
                      <w:rFonts w:ascii="仿宋_GB2312" w:hAnsi="仿宋_GB2312" w:eastAsia="仿宋_GB2312" w:cs="仿宋_GB2312"/>
                      <w:color w:val="000000"/>
                      <w:sz w:val="21"/>
                    </w:rPr>
                    <w:t>气体冷却器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2D55F">
                  <w:pPr>
                    <w:pStyle w:val="17"/>
                    <w:jc w:val="left"/>
                  </w:pPr>
                  <w:r>
                    <w:rPr>
                      <w:rFonts w:ascii="仿宋_GB2312" w:hAnsi="仿宋_GB2312" w:eastAsia="仿宋_GB2312" w:cs="仿宋_GB2312"/>
                      <w:sz w:val="21"/>
                    </w:rPr>
                    <w:t>规格尺寸：≥Φ350×1200mm；配进料口、出料口、内部结构视窗、排气口、排污口，管口总数≥4个；法兰连接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BEED9">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C004A">
                  <w:pPr>
                    <w:pStyle w:val="17"/>
                    <w:jc w:val="center"/>
                  </w:pPr>
                  <w:r>
                    <w:rPr>
                      <w:rFonts w:ascii="仿宋_GB2312" w:hAnsi="仿宋_GB2312" w:eastAsia="仿宋_GB2312" w:cs="仿宋_GB2312"/>
                      <w:sz w:val="21"/>
                    </w:rPr>
                    <w:t>1</w:t>
                  </w:r>
                </w:p>
              </w:tc>
            </w:tr>
            <w:tr w14:paraId="314C26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D22F9">
                  <w:pPr>
                    <w:pStyle w:val="17"/>
                    <w:jc w:val="center"/>
                  </w:pPr>
                  <w:r>
                    <w:rPr>
                      <w:rFonts w:ascii="仿宋_GB2312" w:hAnsi="仿宋_GB2312" w:eastAsia="仿宋_GB2312" w:cs="仿宋_GB2312"/>
                      <w:color w:val="000000"/>
                      <w:sz w:val="21"/>
                    </w:rPr>
                    <w:t>25</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CAE09">
                  <w:pPr>
                    <w:pStyle w:val="17"/>
                    <w:jc w:val="center"/>
                  </w:pPr>
                  <w:r>
                    <w:rPr>
                      <w:rFonts w:ascii="仿宋_GB2312" w:hAnsi="仿宋_GB2312" w:eastAsia="仿宋_GB2312" w:cs="仿宋_GB2312"/>
                      <w:color w:val="000000"/>
                      <w:sz w:val="21"/>
                    </w:rPr>
                    <w:t>夹套水加热器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A96C6">
                  <w:pPr>
                    <w:pStyle w:val="17"/>
                    <w:jc w:val="left"/>
                  </w:pPr>
                  <w:r>
                    <w:rPr>
                      <w:rFonts w:ascii="仿宋_GB2312" w:hAnsi="仿宋_GB2312" w:eastAsia="仿宋_GB2312" w:cs="仿宋_GB2312"/>
                      <w:sz w:val="21"/>
                    </w:rPr>
                    <w:t>规格尺寸：≥Φ350×1200mm；配进料口、出料口、排气口、排污口，管口总数≥4个；法兰连接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D0DAB">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27EA6">
                  <w:pPr>
                    <w:pStyle w:val="17"/>
                    <w:jc w:val="center"/>
                  </w:pPr>
                  <w:r>
                    <w:rPr>
                      <w:rFonts w:ascii="仿宋_GB2312" w:hAnsi="仿宋_GB2312" w:eastAsia="仿宋_GB2312" w:cs="仿宋_GB2312"/>
                      <w:sz w:val="21"/>
                    </w:rPr>
                    <w:t>1</w:t>
                  </w:r>
                </w:p>
              </w:tc>
            </w:tr>
            <w:tr w14:paraId="13983F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8B6027">
                  <w:pPr>
                    <w:pStyle w:val="17"/>
                    <w:jc w:val="center"/>
                  </w:pPr>
                  <w:r>
                    <w:rPr>
                      <w:rFonts w:ascii="仿宋_GB2312" w:hAnsi="仿宋_GB2312" w:eastAsia="仿宋_GB2312" w:cs="仿宋_GB2312"/>
                      <w:color w:val="000000"/>
                      <w:sz w:val="21"/>
                    </w:rPr>
                    <w:t>26</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5C52B">
                  <w:pPr>
                    <w:pStyle w:val="17"/>
                    <w:jc w:val="center"/>
                  </w:pPr>
                  <w:r>
                    <w:rPr>
                      <w:rFonts w:ascii="仿宋_GB2312" w:hAnsi="仿宋_GB2312" w:eastAsia="仿宋_GB2312" w:cs="仿宋_GB2312"/>
                      <w:color w:val="000000"/>
                      <w:sz w:val="21"/>
                    </w:rPr>
                    <w:t>夹套水冷却器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A3990">
                  <w:pPr>
                    <w:pStyle w:val="17"/>
                    <w:jc w:val="left"/>
                  </w:pPr>
                  <w:r>
                    <w:rPr>
                      <w:rFonts w:ascii="仿宋_GB2312" w:hAnsi="仿宋_GB2312" w:eastAsia="仿宋_GB2312" w:cs="仿宋_GB2312"/>
                      <w:sz w:val="21"/>
                    </w:rPr>
                    <w:t>规格尺寸：≥400×325×750mm；配介质进出口、冷却水进出口，管口总数≥4个；法兰连接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2DFC1">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1F983">
                  <w:pPr>
                    <w:pStyle w:val="17"/>
                    <w:jc w:val="center"/>
                  </w:pPr>
                  <w:r>
                    <w:rPr>
                      <w:rFonts w:ascii="仿宋_GB2312" w:hAnsi="仿宋_GB2312" w:eastAsia="仿宋_GB2312" w:cs="仿宋_GB2312"/>
                      <w:sz w:val="21"/>
                    </w:rPr>
                    <w:t>1</w:t>
                  </w:r>
                </w:p>
              </w:tc>
            </w:tr>
            <w:tr w14:paraId="1172B6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23BC5">
                  <w:pPr>
                    <w:pStyle w:val="17"/>
                    <w:jc w:val="center"/>
                  </w:pPr>
                  <w:r>
                    <w:rPr>
                      <w:rFonts w:ascii="仿宋_GB2312" w:hAnsi="仿宋_GB2312" w:eastAsia="仿宋_GB2312" w:cs="仿宋_GB2312"/>
                      <w:color w:val="000000"/>
                      <w:sz w:val="21"/>
                    </w:rPr>
                    <w:t>27</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75845">
                  <w:pPr>
                    <w:pStyle w:val="17"/>
                    <w:jc w:val="center"/>
                  </w:pPr>
                  <w:r>
                    <w:rPr>
                      <w:rFonts w:ascii="仿宋_GB2312" w:hAnsi="仿宋_GB2312" w:eastAsia="仿宋_GB2312" w:cs="仿宋_GB2312"/>
                      <w:color w:val="000000"/>
                      <w:sz w:val="21"/>
                    </w:rPr>
                    <w:t>乙烯汽提塔</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9C9D6">
                  <w:pPr>
                    <w:pStyle w:val="17"/>
                    <w:jc w:val="left"/>
                  </w:pPr>
                  <w:r>
                    <w:rPr>
                      <w:rFonts w:ascii="仿宋_GB2312" w:hAnsi="仿宋_GB2312" w:eastAsia="仿宋_GB2312" w:cs="仿宋_GB2312"/>
                      <w:sz w:val="21"/>
                    </w:rPr>
                    <w:t>规格尺寸：≥Φ350×4000mm；配进料口、出料口、内部结构视窗、排气口、排污口，管口总数≥4个；法兰连接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4A8BE">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B73E1">
                  <w:pPr>
                    <w:pStyle w:val="17"/>
                    <w:jc w:val="center"/>
                  </w:pPr>
                  <w:r>
                    <w:rPr>
                      <w:rFonts w:ascii="仿宋_GB2312" w:hAnsi="仿宋_GB2312" w:eastAsia="仿宋_GB2312" w:cs="仿宋_GB2312"/>
                      <w:sz w:val="21"/>
                    </w:rPr>
                    <w:t>1</w:t>
                  </w:r>
                </w:p>
              </w:tc>
            </w:tr>
            <w:tr w14:paraId="3195EA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C210F2">
                  <w:pPr>
                    <w:pStyle w:val="17"/>
                    <w:jc w:val="center"/>
                  </w:pPr>
                  <w:r>
                    <w:rPr>
                      <w:rFonts w:ascii="仿宋_GB2312" w:hAnsi="仿宋_GB2312" w:eastAsia="仿宋_GB2312" w:cs="仿宋_GB2312"/>
                      <w:color w:val="000000"/>
                      <w:sz w:val="21"/>
                    </w:rPr>
                    <w:t>28</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5D293">
                  <w:pPr>
                    <w:pStyle w:val="17"/>
                    <w:jc w:val="center"/>
                  </w:pPr>
                  <w:r>
                    <w:rPr>
                      <w:rFonts w:ascii="仿宋_GB2312" w:hAnsi="仿宋_GB2312" w:eastAsia="仿宋_GB2312" w:cs="仿宋_GB2312"/>
                      <w:color w:val="000000"/>
                      <w:sz w:val="21"/>
                    </w:rPr>
                    <w:t>进料冷却器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051A9">
                  <w:pPr>
                    <w:pStyle w:val="17"/>
                    <w:jc w:val="left"/>
                  </w:pPr>
                  <w:r>
                    <w:rPr>
                      <w:rFonts w:ascii="仿宋_GB2312" w:hAnsi="仿宋_GB2312" w:eastAsia="仿宋_GB2312" w:cs="仿宋_GB2312"/>
                      <w:sz w:val="21"/>
                    </w:rPr>
                    <w:t>规格尺寸：≥Φ350×1200mm；配进料口、出料口、排气口、排污口，管口总数≥4个；法兰连接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8EDB1">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CAA5A">
                  <w:pPr>
                    <w:pStyle w:val="17"/>
                    <w:jc w:val="center"/>
                  </w:pPr>
                  <w:r>
                    <w:rPr>
                      <w:rFonts w:ascii="仿宋_GB2312" w:hAnsi="仿宋_GB2312" w:eastAsia="仿宋_GB2312" w:cs="仿宋_GB2312"/>
                      <w:sz w:val="21"/>
                    </w:rPr>
                    <w:t>1</w:t>
                  </w:r>
                </w:p>
              </w:tc>
            </w:tr>
            <w:tr w14:paraId="57257F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9FDA6">
                  <w:pPr>
                    <w:pStyle w:val="17"/>
                    <w:jc w:val="center"/>
                  </w:pPr>
                  <w:r>
                    <w:rPr>
                      <w:rFonts w:ascii="仿宋_GB2312" w:hAnsi="仿宋_GB2312" w:eastAsia="仿宋_GB2312" w:cs="仿宋_GB2312"/>
                      <w:color w:val="000000"/>
                      <w:sz w:val="21"/>
                    </w:rPr>
                    <w:t>29</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801A8">
                  <w:pPr>
                    <w:pStyle w:val="17"/>
                    <w:jc w:val="center"/>
                  </w:pPr>
                  <w:r>
                    <w:rPr>
                      <w:rFonts w:ascii="仿宋_GB2312" w:hAnsi="仿宋_GB2312" w:eastAsia="仿宋_GB2312" w:cs="仿宋_GB2312"/>
                      <w:color w:val="000000"/>
                      <w:sz w:val="21"/>
                    </w:rPr>
                    <w:t>再沸器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1409E">
                  <w:pPr>
                    <w:pStyle w:val="17"/>
                    <w:jc w:val="left"/>
                  </w:pPr>
                  <w:r>
                    <w:rPr>
                      <w:rFonts w:ascii="仿宋_GB2312" w:hAnsi="仿宋_GB2312" w:eastAsia="仿宋_GB2312" w:cs="仿宋_GB2312"/>
                      <w:sz w:val="21"/>
                    </w:rPr>
                    <w:t>规格尺寸：≥Φ350×1200mm；配进料口、出料口、内部结构视窗、排气口、排污口，管口总数≥4个；法兰连接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25B13">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FA0E2">
                  <w:pPr>
                    <w:pStyle w:val="17"/>
                    <w:jc w:val="center"/>
                  </w:pPr>
                  <w:r>
                    <w:rPr>
                      <w:rFonts w:ascii="仿宋_GB2312" w:hAnsi="仿宋_GB2312" w:eastAsia="仿宋_GB2312" w:cs="仿宋_GB2312"/>
                      <w:sz w:val="21"/>
                    </w:rPr>
                    <w:t>1</w:t>
                  </w:r>
                </w:p>
              </w:tc>
            </w:tr>
            <w:tr w14:paraId="31B427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E84D5">
                  <w:pPr>
                    <w:pStyle w:val="17"/>
                    <w:jc w:val="center"/>
                  </w:pPr>
                  <w:r>
                    <w:rPr>
                      <w:rFonts w:ascii="仿宋_GB2312" w:hAnsi="仿宋_GB2312" w:eastAsia="仿宋_GB2312" w:cs="仿宋_GB2312"/>
                      <w:color w:val="000000"/>
                      <w:sz w:val="21"/>
                    </w:rPr>
                    <w:t>30</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03ABA">
                  <w:pPr>
                    <w:pStyle w:val="17"/>
                    <w:jc w:val="center"/>
                  </w:pPr>
                  <w:r>
                    <w:rPr>
                      <w:rFonts w:ascii="仿宋_GB2312" w:hAnsi="仿宋_GB2312" w:eastAsia="仿宋_GB2312" w:cs="仿宋_GB2312"/>
                      <w:color w:val="000000"/>
                      <w:sz w:val="21"/>
                    </w:rPr>
                    <w:t>冷凝器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64EC0">
                  <w:pPr>
                    <w:pStyle w:val="17"/>
                    <w:jc w:val="left"/>
                  </w:pPr>
                  <w:r>
                    <w:rPr>
                      <w:rFonts w:ascii="仿宋_GB2312" w:hAnsi="仿宋_GB2312" w:eastAsia="仿宋_GB2312" w:cs="仿宋_GB2312"/>
                      <w:sz w:val="21"/>
                    </w:rPr>
                    <w:t>规格尺寸：≥Φ350×1200mm；配进料口、气相出料口、液相出料口、回流口，管口总数≥4个；法兰连接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D4378">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77E92">
                  <w:pPr>
                    <w:pStyle w:val="17"/>
                    <w:jc w:val="center"/>
                  </w:pPr>
                  <w:r>
                    <w:rPr>
                      <w:rFonts w:ascii="仿宋_GB2312" w:hAnsi="仿宋_GB2312" w:eastAsia="仿宋_GB2312" w:cs="仿宋_GB2312"/>
                      <w:sz w:val="21"/>
                    </w:rPr>
                    <w:t>1</w:t>
                  </w:r>
                </w:p>
              </w:tc>
            </w:tr>
            <w:tr w14:paraId="255774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278C3">
                  <w:pPr>
                    <w:pStyle w:val="17"/>
                    <w:jc w:val="center"/>
                  </w:pPr>
                  <w:r>
                    <w:rPr>
                      <w:rFonts w:ascii="仿宋_GB2312" w:hAnsi="仿宋_GB2312" w:eastAsia="仿宋_GB2312" w:cs="仿宋_GB2312"/>
                      <w:color w:val="000000"/>
                      <w:sz w:val="21"/>
                    </w:rPr>
                    <w:t>31</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D1702">
                  <w:pPr>
                    <w:pStyle w:val="17"/>
                    <w:jc w:val="center"/>
                  </w:pPr>
                  <w:r>
                    <w:rPr>
                      <w:rFonts w:ascii="仿宋_GB2312" w:hAnsi="仿宋_GB2312" w:eastAsia="仿宋_GB2312" w:cs="仿宋_GB2312"/>
                      <w:color w:val="000000"/>
                      <w:sz w:val="21"/>
                    </w:rPr>
                    <w:t>乙烯保护过滤器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7F924">
                  <w:pPr>
                    <w:pStyle w:val="17"/>
                    <w:jc w:val="left"/>
                  </w:pPr>
                  <w:r>
                    <w:rPr>
                      <w:rFonts w:ascii="仿宋_GB2312" w:hAnsi="仿宋_GB2312" w:eastAsia="仿宋_GB2312" w:cs="仿宋_GB2312"/>
                      <w:sz w:val="21"/>
                    </w:rPr>
                    <w:t>规格尺寸：≥Φ200×300mm；配进料口、出料口，管口总数≥2个；法兰连接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24475">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D38F0">
                  <w:pPr>
                    <w:pStyle w:val="17"/>
                    <w:jc w:val="center"/>
                  </w:pPr>
                  <w:r>
                    <w:rPr>
                      <w:rFonts w:ascii="仿宋_GB2312" w:hAnsi="仿宋_GB2312" w:eastAsia="仿宋_GB2312" w:cs="仿宋_GB2312"/>
                      <w:sz w:val="21"/>
                    </w:rPr>
                    <w:t>1</w:t>
                  </w:r>
                </w:p>
              </w:tc>
            </w:tr>
            <w:tr w14:paraId="5121D3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EC680A">
                  <w:pPr>
                    <w:pStyle w:val="17"/>
                    <w:jc w:val="center"/>
                  </w:pPr>
                  <w:r>
                    <w:rPr>
                      <w:rFonts w:ascii="仿宋_GB2312" w:hAnsi="仿宋_GB2312" w:eastAsia="仿宋_GB2312" w:cs="仿宋_GB2312"/>
                      <w:color w:val="000000"/>
                      <w:sz w:val="21"/>
                    </w:rPr>
                    <w:t>32</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CBAA3">
                  <w:pPr>
                    <w:pStyle w:val="17"/>
                    <w:jc w:val="center"/>
                  </w:pPr>
                  <w:r>
                    <w:rPr>
                      <w:rFonts w:ascii="仿宋_GB2312" w:hAnsi="仿宋_GB2312" w:eastAsia="仿宋_GB2312" w:cs="仿宋_GB2312"/>
                      <w:color w:val="000000"/>
                      <w:sz w:val="21"/>
                    </w:rPr>
                    <w:t>氢气保护过滤器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19260">
                  <w:pPr>
                    <w:pStyle w:val="17"/>
                    <w:jc w:val="left"/>
                  </w:pPr>
                  <w:r>
                    <w:rPr>
                      <w:rFonts w:ascii="仿宋_GB2312" w:hAnsi="仿宋_GB2312" w:eastAsia="仿宋_GB2312" w:cs="仿宋_GB2312"/>
                      <w:sz w:val="21"/>
                    </w:rPr>
                    <w:t>规格尺寸：≥Φ200×300mm；配进料口、出料口，管口总数≥2个；法兰连接</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217DF">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CE7BE">
                  <w:pPr>
                    <w:pStyle w:val="17"/>
                    <w:jc w:val="center"/>
                  </w:pPr>
                  <w:r>
                    <w:rPr>
                      <w:rFonts w:ascii="仿宋_GB2312" w:hAnsi="仿宋_GB2312" w:eastAsia="仿宋_GB2312" w:cs="仿宋_GB2312"/>
                      <w:sz w:val="21"/>
                    </w:rPr>
                    <w:t>1</w:t>
                  </w:r>
                </w:p>
              </w:tc>
            </w:tr>
            <w:tr w14:paraId="7D86F9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4E936">
                  <w:pPr>
                    <w:pStyle w:val="17"/>
                    <w:jc w:val="center"/>
                  </w:pPr>
                  <w:r>
                    <w:rPr>
                      <w:rFonts w:ascii="仿宋_GB2312" w:hAnsi="仿宋_GB2312" w:eastAsia="仿宋_GB2312" w:cs="仿宋_GB2312"/>
                      <w:color w:val="000000"/>
                      <w:sz w:val="21"/>
                    </w:rPr>
                    <w:t>33</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BBBAE8">
                  <w:pPr>
                    <w:pStyle w:val="17"/>
                    <w:jc w:val="center"/>
                  </w:pPr>
                  <w:r>
                    <w:rPr>
                      <w:rFonts w:ascii="仿宋_GB2312" w:hAnsi="仿宋_GB2312" w:eastAsia="仿宋_GB2312" w:cs="仿宋_GB2312"/>
                      <w:sz w:val="21"/>
                    </w:rPr>
                    <w:t>预接触罐搅拌器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688C5">
                  <w:pPr>
                    <w:pStyle w:val="17"/>
                    <w:jc w:val="left"/>
                  </w:pPr>
                  <w:r>
                    <w:rPr>
                      <w:rFonts w:ascii="仿宋_GB2312" w:hAnsi="仿宋_GB2312" w:eastAsia="仿宋_GB2312" w:cs="仿宋_GB2312"/>
                      <w:sz w:val="21"/>
                    </w:rPr>
                    <w:t>规格：整体尺寸≥Φ100×600mm，采用真实搅拌结构，配套驱动电机，搅拌轴，叶轮；安装牢固无松动</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B0379">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7191E">
                  <w:pPr>
                    <w:pStyle w:val="17"/>
                    <w:jc w:val="center"/>
                  </w:pPr>
                  <w:r>
                    <w:rPr>
                      <w:rFonts w:ascii="仿宋_GB2312" w:hAnsi="仿宋_GB2312" w:eastAsia="仿宋_GB2312" w:cs="仿宋_GB2312"/>
                      <w:sz w:val="21"/>
                    </w:rPr>
                    <w:t>1</w:t>
                  </w:r>
                </w:p>
              </w:tc>
            </w:tr>
            <w:tr w14:paraId="2C6344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A013B">
                  <w:pPr>
                    <w:pStyle w:val="17"/>
                    <w:jc w:val="center"/>
                  </w:pPr>
                  <w:r>
                    <w:rPr>
                      <w:rFonts w:ascii="仿宋_GB2312" w:hAnsi="仿宋_GB2312" w:eastAsia="仿宋_GB2312" w:cs="仿宋_GB2312"/>
                      <w:color w:val="000000"/>
                      <w:sz w:val="21"/>
                    </w:rPr>
                    <w:t>34</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27D04">
                  <w:pPr>
                    <w:pStyle w:val="17"/>
                    <w:jc w:val="center"/>
                  </w:pPr>
                  <w:r>
                    <w:rPr>
                      <w:rFonts w:ascii="仿宋_GB2312" w:hAnsi="仿宋_GB2312" w:eastAsia="仿宋_GB2312" w:cs="仿宋_GB2312"/>
                      <w:sz w:val="21"/>
                    </w:rPr>
                    <w:t>预聚合循环轴流泵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B111C">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B9331">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88494">
                  <w:pPr>
                    <w:pStyle w:val="17"/>
                    <w:jc w:val="center"/>
                  </w:pPr>
                  <w:r>
                    <w:rPr>
                      <w:rFonts w:ascii="仿宋_GB2312" w:hAnsi="仿宋_GB2312" w:eastAsia="仿宋_GB2312" w:cs="仿宋_GB2312"/>
                      <w:sz w:val="21"/>
                    </w:rPr>
                    <w:t>1</w:t>
                  </w:r>
                </w:p>
              </w:tc>
            </w:tr>
            <w:tr w14:paraId="3BDE2B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AD02C">
                  <w:pPr>
                    <w:pStyle w:val="17"/>
                    <w:jc w:val="center"/>
                  </w:pPr>
                  <w:r>
                    <w:rPr>
                      <w:rFonts w:ascii="仿宋_GB2312" w:hAnsi="仿宋_GB2312" w:eastAsia="仿宋_GB2312" w:cs="仿宋_GB2312"/>
                      <w:color w:val="000000"/>
                      <w:sz w:val="21"/>
                    </w:rPr>
                    <w:t>35</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31CBD">
                  <w:pPr>
                    <w:pStyle w:val="17"/>
                    <w:jc w:val="center"/>
                  </w:pPr>
                  <w:r>
                    <w:rPr>
                      <w:rFonts w:ascii="仿宋_GB2312" w:hAnsi="仿宋_GB2312" w:eastAsia="仿宋_GB2312" w:cs="仿宋_GB2312"/>
                      <w:sz w:val="21"/>
                    </w:rPr>
                    <w:t>第一环管反应器料浆轴流泵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93C7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6A096">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7FCCC">
                  <w:pPr>
                    <w:pStyle w:val="17"/>
                    <w:jc w:val="center"/>
                  </w:pPr>
                  <w:r>
                    <w:rPr>
                      <w:rFonts w:ascii="仿宋_GB2312" w:hAnsi="仿宋_GB2312" w:eastAsia="仿宋_GB2312" w:cs="仿宋_GB2312"/>
                      <w:sz w:val="21"/>
                    </w:rPr>
                    <w:t>1</w:t>
                  </w:r>
                </w:p>
              </w:tc>
            </w:tr>
            <w:tr w14:paraId="022CC9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A9029">
                  <w:pPr>
                    <w:pStyle w:val="17"/>
                    <w:jc w:val="center"/>
                  </w:pPr>
                  <w:r>
                    <w:rPr>
                      <w:rFonts w:ascii="仿宋_GB2312" w:hAnsi="仿宋_GB2312" w:eastAsia="仿宋_GB2312" w:cs="仿宋_GB2312"/>
                      <w:color w:val="000000"/>
                      <w:sz w:val="21"/>
                    </w:rPr>
                    <w:t>36</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F63E0">
                  <w:pPr>
                    <w:pStyle w:val="17"/>
                    <w:jc w:val="center"/>
                  </w:pPr>
                  <w:r>
                    <w:rPr>
                      <w:rFonts w:ascii="仿宋_GB2312" w:hAnsi="仿宋_GB2312" w:eastAsia="仿宋_GB2312" w:cs="仿宋_GB2312"/>
                      <w:sz w:val="21"/>
                    </w:rPr>
                    <w:t>第二环管反应器料浆轴流泵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376ED">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AB0DA">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5CD76">
                  <w:pPr>
                    <w:pStyle w:val="17"/>
                    <w:jc w:val="center"/>
                  </w:pPr>
                  <w:r>
                    <w:rPr>
                      <w:rFonts w:ascii="仿宋_GB2312" w:hAnsi="仿宋_GB2312" w:eastAsia="仿宋_GB2312" w:cs="仿宋_GB2312"/>
                      <w:sz w:val="21"/>
                    </w:rPr>
                    <w:t>1</w:t>
                  </w:r>
                </w:p>
              </w:tc>
            </w:tr>
            <w:tr w14:paraId="54DD84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DD863">
                  <w:pPr>
                    <w:pStyle w:val="17"/>
                    <w:jc w:val="center"/>
                  </w:pPr>
                  <w:r>
                    <w:rPr>
                      <w:rFonts w:ascii="仿宋_GB2312" w:hAnsi="仿宋_GB2312" w:eastAsia="仿宋_GB2312" w:cs="仿宋_GB2312"/>
                      <w:color w:val="000000"/>
                      <w:sz w:val="21"/>
                    </w:rPr>
                    <w:t>37</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80492">
                  <w:pPr>
                    <w:pStyle w:val="17"/>
                    <w:jc w:val="center"/>
                  </w:pPr>
                  <w:r>
                    <w:rPr>
                      <w:rFonts w:ascii="仿宋_GB2312" w:hAnsi="仿宋_GB2312" w:eastAsia="仿宋_GB2312" w:cs="仿宋_GB2312"/>
                      <w:sz w:val="21"/>
                    </w:rPr>
                    <w:t>反应器缓冲罐夹套水循环泵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44B05">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1DBF44">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BC0BB">
                  <w:pPr>
                    <w:pStyle w:val="17"/>
                    <w:jc w:val="center"/>
                  </w:pPr>
                  <w:r>
                    <w:rPr>
                      <w:rFonts w:ascii="仿宋_GB2312" w:hAnsi="仿宋_GB2312" w:eastAsia="仿宋_GB2312" w:cs="仿宋_GB2312"/>
                      <w:sz w:val="21"/>
                    </w:rPr>
                    <w:t>2</w:t>
                  </w:r>
                </w:p>
              </w:tc>
            </w:tr>
            <w:tr w14:paraId="19462F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906DC7">
                  <w:pPr>
                    <w:pStyle w:val="17"/>
                    <w:jc w:val="center"/>
                  </w:pPr>
                  <w:r>
                    <w:rPr>
                      <w:rFonts w:ascii="仿宋_GB2312" w:hAnsi="仿宋_GB2312" w:eastAsia="仿宋_GB2312" w:cs="仿宋_GB2312"/>
                      <w:color w:val="000000"/>
                      <w:sz w:val="21"/>
                    </w:rPr>
                    <w:t>38</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6CB1E">
                  <w:pPr>
                    <w:pStyle w:val="17"/>
                    <w:jc w:val="center"/>
                  </w:pPr>
                  <w:r>
                    <w:rPr>
                      <w:rFonts w:ascii="仿宋_GB2312" w:hAnsi="仿宋_GB2312" w:eastAsia="仿宋_GB2312" w:cs="仿宋_GB2312"/>
                      <w:sz w:val="21"/>
                    </w:rPr>
                    <w:t>预聚合反应器夹套水循环泵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FC43C">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6B508">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49A29">
                  <w:pPr>
                    <w:pStyle w:val="17"/>
                    <w:jc w:val="center"/>
                  </w:pPr>
                  <w:r>
                    <w:rPr>
                      <w:rFonts w:ascii="仿宋_GB2312" w:hAnsi="仿宋_GB2312" w:eastAsia="仿宋_GB2312" w:cs="仿宋_GB2312"/>
                      <w:sz w:val="21"/>
                    </w:rPr>
                    <w:t>2</w:t>
                  </w:r>
                </w:p>
              </w:tc>
            </w:tr>
            <w:tr w14:paraId="682B27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1C534">
                  <w:pPr>
                    <w:pStyle w:val="17"/>
                    <w:jc w:val="center"/>
                  </w:pPr>
                  <w:r>
                    <w:rPr>
                      <w:rFonts w:ascii="仿宋_GB2312" w:hAnsi="仿宋_GB2312" w:eastAsia="仿宋_GB2312" w:cs="仿宋_GB2312"/>
                      <w:color w:val="000000"/>
                      <w:sz w:val="21"/>
                    </w:rPr>
                    <w:t>39</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88021">
                  <w:pPr>
                    <w:pStyle w:val="17"/>
                    <w:jc w:val="center"/>
                  </w:pPr>
                  <w:r>
                    <w:rPr>
                      <w:rFonts w:ascii="仿宋_GB2312" w:hAnsi="仿宋_GB2312" w:eastAsia="仿宋_GB2312" w:cs="仿宋_GB2312"/>
                      <w:sz w:val="21"/>
                    </w:rPr>
                    <w:t>第一环管反应器夹套水循环泵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53C3B">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10D7B">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AFC1F">
                  <w:pPr>
                    <w:pStyle w:val="17"/>
                    <w:jc w:val="center"/>
                  </w:pPr>
                  <w:r>
                    <w:rPr>
                      <w:rFonts w:ascii="仿宋_GB2312" w:hAnsi="仿宋_GB2312" w:eastAsia="仿宋_GB2312" w:cs="仿宋_GB2312"/>
                      <w:sz w:val="21"/>
                    </w:rPr>
                    <w:t>2</w:t>
                  </w:r>
                </w:p>
              </w:tc>
            </w:tr>
            <w:tr w14:paraId="0CE8E8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C085F">
                  <w:pPr>
                    <w:pStyle w:val="17"/>
                    <w:jc w:val="center"/>
                  </w:pPr>
                  <w:r>
                    <w:rPr>
                      <w:rFonts w:ascii="仿宋_GB2312" w:hAnsi="仿宋_GB2312" w:eastAsia="仿宋_GB2312" w:cs="仿宋_GB2312"/>
                      <w:color w:val="000000"/>
                      <w:sz w:val="21"/>
                    </w:rPr>
                    <w:t>40</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9AD6D">
                  <w:pPr>
                    <w:pStyle w:val="17"/>
                    <w:jc w:val="center"/>
                  </w:pPr>
                  <w:r>
                    <w:rPr>
                      <w:rFonts w:ascii="仿宋_GB2312" w:hAnsi="仿宋_GB2312" w:eastAsia="仿宋_GB2312" w:cs="仿宋_GB2312"/>
                      <w:sz w:val="21"/>
                    </w:rPr>
                    <w:t>第二环管反应器反应器夹套水备用循环泵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E8C6F">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76B8A7">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70EBF">
                  <w:pPr>
                    <w:pStyle w:val="17"/>
                    <w:jc w:val="center"/>
                  </w:pPr>
                  <w:r>
                    <w:rPr>
                      <w:rFonts w:ascii="仿宋_GB2312" w:hAnsi="仿宋_GB2312" w:eastAsia="仿宋_GB2312" w:cs="仿宋_GB2312"/>
                      <w:sz w:val="21"/>
                    </w:rPr>
                    <w:t>2</w:t>
                  </w:r>
                </w:p>
              </w:tc>
            </w:tr>
            <w:tr w14:paraId="238378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93515">
                  <w:pPr>
                    <w:pStyle w:val="17"/>
                    <w:jc w:val="center"/>
                  </w:pPr>
                  <w:r>
                    <w:rPr>
                      <w:rFonts w:ascii="仿宋_GB2312" w:hAnsi="仿宋_GB2312" w:eastAsia="仿宋_GB2312" w:cs="仿宋_GB2312"/>
                      <w:color w:val="000000"/>
                      <w:sz w:val="21"/>
                    </w:rPr>
                    <w:t>41</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71D26">
                  <w:pPr>
                    <w:pStyle w:val="17"/>
                    <w:jc w:val="center"/>
                  </w:pPr>
                  <w:r>
                    <w:rPr>
                      <w:rFonts w:ascii="仿宋_GB2312" w:hAnsi="仿宋_GB2312" w:eastAsia="仿宋_GB2312" w:cs="仿宋_GB2312"/>
                      <w:sz w:val="21"/>
                    </w:rPr>
                    <w:t>闪蒸罐搅拌器</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C24C0">
                  <w:pPr>
                    <w:pStyle w:val="17"/>
                    <w:jc w:val="left"/>
                  </w:pPr>
                  <w:r>
                    <w:rPr>
                      <w:rFonts w:ascii="仿宋_GB2312" w:hAnsi="仿宋_GB2312" w:eastAsia="仿宋_GB2312" w:cs="仿宋_GB2312"/>
                      <w:sz w:val="21"/>
                    </w:rPr>
                    <w:t>规格：整体尺寸≥Φ100×600mm，采用真实搅拌结构，配套驱动电机，搅拌轴，叶轮；安装牢固无松动</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33481">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C4464">
                  <w:pPr>
                    <w:pStyle w:val="17"/>
                    <w:jc w:val="center"/>
                  </w:pPr>
                  <w:r>
                    <w:rPr>
                      <w:rFonts w:ascii="仿宋_GB2312" w:hAnsi="仿宋_GB2312" w:eastAsia="仿宋_GB2312" w:cs="仿宋_GB2312"/>
                      <w:sz w:val="21"/>
                    </w:rPr>
                    <w:t>1</w:t>
                  </w:r>
                </w:p>
              </w:tc>
            </w:tr>
            <w:tr w14:paraId="1CC1EE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C9106">
                  <w:pPr>
                    <w:pStyle w:val="17"/>
                    <w:jc w:val="center"/>
                  </w:pPr>
                  <w:r>
                    <w:rPr>
                      <w:rFonts w:ascii="仿宋_GB2312" w:hAnsi="仿宋_GB2312" w:eastAsia="仿宋_GB2312" w:cs="仿宋_GB2312"/>
                      <w:color w:val="000000"/>
                      <w:sz w:val="21"/>
                    </w:rPr>
                    <w:t>42</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64CAE">
                  <w:pPr>
                    <w:pStyle w:val="17"/>
                    <w:jc w:val="center"/>
                  </w:pPr>
                  <w:r>
                    <w:rPr>
                      <w:rFonts w:ascii="仿宋_GB2312" w:hAnsi="仿宋_GB2312" w:eastAsia="仿宋_GB2312" w:cs="仿宋_GB2312"/>
                      <w:color w:val="000000"/>
                      <w:sz w:val="21"/>
                    </w:rPr>
                    <w:t>夹套水循环泵</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CBD42">
                  <w:pPr>
                    <w:pStyle w:val="17"/>
                    <w:jc w:val="left"/>
                  </w:pPr>
                  <w:r>
                    <w:rPr>
                      <w:rFonts w:ascii="仿宋_GB2312" w:hAnsi="仿宋_GB2312" w:eastAsia="仿宋_GB2312" w:cs="仿宋_GB2312"/>
                      <w:sz w:val="21"/>
                    </w:rPr>
                    <w:t>ISW卧式管道离心泵，配置四周全封闭式钢结构底座，底座高度≥10cm，尺寸根据现场场地确定；整机防爆，泵入口配套入口过滤器、出口配套止回阀，设备带静电接地；配套一体化动设备操作柱（含启停按钮）</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4E5C6">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F4488">
                  <w:pPr>
                    <w:pStyle w:val="17"/>
                    <w:jc w:val="center"/>
                  </w:pPr>
                  <w:r>
                    <w:rPr>
                      <w:rFonts w:ascii="仿宋_GB2312" w:hAnsi="仿宋_GB2312" w:eastAsia="仿宋_GB2312" w:cs="仿宋_GB2312"/>
                      <w:sz w:val="21"/>
                    </w:rPr>
                    <w:t>2</w:t>
                  </w:r>
                </w:p>
              </w:tc>
            </w:tr>
            <w:tr w14:paraId="301CE3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CE897">
                  <w:pPr>
                    <w:pStyle w:val="17"/>
                    <w:jc w:val="center"/>
                  </w:pPr>
                  <w:r>
                    <w:rPr>
                      <w:rFonts w:ascii="仿宋_GB2312" w:hAnsi="仿宋_GB2312" w:eastAsia="仿宋_GB2312" w:cs="仿宋_GB2312"/>
                      <w:color w:val="000000"/>
                      <w:sz w:val="21"/>
                    </w:rPr>
                    <w:t>43</w:t>
                  </w:r>
                </w:p>
              </w:tc>
              <w:tc>
                <w:tcPr>
                  <w:tcW w:w="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F6ED1">
                  <w:pPr>
                    <w:pStyle w:val="17"/>
                    <w:jc w:val="center"/>
                  </w:pPr>
                  <w:r>
                    <w:rPr>
                      <w:rFonts w:ascii="仿宋_GB2312" w:hAnsi="仿宋_GB2312" w:eastAsia="仿宋_GB2312" w:cs="仿宋_GB2312"/>
                      <w:color w:val="000000"/>
                      <w:sz w:val="21"/>
                    </w:rPr>
                    <w:t>循环气压缩机</w:t>
                  </w:r>
                </w:p>
              </w:tc>
              <w:tc>
                <w:tcPr>
                  <w:tcW w:w="1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B6338">
                  <w:pPr>
                    <w:pStyle w:val="17"/>
                    <w:jc w:val="left"/>
                  </w:pPr>
                  <w:r>
                    <w:rPr>
                      <w:rFonts w:ascii="仿宋_GB2312" w:hAnsi="仿宋_GB2312" w:eastAsia="仿宋_GB2312" w:cs="仿宋_GB2312"/>
                      <w:sz w:val="21"/>
                    </w:rPr>
                    <w:t>尺寸≥500×1200mm，304不锈钢，配套操作柱，配套电驱动端及支撑底座</w:t>
                  </w:r>
                </w:p>
              </w:tc>
              <w:tc>
                <w:tcPr>
                  <w:tcW w:w="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06EA74">
                  <w:pPr>
                    <w:pStyle w:val="17"/>
                    <w:jc w:val="center"/>
                  </w:pPr>
                  <w:r>
                    <w:rPr>
                      <w:rFonts w:ascii="仿宋_GB2312" w:hAnsi="仿宋_GB2312" w:eastAsia="仿宋_GB2312" w:cs="仿宋_GB2312"/>
                      <w:sz w:val="21"/>
                    </w:rPr>
                    <w:t>台</w:t>
                  </w:r>
                </w:p>
              </w:tc>
              <w:tc>
                <w:tcPr>
                  <w:tcW w:w="1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C2830">
                  <w:pPr>
                    <w:pStyle w:val="17"/>
                    <w:jc w:val="center"/>
                  </w:pPr>
                  <w:r>
                    <w:rPr>
                      <w:rFonts w:ascii="仿宋_GB2312" w:hAnsi="仿宋_GB2312" w:eastAsia="仿宋_GB2312" w:cs="仿宋_GB2312"/>
                      <w:sz w:val="21"/>
                    </w:rPr>
                    <w:t>1</w:t>
                  </w:r>
                </w:p>
              </w:tc>
            </w:tr>
          </w:tbl>
          <w:p w14:paraId="2A92FEA2">
            <w:pPr>
              <w:pStyle w:val="17"/>
              <w:jc w:val="left"/>
            </w:pPr>
            <w:r>
              <w:rPr>
                <w:rFonts w:ascii="仿宋_GB2312" w:hAnsi="仿宋_GB2312" w:eastAsia="仿宋_GB2312" w:cs="仿宋_GB2312"/>
                <w:sz w:val="21"/>
              </w:rPr>
              <w:t>▲提供第一环管反应器、汽蒸器、烷基铝/给电体冷却器、预聚合反应器进料冷却器、丙烯汽化器、第一环管反应器夹套水加热器、第一环管反应器夹套水冷却器、反应器缓冲罐、大闪线、气体冷却器的设备图纸，图纸指标、结构设计须符合上表要求，并附带提供设备说明表。</w:t>
            </w:r>
          </w:p>
          <w:p w14:paraId="4D514657">
            <w:pPr>
              <w:pStyle w:val="17"/>
              <w:jc w:val="both"/>
            </w:pPr>
            <w:r>
              <w:rPr>
                <w:rFonts w:ascii="仿宋_GB2312" w:hAnsi="仿宋_GB2312" w:eastAsia="仿宋_GB2312" w:cs="仿宋_GB2312"/>
                <w:b/>
                <w:sz w:val="21"/>
              </w:rPr>
              <w:t>3.管路管廊系统</w:t>
            </w:r>
          </w:p>
          <w:p w14:paraId="01EAD544">
            <w:pPr>
              <w:pStyle w:val="17"/>
              <w:ind w:firstLine="420"/>
              <w:jc w:val="both"/>
            </w:pPr>
            <w:r>
              <w:rPr>
                <w:rFonts w:ascii="仿宋_GB2312" w:hAnsi="仿宋_GB2312" w:eastAsia="仿宋_GB2312" w:cs="仿宋_GB2312"/>
                <w:sz w:val="21"/>
              </w:rPr>
              <w:t>（1）管路为无缝钢管，执行标准GB/T 8163-2018，规格分为DN50/40/32/25，表面除锈刷漆。</w:t>
            </w:r>
          </w:p>
          <w:p w14:paraId="6D7AEC98">
            <w:pPr>
              <w:pStyle w:val="17"/>
              <w:ind w:firstLine="420"/>
              <w:jc w:val="both"/>
            </w:pPr>
            <w:r>
              <w:rPr>
                <w:rFonts w:ascii="仿宋_GB2312" w:hAnsi="仿宋_GB2312" w:eastAsia="仿宋_GB2312" w:cs="仿宋_GB2312"/>
                <w:sz w:val="21"/>
              </w:rPr>
              <w:t>（2）管道标志色按工艺介质不同加以区分。</w:t>
            </w:r>
          </w:p>
          <w:p w14:paraId="32ADBAD0">
            <w:pPr>
              <w:pStyle w:val="17"/>
              <w:ind w:firstLine="420"/>
              <w:jc w:val="both"/>
            </w:pPr>
            <w:r>
              <w:rPr>
                <w:rFonts w:ascii="仿宋_GB2312" w:hAnsi="仿宋_GB2312" w:eastAsia="仿宋_GB2312" w:cs="仿宋_GB2312"/>
                <w:sz w:val="21"/>
              </w:rPr>
              <w:t>（3）主设备和管路之间、阀门与管路之间均采用法兰连接方式。</w:t>
            </w:r>
          </w:p>
          <w:p w14:paraId="7F5ADF31">
            <w:pPr>
              <w:pStyle w:val="17"/>
              <w:ind w:firstLine="420"/>
              <w:jc w:val="both"/>
            </w:pPr>
            <w:r>
              <w:rPr>
                <w:rFonts w:ascii="仿宋_GB2312" w:hAnsi="仿宋_GB2312" w:eastAsia="仿宋_GB2312" w:cs="仿宋_GB2312"/>
                <w:sz w:val="21"/>
              </w:rPr>
              <w:t>（4）管道支架可采用U型螺栓（管卡）、吊架及门式钢架支撑等形式。</w:t>
            </w:r>
          </w:p>
          <w:p w14:paraId="6005C274">
            <w:pPr>
              <w:pStyle w:val="17"/>
              <w:ind w:firstLine="420"/>
              <w:jc w:val="both"/>
            </w:pPr>
            <w:r>
              <w:rPr>
                <w:rFonts w:ascii="仿宋_GB2312" w:hAnsi="仿宋_GB2312" w:eastAsia="仿宋_GB2312" w:cs="仿宋_GB2312"/>
                <w:sz w:val="21"/>
              </w:rPr>
              <w:t>（5）所有管路均带有流向、介质名称等信息，且重点位置用电子显示屏加以区分。双层管廊，型钢桁架，宽度≥2m，高度≥2.5m。</w:t>
            </w:r>
          </w:p>
          <w:p w14:paraId="194E30EA">
            <w:pPr>
              <w:pStyle w:val="17"/>
              <w:ind w:firstLine="420"/>
              <w:jc w:val="both"/>
            </w:pPr>
            <w:r>
              <w:rPr>
                <w:rFonts w:ascii="仿宋_GB2312" w:hAnsi="仿宋_GB2312" w:eastAsia="仿宋_GB2312" w:cs="仿宋_GB2312"/>
                <w:sz w:val="21"/>
              </w:rPr>
              <w:t>（6）管件技术要求：</w:t>
            </w:r>
          </w:p>
          <w:p w14:paraId="4E57A1FD">
            <w:pPr>
              <w:pStyle w:val="17"/>
              <w:ind w:firstLine="420"/>
              <w:jc w:val="both"/>
            </w:pPr>
            <w:r>
              <w:rPr>
                <w:rFonts w:ascii="仿宋_GB2312" w:hAnsi="仿宋_GB2312" w:eastAsia="仿宋_GB2312" w:cs="仿宋_GB2312"/>
                <w:sz w:val="21"/>
              </w:rPr>
              <w:t>1）法兰执行HG/T 20592-2009标准；工艺管路法兰材质为20#钢；设备接管法兰材质不低于304不锈钢，所有法兰均带保护罩。</w:t>
            </w:r>
          </w:p>
          <w:p w14:paraId="4B10E064">
            <w:pPr>
              <w:pStyle w:val="17"/>
              <w:ind w:firstLine="420"/>
              <w:jc w:val="both"/>
            </w:pPr>
            <w:r>
              <w:rPr>
                <w:rFonts w:ascii="仿宋_GB2312" w:hAnsi="仿宋_GB2312" w:eastAsia="仿宋_GB2312" w:cs="仿宋_GB2312"/>
                <w:sz w:val="21"/>
              </w:rPr>
              <w:t>2）各类弯头、三通、大小头管件，执行GB/T 12459-2025，均为标准件，均为20#钢，颜色与工艺管道颜色保持一致。</w:t>
            </w:r>
          </w:p>
          <w:p w14:paraId="546E377C">
            <w:pPr>
              <w:pStyle w:val="17"/>
              <w:jc w:val="both"/>
            </w:pPr>
            <w:r>
              <w:rPr>
                <w:rFonts w:ascii="仿宋_GB2312" w:hAnsi="仿宋_GB2312" w:eastAsia="仿宋_GB2312" w:cs="仿宋_GB2312"/>
                <w:b/>
                <w:sz w:val="21"/>
              </w:rPr>
              <w:t>4.阀门系统</w:t>
            </w:r>
          </w:p>
          <w:p w14:paraId="5D113D4B">
            <w:pPr>
              <w:pStyle w:val="17"/>
              <w:ind w:firstLine="420"/>
              <w:jc w:val="both"/>
            </w:pPr>
            <w:r>
              <w:rPr>
                <w:rFonts w:ascii="仿宋_GB2312" w:hAnsi="仿宋_GB2312" w:eastAsia="仿宋_GB2312" w:cs="仿宋_GB2312"/>
                <w:sz w:val="21"/>
              </w:rPr>
              <w:t>（1）执行GB/T 12225-2018标准，采用法兰连接，可拆卸，所有阀门在不破坏阀体的条件下安装微型通讯信号端。</w:t>
            </w:r>
          </w:p>
          <w:p w14:paraId="1798375E">
            <w:pPr>
              <w:pStyle w:val="17"/>
              <w:ind w:firstLine="420"/>
              <w:jc w:val="both"/>
            </w:pPr>
            <w:r>
              <w:rPr>
                <w:rFonts w:ascii="仿宋_GB2312" w:hAnsi="仿宋_GB2312" w:eastAsia="仿宋_GB2312" w:cs="仿宋_GB2312"/>
                <w:sz w:val="21"/>
              </w:rPr>
              <w:t>（2）手动开关阀由真实球阀改造，信号类型为开关量输入信号（数字输入），具有开、关两种状态显示。尺寸≥DN25。</w:t>
            </w:r>
          </w:p>
          <w:p w14:paraId="39C37DDB">
            <w:pPr>
              <w:pStyle w:val="17"/>
              <w:ind w:firstLine="420"/>
              <w:jc w:val="both"/>
            </w:pPr>
            <w:r>
              <w:rPr>
                <w:rFonts w:ascii="仿宋_GB2312" w:hAnsi="仿宋_GB2312" w:eastAsia="仿宋_GB2312" w:cs="仿宋_GB2312"/>
                <w:sz w:val="21"/>
              </w:rPr>
              <w:t>（3）手动调节阀由截止阀或闸阀改造，信号类型为连续阀位输入信号（模拟输入），采用0-100开度显示。尺寸≥DN25。</w:t>
            </w:r>
          </w:p>
          <w:p w14:paraId="533923AC">
            <w:pPr>
              <w:pStyle w:val="17"/>
              <w:ind w:firstLine="420"/>
              <w:jc w:val="both"/>
            </w:pPr>
            <w:r>
              <w:rPr>
                <w:rFonts w:ascii="仿宋_GB2312" w:hAnsi="仿宋_GB2312" w:eastAsia="仿宋_GB2312" w:cs="仿宋_GB2312"/>
                <w:sz w:val="21"/>
              </w:rPr>
              <w:t>（4）远程控制阀由动薄膜阀改造，信号类型为连续阀位输出信号（模拟输出），采用0-100开度显示。尺寸≥DN25。</w:t>
            </w:r>
          </w:p>
          <w:p w14:paraId="23B343C9">
            <w:pPr>
              <w:pStyle w:val="17"/>
              <w:ind w:firstLine="420"/>
              <w:jc w:val="both"/>
            </w:pPr>
            <w:r>
              <w:rPr>
                <w:rFonts w:ascii="仿宋_GB2312" w:hAnsi="仿宋_GB2312" w:eastAsia="仿宋_GB2312" w:cs="仿宋_GB2312"/>
                <w:sz w:val="21"/>
              </w:rPr>
              <w:t>（5）远程切断阀由电磁阀改造，信号类型为开关量输出信号（数字输出），尺寸≥DN25。</w:t>
            </w:r>
          </w:p>
          <w:p w14:paraId="5DC8EF83">
            <w:pPr>
              <w:pStyle w:val="17"/>
              <w:ind w:firstLine="420"/>
              <w:jc w:val="both"/>
            </w:pPr>
            <w:r>
              <w:rPr>
                <w:rFonts w:ascii="仿宋_GB2312" w:hAnsi="仿宋_GB2312" w:eastAsia="仿宋_GB2312" w:cs="仿宋_GB2312"/>
                <w:sz w:val="21"/>
              </w:rPr>
              <w:t>（6）所有阀门均须配有标牌标注阀门位号、材质、型号等阀门信息。</w:t>
            </w:r>
          </w:p>
          <w:p w14:paraId="4DB38EFC">
            <w:pPr>
              <w:pStyle w:val="17"/>
              <w:ind w:firstLine="420"/>
              <w:jc w:val="both"/>
            </w:pPr>
            <w:r>
              <w:rPr>
                <w:rFonts w:ascii="仿宋_GB2312" w:hAnsi="仿宋_GB2312" w:eastAsia="仿宋_GB2312" w:cs="仿宋_GB2312"/>
                <w:sz w:val="21"/>
              </w:rPr>
              <w:t>（7）要求提供各类阀门清单，清单应包含阀门规格、阀门类型、阀门位号等内容。</w:t>
            </w:r>
          </w:p>
          <w:p w14:paraId="08D5E189">
            <w:pPr>
              <w:pStyle w:val="17"/>
              <w:jc w:val="center"/>
            </w:pPr>
            <w:r>
              <w:rPr>
                <w:rFonts w:ascii="仿宋_GB2312" w:hAnsi="仿宋_GB2312" w:eastAsia="仿宋_GB2312" w:cs="仿宋_GB2312"/>
                <w:sz w:val="21"/>
              </w:rPr>
              <w:t>表7 聚丙烯仿真装置阀门数量要求一览表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7"/>
              <w:gridCol w:w="843"/>
              <w:gridCol w:w="843"/>
              <w:gridCol w:w="843"/>
              <w:gridCol w:w="843"/>
            </w:tblGrid>
            <w:tr w14:paraId="1108CB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50B6BE">
                  <w:pPr>
                    <w:pStyle w:val="17"/>
                    <w:jc w:val="center"/>
                  </w:pPr>
                  <w:r>
                    <w:rPr>
                      <w:rFonts w:ascii="仿宋_GB2312" w:hAnsi="仿宋_GB2312" w:eastAsia="仿宋_GB2312" w:cs="仿宋_GB2312"/>
                      <w:b/>
                      <w:sz w:val="21"/>
                    </w:rPr>
                    <w:t>工艺装置</w:t>
                  </w:r>
                </w:p>
              </w:tc>
              <w:tc>
                <w:tcPr>
                  <w:tcW w:w="51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7D15B0">
                  <w:pPr>
                    <w:pStyle w:val="17"/>
                    <w:jc w:val="center"/>
                  </w:pPr>
                  <w:r>
                    <w:rPr>
                      <w:rFonts w:ascii="仿宋_GB2312" w:hAnsi="仿宋_GB2312" w:eastAsia="仿宋_GB2312" w:cs="仿宋_GB2312"/>
                      <w:b/>
                      <w:sz w:val="21"/>
                    </w:rPr>
                    <w:t>手动开关阀（个）</w:t>
                  </w:r>
                </w:p>
              </w:tc>
              <w:tc>
                <w:tcPr>
                  <w:tcW w:w="51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2DE6CD">
                  <w:pPr>
                    <w:pStyle w:val="17"/>
                    <w:jc w:val="center"/>
                  </w:pPr>
                  <w:r>
                    <w:rPr>
                      <w:rFonts w:ascii="仿宋_GB2312" w:hAnsi="仿宋_GB2312" w:eastAsia="仿宋_GB2312" w:cs="仿宋_GB2312"/>
                      <w:b/>
                      <w:sz w:val="21"/>
                    </w:rPr>
                    <w:t>手动调节阀（个）</w:t>
                  </w:r>
                </w:p>
              </w:tc>
              <w:tc>
                <w:tcPr>
                  <w:tcW w:w="51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18ACCD">
                  <w:pPr>
                    <w:pStyle w:val="17"/>
                    <w:jc w:val="center"/>
                  </w:pPr>
                  <w:r>
                    <w:rPr>
                      <w:rFonts w:ascii="仿宋_GB2312" w:hAnsi="仿宋_GB2312" w:eastAsia="仿宋_GB2312" w:cs="仿宋_GB2312"/>
                      <w:b/>
                      <w:sz w:val="21"/>
                    </w:rPr>
                    <w:t>远程控制阀（个）</w:t>
                  </w:r>
                </w:p>
              </w:tc>
              <w:tc>
                <w:tcPr>
                  <w:tcW w:w="5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9ABFCD">
                  <w:pPr>
                    <w:pStyle w:val="17"/>
                    <w:jc w:val="center"/>
                  </w:pPr>
                  <w:r>
                    <w:rPr>
                      <w:rFonts w:ascii="仿宋_GB2312" w:hAnsi="仿宋_GB2312" w:eastAsia="仿宋_GB2312" w:cs="仿宋_GB2312"/>
                      <w:b/>
                      <w:sz w:val="21"/>
                    </w:rPr>
                    <w:t>远程切断阀（个）</w:t>
                  </w:r>
                </w:p>
              </w:tc>
            </w:tr>
            <w:tr w14:paraId="510BE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11366">
                  <w:pPr>
                    <w:pStyle w:val="17"/>
                    <w:jc w:val="center"/>
                  </w:pPr>
                  <w:r>
                    <w:rPr>
                      <w:rFonts w:ascii="仿宋_GB2312" w:hAnsi="仿宋_GB2312" w:eastAsia="仿宋_GB2312" w:cs="仿宋_GB2312"/>
                      <w:sz w:val="21"/>
                    </w:rPr>
                    <w:t>聚丙烯</w:t>
                  </w:r>
                </w:p>
              </w:tc>
              <w:tc>
                <w:tcPr>
                  <w:tcW w:w="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41952">
                  <w:pPr>
                    <w:pStyle w:val="17"/>
                    <w:jc w:val="center"/>
                  </w:pPr>
                  <w:r>
                    <w:rPr>
                      <w:rFonts w:ascii="仿宋_GB2312" w:hAnsi="仿宋_GB2312" w:eastAsia="仿宋_GB2312" w:cs="仿宋_GB2312"/>
                      <w:sz w:val="21"/>
                    </w:rPr>
                    <w:t>≥70</w:t>
                  </w:r>
                </w:p>
              </w:tc>
              <w:tc>
                <w:tcPr>
                  <w:tcW w:w="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8D681">
                  <w:pPr>
                    <w:pStyle w:val="17"/>
                    <w:jc w:val="center"/>
                  </w:pPr>
                  <w:r>
                    <w:rPr>
                      <w:rFonts w:ascii="仿宋_GB2312" w:hAnsi="仿宋_GB2312" w:eastAsia="仿宋_GB2312" w:cs="仿宋_GB2312"/>
                      <w:sz w:val="21"/>
                    </w:rPr>
                    <w:t>≥25</w:t>
                  </w:r>
                </w:p>
              </w:tc>
              <w:tc>
                <w:tcPr>
                  <w:tcW w:w="5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AD6546">
                  <w:pPr>
                    <w:pStyle w:val="17"/>
                    <w:jc w:val="center"/>
                  </w:pPr>
                  <w:r>
                    <w:rPr>
                      <w:rFonts w:ascii="仿宋_GB2312" w:hAnsi="仿宋_GB2312" w:eastAsia="仿宋_GB2312" w:cs="仿宋_GB2312"/>
                      <w:sz w:val="21"/>
                    </w:rPr>
                    <w:t>≥50</w:t>
                  </w:r>
                </w:p>
              </w:tc>
              <w:tc>
                <w:tcPr>
                  <w:tcW w:w="5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F1261F">
                  <w:pPr>
                    <w:pStyle w:val="17"/>
                    <w:jc w:val="center"/>
                  </w:pPr>
                  <w:r>
                    <w:rPr>
                      <w:rFonts w:ascii="仿宋_GB2312" w:hAnsi="仿宋_GB2312" w:eastAsia="仿宋_GB2312" w:cs="仿宋_GB2312"/>
                      <w:sz w:val="21"/>
                    </w:rPr>
                    <w:t>≥20</w:t>
                  </w:r>
                </w:p>
              </w:tc>
            </w:tr>
          </w:tbl>
          <w:p w14:paraId="43D03B3D">
            <w:pPr>
              <w:pStyle w:val="17"/>
              <w:ind w:firstLine="420"/>
              <w:jc w:val="both"/>
            </w:pPr>
            <w:r>
              <w:rPr>
                <w:rFonts w:ascii="仿宋_GB2312" w:hAnsi="仿宋_GB2312" w:eastAsia="仿宋_GB2312" w:cs="仿宋_GB2312"/>
                <w:sz w:val="21"/>
              </w:rPr>
              <w:t>（8）提供基于聚丙烯装置典型阀门3D素材库，包含但不限于：球阀、截止阀、调节阀、电磁阀、安全阀等。并为每类阀门补充专属二维码，二维码展现内容至少包括整体浏览、外观展示、内部结构、原理动画等部分。使用者通过扫描二维码，可随时随地查看设备详细参数信息。</w:t>
            </w:r>
          </w:p>
          <w:p w14:paraId="507D8392">
            <w:pPr>
              <w:pStyle w:val="17"/>
              <w:jc w:val="both"/>
            </w:pPr>
            <w:r>
              <w:rPr>
                <w:rFonts w:ascii="仿宋_GB2312" w:hAnsi="仿宋_GB2312" w:eastAsia="仿宋_GB2312" w:cs="仿宋_GB2312"/>
                <w:b/>
                <w:sz w:val="21"/>
              </w:rPr>
              <w:t>5.仪表系统</w:t>
            </w:r>
          </w:p>
          <w:p w14:paraId="5B0BE016">
            <w:pPr>
              <w:pStyle w:val="17"/>
              <w:ind w:firstLine="420"/>
              <w:jc w:val="both"/>
            </w:pPr>
            <w:r>
              <w:rPr>
                <w:rFonts w:ascii="仿宋_GB2312" w:hAnsi="仿宋_GB2312" w:eastAsia="仿宋_GB2312" w:cs="仿宋_GB2312"/>
                <w:sz w:val="21"/>
              </w:rPr>
              <w:t>（1）温度仿真仪表采用数显式，信号类型为连续输出信号（模拟输出），并通过内装数字显示仪接收控制信号并于现场显示工艺变量的实时数据。</w:t>
            </w:r>
          </w:p>
          <w:p w14:paraId="087FF51D">
            <w:pPr>
              <w:pStyle w:val="17"/>
              <w:ind w:firstLine="420"/>
              <w:jc w:val="both"/>
            </w:pPr>
            <w:r>
              <w:rPr>
                <w:rFonts w:ascii="仿宋_GB2312" w:hAnsi="仿宋_GB2312" w:eastAsia="仿宋_GB2312" w:cs="仿宋_GB2312"/>
                <w:sz w:val="21"/>
              </w:rPr>
              <w:t>（2）压力仿真仪表采用指针式或数显式，信号类型为连续输出信号（模拟输出），接收中央控制室信号并显示压力变化。</w:t>
            </w:r>
          </w:p>
          <w:p w14:paraId="3015134B">
            <w:pPr>
              <w:pStyle w:val="17"/>
              <w:ind w:firstLine="420"/>
              <w:jc w:val="both"/>
            </w:pPr>
            <w:r>
              <w:rPr>
                <w:rFonts w:ascii="仿宋_GB2312" w:hAnsi="仿宋_GB2312" w:eastAsia="仿宋_GB2312" w:cs="仿宋_GB2312"/>
                <w:sz w:val="21"/>
              </w:rPr>
              <w:t>（3）流量表采用数显式，信号类型为连续输出信号（模拟输出），并通过内装数字显示仪接收控制信号并于现场显示工艺变量的实时数据。</w:t>
            </w:r>
          </w:p>
          <w:p w14:paraId="0B8F7251">
            <w:pPr>
              <w:pStyle w:val="17"/>
              <w:ind w:firstLine="420"/>
              <w:jc w:val="both"/>
            </w:pPr>
            <w:r>
              <w:rPr>
                <w:rFonts w:ascii="仿宋_GB2312" w:hAnsi="仿宋_GB2312" w:eastAsia="仿宋_GB2312" w:cs="仿宋_GB2312"/>
                <w:sz w:val="21"/>
              </w:rPr>
              <w:t>（4）液位仪表采用柱形仿磁翻板式，信号类型为连续输出信号（模拟输出），收中央控制室信号并于通过灯柱变化显示现场液位计动态变化效果。</w:t>
            </w:r>
          </w:p>
          <w:p w14:paraId="391AEFFC">
            <w:pPr>
              <w:pStyle w:val="17"/>
              <w:ind w:firstLine="420"/>
              <w:jc w:val="both"/>
            </w:pPr>
            <w:r>
              <w:rPr>
                <w:rFonts w:ascii="仿宋_GB2312" w:hAnsi="仿宋_GB2312" w:eastAsia="仿宋_GB2312" w:cs="仿宋_GB2312"/>
                <w:sz w:val="21"/>
              </w:rPr>
              <w:t>（5）各类仪表均为24V弱电，数显及指针仪表盘直径≥100mm，盘面按标准仪表进行设计。</w:t>
            </w:r>
          </w:p>
          <w:p w14:paraId="516C959B">
            <w:pPr>
              <w:pStyle w:val="17"/>
              <w:ind w:firstLine="420"/>
              <w:jc w:val="both"/>
            </w:pPr>
            <w:r>
              <w:rPr>
                <w:rFonts w:ascii="仿宋_GB2312" w:hAnsi="仿宋_GB2312" w:eastAsia="仿宋_GB2312" w:cs="仿宋_GB2312"/>
                <w:sz w:val="21"/>
              </w:rPr>
              <w:t>（6）所有仪表均支持Modbus或4-20mA信号。</w:t>
            </w:r>
          </w:p>
          <w:p w14:paraId="4DBA3B62">
            <w:pPr>
              <w:pStyle w:val="17"/>
              <w:ind w:firstLine="420"/>
              <w:jc w:val="both"/>
            </w:pPr>
            <w:r>
              <w:rPr>
                <w:rFonts w:ascii="仿宋_GB2312" w:hAnsi="仿宋_GB2312" w:eastAsia="仿宋_GB2312" w:cs="仿宋_GB2312"/>
                <w:sz w:val="21"/>
              </w:rPr>
              <w:t>（7）仪表接线箱采用增安型，防护等级≥IP65。材质不低于304不锈钢，并经拉丝处理，厚度≥1.5mm，带接地端子排、丝堵。屏蔽端子之间不进行短路跨接。</w:t>
            </w:r>
          </w:p>
          <w:p w14:paraId="7B314656">
            <w:pPr>
              <w:pStyle w:val="17"/>
              <w:ind w:firstLine="420"/>
              <w:jc w:val="both"/>
            </w:pPr>
            <w:r>
              <w:rPr>
                <w:rFonts w:ascii="仿宋_GB2312" w:hAnsi="仿宋_GB2312" w:eastAsia="仿宋_GB2312" w:cs="仿宋_GB2312"/>
                <w:sz w:val="21"/>
              </w:rPr>
              <w:t>（8）所有仪表均支持显示与检测信号相对应的多种单位（如流量单位应支持m³/h、L/h、t/h、kg/h等）。</w:t>
            </w:r>
          </w:p>
          <w:p w14:paraId="1F75F3F3">
            <w:pPr>
              <w:pStyle w:val="17"/>
              <w:ind w:firstLine="420"/>
              <w:jc w:val="both"/>
            </w:pPr>
            <w:r>
              <w:rPr>
                <w:rFonts w:ascii="仿宋_GB2312" w:hAnsi="仿宋_GB2312" w:eastAsia="仿宋_GB2312" w:cs="仿宋_GB2312"/>
                <w:sz w:val="21"/>
              </w:rPr>
              <w:t>（9）所有仪表均带标识牌，标注温度、压力、流量、型号、使用条件信息。</w:t>
            </w:r>
          </w:p>
          <w:p w14:paraId="4D14ADF3">
            <w:pPr>
              <w:pStyle w:val="17"/>
              <w:ind w:firstLine="420"/>
              <w:jc w:val="both"/>
            </w:pPr>
            <w:r>
              <w:rPr>
                <w:rFonts w:ascii="仿宋_GB2312" w:hAnsi="仿宋_GB2312" w:eastAsia="仿宋_GB2312" w:cs="仿宋_GB2312"/>
                <w:sz w:val="21"/>
              </w:rPr>
              <w:t>（10）要求提供各类仪表清单，清单应包含仪表名称、仪表类型、仪表位号、仪表量程、仪表单位等内容。</w:t>
            </w:r>
          </w:p>
          <w:p w14:paraId="34C032CA">
            <w:pPr>
              <w:pStyle w:val="17"/>
              <w:jc w:val="center"/>
            </w:pPr>
            <w:r>
              <w:rPr>
                <w:rFonts w:ascii="仿宋_GB2312" w:hAnsi="仿宋_GB2312" w:eastAsia="仿宋_GB2312" w:cs="仿宋_GB2312"/>
                <w:sz w:val="21"/>
              </w:rPr>
              <w:t>表8 聚丙烯仿真装置仪表数量要求一览表</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1"/>
              <w:gridCol w:w="843"/>
              <w:gridCol w:w="843"/>
              <w:gridCol w:w="843"/>
              <w:gridCol w:w="843"/>
            </w:tblGrid>
            <w:tr w14:paraId="7F1AAB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FEFE79">
                  <w:pPr>
                    <w:pStyle w:val="17"/>
                    <w:jc w:val="center"/>
                  </w:pPr>
                  <w:r>
                    <w:rPr>
                      <w:rFonts w:ascii="仿宋_GB2312" w:hAnsi="仿宋_GB2312" w:eastAsia="仿宋_GB2312" w:cs="仿宋_GB2312"/>
                      <w:b/>
                      <w:sz w:val="21"/>
                    </w:rPr>
                    <w:t>工艺装置</w:t>
                  </w:r>
                </w:p>
              </w:tc>
              <w:tc>
                <w:tcPr>
                  <w:tcW w:w="5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ECABD1">
                  <w:pPr>
                    <w:pStyle w:val="17"/>
                    <w:jc w:val="center"/>
                  </w:pPr>
                  <w:r>
                    <w:rPr>
                      <w:rFonts w:ascii="仿宋_GB2312" w:hAnsi="仿宋_GB2312" w:eastAsia="仿宋_GB2312" w:cs="仿宋_GB2312"/>
                      <w:b/>
                      <w:sz w:val="21"/>
                    </w:rPr>
                    <w:t>温度仿真仪表（个）</w:t>
                  </w:r>
                </w:p>
              </w:tc>
              <w:tc>
                <w:tcPr>
                  <w:tcW w:w="5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6E08EC">
                  <w:pPr>
                    <w:pStyle w:val="17"/>
                    <w:jc w:val="center"/>
                  </w:pPr>
                  <w:r>
                    <w:rPr>
                      <w:rFonts w:ascii="仿宋_GB2312" w:hAnsi="仿宋_GB2312" w:eastAsia="仿宋_GB2312" w:cs="仿宋_GB2312"/>
                      <w:b/>
                      <w:sz w:val="21"/>
                    </w:rPr>
                    <w:t>压力仿真仪表（个）</w:t>
                  </w:r>
                </w:p>
              </w:tc>
              <w:tc>
                <w:tcPr>
                  <w:tcW w:w="4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45E34C">
                  <w:pPr>
                    <w:pStyle w:val="17"/>
                    <w:jc w:val="center"/>
                  </w:pPr>
                  <w:r>
                    <w:rPr>
                      <w:rFonts w:ascii="仿宋_GB2312" w:hAnsi="仿宋_GB2312" w:eastAsia="仿宋_GB2312" w:cs="仿宋_GB2312"/>
                      <w:b/>
                      <w:sz w:val="21"/>
                    </w:rPr>
                    <w:t>流量表（个）</w:t>
                  </w:r>
                </w:p>
              </w:tc>
              <w:tc>
                <w:tcPr>
                  <w:tcW w:w="4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520E8E">
                  <w:pPr>
                    <w:pStyle w:val="17"/>
                    <w:jc w:val="center"/>
                  </w:pPr>
                  <w:r>
                    <w:rPr>
                      <w:rFonts w:ascii="仿宋_GB2312" w:hAnsi="仿宋_GB2312" w:eastAsia="仿宋_GB2312" w:cs="仿宋_GB2312"/>
                      <w:b/>
                      <w:sz w:val="21"/>
                    </w:rPr>
                    <w:t>液位仪表（个）</w:t>
                  </w:r>
                </w:p>
              </w:tc>
            </w:tr>
            <w:tr w14:paraId="0E687C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AB4D2">
                  <w:pPr>
                    <w:pStyle w:val="17"/>
                    <w:jc w:val="center"/>
                  </w:pPr>
                  <w:r>
                    <w:rPr>
                      <w:rFonts w:ascii="仿宋_GB2312" w:hAnsi="仿宋_GB2312" w:eastAsia="仿宋_GB2312" w:cs="仿宋_GB2312"/>
                      <w:sz w:val="21"/>
                    </w:rPr>
                    <w:t>聚丙烯</w:t>
                  </w:r>
                </w:p>
              </w:tc>
              <w:tc>
                <w:tcPr>
                  <w:tcW w:w="5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73F04">
                  <w:pPr>
                    <w:pStyle w:val="17"/>
                    <w:jc w:val="center"/>
                  </w:pPr>
                  <w:r>
                    <w:rPr>
                      <w:rFonts w:ascii="仿宋_GB2312" w:hAnsi="仿宋_GB2312" w:eastAsia="仿宋_GB2312" w:cs="仿宋_GB2312"/>
                      <w:sz w:val="21"/>
                    </w:rPr>
                    <w:t>≥35</w:t>
                  </w:r>
                </w:p>
              </w:tc>
              <w:tc>
                <w:tcPr>
                  <w:tcW w:w="5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3861EA">
                  <w:pPr>
                    <w:pStyle w:val="17"/>
                    <w:jc w:val="center"/>
                  </w:pPr>
                  <w:r>
                    <w:rPr>
                      <w:rFonts w:ascii="仿宋_GB2312" w:hAnsi="仿宋_GB2312" w:eastAsia="仿宋_GB2312" w:cs="仿宋_GB2312"/>
                      <w:sz w:val="21"/>
                    </w:rPr>
                    <w:t>≥25</w:t>
                  </w:r>
                </w:p>
              </w:tc>
              <w:tc>
                <w:tcPr>
                  <w:tcW w:w="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EE65E">
                  <w:pPr>
                    <w:pStyle w:val="17"/>
                    <w:jc w:val="center"/>
                  </w:pPr>
                  <w:r>
                    <w:rPr>
                      <w:rFonts w:ascii="仿宋_GB2312" w:hAnsi="仿宋_GB2312" w:eastAsia="仿宋_GB2312" w:cs="仿宋_GB2312"/>
                      <w:sz w:val="21"/>
                    </w:rPr>
                    <w:t>≥25</w:t>
                  </w:r>
                </w:p>
              </w:tc>
              <w:tc>
                <w:tcPr>
                  <w:tcW w:w="4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6C84D">
                  <w:pPr>
                    <w:pStyle w:val="17"/>
                    <w:jc w:val="center"/>
                  </w:pPr>
                  <w:r>
                    <w:rPr>
                      <w:rFonts w:ascii="仿宋_GB2312" w:hAnsi="仿宋_GB2312" w:eastAsia="仿宋_GB2312" w:cs="仿宋_GB2312"/>
                      <w:sz w:val="21"/>
                    </w:rPr>
                    <w:t>≥15</w:t>
                  </w:r>
                </w:p>
              </w:tc>
            </w:tr>
          </w:tbl>
          <w:p w14:paraId="07E03112">
            <w:pPr>
              <w:pStyle w:val="17"/>
              <w:jc w:val="both"/>
            </w:pPr>
            <w:r>
              <w:rPr>
                <w:rFonts w:ascii="仿宋_GB2312" w:hAnsi="仿宋_GB2312" w:eastAsia="仿宋_GB2312" w:cs="仿宋_GB2312"/>
                <w:b/>
                <w:sz w:val="21"/>
              </w:rPr>
              <w:t>6.实时通讯系统</w:t>
            </w:r>
          </w:p>
          <w:p w14:paraId="4323FF11">
            <w:pPr>
              <w:pStyle w:val="17"/>
              <w:jc w:val="both"/>
            </w:pPr>
            <w:r>
              <w:rPr>
                <w:rFonts w:ascii="仿宋_GB2312" w:hAnsi="仿宋_GB2312" w:eastAsia="仿宋_GB2312" w:cs="仿宋_GB2312"/>
                <w:sz w:val="21"/>
              </w:rPr>
              <w:t>6.1电气机柜和可编程逻辑控制器</w:t>
            </w:r>
          </w:p>
          <w:p w14:paraId="15F2ABDF">
            <w:pPr>
              <w:pStyle w:val="17"/>
              <w:ind w:firstLine="420"/>
              <w:jc w:val="both"/>
            </w:pPr>
            <w:r>
              <w:rPr>
                <w:rFonts w:ascii="仿宋_GB2312" w:hAnsi="仿宋_GB2312" w:eastAsia="仿宋_GB2312" w:cs="仿宋_GB2312"/>
                <w:sz w:val="21"/>
              </w:rPr>
              <w:t>（1）电器机柜实现现场各类模拟量仪表、阀门的通讯，电气柜内带数据交换机、交直流转换器、信号电缆、开关、风扇、照明。</w:t>
            </w:r>
          </w:p>
          <w:p w14:paraId="2F28BC79">
            <w:pPr>
              <w:pStyle w:val="17"/>
              <w:ind w:firstLine="420"/>
              <w:jc w:val="both"/>
            </w:pPr>
            <w:r>
              <w:rPr>
                <w:rFonts w:ascii="仿宋_GB2312" w:hAnsi="仿宋_GB2312" w:eastAsia="仿宋_GB2312" w:cs="仿宋_GB2312"/>
                <w:sz w:val="21"/>
              </w:rPr>
              <w:t>（2）对操作设备的各类模拟电信号进行实时采集，并传送到服务器中。</w:t>
            </w:r>
          </w:p>
          <w:p w14:paraId="5CB6B71C">
            <w:pPr>
              <w:pStyle w:val="17"/>
              <w:ind w:firstLine="420"/>
              <w:jc w:val="both"/>
            </w:pPr>
            <w:r>
              <w:rPr>
                <w:rFonts w:ascii="仿宋_GB2312" w:hAnsi="仿宋_GB2312" w:eastAsia="仿宋_GB2312" w:cs="仿宋_GB2312"/>
                <w:sz w:val="21"/>
              </w:rPr>
              <w:t>（3）将仿真系统的数学仿真模型运算结果转变成模拟电信号，并传送到现场的各种仪表进行模拟与数字多种方式的实时显示。</w:t>
            </w:r>
          </w:p>
          <w:p w14:paraId="6BF98E32">
            <w:pPr>
              <w:pStyle w:val="17"/>
              <w:ind w:firstLine="420"/>
              <w:jc w:val="both"/>
            </w:pPr>
            <w:r>
              <w:rPr>
                <w:rFonts w:ascii="仿宋_GB2312" w:hAnsi="仿宋_GB2312" w:eastAsia="仿宋_GB2312" w:cs="仿宋_GB2312"/>
                <w:sz w:val="21"/>
              </w:rPr>
              <w:t>（4）输入输出模块具备数字输入与输出控制器接口。控制器具备模拟量输入/输出模块。输出信号要求支持脉冲宽度调制输出功能。</w:t>
            </w:r>
          </w:p>
          <w:p w14:paraId="36C660C3">
            <w:pPr>
              <w:pStyle w:val="17"/>
              <w:jc w:val="both"/>
            </w:pPr>
            <w:r>
              <w:rPr>
                <w:rFonts w:ascii="仿宋_GB2312" w:hAnsi="仿宋_GB2312" w:eastAsia="仿宋_GB2312" w:cs="仿宋_GB2312"/>
                <w:sz w:val="21"/>
              </w:rPr>
              <w:t>6.2动设备操作柱</w:t>
            </w:r>
          </w:p>
          <w:p w14:paraId="348B247E">
            <w:pPr>
              <w:pStyle w:val="17"/>
              <w:ind w:firstLine="420"/>
              <w:jc w:val="both"/>
            </w:pPr>
            <w:r>
              <w:rPr>
                <w:rFonts w:ascii="仿宋_GB2312" w:hAnsi="仿宋_GB2312" w:eastAsia="仿宋_GB2312" w:cs="仿宋_GB2312"/>
                <w:sz w:val="21"/>
              </w:rPr>
              <w:t>整体高度≥1.4m，带安装底座，集成控制按钮与“手/自动”切换功能；有防爆等级标识，与实际生产相适应。</w:t>
            </w:r>
          </w:p>
          <w:p w14:paraId="0F2B8A5A">
            <w:pPr>
              <w:pStyle w:val="17"/>
              <w:jc w:val="both"/>
            </w:pPr>
            <w:r>
              <w:rPr>
                <w:rFonts w:ascii="仿宋_GB2312" w:hAnsi="仿宋_GB2312" w:eastAsia="仿宋_GB2312" w:cs="仿宋_GB2312"/>
                <w:b/>
                <w:sz w:val="21"/>
              </w:rPr>
              <w:t>7.危化工艺单元装置</w:t>
            </w:r>
          </w:p>
          <w:p w14:paraId="38186F4A">
            <w:pPr>
              <w:pStyle w:val="17"/>
              <w:ind w:firstLine="420"/>
              <w:jc w:val="both"/>
            </w:pPr>
            <w:r>
              <w:rPr>
                <w:rFonts w:ascii="仿宋_GB2312" w:hAnsi="仿宋_GB2312" w:eastAsia="仿宋_GB2312" w:cs="仿宋_GB2312"/>
                <w:sz w:val="21"/>
              </w:rPr>
              <w:t>（1）按照应急管理部最新修订《特种作业目录》中聚合工艺作业要求，构建聚合工艺单元装置，并配套独立控制系统与操作终端；</w:t>
            </w:r>
          </w:p>
          <w:p w14:paraId="6AD5E811">
            <w:pPr>
              <w:pStyle w:val="17"/>
              <w:ind w:firstLine="420"/>
              <w:jc w:val="both"/>
            </w:pPr>
            <w:r>
              <w:rPr>
                <w:rFonts w:ascii="仿宋_GB2312" w:hAnsi="仿宋_GB2312" w:eastAsia="仿宋_GB2312" w:cs="仿宋_GB2312"/>
                <w:sz w:val="21"/>
              </w:rPr>
              <w:t>（2）具备装置状态集中监控功能，可实时监控实训装置的硬件设备状态，支持异常状态自动报警；</w:t>
            </w:r>
          </w:p>
          <w:p w14:paraId="32882E16">
            <w:pPr>
              <w:pStyle w:val="17"/>
              <w:ind w:firstLine="420"/>
              <w:jc w:val="both"/>
            </w:pPr>
            <w:r>
              <w:rPr>
                <w:rFonts w:ascii="仿宋_GB2312" w:hAnsi="仿宋_GB2312" w:eastAsia="仿宋_GB2312" w:cs="仿宋_GB2312"/>
                <w:sz w:val="21"/>
              </w:rPr>
              <w:t>（3）支持考核预约、过程监控、结果生成等全流程自动化管理功能；</w:t>
            </w:r>
          </w:p>
          <w:p w14:paraId="62BCC46A">
            <w:pPr>
              <w:pStyle w:val="17"/>
              <w:ind w:firstLine="420"/>
              <w:jc w:val="both"/>
            </w:pPr>
            <w:r>
              <w:rPr>
                <w:rFonts w:ascii="仿宋_GB2312" w:hAnsi="仿宋_GB2312" w:eastAsia="仿宋_GB2312" w:cs="仿宋_GB2312"/>
                <w:sz w:val="21"/>
              </w:rPr>
              <w:t>（4）支持多套危化工艺装置统一调度功能，根据培训批次与学员数量自动分配装置资源；</w:t>
            </w:r>
          </w:p>
          <w:p w14:paraId="026F1DDE">
            <w:pPr>
              <w:pStyle w:val="17"/>
              <w:ind w:firstLine="420"/>
              <w:jc w:val="both"/>
            </w:pPr>
            <w:r>
              <w:rPr>
                <w:rFonts w:ascii="仿宋_GB2312" w:hAnsi="仿宋_GB2312" w:eastAsia="仿宋_GB2312" w:cs="仿宋_GB2312"/>
                <w:sz w:val="21"/>
              </w:rPr>
              <w:t>（5）支持培训任务的批量下发与状态监控，可管理实训装置的运行状态；可同步对多套装置的学员操作进行评判，支持多装置协同评判管理；</w:t>
            </w:r>
          </w:p>
          <w:p w14:paraId="4A4CC255">
            <w:pPr>
              <w:pStyle w:val="17"/>
              <w:ind w:firstLine="420"/>
              <w:jc w:val="both"/>
            </w:pPr>
            <w:r>
              <w:rPr>
                <w:rFonts w:ascii="仿宋_GB2312" w:hAnsi="仿宋_GB2312" w:eastAsia="仿宋_GB2312" w:cs="仿宋_GB2312"/>
                <w:sz w:val="21"/>
              </w:rPr>
              <w:t>（6）支持协同操作功能，多个学员能同时连接同一工艺模型并协同操作；支持分工合作完成复杂工艺任务；</w:t>
            </w:r>
          </w:p>
          <w:p w14:paraId="1AFDB353">
            <w:pPr>
              <w:pStyle w:val="17"/>
              <w:ind w:firstLine="420"/>
              <w:jc w:val="both"/>
            </w:pPr>
            <w:r>
              <w:rPr>
                <w:rFonts w:ascii="仿宋_GB2312" w:hAnsi="仿宋_GB2312" w:eastAsia="仿宋_GB2312" w:cs="仿宋_GB2312"/>
                <w:sz w:val="21"/>
              </w:rPr>
              <w:t>（7）控制台硬件配置</w:t>
            </w:r>
          </w:p>
          <w:p w14:paraId="7B4C3AE7">
            <w:pPr>
              <w:pStyle w:val="17"/>
              <w:ind w:firstLine="420"/>
              <w:jc w:val="both"/>
            </w:pPr>
            <w:r>
              <w:rPr>
                <w:rFonts w:ascii="仿宋_GB2312" w:hAnsi="仿宋_GB2312" w:eastAsia="仿宋_GB2312" w:cs="仿宋_GB2312"/>
                <w:sz w:val="21"/>
              </w:rPr>
              <w:t>1）实训控制终端：1套，CPU：≥14核20线程，基础主频≥2.6GHz；内存：≥16G DDR4；硬盘：≥512GSSD+1TSATA机械硬盘；显卡：独显，显存≥6G；网卡：集成1000M自适应网卡；接口：至少具有USB接口8个；DP接口，HDMI接口，1个串口、1个PCI、2个PCIE；显示器：≥23.8寸LED显示器；操作系统：正版操作系统；配输入设备。</w:t>
            </w:r>
          </w:p>
          <w:p w14:paraId="5D24BD62">
            <w:pPr>
              <w:pStyle w:val="17"/>
              <w:ind w:firstLine="420"/>
              <w:jc w:val="both"/>
            </w:pPr>
            <w:r>
              <w:rPr>
                <w:rFonts w:ascii="仿宋_GB2312" w:hAnsi="仿宋_GB2312" w:eastAsia="仿宋_GB2312" w:cs="仿宋_GB2312"/>
                <w:sz w:val="21"/>
              </w:rPr>
              <w:t>2）操作台：1套，尺寸≥1500×650×1200mm，钢木结构，支持前后开门维修，配有电控柜，总控电源开关采用开关断路器，分控电源采用按钮开关。</w:t>
            </w:r>
          </w:p>
          <w:p w14:paraId="4CC4761B">
            <w:pPr>
              <w:pStyle w:val="17"/>
              <w:jc w:val="both"/>
            </w:pPr>
            <w:r>
              <w:rPr>
                <w:rFonts w:ascii="仿宋_GB2312" w:hAnsi="仿宋_GB2312" w:eastAsia="仿宋_GB2312" w:cs="仿宋_GB2312"/>
                <w:b/>
                <w:sz w:val="21"/>
              </w:rPr>
              <w:t>8.化工生产DCS操作理实一体化系统</w:t>
            </w:r>
          </w:p>
          <w:p w14:paraId="27CF7F13">
            <w:pPr>
              <w:pStyle w:val="17"/>
              <w:ind w:firstLine="420"/>
              <w:jc w:val="both"/>
            </w:pPr>
            <w:r>
              <w:rPr>
                <w:rFonts w:ascii="仿宋_GB2312" w:hAnsi="仿宋_GB2312" w:eastAsia="仿宋_GB2312" w:cs="仿宋_GB2312"/>
                <w:sz w:val="21"/>
              </w:rPr>
              <w:t>系统包括但不限于包含PID图识读、化工管路PID图例识读、设备PID图例识读、设备位号拖拽题、DCS基本组成及特点连线题、完成液位控制系统各部分组成、完成自动控制系统方框图、液位控制系统作用方向判断、控制仪表操作判断、离心泵启停操作、醇回收塔DCS画面设备拖拽题、醇萃取塔DCS画面设备拖拽题、薄膜蒸发器及酯化反应器物料流程、固定床反应器结构、精馏塔单元事故处理等≥20个资源。要求交互资源类型包括但不限于拖拽题、连线题、选择题、仿真操作等形式。其中拖拽题≥10个、连线题≥5个、选择题≥5个、仿真操作≥5个。并提供数字化资源线上使用账号≥100个，其中，教师账号≥5个，学生应用账号≥95个。</w:t>
            </w:r>
          </w:p>
          <w:p w14:paraId="6D586992">
            <w:pPr>
              <w:pStyle w:val="17"/>
              <w:jc w:val="both"/>
            </w:pPr>
            <w:r>
              <w:rPr>
                <w:rFonts w:ascii="仿宋_GB2312" w:hAnsi="仿宋_GB2312" w:eastAsia="仿宋_GB2312" w:cs="仿宋_GB2312"/>
                <w:b/>
                <w:sz w:val="21"/>
              </w:rPr>
              <w:t>（五）新型石化材料工艺仿真系统</w:t>
            </w:r>
          </w:p>
          <w:p w14:paraId="6765CB7C">
            <w:pPr>
              <w:pStyle w:val="17"/>
              <w:jc w:val="both"/>
            </w:pPr>
            <w:r>
              <w:rPr>
                <w:rFonts w:ascii="仿宋_GB2312" w:hAnsi="仿宋_GB2312" w:eastAsia="仿宋_GB2312" w:cs="仿宋_GB2312"/>
                <w:b/>
                <w:sz w:val="21"/>
              </w:rPr>
              <w:t>1.常减压工艺仿真系统</w:t>
            </w:r>
          </w:p>
          <w:p w14:paraId="40E03484">
            <w:pPr>
              <w:pStyle w:val="17"/>
              <w:jc w:val="both"/>
            </w:pPr>
            <w:r>
              <w:rPr>
                <w:rFonts w:ascii="仿宋_GB2312" w:hAnsi="仿宋_GB2312" w:eastAsia="仿宋_GB2312" w:cs="仿宋_GB2312"/>
                <w:sz w:val="21"/>
              </w:rPr>
              <w:t>1.1整体要求</w:t>
            </w:r>
          </w:p>
          <w:p w14:paraId="17053994">
            <w:pPr>
              <w:pStyle w:val="17"/>
              <w:ind w:firstLine="420"/>
              <w:jc w:val="both"/>
            </w:pPr>
            <w:r>
              <w:rPr>
                <w:rFonts w:ascii="仿宋_GB2312" w:hAnsi="仿宋_GB2312" w:eastAsia="仿宋_GB2312" w:cs="仿宋_GB2312"/>
                <w:sz w:val="21"/>
              </w:rPr>
              <w:t>常减压工艺仿真系统须包含机房教学版和半实物装置版，授权站点数≥100。其中，机房教学版的装置工艺须以≥1000万吨/年产常减压装置为背景，能够模拟常减压装置在正常开车、正常停车、正常运行、事故初态、停水、停电、泄漏等多种工况。半实物装置版须按照半实物装置要求，基于机房教学版工艺流程转化，实现中控与现场装置数据互通、操作联动。</w:t>
            </w:r>
          </w:p>
          <w:p w14:paraId="4C495202">
            <w:pPr>
              <w:pStyle w:val="17"/>
              <w:jc w:val="both"/>
            </w:pPr>
            <w:r>
              <w:rPr>
                <w:rFonts w:ascii="仿宋_GB2312" w:hAnsi="仿宋_GB2312" w:eastAsia="仿宋_GB2312" w:cs="仿宋_GB2312"/>
                <w:sz w:val="21"/>
              </w:rPr>
              <w:t>▲提供基于本项目为原型的真实企业相关技术文档，包括但不限于生产工艺流程、工艺指标、装置开工操作、正常操作、停工操作、事故处理、联锁说明、工艺管道及仪表流程图，并提供系统培训项目说明及DCS系统截图，截图须包括电脱盐系统、初馏塔系统、常压炉、常压炉余热回收系统、常压塔系统、减压炉系统、减压炉余热回收系统、减压塔系统、减压抽真空系统等内容。</w:t>
            </w:r>
          </w:p>
          <w:p w14:paraId="26F02A34">
            <w:pPr>
              <w:pStyle w:val="17"/>
              <w:jc w:val="both"/>
            </w:pPr>
            <w:r>
              <w:rPr>
                <w:rFonts w:ascii="仿宋_GB2312" w:hAnsi="仿宋_GB2312" w:eastAsia="仿宋_GB2312" w:cs="仿宋_GB2312"/>
                <w:sz w:val="21"/>
              </w:rPr>
              <w:t>1.2工艺建模要求</w:t>
            </w:r>
          </w:p>
          <w:p w14:paraId="3748DFF6">
            <w:pPr>
              <w:pStyle w:val="17"/>
              <w:ind w:firstLine="420"/>
              <w:jc w:val="both"/>
            </w:pPr>
            <w:r>
              <w:rPr>
                <w:rFonts w:ascii="仿宋_GB2312" w:hAnsi="仿宋_GB2312" w:eastAsia="仿宋_GB2312" w:cs="仿宋_GB2312"/>
                <w:sz w:val="21"/>
              </w:rPr>
              <w:t>常减压工艺仿真系统工艺基础数据、生产控制指标取自真实炼化企业设计及现场运行资料，操作步骤、异常及事故处置流程符合岗位标准操作规程。系统可以复现现场工艺流程与标准操作，可动态模拟生产全过程物料、能量、压力、温度变化。模型包含加热炉、塔器、储罐、离心泵、换热器、调节阀、开关阀等全流程核心设备，各设备独立机理建模、模型单独封装并配备可视化组态图标，依托匹配生产工艺的设备模型与流程逻辑，实现常减压装置完整生产工况模拟。</w:t>
            </w:r>
          </w:p>
          <w:p w14:paraId="2586692B">
            <w:pPr>
              <w:pStyle w:val="17"/>
              <w:jc w:val="both"/>
            </w:pPr>
            <w:r>
              <w:rPr>
                <w:rFonts w:ascii="仿宋_GB2312" w:hAnsi="仿宋_GB2312" w:eastAsia="仿宋_GB2312" w:cs="仿宋_GB2312"/>
                <w:sz w:val="21"/>
              </w:rPr>
              <w:t>▲提供本项目常减压装置产能及全部工艺建模要求的建模机理说明书，说明书从合理性、先进性、可靠性三大维度进行系统性阐述说明。</w:t>
            </w:r>
          </w:p>
          <w:p w14:paraId="612E0C44">
            <w:pPr>
              <w:pStyle w:val="17"/>
              <w:jc w:val="both"/>
            </w:pPr>
            <w:r>
              <w:rPr>
                <w:rFonts w:ascii="仿宋_GB2312" w:hAnsi="仿宋_GB2312" w:eastAsia="仿宋_GB2312" w:cs="仿宋_GB2312"/>
                <w:sz w:val="21"/>
              </w:rPr>
              <w:t>1.3工艺流程要求（机房教学版）</w:t>
            </w:r>
          </w:p>
          <w:p w14:paraId="205B3241">
            <w:pPr>
              <w:pStyle w:val="17"/>
              <w:ind w:firstLine="420"/>
              <w:jc w:val="both"/>
            </w:pPr>
            <w:r>
              <w:rPr>
                <w:rFonts w:ascii="仿宋_GB2312" w:hAnsi="仿宋_GB2312" w:eastAsia="仿宋_GB2312" w:cs="仿宋_GB2312"/>
                <w:sz w:val="21"/>
              </w:rPr>
              <w:t>须包含原油换热脱盐预处理模块、初馏分馏模块、常压分馏模块、减压分馏模块、油气脱硫回收及污水收集模块五大核心功能模块。</w:t>
            </w:r>
          </w:p>
          <w:p w14:paraId="233D5B95">
            <w:pPr>
              <w:pStyle w:val="17"/>
              <w:ind w:firstLine="420"/>
              <w:jc w:val="both"/>
            </w:pPr>
            <w:r>
              <w:rPr>
                <w:rFonts w:ascii="仿宋_GB2312" w:hAnsi="仿宋_GB2312" w:eastAsia="仿宋_GB2312" w:cs="仿宋_GB2312"/>
                <w:sz w:val="21"/>
              </w:rPr>
              <w:t>整体工艺满足：原油自罐区进厂分为四路预换热升温，混合破乳剂与净化水完成三级电脱盐脱水净化；脱盐后的净化原油分为三路再次换热提温，汇集后进入初馏塔完成初步分馏；初馏塔顶油气经冷却冷凝后实现油气水三相分离，配套完成瓦斯脱硫回收与污水归集，初馏塔底物料分为两路换热提温，经加热炉升温后送入常压塔；常压塔依托塔顶冷凝脱硫、多侧线汽提、多级循环回流工艺，完成航煤、柴油等组分分离与系统热量回收，常压塔底渣油送入减压系统；渣油分为八路进入减压炉，再进入减压塔完成负压分馏，依托塔内各级循环回流、蜡油换热分离及塔顶抽真空系统，实现蜡油、渣油产品分级输送外送，整套系统依托多级多路换热节能、物料闭环回流、油气水协同处理工艺，实现原油连续稳定分馏生产。</w:t>
            </w:r>
          </w:p>
          <w:p w14:paraId="58DB169B">
            <w:pPr>
              <w:pStyle w:val="17"/>
              <w:jc w:val="both"/>
            </w:pPr>
            <w:r>
              <w:rPr>
                <w:rFonts w:ascii="仿宋_GB2312" w:hAnsi="仿宋_GB2312" w:eastAsia="仿宋_GB2312" w:cs="仿宋_GB2312"/>
                <w:b/>
                <w:sz w:val="21"/>
              </w:rPr>
              <w:t>2.催化裂化工艺仿真系统</w:t>
            </w:r>
          </w:p>
          <w:p w14:paraId="4CB9E048">
            <w:pPr>
              <w:pStyle w:val="17"/>
              <w:jc w:val="both"/>
            </w:pPr>
            <w:r>
              <w:rPr>
                <w:rFonts w:ascii="仿宋_GB2312" w:hAnsi="仿宋_GB2312" w:eastAsia="仿宋_GB2312" w:cs="仿宋_GB2312"/>
                <w:sz w:val="21"/>
              </w:rPr>
              <w:t>2.1整体要求</w:t>
            </w:r>
          </w:p>
          <w:p w14:paraId="78F1BBFC">
            <w:pPr>
              <w:pStyle w:val="17"/>
              <w:ind w:firstLine="420"/>
              <w:jc w:val="both"/>
            </w:pPr>
            <w:r>
              <w:rPr>
                <w:rFonts w:ascii="仿宋_GB2312" w:hAnsi="仿宋_GB2312" w:eastAsia="仿宋_GB2312" w:cs="仿宋_GB2312"/>
                <w:sz w:val="21"/>
              </w:rPr>
              <w:t>催化裂化工艺仿真系统须包含机房教学版和半实物装置版，授权站点数≥100。其中，机房教学版装置工艺须以≥290万吨/年产催化裂化装置为背景，能够模拟催化裂化装置在正常开车、正常停车、正常运行、事故初态、停水、停电、泄漏等多种工况。半实物装置版须按照半实物装置要求，基于机房教学版工艺流程转化，实现中控与现场装置数据互通、操作联动。</w:t>
            </w:r>
          </w:p>
          <w:p w14:paraId="7D38B21B">
            <w:pPr>
              <w:pStyle w:val="17"/>
              <w:jc w:val="both"/>
            </w:pPr>
            <w:r>
              <w:rPr>
                <w:rFonts w:ascii="仿宋_GB2312" w:hAnsi="仿宋_GB2312" w:eastAsia="仿宋_GB2312" w:cs="仿宋_GB2312"/>
                <w:color w:val="000000"/>
                <w:sz w:val="21"/>
              </w:rPr>
              <w:t>▲</w:t>
            </w:r>
            <w:r>
              <w:rPr>
                <w:rFonts w:ascii="仿宋_GB2312" w:hAnsi="仿宋_GB2312" w:eastAsia="仿宋_GB2312" w:cs="仿宋_GB2312"/>
                <w:sz w:val="21"/>
              </w:rPr>
              <w:t>提供基于本项目为原型的真实企业相关技术文档，包括但不限于生产工艺流程、工艺指标、装置开工操作、正常操作、停工操作、事故处理、联锁说明、工艺管道及仪表流程图，并提供系统培训项目说明及DCS系统截图，截图须包括反再主控图、反再开工图、烟气能量回收、主风系统、反再温度分布、两器压差料位密度、催化剂罐、主风机主控图，增压机流程、气压机系统、气压机润滑油、余热锅炉主控图、余锅烟气吹灰系统、脱硫塔、废水处理、压缩机控制等内容。</w:t>
            </w:r>
          </w:p>
          <w:p w14:paraId="15A24D6F">
            <w:pPr>
              <w:pStyle w:val="17"/>
              <w:jc w:val="both"/>
            </w:pPr>
            <w:r>
              <w:rPr>
                <w:rFonts w:ascii="仿宋_GB2312" w:hAnsi="仿宋_GB2312" w:eastAsia="仿宋_GB2312" w:cs="仿宋_GB2312"/>
                <w:sz w:val="21"/>
              </w:rPr>
              <w:t>2.2工艺建模要求</w:t>
            </w:r>
          </w:p>
          <w:p w14:paraId="444C8353">
            <w:pPr>
              <w:pStyle w:val="17"/>
              <w:ind w:firstLine="420"/>
              <w:jc w:val="both"/>
            </w:pPr>
            <w:r>
              <w:rPr>
                <w:rFonts w:ascii="仿宋_GB2312" w:hAnsi="仿宋_GB2312" w:eastAsia="仿宋_GB2312" w:cs="仿宋_GB2312"/>
                <w:sz w:val="21"/>
              </w:rPr>
              <w:t>催化裂化工艺仿真系统工艺基础数据、生产控制指标取自真实炼化企业设计及现场运行资料，操作步骤、异常及事故处置流程符合岗位标准操作规程。系统可以复现现场工艺流程与标准操作，可动态模拟生产全过程物料、能量、压力、温度变化。模型包含加热炉、塔器、储罐、离心泵、换热器、调节阀、开关阀等全流程核心设备，各设备独立机理建模、模型单独封装并配备可视化组态图标，依托匹配生产工艺的设备模型与流程逻辑，实现催化裂化装置完整生产工况模拟。</w:t>
            </w:r>
          </w:p>
          <w:p w14:paraId="52B49816">
            <w:pPr>
              <w:pStyle w:val="17"/>
              <w:jc w:val="both"/>
            </w:pPr>
            <w:r>
              <w:rPr>
                <w:rFonts w:ascii="仿宋_GB2312" w:hAnsi="仿宋_GB2312" w:eastAsia="仿宋_GB2312" w:cs="仿宋_GB2312"/>
                <w:sz w:val="21"/>
              </w:rPr>
              <w:t>2.3工艺流程要求（机房教学版）</w:t>
            </w:r>
          </w:p>
          <w:p w14:paraId="43776340">
            <w:pPr>
              <w:pStyle w:val="17"/>
              <w:ind w:firstLine="420"/>
              <w:jc w:val="both"/>
            </w:pPr>
            <w:r>
              <w:rPr>
                <w:rFonts w:ascii="仿宋_GB2312" w:hAnsi="仿宋_GB2312" w:eastAsia="仿宋_GB2312" w:cs="仿宋_GB2312"/>
                <w:sz w:val="21"/>
              </w:rPr>
              <w:t>须包含反应再生模块、烟气能量回收模块、分馏精馏模块、吸收稳定及产品精制模块四大核心功能模块。</w:t>
            </w:r>
          </w:p>
          <w:p w14:paraId="55A68568">
            <w:pPr>
              <w:pStyle w:val="17"/>
              <w:ind w:firstLine="420"/>
              <w:jc w:val="both"/>
            </w:pPr>
            <w:r>
              <w:rPr>
                <w:rFonts w:ascii="仿宋_GB2312" w:hAnsi="仿宋_GB2312" w:eastAsia="仿宋_GB2312" w:cs="仿宋_GB2312"/>
                <w:sz w:val="21"/>
              </w:rPr>
              <w:t>整体工艺满足：上游精制蜡油经增压换热升温后，通过进料喷嘴雾化进入提升管反应器，与高温再生催化剂充分接触发生裂化、异构化、氢转移等系列反应，生成干气、液化气、汽油、柴油、油浆等反应产物，同时催化剂表面生成焦炭；反应后油气与待生催化剂经快速分离、旋风分离完成气固分离，待生催化剂经蒸汽汽提后送入再生系统，通过主风烧焦实现催化剂再生，再生催化剂循环返回提升管持续反应；再生高温烟气依次经烟气轮机、余热锅炉完成压力能与热能回收，余热产汽供装置自用，烟气经脱硫脱硝达标排放，系统过剩热量通过外取热器产汽平衡装置热负荷。反应器产出高温油气进入分馏系统，通过多级精馏及多路循环回流实现油浆、回炼油、柴油、粗汽油、富气的组分切割，油浆及回炼油回炼增产轻质产品，柴油外送精制，粗汽油与富气进入后续系统。压缩后的富气经吸收、再吸收、解吸、稳定工艺逐级分离提纯，分别回收干气、液化气、汽油产品，各类产品最终经脱硫、脱硫醇、吸附脱硫精制达标后，外送下游装置或罐区调和出厂。</w:t>
            </w:r>
          </w:p>
          <w:p w14:paraId="34381F2D">
            <w:pPr>
              <w:pStyle w:val="17"/>
              <w:jc w:val="both"/>
            </w:pPr>
            <w:r>
              <w:rPr>
                <w:rFonts w:ascii="仿宋_GB2312" w:hAnsi="仿宋_GB2312" w:eastAsia="仿宋_GB2312" w:cs="仿宋_GB2312"/>
                <w:b/>
                <w:sz w:val="21"/>
              </w:rPr>
              <w:t>3.乙烯裂解工艺仿真系统</w:t>
            </w:r>
          </w:p>
          <w:p w14:paraId="2A815041">
            <w:pPr>
              <w:pStyle w:val="17"/>
              <w:jc w:val="both"/>
            </w:pPr>
            <w:r>
              <w:rPr>
                <w:rFonts w:ascii="仿宋_GB2312" w:hAnsi="仿宋_GB2312" w:eastAsia="仿宋_GB2312" w:cs="仿宋_GB2312"/>
                <w:sz w:val="21"/>
              </w:rPr>
              <w:t>3.1整体要求</w:t>
            </w:r>
          </w:p>
          <w:p w14:paraId="5F5BC0E2">
            <w:pPr>
              <w:pStyle w:val="17"/>
              <w:ind w:firstLine="420"/>
              <w:jc w:val="both"/>
            </w:pPr>
            <w:r>
              <w:rPr>
                <w:rFonts w:ascii="仿宋_GB2312" w:hAnsi="仿宋_GB2312" w:eastAsia="仿宋_GB2312" w:cs="仿宋_GB2312"/>
                <w:sz w:val="21"/>
              </w:rPr>
              <w:t>乙烯裂解工艺仿真系统须包含机房教学版和半实物装置版，授权站点数≥100。其中，机房教学版的装置工艺须以≥80万吨/年产乙烯装置为背景，能够模拟常减压装置在正常开车、正常停车、正常运行、事故初态、停水、停电、泄漏等多种工况。半实物装置版须按照半实物装置要求，基于机房教学版工艺流程转化，实现中控与现场装置数据互通、操作联动。</w:t>
            </w:r>
          </w:p>
          <w:p w14:paraId="70F70B8D">
            <w:pPr>
              <w:pStyle w:val="17"/>
              <w:jc w:val="both"/>
            </w:pPr>
            <w:r>
              <w:rPr>
                <w:rFonts w:ascii="仿宋_GB2312" w:hAnsi="仿宋_GB2312" w:eastAsia="仿宋_GB2312" w:cs="仿宋_GB2312"/>
                <w:color w:val="000000"/>
                <w:sz w:val="21"/>
              </w:rPr>
              <w:t>▲</w:t>
            </w:r>
            <w:r>
              <w:rPr>
                <w:rFonts w:ascii="仿宋_GB2312" w:hAnsi="仿宋_GB2312" w:eastAsia="仿宋_GB2312" w:cs="仿宋_GB2312"/>
                <w:sz w:val="21"/>
              </w:rPr>
              <w:t>提供基于本项目为原型的真实企业相关技术文档，包括但不限于生产工艺流程、工艺指标、装置开工操作、正常操作、停工操作、事故处理、联锁说明、工艺管道及仪表流程图，并提供系统培训项目说明及DCS系统截图，截图须包括急冷油总貌图、急冷水总貌图、急冷油塔、汽油汽提塔、急冷水热用户、稀释蒸汽发生器、脱甲烷预分馏塔、进料冷却器、尾气精馏塔、脱甲烷塔、氢气纯化箱、脱乙烷塔、轻质原料进料预热器、循环丙烷气化器、裂解炉控制、裂解炉总貌裂解炉进料、燃烧气系统、汽包等内容。</w:t>
            </w:r>
          </w:p>
          <w:p w14:paraId="2CE22479">
            <w:pPr>
              <w:pStyle w:val="17"/>
              <w:jc w:val="both"/>
            </w:pPr>
            <w:r>
              <w:rPr>
                <w:rFonts w:ascii="仿宋_GB2312" w:hAnsi="仿宋_GB2312" w:eastAsia="仿宋_GB2312" w:cs="仿宋_GB2312"/>
                <w:sz w:val="21"/>
              </w:rPr>
              <w:t>3.2工艺建模要求</w:t>
            </w:r>
          </w:p>
          <w:p w14:paraId="1E7CC58B">
            <w:pPr>
              <w:pStyle w:val="17"/>
              <w:ind w:firstLine="420"/>
              <w:jc w:val="left"/>
            </w:pPr>
            <w:r>
              <w:rPr>
                <w:rFonts w:ascii="仿宋_GB2312" w:hAnsi="仿宋_GB2312" w:eastAsia="仿宋_GB2312" w:cs="仿宋_GB2312"/>
                <w:sz w:val="21"/>
              </w:rPr>
              <w:t>乙烯裂解工艺仿真系统工艺基础数据、生产控制指标取自真实炼化企业设计及现场运行资料，操作步骤、异常及事故处置流程符合岗位标准操作规程。系统可以复现现场工艺流程与标准操作，可动态模拟生产全过程物料、能量、压力、温度变化。模型包含加热炉、塔器、储罐、离心泵、换热器、调节阀、开关阀等全流程核心设备，各设备独立机理建模、模型单独封装并配备可视化组态图标，依托匹配生产工艺的设备模型与流程逻辑，实现乙烯裂解装置完整生产工况模拟。</w:t>
            </w:r>
          </w:p>
          <w:p w14:paraId="2EAE4C33">
            <w:pPr>
              <w:pStyle w:val="17"/>
              <w:jc w:val="both"/>
            </w:pPr>
            <w:r>
              <w:rPr>
                <w:rFonts w:ascii="仿宋_GB2312" w:hAnsi="仿宋_GB2312" w:eastAsia="仿宋_GB2312" w:cs="仿宋_GB2312"/>
                <w:sz w:val="21"/>
              </w:rPr>
              <w:t>3.3工艺流程要求（机房教学版）</w:t>
            </w:r>
          </w:p>
          <w:p w14:paraId="63B57FDB">
            <w:pPr>
              <w:pStyle w:val="17"/>
              <w:ind w:firstLine="420"/>
              <w:jc w:val="both"/>
            </w:pPr>
            <w:r>
              <w:rPr>
                <w:rFonts w:ascii="仿宋_GB2312" w:hAnsi="仿宋_GB2312" w:eastAsia="仿宋_GB2312" w:cs="仿宋_GB2312"/>
                <w:sz w:val="21"/>
              </w:rPr>
              <w:t>须包含裂解工段、急冷工段、裂解气压缩工段、压缩制冷工段、冷区分离工段、热区分离工段六大核心功能模块。</w:t>
            </w:r>
          </w:p>
          <w:p w14:paraId="704B1D40">
            <w:pPr>
              <w:pStyle w:val="17"/>
              <w:ind w:firstLine="420"/>
              <w:jc w:val="both"/>
            </w:pPr>
            <w:r>
              <w:rPr>
                <w:rFonts w:ascii="仿宋_GB2312" w:hAnsi="仿宋_GB2312" w:eastAsia="仿宋_GB2312" w:cs="仿宋_GB2312"/>
                <w:sz w:val="21"/>
              </w:rPr>
              <w:t>整体工艺满足：石脑油原料先经两组原料预热盘管两级预热，稀释蒸汽单独预热后与烃类混合，混合物再经两级烃-稀释蒸汽预热盘管完成对流段四段升温，送入辐射段高温裂解；炉出口裂解气先后经线性换热器、急冷器两级急冷降温，裂解炉内设锅炉给水换热副产超高压蒸汽外送；急冷工段设有急冷油三股循环回路、盘油四股分流回路、急冷水循环换热回路，配套三级工艺水预热换热器产出稀释蒸汽；裂解气采用五段压缩升压，中段设置三段碱洗脱除酸性组分，压缩后物料经脱砷、加氢脱炔、干燥处理，配套丙烯、乙烯两套独立压缩制冷换热系统供给全装置低温冷量；冷区分离设置三级梯度进料冷却设备，依次配套脱甲烷预分馏塔、脱甲烷进料接触塔、脱甲烷塔、脱乙烷塔逐级精馏，同步配套氢回收换热净化系统；热区分离配置低压脱丙烷塔、碳三气提塔、丙烯精馏塔完成碳三组分分离，全流程各精馏塔均配套塔顶冷凝、塔底再沸换热，各产品经冷却换热后分别外送罐区或下游加氢单元，整套装置依托裂解炉四级对流预热、急冷三股急冷油回路+四股盘油支路、高低温分离梯级冷热换热，实现原料高温裂解、裂解气分级净化压缩、低温多塔分离、冷热能量充分回收。</w:t>
            </w:r>
          </w:p>
          <w:p w14:paraId="2E78BB66">
            <w:pPr>
              <w:pStyle w:val="17"/>
              <w:jc w:val="both"/>
            </w:pPr>
            <w:r>
              <w:rPr>
                <w:rFonts w:ascii="仿宋_GB2312" w:hAnsi="仿宋_GB2312" w:eastAsia="仿宋_GB2312" w:cs="仿宋_GB2312"/>
                <w:b/>
                <w:sz w:val="21"/>
              </w:rPr>
              <w:t>4.聚丙烯工艺仿真系统</w:t>
            </w:r>
          </w:p>
          <w:p w14:paraId="0626E818">
            <w:pPr>
              <w:pStyle w:val="17"/>
              <w:jc w:val="both"/>
            </w:pPr>
            <w:r>
              <w:rPr>
                <w:rFonts w:ascii="仿宋_GB2312" w:hAnsi="仿宋_GB2312" w:eastAsia="仿宋_GB2312" w:cs="仿宋_GB2312"/>
                <w:sz w:val="21"/>
              </w:rPr>
              <w:t>4.1整体要求</w:t>
            </w:r>
          </w:p>
          <w:p w14:paraId="33D6D087">
            <w:pPr>
              <w:pStyle w:val="17"/>
              <w:ind w:firstLine="420"/>
              <w:jc w:val="both"/>
            </w:pPr>
            <w:r>
              <w:rPr>
                <w:rFonts w:ascii="仿宋_GB2312" w:hAnsi="仿宋_GB2312" w:eastAsia="仿宋_GB2312" w:cs="仿宋_GB2312"/>
                <w:sz w:val="21"/>
              </w:rPr>
              <w:t>聚丙烯工艺仿真系统须包含机房教学版和半实物装置版，授权站点数≥100。其中，机房教学版的装置工艺须以≥30万吨/年聚丙烯装置为背景，能够模拟聚丙烯装置在正常开车、正常停车、正常运行、事故初态、停水、停电、泄漏等多种工况。半实物装置版须按照半实物装置要求，基于机房教学版工艺流程转化，实现中控与现场装置数据互通、操作联动。</w:t>
            </w:r>
          </w:p>
          <w:p w14:paraId="4347ADAA">
            <w:pPr>
              <w:pStyle w:val="17"/>
              <w:ind w:firstLine="420"/>
              <w:jc w:val="both"/>
            </w:pPr>
            <w:r>
              <w:rPr>
                <w:rFonts w:ascii="仿宋_GB2312" w:hAnsi="仿宋_GB2312" w:eastAsia="仿宋_GB2312" w:cs="仿宋_GB2312"/>
                <w:sz w:val="21"/>
              </w:rPr>
              <w:t>提供基于本项目为原型的真实企业相关技术文档，包括但不限于生产工艺流程、工艺指标、装置开工操作、正常操作、停工操作、事故处理、联锁说明、流程工艺管道及仪表流程图，并提供系统培训项目说明及DCS系统截图，截图须包括催化剂储存制备和计量、预聚合和本体聚合、聚合物脱气和丙烯回收、气相共聚、聚合物汽蒸和干燥等内容。</w:t>
            </w:r>
          </w:p>
          <w:p w14:paraId="177F2F83">
            <w:pPr>
              <w:pStyle w:val="17"/>
              <w:jc w:val="both"/>
            </w:pPr>
            <w:r>
              <w:rPr>
                <w:rFonts w:ascii="仿宋_GB2312" w:hAnsi="仿宋_GB2312" w:eastAsia="仿宋_GB2312" w:cs="仿宋_GB2312"/>
                <w:sz w:val="21"/>
              </w:rPr>
              <w:t>4.2工艺建模要求</w:t>
            </w:r>
          </w:p>
          <w:p w14:paraId="12FF46D2">
            <w:pPr>
              <w:pStyle w:val="17"/>
              <w:ind w:firstLine="420"/>
              <w:jc w:val="both"/>
            </w:pPr>
            <w:r>
              <w:rPr>
                <w:rFonts w:ascii="仿宋_GB2312" w:hAnsi="仿宋_GB2312" w:eastAsia="仿宋_GB2312" w:cs="仿宋_GB2312"/>
                <w:sz w:val="21"/>
              </w:rPr>
              <w:t>聚丙烯工艺仿真系统工艺基础数据、生产控制指标取自真实炼化企业设计及现场运行资料，操作步骤、异常及事故处置流程符合岗位标准操作规程。系统可以复现现场工艺流程与标准操作，可动态模拟生产全过程物料、能量、压力、温度变化。模型包含塔器、储罐、离心泵、换热器、调节阀、开关阀等全流程核心设备，各设备独立机理建模、模型单独封装并配备可视化组态图标，依托匹配生产工艺的设备模型与流程逻辑，实现聚丙烯装置完整生产工况模拟。</w:t>
            </w:r>
          </w:p>
          <w:p w14:paraId="24661EFB">
            <w:pPr>
              <w:pStyle w:val="17"/>
              <w:jc w:val="both"/>
            </w:pPr>
            <w:r>
              <w:rPr>
                <w:rFonts w:ascii="仿宋_GB2312" w:hAnsi="仿宋_GB2312" w:eastAsia="仿宋_GB2312" w:cs="仿宋_GB2312"/>
                <w:sz w:val="21"/>
              </w:rPr>
              <w:t>4.3工艺流程要求（机房教学版）</w:t>
            </w:r>
          </w:p>
          <w:p w14:paraId="5DD604B1">
            <w:pPr>
              <w:pStyle w:val="17"/>
              <w:ind w:firstLine="420"/>
              <w:jc w:val="both"/>
            </w:pPr>
            <w:r>
              <w:rPr>
                <w:rFonts w:ascii="仿宋_GB2312" w:hAnsi="仿宋_GB2312" w:eastAsia="仿宋_GB2312" w:cs="仿宋_GB2312"/>
                <w:sz w:val="21"/>
              </w:rPr>
              <w:t>须包含催化剂储存制备计量单元、预聚合与双环管本体聚合单元、聚合物脱气丙烯回收单元、气相共聚单元、聚合物汽蒸干燥单元、工艺辅助设施六大核心功能模块。</w:t>
            </w:r>
          </w:p>
          <w:p w14:paraId="11E40FD8">
            <w:pPr>
              <w:pStyle w:val="17"/>
              <w:ind w:firstLine="420"/>
              <w:jc w:val="both"/>
            </w:pPr>
            <w:r>
              <w:rPr>
                <w:rFonts w:ascii="仿宋_GB2312" w:hAnsi="仿宋_GB2312" w:eastAsia="仿宋_GB2312" w:cs="仿宋_GB2312"/>
                <w:sz w:val="21"/>
              </w:rPr>
              <w:t>整体工艺满足：装置以丙烯为原料，搭配三乙基铝、给电子体、主催化剂构成催化体系开展定向配位聚合，采用均聚生产路线；各类催化物料、液体添加剂分独立储罐、计量泵配套氮封密闭输送，主催化剂依靠两台柱塞器交替切换完成连续计量进料；丙烯经冷却后与催化浆料在线混合，先进入预聚合反应器低温预聚，再依次串联两台环管反应器完成本体聚合，两台环管分别配套独立夹套水循环换热系统撤热；聚合出料浆液进入闪蒸罐实现高压丙烯汽化分离，气相丙烯经高压洗涤塔、氢气汽提中间塔两级回收净化，液相粉料送入低压袋滤脱气，低压丙烯经压缩机组回收循环；系统配套乙烯/1-丁烯分离回收塔，抗冲牌号工况增设流化床气相共聚反应器，共聚循环气设独立冷却、压缩回路；脱气后的聚丙烯粉料依次进入汽蒸器蒸汽脱除残留单体与催化剂残渣、流化床干燥器热氮气逆流干燥，干燥系统配套旋风分离、水洗、氮气压缩加热循环成套设备；全装置设置分级火炬排放缓冲罐，区分高压、低压紧急排放工况，配套氮气钝化、汽化失活设施保障装置故障、检修阶段安全处置，整套系统依靠双柱塞交替计量、双环管分级聚合、高低压两级丙烯回收、汽蒸干燥分段精制，实现丙烯连续聚合、单体循环回收、粉料精制产出。</w:t>
            </w:r>
          </w:p>
          <w:p w14:paraId="4A6CCD01">
            <w:pPr>
              <w:pStyle w:val="17"/>
              <w:jc w:val="both"/>
            </w:pPr>
            <w:r>
              <w:rPr>
                <w:rFonts w:ascii="仿宋_GB2312" w:hAnsi="仿宋_GB2312" w:eastAsia="仿宋_GB2312" w:cs="仿宋_GB2312"/>
                <w:b/>
                <w:sz w:val="21"/>
              </w:rPr>
              <w:t>5.工艺仿真系统功能</w:t>
            </w:r>
          </w:p>
          <w:p w14:paraId="621C44EB">
            <w:pPr>
              <w:pStyle w:val="17"/>
              <w:jc w:val="both"/>
            </w:pPr>
            <w:r>
              <w:rPr>
                <w:rFonts w:ascii="仿宋_GB2312" w:hAnsi="仿宋_GB2312" w:eastAsia="仿宋_GB2312" w:cs="仿宋_GB2312"/>
                <w:sz w:val="21"/>
              </w:rPr>
              <w:t>5.1操作指导评价系统</w:t>
            </w:r>
          </w:p>
          <w:p w14:paraId="106374B0">
            <w:pPr>
              <w:pStyle w:val="17"/>
              <w:ind w:firstLine="420"/>
              <w:jc w:val="both"/>
            </w:pPr>
            <w:r>
              <w:rPr>
                <w:rFonts w:ascii="仿宋_GB2312" w:hAnsi="仿宋_GB2312" w:eastAsia="仿宋_GB2312" w:cs="仿宋_GB2312"/>
                <w:sz w:val="21"/>
              </w:rPr>
              <w:t>支持依据操作规程、设备规范、工艺指标及能耗标准等规则，对学员操作合理性与控制效果进行自动评判；支持对违章操作、超限指标、能耗水平进行评价；支持分级培训与分级考核管理。可自定义配置评价细项、考核权重及合格标准。</w:t>
            </w:r>
          </w:p>
          <w:p w14:paraId="4AF80FAC">
            <w:pPr>
              <w:pStyle w:val="17"/>
              <w:ind w:firstLine="420"/>
              <w:jc w:val="both"/>
            </w:pPr>
            <w:r>
              <w:rPr>
                <w:rFonts w:ascii="仿宋_GB2312" w:hAnsi="仿宋_GB2312" w:eastAsia="仿宋_GB2312" w:cs="仿宋_GB2312"/>
                <w:sz w:val="21"/>
              </w:rPr>
              <w:t>界面具备显示/隐藏的功能。学员操作评价记录具备自动存储功能，存储路径及文件夹名称可自定义，且记录格式须满足后期统计分析及归档要求。评分类型应至少包括针对时序操作的步骤评分、对参数控制的质量评分、对过程操作的趋势评分和对违规操作的扣分等。</w:t>
            </w:r>
          </w:p>
          <w:p w14:paraId="6F6E0805">
            <w:pPr>
              <w:pStyle w:val="17"/>
              <w:jc w:val="both"/>
            </w:pPr>
            <w:r>
              <w:rPr>
                <w:rFonts w:ascii="仿宋_GB2312" w:hAnsi="仿宋_GB2312" w:eastAsia="仿宋_GB2312" w:cs="仿宋_GB2312"/>
                <w:sz w:val="21"/>
              </w:rPr>
              <w:t>5.2学员站系统</w:t>
            </w:r>
          </w:p>
          <w:p w14:paraId="4B692AC0">
            <w:pPr>
              <w:pStyle w:val="17"/>
              <w:ind w:firstLine="420"/>
              <w:jc w:val="both"/>
            </w:pPr>
            <w:r>
              <w:rPr>
                <w:rFonts w:ascii="仿宋_GB2312" w:hAnsi="仿宋_GB2312" w:eastAsia="仿宋_GB2312" w:cs="仿宋_GB2312"/>
                <w:sz w:val="21"/>
              </w:rPr>
              <w:t>能进行模拟分布式控制系统操作、现场操作以及操作指导及评价功能，并实现如下功能：</w:t>
            </w:r>
          </w:p>
          <w:p w14:paraId="2836CE2C">
            <w:pPr>
              <w:pStyle w:val="17"/>
              <w:ind w:firstLine="420"/>
              <w:jc w:val="both"/>
            </w:pPr>
            <w:r>
              <w:rPr>
                <w:rFonts w:ascii="仿宋_GB2312" w:hAnsi="仿宋_GB2312" w:eastAsia="仿宋_GB2312" w:cs="仿宋_GB2312"/>
                <w:sz w:val="21"/>
              </w:rPr>
              <w:t>（1）支持单机模式、局域网模式两种登录方式。</w:t>
            </w:r>
          </w:p>
          <w:p w14:paraId="5BC45889">
            <w:pPr>
              <w:pStyle w:val="17"/>
              <w:ind w:firstLine="420"/>
              <w:jc w:val="both"/>
            </w:pPr>
            <w:r>
              <w:rPr>
                <w:rFonts w:ascii="仿宋_GB2312" w:hAnsi="仿宋_GB2312" w:eastAsia="仿宋_GB2312" w:cs="仿宋_GB2312"/>
                <w:sz w:val="21"/>
              </w:rPr>
              <w:t>（2）支持冻结、解冻核心功能。</w:t>
            </w:r>
          </w:p>
          <w:p w14:paraId="6D5775B0">
            <w:pPr>
              <w:pStyle w:val="17"/>
              <w:ind w:firstLine="420"/>
              <w:jc w:val="both"/>
            </w:pPr>
            <w:r>
              <w:rPr>
                <w:rFonts w:ascii="仿宋_GB2312" w:hAnsi="仿宋_GB2312" w:eastAsia="仿宋_GB2312" w:cs="仿宋_GB2312"/>
                <w:sz w:val="21"/>
              </w:rPr>
              <w:t>（3）支持多学员站协同操作。</w:t>
            </w:r>
          </w:p>
          <w:p w14:paraId="76D0D6EB">
            <w:pPr>
              <w:pStyle w:val="17"/>
              <w:ind w:firstLine="420"/>
              <w:jc w:val="both"/>
            </w:pPr>
            <w:r>
              <w:rPr>
                <w:rFonts w:ascii="仿宋_GB2312" w:hAnsi="仿宋_GB2312" w:eastAsia="仿宋_GB2312" w:cs="仿宋_GB2312"/>
                <w:sz w:val="21"/>
              </w:rPr>
              <w:t>（4）具备标准化的报警显示功能。</w:t>
            </w:r>
          </w:p>
          <w:p w14:paraId="672337C9">
            <w:pPr>
              <w:pStyle w:val="17"/>
              <w:ind w:firstLine="420"/>
              <w:jc w:val="both"/>
            </w:pPr>
            <w:r>
              <w:rPr>
                <w:rFonts w:ascii="仿宋_GB2312" w:hAnsi="仿宋_GB2312" w:eastAsia="仿宋_GB2312" w:cs="仿宋_GB2312"/>
                <w:sz w:val="21"/>
              </w:rPr>
              <w:t>▲（5）系统须具备多种DCS风格的模拟并可结合教学需求进行DCS风格切换，包括但不限于800XA、CS3000、DeltaV、ECS700、PKSR500、TDC3000、IA等，提供配套的方案说明及不同风格的截图。</w:t>
            </w:r>
          </w:p>
          <w:p w14:paraId="7F0AB488">
            <w:pPr>
              <w:pStyle w:val="17"/>
              <w:ind w:firstLine="420"/>
              <w:jc w:val="both"/>
            </w:pPr>
            <w:r>
              <w:rPr>
                <w:rFonts w:ascii="仿宋_GB2312" w:hAnsi="仿宋_GB2312" w:eastAsia="仿宋_GB2312" w:cs="仿宋_GB2312"/>
                <w:sz w:val="21"/>
              </w:rPr>
              <w:t>（6）支持模型运算的多档调节功能。参数调整后，数学模型的运算速度将同步变化，实现仿真流程的快进、慢放。</w:t>
            </w:r>
          </w:p>
          <w:p w14:paraId="3FDED1E5">
            <w:pPr>
              <w:pStyle w:val="17"/>
              <w:ind w:firstLine="420"/>
              <w:jc w:val="both"/>
            </w:pPr>
            <w:r>
              <w:rPr>
                <w:rFonts w:ascii="仿宋_GB2312" w:hAnsi="仿宋_GB2312" w:eastAsia="仿宋_GB2312" w:cs="仿宋_GB2312"/>
                <w:sz w:val="21"/>
              </w:rPr>
              <w:t>（7）支持软件运行后屏幕显示比例的自主调节。</w:t>
            </w:r>
          </w:p>
          <w:p w14:paraId="3B37125C">
            <w:pPr>
              <w:pStyle w:val="17"/>
              <w:ind w:firstLine="420"/>
              <w:jc w:val="both"/>
            </w:pPr>
            <w:r>
              <w:rPr>
                <w:rFonts w:ascii="仿宋_GB2312" w:hAnsi="仿宋_GB2312" w:eastAsia="仿宋_GB2312" w:cs="仿宋_GB2312"/>
                <w:sz w:val="21"/>
              </w:rPr>
              <w:t>（8）本地可实时查询当前操作的得分情况。</w:t>
            </w:r>
          </w:p>
          <w:p w14:paraId="0D4C5779">
            <w:pPr>
              <w:pStyle w:val="17"/>
              <w:ind w:firstLine="420"/>
              <w:jc w:val="both"/>
            </w:pPr>
            <w:r>
              <w:rPr>
                <w:rFonts w:ascii="仿宋_GB2312" w:hAnsi="仿宋_GB2312" w:eastAsia="仿宋_GB2312" w:cs="仿宋_GB2312"/>
                <w:sz w:val="21"/>
              </w:rPr>
              <w:t>（9）支持网络化运行接口，支持互联网端运行及移动互联网扩展接入。</w:t>
            </w:r>
          </w:p>
          <w:p w14:paraId="25614EE8">
            <w:pPr>
              <w:pStyle w:val="17"/>
              <w:ind w:firstLine="420"/>
              <w:jc w:val="both"/>
            </w:pPr>
            <w:r>
              <w:rPr>
                <w:rFonts w:ascii="仿宋_GB2312" w:hAnsi="仿宋_GB2312" w:eastAsia="仿宋_GB2312" w:cs="仿宋_GB2312"/>
                <w:sz w:val="21"/>
              </w:rPr>
              <w:t>（10）支持与教师站建立实时通讯机制，同时支持多模式登录、界面自定义及成绩实时查询。</w:t>
            </w:r>
          </w:p>
          <w:p w14:paraId="626E7DC8">
            <w:pPr>
              <w:pStyle w:val="17"/>
              <w:jc w:val="both"/>
            </w:pPr>
            <w:r>
              <w:rPr>
                <w:rFonts w:ascii="仿宋_GB2312" w:hAnsi="仿宋_GB2312" w:eastAsia="仿宋_GB2312" w:cs="仿宋_GB2312"/>
                <w:sz w:val="21"/>
              </w:rPr>
              <w:t>5.3教师指令站系统</w:t>
            </w:r>
          </w:p>
          <w:p w14:paraId="7CF9A1F3">
            <w:pPr>
              <w:pStyle w:val="17"/>
              <w:ind w:firstLine="420"/>
              <w:jc w:val="both"/>
            </w:pPr>
            <w:r>
              <w:rPr>
                <w:rFonts w:ascii="仿宋_GB2312" w:hAnsi="仿宋_GB2312" w:eastAsia="仿宋_GB2312" w:cs="仿宋_GB2312"/>
                <w:sz w:val="21"/>
              </w:rPr>
              <w:t>具备但不限于如下功能：</w:t>
            </w:r>
          </w:p>
          <w:p w14:paraId="4BB2F0E7">
            <w:pPr>
              <w:pStyle w:val="17"/>
              <w:ind w:firstLine="420"/>
              <w:jc w:val="both"/>
            </w:pPr>
            <w:r>
              <w:rPr>
                <w:rFonts w:ascii="仿宋_GB2312" w:hAnsi="仿宋_GB2312" w:eastAsia="仿宋_GB2312" w:cs="仿宋_GB2312"/>
                <w:sz w:val="21"/>
              </w:rPr>
              <w:t>（1）支持学员姓名、编号等基本信息的新增、编辑、批量导入/导出；主界面支持图标/列表两种显示方式，实时展示培训项目、操作状态；支持自定义配置需展示的数据项；可获取学员机仿真模型的装置信息及数据点数值；支持成绩细目查看。</w:t>
            </w:r>
          </w:p>
          <w:p w14:paraId="6926A737">
            <w:pPr>
              <w:pStyle w:val="17"/>
              <w:ind w:firstLine="420"/>
              <w:jc w:val="both"/>
            </w:pPr>
            <w:r>
              <w:rPr>
                <w:rFonts w:ascii="仿宋_GB2312" w:hAnsi="仿宋_GB2312" w:eastAsia="仿宋_GB2312" w:cs="仿宋_GB2312"/>
                <w:sz w:val="21"/>
              </w:rPr>
              <w:t>（2）支持教师选择单个/多个学员机进行精准冻结/解冻操作。</w:t>
            </w:r>
          </w:p>
          <w:p w14:paraId="349DC252">
            <w:pPr>
              <w:pStyle w:val="17"/>
              <w:ind w:firstLine="420"/>
              <w:jc w:val="both"/>
            </w:pPr>
            <w:r>
              <w:rPr>
                <w:rFonts w:ascii="仿宋_GB2312" w:hAnsi="仿宋_GB2312" w:eastAsia="仿宋_GB2312" w:cs="仿宋_GB2312"/>
                <w:sz w:val="21"/>
              </w:rPr>
              <w:t>（3）支持练习模式和考试模式切换。考试模式下，教师可创建考试策略，统一设置考试项目、DCS配置及考核内容，并支持从考试策略统一启动学员站。</w:t>
            </w:r>
          </w:p>
          <w:p w14:paraId="3928823F">
            <w:pPr>
              <w:pStyle w:val="17"/>
              <w:ind w:firstLine="420"/>
              <w:jc w:val="both"/>
            </w:pPr>
            <w:r>
              <w:rPr>
                <w:rFonts w:ascii="仿宋_GB2312" w:hAnsi="仿宋_GB2312" w:eastAsia="仿宋_GB2312" w:cs="仿宋_GB2312"/>
                <w:sz w:val="21"/>
              </w:rPr>
              <w:t>（4）内置设备事故、通用事故等多类型故障素材，涵盖停电、停水、停气、压缩机故障、仪表故障、泵跳车等常见事故类型；教师可在仿真运行任意时刻，选择单个/多个学员机下发任意故障；具备下发干扰历史管理功能，记录故障下发时间、类型及内容。</w:t>
            </w:r>
          </w:p>
          <w:p w14:paraId="284D4407">
            <w:pPr>
              <w:pStyle w:val="17"/>
              <w:ind w:firstLine="420"/>
              <w:jc w:val="both"/>
            </w:pPr>
            <w:r>
              <w:rPr>
                <w:rFonts w:ascii="仿宋_GB2312" w:hAnsi="仿宋_GB2312" w:eastAsia="仿宋_GB2312" w:cs="仿宋_GB2312"/>
                <w:sz w:val="21"/>
              </w:rPr>
              <w:t>（5）支持实时显示所有学员成绩及明细；系统自动将成绩保存至本地历史成绩库；成绩统计界面支持直接打印、保存、发布，并可导出为Excel文档。</w:t>
            </w:r>
          </w:p>
          <w:p w14:paraId="20A3A974">
            <w:pPr>
              <w:pStyle w:val="17"/>
              <w:ind w:firstLine="420"/>
              <w:jc w:val="both"/>
            </w:pPr>
            <w:r>
              <w:rPr>
                <w:rFonts w:ascii="仿宋_GB2312" w:hAnsi="仿宋_GB2312" w:eastAsia="仿宋_GB2312" w:cs="仿宋_GB2312"/>
                <w:sz w:val="21"/>
              </w:rPr>
              <w:t>（6）教师创建培训/考试策略时可设置评分等级，系统对学员操作行为进行实时自动化考评，生成成绩细目；具备成绩打印、导出、启停学员站、运行管理（冻结/解冻、授权、切换项目、下发干扰）、查看历史成绩及学员状态监控等功能。</w:t>
            </w:r>
          </w:p>
          <w:p w14:paraId="2635D987">
            <w:pPr>
              <w:pStyle w:val="17"/>
              <w:ind w:firstLine="420"/>
              <w:jc w:val="both"/>
            </w:pPr>
            <w:r>
              <w:rPr>
                <w:rFonts w:ascii="仿宋_GB2312" w:hAnsi="仿宋_GB2312" w:eastAsia="仿宋_GB2312" w:cs="仿宋_GB2312"/>
                <w:sz w:val="21"/>
              </w:rPr>
              <w:t>（7）支持培训/考试策略的创建、编辑与删除，可根据培训需求新增或调整考核项目，实现题库灵活更新；策略编辑界面支持调整加权比例、考核顺序及考核时间（分钟）。</w:t>
            </w:r>
          </w:p>
          <w:p w14:paraId="253E99EC">
            <w:pPr>
              <w:pStyle w:val="17"/>
              <w:ind w:firstLine="420"/>
              <w:jc w:val="both"/>
            </w:pPr>
            <w:r>
              <w:rPr>
                <w:rFonts w:ascii="仿宋_GB2312" w:hAnsi="仿宋_GB2312" w:eastAsia="仿宋_GB2312" w:cs="仿宋_GB2312"/>
                <w:sz w:val="21"/>
              </w:rPr>
              <w:t>（8）支持教师自定义修改故障素材，设置专属故障点，可模拟控制系统、仪表、电气设备、机械设备各类故障现象；具备下发干扰历史管理，记录故障下发及学员处理过程。</w:t>
            </w:r>
          </w:p>
          <w:p w14:paraId="05F8D4A6">
            <w:pPr>
              <w:pStyle w:val="17"/>
              <w:ind w:firstLine="420"/>
              <w:jc w:val="both"/>
            </w:pPr>
            <w:r>
              <w:rPr>
                <w:rFonts w:ascii="仿宋_GB2312" w:hAnsi="仿宋_GB2312" w:eastAsia="仿宋_GB2312" w:cs="仿宋_GB2312"/>
                <w:sz w:val="21"/>
              </w:rPr>
              <w:t>（9）支持教师远程统一启动/终止学员站、批量冻结/解冻、统一授权、下发项目及干扰等操作；具备教室布局配置、强制学员机重新连接、重启驻留程序、远程桌面/广播桌面等功能；支持下发/切换项目、保存评分、成绩统计及手动收集评分；配备加密设备IP设置。</w:t>
            </w:r>
          </w:p>
          <w:p w14:paraId="6D86D768">
            <w:pPr>
              <w:pStyle w:val="17"/>
              <w:ind w:firstLine="420"/>
              <w:jc w:val="both"/>
            </w:pPr>
            <w:r>
              <w:rPr>
                <w:rFonts w:ascii="仿宋_GB2312" w:hAnsi="仿宋_GB2312" w:eastAsia="仿宋_GB2312" w:cs="仿宋_GB2312"/>
                <w:sz w:val="21"/>
              </w:rPr>
              <w:t>（10）协同仿真培训功能支持教师创建协作组，实现多名学员在同一仿真场景下的分工协作操作，适配团队式培训/考试场景。</w:t>
            </w:r>
          </w:p>
          <w:p w14:paraId="02C71856">
            <w:pPr>
              <w:pStyle w:val="17"/>
              <w:jc w:val="both"/>
            </w:pPr>
            <w:r>
              <w:rPr>
                <w:rFonts w:ascii="仿宋_GB2312" w:hAnsi="仿宋_GB2312" w:eastAsia="仿宋_GB2312" w:cs="仿宋_GB2312"/>
                <w:sz w:val="21"/>
              </w:rPr>
              <w:t>5.4 AI智能指导与评价系统</w:t>
            </w:r>
          </w:p>
          <w:p w14:paraId="1EB76195">
            <w:pPr>
              <w:pStyle w:val="17"/>
              <w:ind w:firstLine="420"/>
              <w:jc w:val="both"/>
            </w:pPr>
            <w:r>
              <w:rPr>
                <w:rFonts w:ascii="仿宋_GB2312" w:hAnsi="仿宋_GB2312" w:eastAsia="仿宋_GB2312" w:cs="仿宋_GB2312"/>
                <w:sz w:val="21"/>
              </w:rPr>
              <w:t>基于人工智能的化工过程模拟教学与评估系统，融合工艺专家经验与AI技术，至少包括实时指导、预警与主动干预、行为分析、能力评估、过程数据分析核心功能模块，各模块须具备独立可插拔特性。系统支持实时采集工艺仿真系统点值（模拟量/开关量）、操作日志、评分事件、报警记录等多源异构数据，支持DCS点位实时监控，对操作员意图自动分类，分类准确率≥95%；基于趋势分析与工艺知识库实现风险预判，典型工况下预警提前量≥30秒；内置常见化工过程故障知识库，故障类型≥50种，诊断准确率≥90%。</w:t>
            </w:r>
          </w:p>
          <w:p w14:paraId="4BEF95A8">
            <w:pPr>
              <w:pStyle w:val="17"/>
              <w:jc w:val="both"/>
            </w:pPr>
            <w:r>
              <w:rPr>
                <w:rFonts w:ascii="仿宋_GB2312" w:hAnsi="仿宋_GB2312" w:eastAsia="仿宋_GB2312" w:cs="仿宋_GB2312"/>
                <w:sz w:val="21"/>
              </w:rPr>
              <w:t>5.5系统性能指标要求</w:t>
            </w:r>
          </w:p>
          <w:p w14:paraId="51553D33">
            <w:pPr>
              <w:pStyle w:val="17"/>
              <w:ind w:firstLine="420"/>
              <w:jc w:val="both"/>
            </w:pPr>
            <w:r>
              <w:rPr>
                <w:rFonts w:ascii="仿宋_GB2312" w:hAnsi="仿宋_GB2312" w:eastAsia="仿宋_GB2312" w:cs="仿宋_GB2312"/>
                <w:sz w:val="21"/>
              </w:rPr>
              <w:t>（1）实时性：DCS操作站、现场站的画面更新时间≤1秒，系统内数据传输通畅。</w:t>
            </w:r>
          </w:p>
          <w:p w14:paraId="66149EC8">
            <w:pPr>
              <w:pStyle w:val="17"/>
              <w:ind w:firstLine="420"/>
              <w:jc w:val="both"/>
            </w:pPr>
            <w:r>
              <w:rPr>
                <w:rFonts w:ascii="仿宋_GB2312" w:hAnsi="仿宋_GB2312" w:eastAsia="仿宋_GB2312" w:cs="仿宋_GB2312"/>
                <w:sz w:val="21"/>
              </w:rPr>
              <w:t>（2）连续性：在动态响应时，参数连续变化。</w:t>
            </w:r>
          </w:p>
          <w:p w14:paraId="5D197CDE">
            <w:pPr>
              <w:pStyle w:val="17"/>
              <w:ind w:firstLine="420"/>
              <w:jc w:val="both"/>
            </w:pPr>
            <w:r>
              <w:rPr>
                <w:rFonts w:ascii="仿宋_GB2312" w:hAnsi="仿宋_GB2312" w:eastAsia="仿宋_GB2312" w:cs="仿宋_GB2312"/>
                <w:sz w:val="21"/>
              </w:rPr>
              <w:t>（3）鲁棒性：在负荷接近乃至超出极限值的条件下，系统不产生溢出或停机等不正常现象。</w:t>
            </w:r>
          </w:p>
          <w:p w14:paraId="1EDA8822">
            <w:pPr>
              <w:pStyle w:val="17"/>
              <w:ind w:firstLine="420"/>
              <w:jc w:val="both"/>
            </w:pPr>
            <w:r>
              <w:rPr>
                <w:rFonts w:ascii="仿宋_GB2312" w:hAnsi="仿宋_GB2312" w:eastAsia="仿宋_GB2312" w:cs="仿宋_GB2312"/>
                <w:sz w:val="21"/>
              </w:rPr>
              <w:t>（4）统一性：支持开停车、故障和设计态模型均为统一的模型，可从冷态经过各种中间状态到达运行状态。</w:t>
            </w:r>
          </w:p>
          <w:p w14:paraId="3BFD1482">
            <w:pPr>
              <w:pStyle w:val="17"/>
              <w:jc w:val="both"/>
            </w:pPr>
            <w:r>
              <w:rPr>
                <w:rFonts w:ascii="仿宋_GB2312" w:hAnsi="仿宋_GB2312" w:eastAsia="仿宋_GB2312" w:cs="仿宋_GB2312"/>
                <w:sz w:val="21"/>
              </w:rPr>
              <w:t>5.6系统安全性和可靠性</w:t>
            </w:r>
          </w:p>
          <w:p w14:paraId="6D79378A">
            <w:pPr>
              <w:pStyle w:val="17"/>
              <w:ind w:firstLine="420"/>
              <w:jc w:val="both"/>
            </w:pPr>
            <w:r>
              <w:rPr>
                <w:rFonts w:ascii="仿宋_GB2312" w:hAnsi="仿宋_GB2312" w:eastAsia="仿宋_GB2312" w:cs="仿宋_GB2312"/>
                <w:sz w:val="21"/>
              </w:rPr>
              <w:t>（1）具有完全独立和专用的数据库结构设计和完善的数据保存机制。</w:t>
            </w:r>
          </w:p>
          <w:p w14:paraId="0F470BF1">
            <w:pPr>
              <w:pStyle w:val="17"/>
              <w:ind w:firstLine="420"/>
              <w:jc w:val="both"/>
            </w:pPr>
            <w:r>
              <w:rPr>
                <w:rFonts w:ascii="仿宋_GB2312" w:hAnsi="仿宋_GB2312" w:eastAsia="仿宋_GB2312" w:cs="仿宋_GB2312"/>
                <w:sz w:val="21"/>
              </w:rPr>
              <w:t>（2）系统各组成部分和整体的可用率达到100%，在任何操作条件下均能够至少连续运行72小时不出现跳出、死机等故障。</w:t>
            </w:r>
          </w:p>
          <w:p w14:paraId="0DE8C78F">
            <w:pPr>
              <w:pStyle w:val="17"/>
              <w:jc w:val="both"/>
            </w:pPr>
            <w:r>
              <w:rPr>
                <w:rFonts w:ascii="仿宋_GB2312" w:hAnsi="仿宋_GB2312" w:eastAsia="仿宋_GB2312" w:cs="仿宋_GB2312"/>
                <w:b/>
                <w:sz w:val="21"/>
              </w:rPr>
              <w:t>6.石化新型材料三维仿真系统</w:t>
            </w:r>
          </w:p>
          <w:p w14:paraId="104AC7F0">
            <w:pPr>
              <w:pStyle w:val="17"/>
              <w:jc w:val="both"/>
            </w:pPr>
            <w:r>
              <w:rPr>
                <w:rFonts w:ascii="仿宋_GB2312" w:hAnsi="仿宋_GB2312" w:eastAsia="仿宋_GB2312" w:cs="仿宋_GB2312"/>
                <w:b/>
                <w:sz w:val="21"/>
              </w:rPr>
              <w:t>6.1常减压工艺3D虚拟仿真系统</w:t>
            </w:r>
          </w:p>
          <w:p w14:paraId="018BDA8B">
            <w:pPr>
              <w:pStyle w:val="17"/>
              <w:ind w:firstLine="420"/>
              <w:jc w:val="both"/>
            </w:pPr>
            <w:r>
              <w:rPr>
                <w:rFonts w:ascii="仿宋_GB2312" w:hAnsi="仿宋_GB2312" w:eastAsia="仿宋_GB2312" w:cs="仿宋_GB2312"/>
                <w:sz w:val="21"/>
              </w:rPr>
              <w:t>基于常减压装置3D场景开发，支持硫化氢泄漏中毒，炉管破裂着火，人孔泄漏着火等事故应急预案和装置认识实习功能。其中，事故应急预案须包含发现事故、应急启动、事故救援、工艺处置、汇报撤退等；装置认识实习须包含单元设备认识实习、工艺流程认识实习、环境与规范认识实习等模块；单元设备认知应包括设备认知：支持手操阀、调节阀、浮头式换热器、精馏塔、离心泵、储罐、往复泵、弹簧式安全阀等主流设备结构认知，同时涵盖电脱盐、压缩机、高温油泵轴封、喷射真空泵等设备工作原理教学展示；工艺流程应包括覆盖常压炉、常压塔、汽提塔、减压炉、减压塔等核心设备的工艺原理、运行机制与工艺特性教学内容。</w:t>
            </w:r>
          </w:p>
          <w:p w14:paraId="327201C0">
            <w:pPr>
              <w:pStyle w:val="17"/>
              <w:jc w:val="both"/>
            </w:pPr>
            <w:r>
              <w:rPr>
                <w:rFonts w:ascii="仿宋_GB2312" w:hAnsi="仿宋_GB2312" w:eastAsia="仿宋_GB2312" w:cs="仿宋_GB2312"/>
                <w:b/>
                <w:sz w:val="21"/>
              </w:rPr>
              <w:t>6.2催化裂化工艺3D虚拟仿真系统</w:t>
            </w:r>
          </w:p>
          <w:p w14:paraId="2E30814A">
            <w:pPr>
              <w:pStyle w:val="17"/>
              <w:ind w:firstLine="420"/>
              <w:jc w:val="both"/>
            </w:pPr>
            <w:r>
              <w:rPr>
                <w:rFonts w:ascii="仿宋_GB2312" w:hAnsi="仿宋_GB2312" w:eastAsia="仿宋_GB2312" w:cs="仿宋_GB2312"/>
                <w:sz w:val="21"/>
              </w:rPr>
              <w:t>设置装置认识实习、生产实操实习、应急处置演练三大教学模块。</w:t>
            </w:r>
          </w:p>
          <w:p w14:paraId="68CB47A8">
            <w:pPr>
              <w:pStyle w:val="17"/>
              <w:ind w:firstLine="420"/>
              <w:jc w:val="both"/>
            </w:pPr>
            <w:r>
              <w:rPr>
                <w:rFonts w:ascii="仿宋_GB2312" w:hAnsi="仿宋_GB2312" w:eastAsia="仿宋_GB2312" w:cs="仿宋_GB2312"/>
                <w:sz w:val="21"/>
              </w:rPr>
              <w:t>认识实习模块要求涵盖行业基础认知、核心设备学习、安全规范、工艺流程四大学习板块，学习完成后可一键自动生成实训报告。</w:t>
            </w:r>
          </w:p>
          <w:p w14:paraId="4D4D4077">
            <w:pPr>
              <w:pStyle w:val="17"/>
              <w:ind w:firstLine="420"/>
              <w:jc w:val="both"/>
            </w:pPr>
            <w:r>
              <w:rPr>
                <w:rFonts w:ascii="仿宋_GB2312" w:hAnsi="仿宋_GB2312" w:eastAsia="仿宋_GB2312" w:cs="仿宋_GB2312"/>
                <w:sz w:val="21"/>
              </w:rPr>
              <w:t>生产实习模块要求分为冷态开车、平稳运行、正常停工、故障处置四部分，内置能耗物耗经济指标自动评价模块，全程记录生产数据用于评分。</w:t>
            </w:r>
          </w:p>
          <w:p w14:paraId="0268B725">
            <w:pPr>
              <w:pStyle w:val="17"/>
              <w:ind w:firstLine="420"/>
              <w:jc w:val="both"/>
            </w:pPr>
            <w:r>
              <w:rPr>
                <w:rFonts w:ascii="仿宋_GB2312" w:hAnsi="仿宋_GB2312" w:eastAsia="仿宋_GB2312" w:cs="仿宋_GB2312"/>
                <w:sz w:val="21"/>
              </w:rPr>
              <w:t>应急预案模块要求支持班长、内操、外操多岗位角色协同模拟，实训中可自由切换岗位视角查看各岗位操作动作，所有处置流程符合企业现场应急演练规程；至少包含泄漏、泄漏中毒、着火三类典型应急场景。</w:t>
            </w:r>
          </w:p>
          <w:p w14:paraId="61B643D2">
            <w:pPr>
              <w:pStyle w:val="17"/>
              <w:jc w:val="both"/>
            </w:pPr>
            <w:r>
              <w:rPr>
                <w:rFonts w:ascii="仿宋_GB2312" w:hAnsi="仿宋_GB2312" w:eastAsia="仿宋_GB2312" w:cs="仿宋_GB2312"/>
                <w:b/>
                <w:sz w:val="21"/>
              </w:rPr>
              <w:t>6.3乙烯装置3D虚拟仿真系统</w:t>
            </w:r>
          </w:p>
          <w:p w14:paraId="4AAFAA66">
            <w:pPr>
              <w:pStyle w:val="17"/>
              <w:ind w:firstLine="420"/>
              <w:jc w:val="both"/>
            </w:pPr>
            <w:r>
              <w:rPr>
                <w:rFonts w:ascii="仿宋_GB2312" w:hAnsi="仿宋_GB2312" w:eastAsia="仿宋_GB2312" w:cs="仿宋_GB2312"/>
                <w:sz w:val="21"/>
              </w:rPr>
              <w:t>以乙烯生产装置真实生产过程为背景，建设包含裂解、急冷、裂解气压缩、冷区分离、热区分离、制冷等工段，包含冷态开车、平稳运行、正常停工、故障处置四部分，全程记录生产数据用于评分。</w:t>
            </w:r>
          </w:p>
          <w:p w14:paraId="21845E52">
            <w:pPr>
              <w:pStyle w:val="17"/>
              <w:jc w:val="both"/>
            </w:pPr>
            <w:r>
              <w:rPr>
                <w:rFonts w:ascii="仿宋_GB2312" w:hAnsi="仿宋_GB2312" w:eastAsia="仿宋_GB2312" w:cs="仿宋_GB2312"/>
                <w:b/>
                <w:sz w:val="21"/>
              </w:rPr>
              <w:t>6.4乙烯裂解3D应急演练虚拟仿真系统</w:t>
            </w:r>
          </w:p>
          <w:p w14:paraId="3F4E52E4">
            <w:pPr>
              <w:pStyle w:val="17"/>
              <w:ind w:firstLine="420"/>
              <w:jc w:val="both"/>
            </w:pPr>
            <w:r>
              <w:rPr>
                <w:rFonts w:ascii="仿宋_GB2312" w:hAnsi="仿宋_GB2312" w:eastAsia="仿宋_GB2312" w:cs="仿宋_GB2312"/>
                <w:sz w:val="21"/>
              </w:rPr>
              <w:t>以乙烯裂解生产装置真实事故为背景，支持操作者分别扮演调度、班长、内操、外操、安全员等角色，开展协同事故应急演练，并以3D虚拟现实形式完整再现事故应急处置过程及真实情境。</w:t>
            </w:r>
          </w:p>
          <w:p w14:paraId="19C6D1FC">
            <w:pPr>
              <w:pStyle w:val="17"/>
              <w:ind w:firstLine="420"/>
              <w:jc w:val="both"/>
            </w:pPr>
            <w:r>
              <w:rPr>
                <w:rFonts w:ascii="仿宋_GB2312" w:hAnsi="仿宋_GB2312" w:eastAsia="仿宋_GB2312" w:cs="仿宋_GB2312"/>
                <w:sz w:val="21"/>
              </w:rPr>
              <w:t>至少包含裂解炉炉管断裂、裂解炉锅炉给水中断、急冷塔入口管线膨胀节断裂着火、急冷锅炉法兰垫片损坏泄漏着火等应急事故。</w:t>
            </w:r>
          </w:p>
          <w:p w14:paraId="5617C45B">
            <w:pPr>
              <w:pStyle w:val="17"/>
              <w:ind w:firstLine="420"/>
              <w:jc w:val="both"/>
            </w:pPr>
            <w:r>
              <w:rPr>
                <w:rFonts w:ascii="仿宋_GB2312" w:hAnsi="仿宋_GB2312" w:eastAsia="仿宋_GB2312" w:cs="仿宋_GB2312"/>
                <w:sz w:val="21"/>
              </w:rPr>
              <w:t>应急流程须包括事故汇报流程、启动应急预案、协调相关部门处理事故、工艺处理、灭火救援、环境监测、事故报告备案等事故处理环节。</w:t>
            </w:r>
          </w:p>
          <w:p w14:paraId="6C21C2C9">
            <w:pPr>
              <w:pStyle w:val="17"/>
              <w:jc w:val="both"/>
            </w:pPr>
            <w:r>
              <w:rPr>
                <w:rFonts w:ascii="仿宋_GB2312" w:hAnsi="仿宋_GB2312" w:eastAsia="仿宋_GB2312" w:cs="仿宋_GB2312"/>
                <w:b/>
                <w:sz w:val="21"/>
              </w:rPr>
              <w:t>6.5乙烯装置压缩机油系统运行3D虚拟仿真系统</w:t>
            </w:r>
          </w:p>
          <w:p w14:paraId="7122C267">
            <w:pPr>
              <w:pStyle w:val="17"/>
              <w:jc w:val="both"/>
            </w:pPr>
            <w:r>
              <w:rPr>
                <w:rFonts w:ascii="仿宋_GB2312" w:hAnsi="仿宋_GB2312" w:eastAsia="仿宋_GB2312" w:cs="仿宋_GB2312"/>
                <w:sz w:val="21"/>
              </w:rPr>
              <w:t>6.5.1模块要求</w:t>
            </w:r>
          </w:p>
          <w:p w14:paraId="2EB58C3F">
            <w:pPr>
              <w:pStyle w:val="17"/>
              <w:ind w:firstLine="420"/>
              <w:jc w:val="both"/>
            </w:pPr>
            <w:r>
              <w:rPr>
                <w:rFonts w:ascii="仿宋_GB2312" w:hAnsi="仿宋_GB2312" w:eastAsia="仿宋_GB2312" w:cs="仿宋_GB2312"/>
                <w:sz w:val="21"/>
              </w:rPr>
              <w:t>（1）浏览模式：实现对工作环境的认知、安全知识的学习、设备结构和工艺参数的认知，熟悉压缩机油系统开车过程。</w:t>
            </w:r>
          </w:p>
          <w:p w14:paraId="361044B7">
            <w:pPr>
              <w:pStyle w:val="17"/>
              <w:ind w:firstLine="420"/>
              <w:jc w:val="both"/>
            </w:pPr>
            <w:r>
              <w:rPr>
                <w:rFonts w:ascii="仿宋_GB2312" w:hAnsi="仿宋_GB2312" w:eastAsia="仿宋_GB2312" w:cs="仿宋_GB2312"/>
                <w:sz w:val="21"/>
              </w:rPr>
              <w:t>（2）练习模式：模拟压缩岗位工艺操作人员（中控操作人员和现场操作人员）的角色，熟练油系统开车工作流程，包括：建立油箱液位对油进行升温、过滤；透平暖管、暖机；投油冷器、油过滤器、建立油循环等岗位操作技能的训练。</w:t>
            </w:r>
          </w:p>
          <w:p w14:paraId="4FDEFE9C">
            <w:pPr>
              <w:pStyle w:val="17"/>
              <w:ind w:firstLine="420"/>
              <w:jc w:val="both"/>
            </w:pPr>
            <w:r>
              <w:rPr>
                <w:rFonts w:ascii="仿宋_GB2312" w:hAnsi="仿宋_GB2312" w:eastAsia="仿宋_GB2312" w:cs="仿宋_GB2312"/>
                <w:sz w:val="21"/>
              </w:rPr>
              <w:t>（3）考核模式：完成技能的考核，与练习模式流程相同，选取交互点设置考核点，并形成实训报告。通过考核模块展示学员仿真培训成绩。</w:t>
            </w:r>
          </w:p>
          <w:p w14:paraId="3C7D9D57">
            <w:pPr>
              <w:pStyle w:val="17"/>
              <w:jc w:val="both"/>
            </w:pPr>
            <w:r>
              <w:rPr>
                <w:rFonts w:ascii="仿宋_GB2312" w:hAnsi="仿宋_GB2312" w:eastAsia="仿宋_GB2312" w:cs="仿宋_GB2312"/>
                <w:sz w:val="21"/>
              </w:rPr>
              <w:t>6.5.2任务要求</w:t>
            </w:r>
          </w:p>
          <w:p w14:paraId="04136D4A">
            <w:pPr>
              <w:pStyle w:val="17"/>
              <w:ind w:firstLine="420"/>
              <w:jc w:val="both"/>
            </w:pPr>
            <w:r>
              <w:rPr>
                <w:rFonts w:ascii="仿宋_GB2312" w:hAnsi="仿宋_GB2312" w:eastAsia="仿宋_GB2312" w:cs="仿宋_GB2312"/>
                <w:sz w:val="21"/>
              </w:rPr>
              <w:t>（1）任务一：油系统准备工作</w:t>
            </w:r>
          </w:p>
          <w:p w14:paraId="194AAF5C">
            <w:pPr>
              <w:pStyle w:val="17"/>
              <w:ind w:firstLine="420"/>
              <w:jc w:val="both"/>
            </w:pPr>
            <w:r>
              <w:rPr>
                <w:rFonts w:ascii="仿宋_GB2312" w:hAnsi="仿宋_GB2312" w:eastAsia="仿宋_GB2312" w:cs="仿宋_GB2312"/>
                <w:sz w:val="21"/>
              </w:rPr>
              <w:t>至少包含以下模块：①润滑油的注油与加热、②油泵驱动透平暖管、暖机、③主油泵启动、④建立油循环-投用油冷器、⑤建立油循环-投用过滤器、⑥油泵出口压力调节等。并提供企业真实生产操作规程中详细操作步骤。</w:t>
            </w:r>
          </w:p>
          <w:p w14:paraId="23EB18ED">
            <w:pPr>
              <w:pStyle w:val="17"/>
              <w:ind w:firstLine="420"/>
              <w:jc w:val="both"/>
            </w:pPr>
            <w:r>
              <w:rPr>
                <w:rFonts w:ascii="仿宋_GB2312" w:hAnsi="仿宋_GB2312" w:eastAsia="仿宋_GB2312" w:cs="仿宋_GB2312"/>
                <w:sz w:val="21"/>
              </w:rPr>
              <w:t>（2）任务二：油系统供油及充油操作</w:t>
            </w:r>
          </w:p>
          <w:p w14:paraId="4090A3DF">
            <w:pPr>
              <w:pStyle w:val="17"/>
              <w:ind w:firstLine="420"/>
              <w:jc w:val="both"/>
            </w:pPr>
            <w:r>
              <w:rPr>
                <w:rFonts w:ascii="仿宋_GB2312" w:hAnsi="仿宋_GB2312" w:eastAsia="仿宋_GB2312" w:cs="仿宋_GB2312"/>
                <w:sz w:val="21"/>
              </w:rPr>
              <w:t>至少包含以下模块：①供润滑油操作、②供调速油操作、③油系统检操作、④启动排油烟机等。并提供企业真实生产操作规程中操作步骤。</w:t>
            </w:r>
          </w:p>
          <w:p w14:paraId="5F1299EF">
            <w:pPr>
              <w:pStyle w:val="17"/>
              <w:ind w:firstLine="420"/>
              <w:jc w:val="both"/>
            </w:pPr>
            <w:r>
              <w:rPr>
                <w:rFonts w:ascii="仿宋_GB2312" w:hAnsi="仿宋_GB2312" w:eastAsia="仿宋_GB2312" w:cs="仿宋_GB2312"/>
                <w:sz w:val="21"/>
              </w:rPr>
              <w:t>（3）任务三：油系统联锁试验与注意事项</w:t>
            </w:r>
          </w:p>
          <w:p w14:paraId="2F32A33D">
            <w:pPr>
              <w:pStyle w:val="17"/>
              <w:ind w:firstLine="420"/>
              <w:jc w:val="both"/>
            </w:pPr>
            <w:r>
              <w:rPr>
                <w:rFonts w:ascii="仿宋_GB2312" w:hAnsi="仿宋_GB2312" w:eastAsia="仿宋_GB2312" w:cs="仿宋_GB2312"/>
                <w:sz w:val="21"/>
              </w:rPr>
              <w:t>至少包含以下模块：①油系统联锁试验、②危险因素分析、③预防措施、④操作注意事项等。并提供企业真实生产操作规程中操作步骤。</w:t>
            </w:r>
          </w:p>
          <w:p w14:paraId="44B03C79">
            <w:pPr>
              <w:pStyle w:val="17"/>
              <w:jc w:val="both"/>
            </w:pPr>
            <w:r>
              <w:rPr>
                <w:rFonts w:ascii="仿宋_GB2312" w:hAnsi="仿宋_GB2312" w:eastAsia="仿宋_GB2312" w:cs="仿宋_GB2312"/>
                <w:b/>
                <w:sz w:val="21"/>
              </w:rPr>
              <w:t>6.6受限空间作业准备与监护3D虚拟仿真系统</w:t>
            </w:r>
          </w:p>
          <w:p w14:paraId="505DA37E">
            <w:pPr>
              <w:pStyle w:val="17"/>
              <w:jc w:val="both"/>
            </w:pPr>
            <w:r>
              <w:rPr>
                <w:rFonts w:ascii="仿宋_GB2312" w:hAnsi="仿宋_GB2312" w:eastAsia="仿宋_GB2312" w:cs="仿宋_GB2312"/>
                <w:sz w:val="21"/>
              </w:rPr>
              <w:t>6.6.1模块要求</w:t>
            </w:r>
          </w:p>
          <w:p w14:paraId="6E03D6E6">
            <w:pPr>
              <w:pStyle w:val="17"/>
              <w:ind w:firstLine="420"/>
              <w:jc w:val="both"/>
            </w:pPr>
            <w:r>
              <w:rPr>
                <w:rFonts w:ascii="仿宋_GB2312" w:hAnsi="仿宋_GB2312" w:eastAsia="仿宋_GB2312" w:cs="仿宋_GB2312"/>
                <w:sz w:val="21"/>
              </w:rPr>
              <w:t>（1）浏览模式：实现对受限空间作业环境的认知、安全防护知识的学习、工艺隔断和能量隔离的认知，监护人职责。</w:t>
            </w:r>
          </w:p>
          <w:p w14:paraId="6E856C77">
            <w:pPr>
              <w:pStyle w:val="17"/>
              <w:ind w:firstLine="420"/>
              <w:jc w:val="both"/>
            </w:pPr>
            <w:r>
              <w:rPr>
                <w:rFonts w:ascii="仿宋_GB2312" w:hAnsi="仿宋_GB2312" w:eastAsia="仿宋_GB2312" w:cs="仿宋_GB2312"/>
                <w:sz w:val="21"/>
              </w:rPr>
              <w:t>（2）练习模式：分别模拟工艺人员和监护人员的角色，在模块任务的指引下，完成受限空间典型作业任务，包括受限空间作业安全管理规定、风险评估及危险源辨识作业申请、设备内部清理与检查、安全监护和应急处理措施等岗位操作技能的训练。系统开发要求依据国家和相关企业标准文件。</w:t>
            </w:r>
          </w:p>
          <w:p w14:paraId="526BC87E">
            <w:pPr>
              <w:pStyle w:val="17"/>
              <w:ind w:firstLine="420"/>
              <w:jc w:val="both"/>
            </w:pPr>
            <w:r>
              <w:rPr>
                <w:rFonts w:ascii="仿宋_GB2312" w:hAnsi="仿宋_GB2312" w:eastAsia="仿宋_GB2312" w:cs="仿宋_GB2312"/>
                <w:sz w:val="21"/>
              </w:rPr>
              <w:t>（3）考核模式：完成技能的考核，与练习模式流程相同，选取交互点设置考核点，并形成实训报告，展示学员仿真培训成绩。</w:t>
            </w:r>
          </w:p>
          <w:p w14:paraId="2C83C538">
            <w:pPr>
              <w:pStyle w:val="17"/>
              <w:jc w:val="both"/>
            </w:pPr>
            <w:r>
              <w:rPr>
                <w:rFonts w:ascii="仿宋_GB2312" w:hAnsi="仿宋_GB2312" w:eastAsia="仿宋_GB2312" w:cs="仿宋_GB2312"/>
                <w:sz w:val="21"/>
              </w:rPr>
              <w:t>6.6.2任务要求</w:t>
            </w:r>
          </w:p>
          <w:p w14:paraId="652DE83E">
            <w:pPr>
              <w:pStyle w:val="17"/>
              <w:ind w:firstLine="420"/>
              <w:jc w:val="both"/>
            </w:pPr>
            <w:r>
              <w:rPr>
                <w:rFonts w:ascii="仿宋_GB2312" w:hAnsi="仿宋_GB2312" w:eastAsia="仿宋_GB2312" w:cs="仿宋_GB2312"/>
                <w:sz w:val="21"/>
              </w:rPr>
              <w:t>包括精馏塔、反应釜、油罐、管道等四类受限空间作业场景，涵盖完成受限空间作业全流程，包括：1）危害因素评估、2）工艺人员个体防护、作业工具选用与准备、3）工艺人员有效隔离、4）作业人员按要求办理相关票证、5）监护人员现场安全设施准备与确认、6）作业人员个人防护装备的确定与使用、7）监护人员现场安全监护、8）监护人员紧急情况应急响应、9）完工验收工作等。</w:t>
            </w:r>
          </w:p>
          <w:p w14:paraId="74D326FC">
            <w:pPr>
              <w:pStyle w:val="17"/>
              <w:jc w:val="both"/>
            </w:pPr>
            <w:r>
              <w:rPr>
                <w:rFonts w:ascii="仿宋_GB2312" w:hAnsi="仿宋_GB2312" w:eastAsia="仿宋_GB2312" w:cs="仿宋_GB2312"/>
                <w:b/>
                <w:sz w:val="21"/>
              </w:rPr>
              <w:t>7.危化工艺3D数字孪生系统</w:t>
            </w:r>
          </w:p>
          <w:p w14:paraId="18C3CC1E">
            <w:pPr>
              <w:pStyle w:val="17"/>
              <w:jc w:val="both"/>
            </w:pPr>
            <w:r>
              <w:rPr>
                <w:rFonts w:ascii="仿宋_GB2312" w:hAnsi="仿宋_GB2312" w:eastAsia="仿宋_GB2312" w:cs="仿宋_GB2312"/>
                <w:b/>
                <w:sz w:val="21"/>
              </w:rPr>
              <w:t>7.1总体要求</w:t>
            </w:r>
          </w:p>
          <w:p w14:paraId="79876151">
            <w:pPr>
              <w:pStyle w:val="17"/>
              <w:ind w:firstLine="420"/>
              <w:jc w:val="both"/>
            </w:pPr>
            <w:r>
              <w:rPr>
                <w:rFonts w:ascii="仿宋_GB2312" w:hAnsi="仿宋_GB2312" w:eastAsia="仿宋_GB2312" w:cs="仿宋_GB2312"/>
                <w:sz w:val="21"/>
              </w:rPr>
              <w:t>（1）本项目中涉及到的加氢、聚合、裂解（裂化）等危化工艺须搭建专属3D数字孪生系统。</w:t>
            </w:r>
          </w:p>
          <w:p w14:paraId="7E8173BE">
            <w:pPr>
              <w:pStyle w:val="17"/>
              <w:ind w:firstLine="420"/>
              <w:jc w:val="both"/>
            </w:pPr>
            <w:r>
              <w:rPr>
                <w:rFonts w:ascii="仿宋_GB2312" w:hAnsi="仿宋_GB2312" w:eastAsia="仿宋_GB2312" w:cs="仿宋_GB2312"/>
                <w:sz w:val="21"/>
              </w:rPr>
              <w:t>（2）系统需全面覆盖危化工艺全流程常见安全隐患、工艺参数异常、物料泄漏等典型场景，支持学员以第一视角沉浸式参与危化工艺巡检、工艺参数监控、隐患识别与分析；同时，设计危化工艺装置重大危险源识别、工艺风险分级管控等专项任务，并以化工行业危化工艺典型事故为原型。</w:t>
            </w:r>
          </w:p>
          <w:p w14:paraId="04AFDDEF">
            <w:pPr>
              <w:pStyle w:val="17"/>
              <w:jc w:val="both"/>
            </w:pPr>
            <w:r>
              <w:rPr>
                <w:rFonts w:ascii="仿宋_GB2312" w:hAnsi="仿宋_GB2312" w:eastAsia="仿宋_GB2312" w:cs="仿宋_GB2312"/>
                <w:b/>
                <w:sz w:val="21"/>
              </w:rPr>
              <w:t>7.2培训内容</w:t>
            </w:r>
          </w:p>
          <w:p w14:paraId="2CFDE811">
            <w:pPr>
              <w:pStyle w:val="17"/>
              <w:ind w:firstLine="420"/>
              <w:jc w:val="both"/>
            </w:pPr>
            <w:r>
              <w:rPr>
                <w:rFonts w:ascii="仿宋_GB2312" w:hAnsi="仿宋_GB2312" w:eastAsia="仿宋_GB2312" w:cs="仿宋_GB2312"/>
                <w:sz w:val="21"/>
              </w:rPr>
              <w:t>（1）安全隐患排查模块</w:t>
            </w:r>
          </w:p>
          <w:p w14:paraId="0FEB5F91">
            <w:pPr>
              <w:pStyle w:val="17"/>
              <w:ind w:firstLine="420"/>
              <w:jc w:val="both"/>
            </w:pPr>
            <w:r>
              <w:rPr>
                <w:rFonts w:ascii="仿宋_GB2312" w:hAnsi="仿宋_GB2312" w:eastAsia="仿宋_GB2312" w:cs="仿宋_GB2312"/>
                <w:sz w:val="21"/>
              </w:rPr>
              <w:t>1）内容设计包含隐患判断、拍照记录、隐患类型识别、隐患内容描述、整改措施选择、台账归档全流程实操内容；</w:t>
            </w:r>
          </w:p>
          <w:p w14:paraId="3C613E73">
            <w:pPr>
              <w:pStyle w:val="17"/>
              <w:ind w:firstLine="420"/>
              <w:jc w:val="both"/>
            </w:pPr>
            <w:r>
              <w:rPr>
                <w:rFonts w:ascii="仿宋_GB2312" w:hAnsi="仿宋_GB2312" w:eastAsia="仿宋_GB2312" w:cs="仿宋_GB2312"/>
                <w:sz w:val="21"/>
              </w:rPr>
              <w:t>2）建立多维度标准化隐患库，涵盖设备安全、人员安全、生产安全、安全设施四大核心分类。隐患随机出现，结合安全基础知识、相关法律法规、行业标准及操作规程，学员对现场隐患进行识别与判断，拍照记录隐患位置与细节，生成隐患排查台账。</w:t>
            </w:r>
          </w:p>
          <w:p w14:paraId="00A5A2D9">
            <w:pPr>
              <w:pStyle w:val="17"/>
              <w:ind w:firstLine="420"/>
              <w:jc w:val="both"/>
            </w:pPr>
            <w:r>
              <w:rPr>
                <w:rFonts w:ascii="仿宋_GB2312" w:hAnsi="仿宋_GB2312" w:eastAsia="仿宋_GB2312" w:cs="仿宋_GB2312"/>
                <w:sz w:val="21"/>
              </w:rPr>
              <w:t>（2）工艺安全操作模块</w:t>
            </w:r>
          </w:p>
          <w:p w14:paraId="3E7EC2C9">
            <w:pPr>
              <w:pStyle w:val="17"/>
              <w:ind w:firstLine="420"/>
              <w:jc w:val="both"/>
            </w:pPr>
            <w:r>
              <w:rPr>
                <w:rFonts w:ascii="仿宋_GB2312" w:hAnsi="仿宋_GB2312" w:eastAsia="仿宋_GB2312" w:cs="仿宋_GB2312"/>
                <w:sz w:val="21"/>
              </w:rPr>
              <w:t>1）包含工艺操作全流程仿真实操内容，涵盖“操作前准备、工艺参数设定、流程启停操作、正常运行监控、参数调节、异常工况识别、异常处置、操作后收尾”全流程；</w:t>
            </w:r>
          </w:p>
          <w:p w14:paraId="6131CA99">
            <w:pPr>
              <w:pStyle w:val="17"/>
              <w:ind w:firstLine="420"/>
              <w:jc w:val="both"/>
            </w:pPr>
            <w:r>
              <w:rPr>
                <w:rFonts w:ascii="仿宋_GB2312" w:hAnsi="仿宋_GB2312" w:eastAsia="仿宋_GB2312" w:cs="仿宋_GB2312"/>
                <w:sz w:val="21"/>
              </w:rPr>
              <w:t>2）每个工艺操作环节均需内置标准化操作流程，引导学员按照规范操作，操作步骤错误后，可明确提示错误原因、正确操作方法及相关行业标准依据，同时记录错误操作详情；</w:t>
            </w:r>
          </w:p>
          <w:p w14:paraId="09230FBA">
            <w:pPr>
              <w:pStyle w:val="17"/>
              <w:ind w:firstLine="420"/>
              <w:jc w:val="both"/>
            </w:pPr>
            <w:r>
              <w:rPr>
                <w:rFonts w:ascii="仿宋_GB2312" w:hAnsi="仿宋_GB2312" w:eastAsia="仿宋_GB2312" w:cs="仿宋_GB2312"/>
                <w:sz w:val="21"/>
              </w:rPr>
              <w:t>3）操作过程中，自动记录学员的操作步骤、工艺参数调节记录、错误操作记录等，生成完整的工艺操作台账，台账可记录多条操作记录。</w:t>
            </w:r>
          </w:p>
          <w:p w14:paraId="7DF0F053">
            <w:pPr>
              <w:pStyle w:val="17"/>
              <w:ind w:firstLine="420"/>
              <w:jc w:val="both"/>
            </w:pPr>
            <w:r>
              <w:rPr>
                <w:rFonts w:ascii="仿宋_GB2312" w:hAnsi="仿宋_GB2312" w:eastAsia="仿宋_GB2312" w:cs="仿宋_GB2312"/>
                <w:sz w:val="21"/>
              </w:rPr>
              <w:t>（3）事故应急与救援模块</w:t>
            </w:r>
          </w:p>
          <w:p w14:paraId="57E45485">
            <w:pPr>
              <w:pStyle w:val="17"/>
              <w:ind w:firstLine="420"/>
              <w:jc w:val="both"/>
            </w:pPr>
            <w:r>
              <w:rPr>
                <w:rFonts w:ascii="仿宋_GB2312" w:hAnsi="仿宋_GB2312" w:eastAsia="仿宋_GB2312" w:cs="仿宋_GB2312"/>
                <w:sz w:val="21"/>
              </w:rPr>
              <w:t>1）包含事故应急与救援涵盖泄漏、中毒、火灾爆炸等突发事故应急处置实操内容；</w:t>
            </w:r>
          </w:p>
          <w:p w14:paraId="7F637BAC">
            <w:pPr>
              <w:pStyle w:val="17"/>
              <w:ind w:firstLine="420"/>
              <w:jc w:val="both"/>
            </w:pPr>
            <w:r>
              <w:rPr>
                <w:rFonts w:ascii="仿宋_GB2312" w:hAnsi="仿宋_GB2312" w:eastAsia="仿宋_GB2312" w:cs="仿宋_GB2312"/>
                <w:sz w:val="21"/>
              </w:rPr>
              <w:t>2）模拟真实工厂中的调度员、班长、外操员、内操员、安全员等角色，进行事故应急演练。应急响应流程包括事故汇报流程、启动应急预案、协调相关部门处理事故、工艺处理、灭火救援、环境监测、事故报告备案等事故处理环节。</w:t>
            </w:r>
          </w:p>
          <w:p w14:paraId="0B490365">
            <w:pPr>
              <w:pStyle w:val="17"/>
              <w:jc w:val="both"/>
            </w:pPr>
            <w:r>
              <w:rPr>
                <w:rFonts w:ascii="仿宋_GB2312" w:hAnsi="仿宋_GB2312" w:eastAsia="仿宋_GB2312" w:cs="仿宋_GB2312"/>
                <w:b/>
                <w:sz w:val="21"/>
              </w:rPr>
              <w:t>（六）新型石化材料智能工业物联网硬件</w:t>
            </w:r>
          </w:p>
          <w:p w14:paraId="01B19FFA">
            <w:pPr>
              <w:pStyle w:val="17"/>
              <w:jc w:val="both"/>
            </w:pPr>
            <w:r>
              <w:rPr>
                <w:rFonts w:ascii="仿宋_GB2312" w:hAnsi="仿宋_GB2312" w:eastAsia="仿宋_GB2312" w:cs="仿宋_GB2312"/>
                <w:b/>
                <w:sz w:val="21"/>
              </w:rPr>
              <w:t>1.工业无线路由器</w:t>
            </w:r>
          </w:p>
          <w:p w14:paraId="5853988F">
            <w:pPr>
              <w:pStyle w:val="17"/>
              <w:ind w:firstLine="420"/>
              <w:jc w:val="both"/>
            </w:pPr>
            <w:r>
              <w:rPr>
                <w:rFonts w:ascii="仿宋_GB2312" w:hAnsi="仿宋_GB2312" w:eastAsia="仿宋_GB2312" w:cs="仿宋_GB2312"/>
                <w:sz w:val="21"/>
              </w:rPr>
              <w:t>数量要求：1套</w:t>
            </w:r>
          </w:p>
          <w:p w14:paraId="26F43017">
            <w:pPr>
              <w:pStyle w:val="17"/>
              <w:ind w:firstLine="420"/>
              <w:jc w:val="both"/>
            </w:pPr>
            <w:r>
              <w:rPr>
                <w:rFonts w:ascii="仿宋_GB2312" w:hAnsi="仿宋_GB2312" w:eastAsia="仿宋_GB2312" w:cs="仿宋_GB2312"/>
                <w:sz w:val="21"/>
              </w:rPr>
              <w:t>要求提供工业无线路由器1台，AP数量≥8台。要求覆盖仿真工厂整个区域。</w:t>
            </w:r>
          </w:p>
          <w:p w14:paraId="5E495CCF">
            <w:pPr>
              <w:pStyle w:val="17"/>
              <w:jc w:val="both"/>
            </w:pPr>
            <w:r>
              <w:rPr>
                <w:rFonts w:ascii="仿宋_GB2312" w:hAnsi="仿宋_GB2312" w:eastAsia="仿宋_GB2312" w:cs="仿宋_GB2312"/>
                <w:b/>
                <w:sz w:val="21"/>
              </w:rPr>
              <w:t>2.移动控制端</w:t>
            </w:r>
          </w:p>
          <w:p w14:paraId="05DFB9F6">
            <w:pPr>
              <w:pStyle w:val="17"/>
              <w:ind w:firstLine="420"/>
              <w:jc w:val="both"/>
            </w:pPr>
            <w:r>
              <w:rPr>
                <w:rFonts w:ascii="仿宋_GB2312" w:hAnsi="仿宋_GB2312" w:eastAsia="仿宋_GB2312" w:cs="仿宋_GB2312"/>
                <w:sz w:val="21"/>
              </w:rPr>
              <w:t>数量要求：10台</w:t>
            </w:r>
          </w:p>
          <w:p w14:paraId="1ADE3A81">
            <w:pPr>
              <w:pStyle w:val="17"/>
              <w:ind w:firstLine="420"/>
              <w:jc w:val="both"/>
            </w:pPr>
            <w:r>
              <w:rPr>
                <w:rFonts w:ascii="仿宋_GB2312" w:hAnsi="仿宋_GB2312" w:eastAsia="仿宋_GB2312" w:cs="仿宋_GB2312"/>
                <w:sz w:val="21"/>
              </w:rPr>
              <w:t>要求用于学生分组实训教学，设备应为国内知名品牌。具体配置要求如下：</w:t>
            </w:r>
          </w:p>
          <w:p w14:paraId="3FF211ED">
            <w:pPr>
              <w:pStyle w:val="17"/>
              <w:ind w:firstLine="420"/>
              <w:jc w:val="both"/>
            </w:pPr>
            <w:r>
              <w:rPr>
                <w:rFonts w:ascii="仿宋_GB2312" w:hAnsi="仿宋_GB2312" w:eastAsia="仿宋_GB2312" w:cs="仿宋_GB2312"/>
                <w:sz w:val="21"/>
              </w:rPr>
              <w:t>尺寸≥11.5英寸；电容触摸屏；机身内存≥256GB，运行内存≥8GB；后置摄像头≥1300万像素，前置摄像头配置≥800万像素；内置电池≥8800mAh。</w:t>
            </w:r>
          </w:p>
          <w:p w14:paraId="34532417">
            <w:pPr>
              <w:pStyle w:val="17"/>
              <w:jc w:val="both"/>
            </w:pPr>
            <w:r>
              <w:rPr>
                <w:rFonts w:ascii="仿宋_GB2312" w:hAnsi="仿宋_GB2312" w:eastAsia="仿宋_GB2312" w:cs="仿宋_GB2312"/>
                <w:b/>
                <w:sz w:val="21"/>
              </w:rPr>
              <w:t>（七）新型石化材料智能制造执行系统（MES系统）</w:t>
            </w:r>
          </w:p>
          <w:p w14:paraId="3F39F812">
            <w:pPr>
              <w:pStyle w:val="17"/>
              <w:jc w:val="both"/>
            </w:pPr>
            <w:r>
              <w:rPr>
                <w:rFonts w:ascii="仿宋_GB2312" w:hAnsi="仿宋_GB2312" w:eastAsia="仿宋_GB2312" w:cs="仿宋_GB2312"/>
                <w:b/>
                <w:sz w:val="21"/>
              </w:rPr>
              <w:t>1.系统基本功能模块要求</w:t>
            </w:r>
          </w:p>
          <w:p w14:paraId="387FBF52">
            <w:pPr>
              <w:pStyle w:val="17"/>
              <w:ind w:firstLine="420"/>
              <w:jc w:val="both"/>
            </w:pPr>
            <w:r>
              <w:rPr>
                <w:rFonts w:ascii="仿宋_GB2312" w:hAnsi="仿宋_GB2312" w:eastAsia="仿宋_GB2312" w:cs="仿宋_GB2312"/>
                <w:sz w:val="21"/>
              </w:rPr>
              <w:t>至少结合常减压、催化裂化、聚丙烯生产工艺半实物装置版仿真软件和仿真装置建设智能制造执行系统。</w:t>
            </w:r>
          </w:p>
          <w:p w14:paraId="1E7514DB">
            <w:pPr>
              <w:pStyle w:val="17"/>
              <w:jc w:val="both"/>
            </w:pPr>
            <w:r>
              <w:rPr>
                <w:rFonts w:ascii="仿宋_GB2312" w:hAnsi="仿宋_GB2312" w:eastAsia="仿宋_GB2312" w:cs="仿宋_GB2312"/>
                <w:sz w:val="21"/>
              </w:rPr>
              <w:t>1.1计划执行管理模块要求</w:t>
            </w:r>
          </w:p>
          <w:p w14:paraId="1719416B">
            <w:pPr>
              <w:pStyle w:val="17"/>
              <w:ind w:firstLine="420"/>
              <w:jc w:val="both"/>
            </w:pPr>
            <w:r>
              <w:rPr>
                <w:rFonts w:ascii="仿宋_GB2312" w:hAnsi="仿宋_GB2312" w:eastAsia="仿宋_GB2312" w:cs="仿宋_GB2312"/>
                <w:sz w:val="21"/>
              </w:rPr>
              <w:t>（1）支持监控各类计划执行情况及调度情况，包含但不限于计划的名称、计划类型、计划对象、计划内容、计划编号、执行进度、计划开始和结束时间等维度的执行情况；</w:t>
            </w:r>
          </w:p>
          <w:p w14:paraId="7A0894AD">
            <w:pPr>
              <w:pStyle w:val="17"/>
              <w:ind w:firstLine="420"/>
              <w:jc w:val="both"/>
            </w:pPr>
            <w:r>
              <w:rPr>
                <w:rFonts w:ascii="仿宋_GB2312" w:hAnsi="仿宋_GB2312" w:eastAsia="仿宋_GB2312" w:cs="仿宋_GB2312"/>
                <w:sz w:val="21"/>
              </w:rPr>
              <w:t>（2）支持查询生产计划管理情况，包含但不限于计划的名称、计划类型、计划对象、计划内容、计划编号、执行进度、计划开始和结束时间等维度的执行情况；</w:t>
            </w:r>
          </w:p>
          <w:p w14:paraId="49C18467">
            <w:pPr>
              <w:pStyle w:val="17"/>
              <w:ind w:firstLine="420"/>
              <w:jc w:val="both"/>
            </w:pPr>
            <w:r>
              <w:rPr>
                <w:rFonts w:ascii="仿宋_GB2312" w:hAnsi="仿宋_GB2312" w:eastAsia="仿宋_GB2312" w:cs="仿宋_GB2312"/>
                <w:sz w:val="21"/>
              </w:rPr>
              <w:t>（3）支持新建计划任务，包含但不限于计划的名称、计划类型、计划对象、计划内容、计划编号、执行进度、计划开始和结束时间等维度的计划信息编辑；</w:t>
            </w:r>
          </w:p>
          <w:p w14:paraId="621FF070">
            <w:pPr>
              <w:pStyle w:val="17"/>
              <w:ind w:firstLine="420"/>
              <w:jc w:val="both"/>
            </w:pPr>
            <w:r>
              <w:rPr>
                <w:rFonts w:ascii="仿宋_GB2312" w:hAnsi="仿宋_GB2312" w:eastAsia="仿宋_GB2312" w:cs="仿宋_GB2312"/>
                <w:sz w:val="21"/>
              </w:rPr>
              <w:t>（4）计划任务的创建，支持添加包含但不限于附件文件，附件文件支持常见的图片、文档、视频、压缩包、PDF等格式；</w:t>
            </w:r>
          </w:p>
          <w:p w14:paraId="55889112">
            <w:pPr>
              <w:pStyle w:val="17"/>
              <w:ind w:firstLine="420"/>
              <w:jc w:val="both"/>
            </w:pPr>
            <w:r>
              <w:rPr>
                <w:rFonts w:ascii="仿宋_GB2312" w:hAnsi="仿宋_GB2312" w:eastAsia="仿宋_GB2312" w:cs="仿宋_GB2312"/>
                <w:sz w:val="21"/>
              </w:rPr>
              <w:t>（5）支持以包含但不限于表格、网页和文本的形式创建计划任务；</w:t>
            </w:r>
          </w:p>
          <w:p w14:paraId="13D41A61">
            <w:pPr>
              <w:pStyle w:val="17"/>
              <w:ind w:firstLine="420"/>
              <w:jc w:val="both"/>
            </w:pPr>
            <w:r>
              <w:rPr>
                <w:rFonts w:ascii="仿宋_GB2312" w:hAnsi="仿宋_GB2312" w:eastAsia="仿宋_GB2312" w:cs="仿宋_GB2312"/>
                <w:sz w:val="21"/>
              </w:rPr>
              <w:t>（6）支持导出创建好的计划任务，支持全部计划任务的下载和应用；</w:t>
            </w:r>
          </w:p>
          <w:p w14:paraId="2926E4B4">
            <w:pPr>
              <w:pStyle w:val="17"/>
              <w:ind w:firstLine="420"/>
              <w:jc w:val="both"/>
            </w:pPr>
            <w:r>
              <w:rPr>
                <w:rFonts w:ascii="仿宋_GB2312" w:hAnsi="仿宋_GB2312" w:eastAsia="仿宋_GB2312" w:cs="仿宋_GB2312"/>
                <w:sz w:val="21"/>
              </w:rPr>
              <w:t>（7）支持计划任务的变更，支持通过对指定字段进行更新，完成计划的修改。</w:t>
            </w:r>
          </w:p>
          <w:p w14:paraId="302F9405">
            <w:pPr>
              <w:pStyle w:val="17"/>
              <w:jc w:val="both"/>
            </w:pPr>
            <w:r>
              <w:rPr>
                <w:rFonts w:ascii="仿宋_GB2312" w:hAnsi="仿宋_GB2312" w:eastAsia="仿宋_GB2312" w:cs="仿宋_GB2312"/>
                <w:sz w:val="21"/>
              </w:rPr>
              <w:t>1.2生产调度管理模块要求</w:t>
            </w:r>
          </w:p>
          <w:p w14:paraId="21E43104">
            <w:pPr>
              <w:pStyle w:val="17"/>
              <w:ind w:firstLine="420"/>
              <w:jc w:val="both"/>
            </w:pPr>
            <w:r>
              <w:rPr>
                <w:rFonts w:ascii="仿宋_GB2312" w:hAnsi="仿宋_GB2312" w:eastAsia="仿宋_GB2312" w:cs="仿宋_GB2312"/>
                <w:sz w:val="21"/>
              </w:rPr>
              <w:t>（1）支持监控各类生产任务执行情况及调度情况，包含但不限于调度名称、调度类型、执行内容、执行状态、关联计划编号、执行人、时间等维度的执行情况；</w:t>
            </w:r>
          </w:p>
          <w:p w14:paraId="1D5ED438">
            <w:pPr>
              <w:pStyle w:val="17"/>
              <w:ind w:firstLine="420"/>
              <w:jc w:val="both"/>
            </w:pPr>
            <w:r>
              <w:rPr>
                <w:rFonts w:ascii="仿宋_GB2312" w:hAnsi="仿宋_GB2312" w:eastAsia="仿宋_GB2312" w:cs="仿宋_GB2312"/>
                <w:sz w:val="21"/>
              </w:rPr>
              <w:t>（2）支持查询生产调度管理情况，能够支持从调度名称、调度类型、关联计划编号、执行内容、产量、执行人、时间和状态等多维度查看调度信息；</w:t>
            </w:r>
          </w:p>
          <w:p w14:paraId="230F7A5E">
            <w:pPr>
              <w:pStyle w:val="17"/>
              <w:ind w:firstLine="420"/>
              <w:jc w:val="both"/>
            </w:pPr>
            <w:r>
              <w:rPr>
                <w:rFonts w:ascii="仿宋_GB2312" w:hAnsi="仿宋_GB2312" w:eastAsia="仿宋_GB2312" w:cs="仿宋_GB2312"/>
                <w:sz w:val="21"/>
              </w:rPr>
              <w:t>（3）支持新建生产调度任务，支持调度名称、调度类型、关联计划编号、执行内容、产量、执行人、时间和状态等多维度查看调度信息；</w:t>
            </w:r>
          </w:p>
          <w:p w14:paraId="1A343238">
            <w:pPr>
              <w:pStyle w:val="17"/>
              <w:ind w:firstLine="420"/>
              <w:jc w:val="both"/>
            </w:pPr>
            <w:r>
              <w:rPr>
                <w:rFonts w:ascii="仿宋_GB2312" w:hAnsi="仿宋_GB2312" w:eastAsia="仿宋_GB2312" w:cs="仿宋_GB2312"/>
                <w:sz w:val="21"/>
              </w:rPr>
              <w:t>（4）生产调度任务的创建，支持添加附件文件，附件文件支持常见的图片、文档、视频、压缩包、PDF等格式；</w:t>
            </w:r>
          </w:p>
          <w:p w14:paraId="4937CE6E">
            <w:pPr>
              <w:pStyle w:val="17"/>
              <w:ind w:firstLine="420"/>
              <w:jc w:val="both"/>
            </w:pPr>
            <w:r>
              <w:rPr>
                <w:rFonts w:ascii="仿宋_GB2312" w:hAnsi="仿宋_GB2312" w:eastAsia="仿宋_GB2312" w:cs="仿宋_GB2312"/>
                <w:sz w:val="21"/>
              </w:rPr>
              <w:t>（5）支持以表格、网页和文本的形式，创建生产调度任务；</w:t>
            </w:r>
          </w:p>
          <w:p w14:paraId="68352CEA">
            <w:pPr>
              <w:pStyle w:val="17"/>
              <w:ind w:firstLine="420"/>
              <w:jc w:val="both"/>
            </w:pPr>
            <w:r>
              <w:rPr>
                <w:rFonts w:ascii="仿宋_GB2312" w:hAnsi="仿宋_GB2312" w:eastAsia="仿宋_GB2312" w:cs="仿宋_GB2312"/>
                <w:sz w:val="21"/>
              </w:rPr>
              <w:t>（6）支持导出创建好的生产调度任务，支持全部生产调度任务的下载和应用；</w:t>
            </w:r>
          </w:p>
          <w:p w14:paraId="6DF0D22B">
            <w:pPr>
              <w:pStyle w:val="17"/>
              <w:ind w:firstLine="420"/>
              <w:jc w:val="both"/>
            </w:pPr>
            <w:r>
              <w:rPr>
                <w:rFonts w:ascii="仿宋_GB2312" w:hAnsi="仿宋_GB2312" w:eastAsia="仿宋_GB2312" w:cs="仿宋_GB2312"/>
                <w:sz w:val="21"/>
              </w:rPr>
              <w:t>（7）支持生产调度任务的变更，支持通过对指定字段进行更新，完成任务的修改；</w:t>
            </w:r>
          </w:p>
          <w:p w14:paraId="18BB4E0D">
            <w:pPr>
              <w:pStyle w:val="17"/>
              <w:ind w:firstLine="420"/>
              <w:jc w:val="both"/>
            </w:pPr>
            <w:r>
              <w:rPr>
                <w:rFonts w:ascii="仿宋_GB2312" w:hAnsi="仿宋_GB2312" w:eastAsia="仿宋_GB2312" w:cs="仿宋_GB2312"/>
                <w:sz w:val="21"/>
              </w:rPr>
              <w:t>（8）支持自动将所有和生产计划关联的生产调度任务进行统计分析，能够在计划执行管理。</w:t>
            </w:r>
          </w:p>
          <w:p w14:paraId="4B8F1B13">
            <w:pPr>
              <w:pStyle w:val="17"/>
              <w:jc w:val="both"/>
            </w:pPr>
            <w:r>
              <w:rPr>
                <w:rFonts w:ascii="仿宋_GB2312" w:hAnsi="仿宋_GB2312" w:eastAsia="仿宋_GB2312" w:cs="仿宋_GB2312"/>
                <w:sz w:val="21"/>
              </w:rPr>
              <w:t>1.3设备管理模块要求</w:t>
            </w:r>
          </w:p>
          <w:p w14:paraId="32AD08FB">
            <w:pPr>
              <w:pStyle w:val="17"/>
              <w:ind w:firstLine="420"/>
              <w:jc w:val="both"/>
            </w:pPr>
            <w:r>
              <w:rPr>
                <w:rFonts w:ascii="仿宋_GB2312" w:hAnsi="仿宋_GB2312" w:eastAsia="仿宋_GB2312" w:cs="仿宋_GB2312"/>
                <w:sz w:val="21"/>
              </w:rPr>
              <w:t>（1）支持根据部分设备运行参数监控设备运行情况的功能，关键重点设备监测数量≥5个；</w:t>
            </w:r>
          </w:p>
          <w:p w14:paraId="09E247C2">
            <w:pPr>
              <w:pStyle w:val="17"/>
              <w:ind w:firstLine="420"/>
              <w:jc w:val="both"/>
            </w:pPr>
            <w:r>
              <w:rPr>
                <w:rFonts w:ascii="仿宋_GB2312" w:hAnsi="仿宋_GB2312" w:eastAsia="仿宋_GB2312" w:cs="仿宋_GB2312"/>
                <w:sz w:val="21"/>
              </w:rPr>
              <w:t>（2）支持记录并显示监控设备情况，包含但不限于：设备位号、设备名称、型号、供应商、设备状态、工段、设备描述、投入使用时间、关联检修任务等内容；</w:t>
            </w:r>
          </w:p>
          <w:p w14:paraId="653BF68F">
            <w:pPr>
              <w:pStyle w:val="17"/>
              <w:ind w:firstLine="420"/>
              <w:jc w:val="both"/>
            </w:pPr>
            <w:r>
              <w:rPr>
                <w:rFonts w:ascii="仿宋_GB2312" w:hAnsi="仿宋_GB2312" w:eastAsia="仿宋_GB2312" w:cs="仿宋_GB2312"/>
                <w:sz w:val="21"/>
              </w:rPr>
              <w:t>（3）支持记录并显示监控设备情况，包含但不限于：检查点、检查时间、检查要求、设备位号、检查情况等内容；</w:t>
            </w:r>
          </w:p>
          <w:p w14:paraId="19FFA445">
            <w:pPr>
              <w:pStyle w:val="17"/>
              <w:ind w:firstLine="420"/>
              <w:jc w:val="both"/>
            </w:pPr>
            <w:r>
              <w:rPr>
                <w:rFonts w:ascii="仿宋_GB2312" w:hAnsi="仿宋_GB2312" w:eastAsia="仿宋_GB2312" w:cs="仿宋_GB2312"/>
                <w:sz w:val="21"/>
              </w:rPr>
              <w:t>（4）支持记录并显示监控设备异常报修情况，包含但不限于：设备位号、故障设备、故障类型、处理状态等内容。</w:t>
            </w:r>
          </w:p>
          <w:p w14:paraId="237E35E3">
            <w:pPr>
              <w:pStyle w:val="17"/>
              <w:jc w:val="both"/>
            </w:pPr>
            <w:r>
              <w:rPr>
                <w:rFonts w:ascii="仿宋_GB2312" w:hAnsi="仿宋_GB2312" w:eastAsia="仿宋_GB2312" w:cs="仿宋_GB2312"/>
                <w:sz w:val="21"/>
              </w:rPr>
              <w:t>1.4产品质量管理模块要求</w:t>
            </w:r>
          </w:p>
          <w:p w14:paraId="156EAF50">
            <w:pPr>
              <w:pStyle w:val="17"/>
              <w:ind w:firstLine="420"/>
              <w:jc w:val="both"/>
            </w:pPr>
            <w:r>
              <w:rPr>
                <w:rFonts w:ascii="仿宋_GB2312" w:hAnsi="仿宋_GB2312" w:eastAsia="仿宋_GB2312" w:cs="仿宋_GB2312"/>
                <w:sz w:val="21"/>
              </w:rPr>
              <w:t>（1）指标管理模拟实现质量控制功能，支持监控业务过程中的相关指标是否达到预警方案的条件，能够监控原料质量指标监控、关键出口质量指标监控、成品质量指标监控、关键中间产品质量指标监控；</w:t>
            </w:r>
          </w:p>
          <w:p w14:paraId="440B9CE4">
            <w:pPr>
              <w:pStyle w:val="17"/>
              <w:ind w:firstLine="420"/>
              <w:jc w:val="both"/>
            </w:pPr>
            <w:r>
              <w:rPr>
                <w:rFonts w:ascii="仿宋_GB2312" w:hAnsi="仿宋_GB2312" w:eastAsia="仿宋_GB2312" w:cs="仿宋_GB2312"/>
                <w:sz w:val="21"/>
              </w:rPr>
              <w:t>（2）模拟对检验的指标建立管理，能够新增、查看、编辑现有检验的指标。</w:t>
            </w:r>
          </w:p>
          <w:p w14:paraId="3BEF668A">
            <w:pPr>
              <w:pStyle w:val="17"/>
              <w:jc w:val="both"/>
            </w:pPr>
            <w:r>
              <w:rPr>
                <w:rFonts w:ascii="仿宋_GB2312" w:hAnsi="仿宋_GB2312" w:eastAsia="仿宋_GB2312" w:cs="仿宋_GB2312"/>
                <w:sz w:val="21"/>
              </w:rPr>
              <w:t>1.5物料管理模块要求</w:t>
            </w:r>
          </w:p>
          <w:p w14:paraId="0165CA30">
            <w:pPr>
              <w:pStyle w:val="17"/>
              <w:ind w:firstLine="420"/>
              <w:jc w:val="both"/>
            </w:pPr>
            <w:r>
              <w:rPr>
                <w:rFonts w:ascii="仿宋_GB2312" w:hAnsi="仿宋_GB2312" w:eastAsia="仿宋_GB2312" w:cs="仿宋_GB2312"/>
                <w:sz w:val="21"/>
              </w:rPr>
              <w:t>（1）支持模拟原料仓库管理，实现信息化记录和管理各种原材料使用情况和数量，确保生产所需的原料供给正常；</w:t>
            </w:r>
          </w:p>
          <w:p w14:paraId="24C95FAA">
            <w:pPr>
              <w:pStyle w:val="17"/>
              <w:ind w:firstLine="420"/>
              <w:jc w:val="both"/>
            </w:pPr>
            <w:r>
              <w:rPr>
                <w:rFonts w:ascii="仿宋_GB2312" w:hAnsi="仿宋_GB2312" w:eastAsia="仿宋_GB2312" w:cs="仿宋_GB2312"/>
                <w:sz w:val="21"/>
              </w:rPr>
              <w:t>（2）支持原料领用进行用料管理，完成原料用料情况的申请审批，后方可领取使用；</w:t>
            </w:r>
          </w:p>
          <w:p w14:paraId="7F7FDE3F">
            <w:pPr>
              <w:pStyle w:val="17"/>
              <w:ind w:firstLine="420"/>
              <w:jc w:val="both"/>
            </w:pPr>
            <w:r>
              <w:rPr>
                <w:rFonts w:ascii="仿宋_GB2312" w:hAnsi="仿宋_GB2312" w:eastAsia="仿宋_GB2312" w:cs="仿宋_GB2312"/>
                <w:sz w:val="21"/>
              </w:rPr>
              <w:t>（3）支持记录产品的产出记录，包含但不限于名称、入库量、规格、批次和负责人等；</w:t>
            </w:r>
          </w:p>
          <w:p w14:paraId="54644CB4">
            <w:pPr>
              <w:pStyle w:val="17"/>
              <w:ind w:firstLine="420"/>
              <w:jc w:val="both"/>
            </w:pPr>
            <w:r>
              <w:rPr>
                <w:rFonts w:ascii="仿宋_GB2312" w:hAnsi="仿宋_GB2312" w:eastAsia="仿宋_GB2312" w:cs="仿宋_GB2312"/>
                <w:sz w:val="21"/>
              </w:rPr>
              <w:t>（4）产品仓库支持关联生产批次，形成生产环节的执行闭环；</w:t>
            </w:r>
          </w:p>
          <w:p w14:paraId="11546D66">
            <w:pPr>
              <w:pStyle w:val="17"/>
              <w:ind w:firstLine="420"/>
              <w:jc w:val="both"/>
            </w:pPr>
            <w:r>
              <w:rPr>
                <w:rFonts w:ascii="仿宋_GB2312" w:hAnsi="仿宋_GB2312" w:eastAsia="仿宋_GB2312" w:cs="仿宋_GB2312"/>
                <w:sz w:val="21"/>
              </w:rPr>
              <w:t>（5）支持通过预设表格填报的方式，进行物料管理的快速创建。</w:t>
            </w:r>
          </w:p>
          <w:p w14:paraId="6F7F3925">
            <w:pPr>
              <w:pStyle w:val="17"/>
              <w:jc w:val="both"/>
            </w:pPr>
            <w:r>
              <w:rPr>
                <w:rFonts w:ascii="仿宋_GB2312" w:hAnsi="仿宋_GB2312" w:eastAsia="仿宋_GB2312" w:cs="仿宋_GB2312"/>
                <w:sz w:val="21"/>
              </w:rPr>
              <w:t>1.6人员信息管理模块要求</w:t>
            </w:r>
          </w:p>
          <w:p w14:paraId="2E981690">
            <w:pPr>
              <w:pStyle w:val="17"/>
              <w:ind w:firstLine="420"/>
              <w:jc w:val="both"/>
            </w:pPr>
            <w:r>
              <w:rPr>
                <w:rFonts w:ascii="仿宋_GB2312" w:hAnsi="仿宋_GB2312" w:eastAsia="仿宋_GB2312" w:cs="仿宋_GB2312"/>
                <w:sz w:val="21"/>
              </w:rPr>
              <w:t>支持生产工艺的人员情况管理，支持录入学员的个人档案，主要包含：个人基本信息：工号/学号、姓名、性别、年龄（或工龄）、岗位、部门等。</w:t>
            </w:r>
          </w:p>
          <w:p w14:paraId="7A4C8772">
            <w:pPr>
              <w:pStyle w:val="17"/>
              <w:jc w:val="both"/>
            </w:pPr>
            <w:r>
              <w:rPr>
                <w:rFonts w:ascii="仿宋_GB2312" w:hAnsi="仿宋_GB2312" w:eastAsia="仿宋_GB2312" w:cs="仿宋_GB2312"/>
                <w:sz w:val="21"/>
              </w:rPr>
              <w:t>1.7模型管理模块要求</w:t>
            </w:r>
          </w:p>
          <w:p w14:paraId="7074FA2C">
            <w:pPr>
              <w:pStyle w:val="17"/>
              <w:ind w:firstLine="420"/>
              <w:jc w:val="both"/>
            </w:pPr>
            <w:r>
              <w:rPr>
                <w:rFonts w:ascii="仿宋_GB2312" w:hAnsi="仿宋_GB2312" w:eastAsia="仿宋_GB2312" w:cs="仿宋_GB2312"/>
                <w:sz w:val="21"/>
              </w:rPr>
              <w:t>（1）支持对生产模型进行管理，支持对相关文件记录、修改、上传；</w:t>
            </w:r>
          </w:p>
          <w:p w14:paraId="71E98242">
            <w:pPr>
              <w:pStyle w:val="17"/>
              <w:ind w:firstLine="420"/>
              <w:jc w:val="both"/>
            </w:pPr>
            <w:r>
              <w:rPr>
                <w:rFonts w:ascii="仿宋_GB2312" w:hAnsi="仿宋_GB2312" w:eastAsia="仿宋_GB2312" w:cs="仿宋_GB2312"/>
                <w:sz w:val="21"/>
              </w:rPr>
              <w:t>（2）支持现生产模型各类操作手册、流程工艺图、管理制度能够编辑上传，支持PDF、WORD等多种文件格式。</w:t>
            </w:r>
          </w:p>
          <w:p w14:paraId="1F9E9325">
            <w:pPr>
              <w:pStyle w:val="17"/>
              <w:jc w:val="both"/>
            </w:pPr>
            <w:r>
              <w:rPr>
                <w:rFonts w:ascii="仿宋_GB2312" w:hAnsi="仿宋_GB2312" w:eastAsia="仿宋_GB2312" w:cs="仿宋_GB2312"/>
                <w:sz w:val="21"/>
              </w:rPr>
              <w:t>1.8数据展示模块要求</w:t>
            </w:r>
          </w:p>
          <w:p w14:paraId="57CDC4E5">
            <w:pPr>
              <w:pStyle w:val="17"/>
              <w:ind w:firstLine="420"/>
              <w:jc w:val="both"/>
            </w:pPr>
            <w:r>
              <w:rPr>
                <w:rFonts w:ascii="仿宋_GB2312" w:hAnsi="仿宋_GB2312" w:eastAsia="仿宋_GB2312" w:cs="仿宋_GB2312"/>
                <w:sz w:val="21"/>
              </w:rPr>
              <w:t>（1）生产监控动态数据涵盖但不限于以下要求：</w:t>
            </w:r>
          </w:p>
          <w:p w14:paraId="1B3C924C">
            <w:pPr>
              <w:pStyle w:val="17"/>
              <w:ind w:firstLine="420"/>
              <w:jc w:val="both"/>
            </w:pPr>
            <w:r>
              <w:rPr>
                <w:rFonts w:ascii="仿宋_GB2312" w:hAnsi="仿宋_GB2312" w:eastAsia="仿宋_GB2312" w:cs="仿宋_GB2312"/>
                <w:sz w:val="21"/>
              </w:rPr>
              <w:t>1）支持生产计划情况展示，实时监控计划、执行中、已完成、达标率、生产周期等指标；</w:t>
            </w:r>
          </w:p>
          <w:p w14:paraId="1BD1EC85">
            <w:pPr>
              <w:pStyle w:val="17"/>
              <w:ind w:firstLine="420"/>
              <w:jc w:val="both"/>
            </w:pPr>
            <w:r>
              <w:rPr>
                <w:rFonts w:ascii="仿宋_GB2312" w:hAnsi="仿宋_GB2312" w:eastAsia="仿宋_GB2312" w:cs="仿宋_GB2312"/>
                <w:sz w:val="21"/>
              </w:rPr>
              <w:t>2）支持生产调度指令监控，统计和监控生产过程中的调度指令执行情况；</w:t>
            </w:r>
          </w:p>
          <w:p w14:paraId="563F5C23">
            <w:pPr>
              <w:pStyle w:val="17"/>
              <w:ind w:firstLine="420"/>
              <w:jc w:val="both"/>
            </w:pPr>
            <w:r>
              <w:rPr>
                <w:rFonts w:ascii="仿宋_GB2312" w:hAnsi="仿宋_GB2312" w:eastAsia="仿宋_GB2312" w:cs="仿宋_GB2312"/>
                <w:sz w:val="21"/>
              </w:rPr>
              <w:t>3）支持生产能耗指标监控，实时展示各项能耗指标；</w:t>
            </w:r>
          </w:p>
          <w:p w14:paraId="50C594A3">
            <w:pPr>
              <w:pStyle w:val="17"/>
              <w:ind w:firstLine="420"/>
              <w:jc w:val="both"/>
            </w:pPr>
            <w:r>
              <w:rPr>
                <w:rFonts w:ascii="仿宋_GB2312" w:hAnsi="仿宋_GB2312" w:eastAsia="仿宋_GB2312" w:cs="仿宋_GB2312"/>
                <w:sz w:val="21"/>
              </w:rPr>
              <w:t>4）支持物料原料情况展示，展示和监控原料库存情况、产品产量等；</w:t>
            </w:r>
          </w:p>
          <w:p w14:paraId="65238CAB">
            <w:pPr>
              <w:pStyle w:val="17"/>
              <w:ind w:firstLine="420"/>
              <w:jc w:val="both"/>
            </w:pPr>
            <w:r>
              <w:rPr>
                <w:rFonts w:ascii="仿宋_GB2312" w:hAnsi="仿宋_GB2312" w:eastAsia="仿宋_GB2312" w:cs="仿宋_GB2312"/>
                <w:sz w:val="21"/>
              </w:rPr>
              <w:t>5）支持生产质量情况展示，监控生产原料各项指标监控、产品纯度等；</w:t>
            </w:r>
          </w:p>
          <w:p w14:paraId="08A6F7FD">
            <w:pPr>
              <w:pStyle w:val="17"/>
              <w:ind w:firstLine="420"/>
              <w:jc w:val="both"/>
            </w:pPr>
            <w:r>
              <w:rPr>
                <w:rFonts w:ascii="仿宋_GB2312" w:hAnsi="仿宋_GB2312" w:eastAsia="仿宋_GB2312" w:cs="仿宋_GB2312"/>
                <w:sz w:val="21"/>
              </w:rPr>
              <w:t>6）支持场所危害监控情况展示，监控环境噪音、废水排污等；</w:t>
            </w:r>
          </w:p>
          <w:p w14:paraId="3A360A19">
            <w:pPr>
              <w:pStyle w:val="17"/>
              <w:ind w:firstLine="420"/>
              <w:jc w:val="both"/>
            </w:pPr>
            <w:r>
              <w:rPr>
                <w:rFonts w:ascii="仿宋_GB2312" w:hAnsi="仿宋_GB2312" w:eastAsia="仿宋_GB2312" w:cs="仿宋_GB2312"/>
                <w:sz w:val="21"/>
              </w:rPr>
              <w:t>7）支持通过通知形式告知厂内人员生产相关情况及各类生产管理异常。</w:t>
            </w:r>
          </w:p>
          <w:p w14:paraId="2C7B5948">
            <w:pPr>
              <w:pStyle w:val="17"/>
              <w:ind w:firstLine="420"/>
              <w:jc w:val="both"/>
            </w:pPr>
            <w:r>
              <w:rPr>
                <w:rFonts w:ascii="仿宋_GB2312" w:hAnsi="仿宋_GB2312" w:eastAsia="仿宋_GB2312" w:cs="仿宋_GB2312"/>
                <w:sz w:val="21"/>
              </w:rPr>
              <w:t>（2）设备监控动态数据涵盖但不限于以下要求：</w:t>
            </w:r>
          </w:p>
          <w:p w14:paraId="464CCBFC">
            <w:pPr>
              <w:pStyle w:val="17"/>
              <w:ind w:firstLine="420"/>
              <w:jc w:val="both"/>
            </w:pPr>
            <w:r>
              <w:rPr>
                <w:rFonts w:ascii="仿宋_GB2312" w:hAnsi="仿宋_GB2312" w:eastAsia="仿宋_GB2312" w:cs="仿宋_GB2312"/>
                <w:sz w:val="21"/>
              </w:rPr>
              <w:t>1）支持设备运行状态监控展示，实时监控关键设备正常运行数量、设备完好率；</w:t>
            </w:r>
          </w:p>
          <w:p w14:paraId="686BC498">
            <w:pPr>
              <w:pStyle w:val="17"/>
              <w:ind w:firstLine="420"/>
              <w:jc w:val="both"/>
            </w:pPr>
            <w:r>
              <w:rPr>
                <w:rFonts w:ascii="仿宋_GB2312" w:hAnsi="仿宋_GB2312" w:eastAsia="仿宋_GB2312" w:cs="仿宋_GB2312"/>
                <w:sz w:val="21"/>
              </w:rPr>
              <w:t>2）支持设备检修和维修分析情况；</w:t>
            </w:r>
          </w:p>
          <w:p w14:paraId="53C5566A">
            <w:pPr>
              <w:pStyle w:val="17"/>
              <w:ind w:firstLine="420"/>
              <w:jc w:val="both"/>
            </w:pPr>
            <w:r>
              <w:rPr>
                <w:rFonts w:ascii="仿宋_GB2312" w:hAnsi="仿宋_GB2312" w:eastAsia="仿宋_GB2312" w:cs="仿宋_GB2312"/>
                <w:sz w:val="21"/>
              </w:rPr>
              <w:t>3）支持设备检修和维修记录情况展示，包括设备位号、检查要求、检查时间、责任人等记录项；</w:t>
            </w:r>
          </w:p>
          <w:p w14:paraId="4E0382F7">
            <w:pPr>
              <w:pStyle w:val="17"/>
              <w:ind w:firstLine="420"/>
              <w:jc w:val="both"/>
            </w:pPr>
            <w:r>
              <w:rPr>
                <w:rFonts w:ascii="仿宋_GB2312" w:hAnsi="仿宋_GB2312" w:eastAsia="仿宋_GB2312" w:cs="仿宋_GB2312"/>
                <w:sz w:val="21"/>
              </w:rPr>
              <w:t>4）支持设备异常报修处置记录，包括设备位号、故障设备名称及类型、时间、报修人、处理状态等内容；</w:t>
            </w:r>
          </w:p>
          <w:p w14:paraId="6235C7F3">
            <w:pPr>
              <w:pStyle w:val="17"/>
              <w:ind w:firstLine="420"/>
              <w:jc w:val="both"/>
            </w:pPr>
            <w:r>
              <w:rPr>
                <w:rFonts w:ascii="仿宋_GB2312" w:hAnsi="仿宋_GB2312" w:eastAsia="仿宋_GB2312" w:cs="仿宋_GB2312"/>
                <w:sz w:val="21"/>
              </w:rPr>
              <w:t>5）支持设备异常报修监控和分析数据展示，包括异常设备名称、异常次数和报修分析情况；</w:t>
            </w:r>
          </w:p>
          <w:p w14:paraId="2D1C2338">
            <w:pPr>
              <w:pStyle w:val="17"/>
              <w:ind w:firstLine="420"/>
              <w:jc w:val="both"/>
            </w:pPr>
            <w:r>
              <w:rPr>
                <w:rFonts w:ascii="仿宋_GB2312" w:hAnsi="仿宋_GB2312" w:eastAsia="仿宋_GB2312" w:cs="仿宋_GB2312"/>
                <w:sz w:val="21"/>
              </w:rPr>
              <w:t>6）支持通过通知形式告知厂内人员设备相关情况及各类设备管理异常情况；</w:t>
            </w:r>
          </w:p>
          <w:p w14:paraId="7978FFE9">
            <w:pPr>
              <w:pStyle w:val="17"/>
              <w:ind w:firstLine="420"/>
              <w:jc w:val="both"/>
            </w:pPr>
            <w:r>
              <w:rPr>
                <w:rFonts w:ascii="仿宋_GB2312" w:hAnsi="仿宋_GB2312" w:eastAsia="仿宋_GB2312" w:cs="仿宋_GB2312"/>
                <w:sz w:val="21"/>
              </w:rPr>
              <w:t>▲7）系统能提供标准API接口及数据导出工具，支持将MES系统计划、调度、设备、能耗、人员等数据，以JSON、Excel标准格式导出，并提供技术方案。</w:t>
            </w:r>
          </w:p>
          <w:p w14:paraId="48AD485D">
            <w:pPr>
              <w:pStyle w:val="17"/>
              <w:jc w:val="both"/>
            </w:pPr>
            <w:r>
              <w:rPr>
                <w:rFonts w:ascii="仿宋_GB2312" w:hAnsi="仿宋_GB2312" w:eastAsia="仿宋_GB2312" w:cs="仿宋_GB2312"/>
                <w:b/>
                <w:sz w:val="21"/>
              </w:rPr>
              <w:t>2.教学组织与管理功能要求</w:t>
            </w:r>
          </w:p>
          <w:p w14:paraId="5BBDF637">
            <w:pPr>
              <w:pStyle w:val="17"/>
              <w:jc w:val="both"/>
            </w:pPr>
            <w:r>
              <w:rPr>
                <w:rFonts w:ascii="仿宋_GB2312" w:hAnsi="仿宋_GB2312" w:eastAsia="仿宋_GB2312" w:cs="仿宋_GB2312"/>
                <w:sz w:val="21"/>
              </w:rPr>
              <w:t>2.1教师管理端模块</w:t>
            </w:r>
          </w:p>
          <w:p w14:paraId="1DA379C5">
            <w:pPr>
              <w:pStyle w:val="17"/>
              <w:ind w:firstLine="420"/>
              <w:jc w:val="both"/>
            </w:pPr>
            <w:r>
              <w:rPr>
                <w:rFonts w:ascii="仿宋_GB2312" w:hAnsi="仿宋_GB2312" w:eastAsia="仿宋_GB2312" w:cs="仿宋_GB2312"/>
                <w:sz w:val="21"/>
              </w:rPr>
              <w:t>（1）支持教师向学员端统一或定向推送教学任务。下发的任务类型须至少包括：装置排产计划任务、设备检维修计划任务2种典型生产管理实训场景。</w:t>
            </w:r>
          </w:p>
          <w:p w14:paraId="4988072A">
            <w:pPr>
              <w:pStyle w:val="17"/>
              <w:ind w:firstLine="420"/>
              <w:jc w:val="both"/>
            </w:pPr>
            <w:r>
              <w:rPr>
                <w:rFonts w:ascii="仿宋_GB2312" w:hAnsi="仿宋_GB2312" w:eastAsia="仿宋_GB2312" w:cs="仿宋_GB2312"/>
                <w:sz w:val="21"/>
              </w:rPr>
              <w:t>（2）支持教师实时查看不同学生针对已下发任务的作答进度。</w:t>
            </w:r>
          </w:p>
          <w:p w14:paraId="148B567B">
            <w:pPr>
              <w:pStyle w:val="17"/>
              <w:ind w:firstLine="420"/>
              <w:jc w:val="both"/>
            </w:pPr>
            <w:r>
              <w:rPr>
                <w:rFonts w:ascii="仿宋_GB2312" w:hAnsi="仿宋_GB2312" w:eastAsia="仿宋_GB2312" w:cs="仿宋_GB2312"/>
                <w:sz w:val="21"/>
              </w:rPr>
              <w:t>（3）支持教师端对已完成评分的学员任务成果进行一键导出，生成标准格式的实训报告文件。</w:t>
            </w:r>
          </w:p>
          <w:p w14:paraId="3EB2CC9B">
            <w:pPr>
              <w:pStyle w:val="17"/>
              <w:ind w:firstLine="420"/>
              <w:jc w:val="both"/>
            </w:pPr>
            <w:r>
              <w:rPr>
                <w:rFonts w:ascii="仿宋_GB2312" w:hAnsi="仿宋_GB2312" w:eastAsia="仿宋_GB2312" w:cs="仿宋_GB2312"/>
                <w:sz w:val="21"/>
              </w:rPr>
              <w:t>（4）支持教师端自主创建个性化教学任务。包括标题文本、段落文本、填空题、单选题、判断题等≥6种内容形式。</w:t>
            </w:r>
          </w:p>
          <w:p w14:paraId="7512A6FB">
            <w:pPr>
              <w:pStyle w:val="17"/>
              <w:ind w:firstLine="420"/>
              <w:jc w:val="both"/>
            </w:pPr>
            <w:r>
              <w:rPr>
                <w:rFonts w:ascii="仿宋_GB2312" w:hAnsi="仿宋_GB2312" w:eastAsia="仿宋_GB2312" w:cs="仿宋_GB2312"/>
                <w:sz w:val="21"/>
              </w:rPr>
              <w:t>（5）支持教师端通过设置开始时间与结束时间作为检索条件，快速查询并筛选出该时间段内提交过作答任务的学生名单及对应成绩数据。</w:t>
            </w:r>
          </w:p>
          <w:p w14:paraId="3D71F743">
            <w:pPr>
              <w:pStyle w:val="17"/>
              <w:jc w:val="both"/>
            </w:pPr>
            <w:r>
              <w:rPr>
                <w:rFonts w:ascii="仿宋_GB2312" w:hAnsi="仿宋_GB2312" w:eastAsia="仿宋_GB2312" w:cs="仿宋_GB2312"/>
                <w:sz w:val="21"/>
              </w:rPr>
              <w:t>2.2学员操作端模块</w:t>
            </w:r>
          </w:p>
          <w:p w14:paraId="393B2174">
            <w:pPr>
              <w:pStyle w:val="17"/>
              <w:ind w:firstLine="420"/>
              <w:jc w:val="both"/>
            </w:pPr>
            <w:r>
              <w:rPr>
                <w:rFonts w:ascii="仿宋_GB2312" w:hAnsi="仿宋_GB2312" w:eastAsia="仿宋_GB2312" w:cs="仿宋_GB2312"/>
                <w:sz w:val="21"/>
              </w:rPr>
              <w:t>（1）支持根据教师端下发的不同任务类型，自动匹配并呈现结构化评分细则。</w:t>
            </w:r>
          </w:p>
          <w:p w14:paraId="0D568A80">
            <w:pPr>
              <w:pStyle w:val="17"/>
              <w:ind w:firstLine="420"/>
              <w:jc w:val="both"/>
            </w:pPr>
            <w:r>
              <w:rPr>
                <w:rFonts w:ascii="仿宋_GB2312" w:hAnsi="仿宋_GB2312" w:eastAsia="仿宋_GB2312" w:cs="仿宋_GB2312"/>
                <w:sz w:val="21"/>
              </w:rPr>
              <w:t>（2）支持学员完成操作与数据填报后，系统自动评价并生成成绩。</w:t>
            </w:r>
          </w:p>
          <w:p w14:paraId="72AF3338">
            <w:pPr>
              <w:pStyle w:val="17"/>
              <w:ind w:firstLine="420"/>
              <w:jc w:val="both"/>
            </w:pPr>
            <w:r>
              <w:rPr>
                <w:rFonts w:ascii="仿宋_GB2312" w:hAnsi="仿宋_GB2312" w:eastAsia="仿宋_GB2312" w:cs="仿宋_GB2312"/>
                <w:sz w:val="21"/>
              </w:rPr>
              <w:t>（3）支持学员一键导出PDF格式实训报告，内容须包含操作步骤时序记录、任务完成明细及最终得分。</w:t>
            </w:r>
          </w:p>
          <w:p w14:paraId="01B67BEC">
            <w:pPr>
              <w:pStyle w:val="17"/>
              <w:ind w:firstLine="420"/>
              <w:jc w:val="both"/>
            </w:pPr>
            <w:r>
              <w:rPr>
                <w:rFonts w:ascii="仿宋_GB2312" w:hAnsi="仿宋_GB2312" w:eastAsia="仿宋_GB2312" w:cs="仿宋_GB2312"/>
                <w:sz w:val="21"/>
              </w:rPr>
              <w:t>（4）具备进度保存功能，支持学员随时保存当前作答进度并可继续作答。</w:t>
            </w:r>
          </w:p>
          <w:p w14:paraId="35DF492B">
            <w:pPr>
              <w:pStyle w:val="17"/>
              <w:jc w:val="both"/>
            </w:pPr>
            <w:r>
              <w:rPr>
                <w:rFonts w:ascii="仿宋_GB2312" w:hAnsi="仿宋_GB2312" w:eastAsia="仿宋_GB2312" w:cs="仿宋_GB2312"/>
                <w:sz w:val="21"/>
              </w:rPr>
              <w:t>2.3统一登录门户</w:t>
            </w:r>
          </w:p>
          <w:p w14:paraId="2EDB925F">
            <w:pPr>
              <w:pStyle w:val="17"/>
              <w:ind w:firstLine="420"/>
              <w:jc w:val="both"/>
            </w:pPr>
            <w:r>
              <w:rPr>
                <w:rFonts w:ascii="仿宋_GB2312" w:hAnsi="仿宋_GB2312" w:eastAsia="仿宋_GB2312" w:cs="仿宋_GB2312"/>
                <w:sz w:val="21"/>
              </w:rPr>
              <w:t>提供统一登陆门户，能够实现登录教师管理端、学员操作端，同时能够登录MES系统。登陆后各系统互不冲突。</w:t>
            </w:r>
          </w:p>
          <w:p w14:paraId="4FA4499B">
            <w:pPr>
              <w:pStyle w:val="17"/>
              <w:jc w:val="both"/>
            </w:pPr>
            <w:r>
              <w:rPr>
                <w:rFonts w:ascii="仿宋_GB2312" w:hAnsi="仿宋_GB2312" w:eastAsia="仿宋_GB2312" w:cs="仿宋_GB2312"/>
                <w:b/>
                <w:sz w:val="21"/>
              </w:rPr>
              <w:t>3.实训任务要求</w:t>
            </w:r>
          </w:p>
          <w:p w14:paraId="19FBF542">
            <w:pPr>
              <w:pStyle w:val="17"/>
              <w:ind w:firstLine="420"/>
              <w:jc w:val="both"/>
            </w:pPr>
            <w:r>
              <w:rPr>
                <w:rFonts w:ascii="仿宋_GB2312" w:hAnsi="仿宋_GB2312" w:eastAsia="仿宋_GB2312" w:cs="仿宋_GB2312"/>
                <w:sz w:val="21"/>
              </w:rPr>
              <w:t>提供生产排产计划、生产调度、设备检维修、物料管理及质量管理五项MES实训项目，每项实训项目均须包含任务背景、实训内容、MES操作指引及专项考核模块。</w:t>
            </w:r>
          </w:p>
          <w:p w14:paraId="3EFAA01D">
            <w:pPr>
              <w:pStyle w:val="17"/>
              <w:jc w:val="both"/>
            </w:pPr>
            <w:r>
              <w:rPr>
                <w:rFonts w:ascii="仿宋_GB2312" w:hAnsi="仿宋_GB2312" w:eastAsia="仿宋_GB2312" w:cs="仿宋_GB2312"/>
                <w:b/>
                <w:sz w:val="21"/>
              </w:rPr>
              <w:t>4.系统配套课程资源包要求</w:t>
            </w:r>
          </w:p>
          <w:p w14:paraId="3AF70D09">
            <w:pPr>
              <w:pStyle w:val="17"/>
              <w:ind w:firstLine="420"/>
              <w:jc w:val="both"/>
            </w:pPr>
            <w:r>
              <w:rPr>
                <w:rFonts w:ascii="仿宋_GB2312" w:hAnsi="仿宋_GB2312" w:eastAsia="仿宋_GB2312" w:cs="仿宋_GB2312"/>
                <w:sz w:val="21"/>
              </w:rPr>
              <w:t>▲配套与现场装置以及任务项目一致的装置MES实训项目课件、教学教案、任务工单、课程题库等资源。其中，装置MES实训项目课件至少包含必备应知、任务执行、复盘总结等模块，课件数量≥5个，内容应至少涵盖MES系统概念、MES系统功能、行业应用案例、本装置MES系统整体框架与模块介绍、系统操作方法、化工企业组织架构、生产计划执行过程等；教学教案至少包含课程名称、课程目标、重难点、教学方法、课外作业等模块，教案数量≥5个；任务工单至少包含任务名称、任务描述、任务执行等模块，工作任务单数量≥5个；课程题库至少包含单选题、多选题、判断题等类型，其中单选题数量≥25道、多选题数量≥10道、判断题数量≥15道。提供以上项目课件、教学教案、任务工单、课程题库等资源截图。</w:t>
            </w:r>
          </w:p>
          <w:p w14:paraId="3750859F">
            <w:pPr>
              <w:pStyle w:val="17"/>
              <w:jc w:val="both"/>
            </w:pPr>
            <w:r>
              <w:rPr>
                <w:rFonts w:ascii="仿宋_GB2312" w:hAnsi="仿宋_GB2312" w:eastAsia="仿宋_GB2312" w:cs="仿宋_GB2312"/>
                <w:sz w:val="20"/>
              </w:rPr>
              <w:t>●</w:t>
            </w:r>
            <w:r>
              <w:rPr>
                <w:rFonts w:ascii="仿宋_GB2312" w:hAnsi="仿宋_GB2312" w:eastAsia="仿宋_GB2312" w:cs="仿宋_GB2312"/>
                <w:sz w:val="21"/>
              </w:rPr>
              <w:t>提供MES系统操作视频，以常减压工艺为载体，至少包含：通过MES客户端下发排产教学任务；登录系统学习排产相关知识；进行模拟计划拆解与数据填报；提交后由评分系统自动评判并查看结果；进行装置排产考核；导出包含个人与成绩信息的实训报告。</w:t>
            </w:r>
          </w:p>
          <w:p w14:paraId="2E0E7DC9">
            <w:pPr>
              <w:pStyle w:val="17"/>
              <w:jc w:val="both"/>
            </w:pPr>
            <w:r>
              <w:rPr>
                <w:rFonts w:ascii="仿宋_GB2312" w:hAnsi="仿宋_GB2312" w:eastAsia="仿宋_GB2312" w:cs="仿宋_GB2312"/>
                <w:b/>
                <w:sz w:val="21"/>
              </w:rPr>
              <w:t>（八）新型石化材料智能先进控制系统（APC系统）</w:t>
            </w:r>
          </w:p>
          <w:p w14:paraId="6491F16E">
            <w:pPr>
              <w:pStyle w:val="17"/>
              <w:ind w:firstLine="420"/>
              <w:jc w:val="both"/>
            </w:pPr>
            <w:r>
              <w:rPr>
                <w:rFonts w:ascii="仿宋_GB2312" w:hAnsi="仿宋_GB2312" w:eastAsia="仿宋_GB2312" w:cs="仿宋_GB2312"/>
                <w:sz w:val="21"/>
              </w:rPr>
              <w:t>至少结合减压塔，反再系统、裂解炉实施APC系统控制，包括但不限于以下内容：</w:t>
            </w:r>
          </w:p>
          <w:p w14:paraId="753B1F61">
            <w:pPr>
              <w:pStyle w:val="17"/>
              <w:ind w:firstLine="420"/>
              <w:jc w:val="both"/>
            </w:pPr>
            <w:r>
              <w:rPr>
                <w:rFonts w:ascii="仿宋_GB2312" w:hAnsi="仿宋_GB2312" w:eastAsia="仿宋_GB2312" w:cs="仿宋_GB2312"/>
                <w:sz w:val="21"/>
              </w:rPr>
              <w:t>（1）常减压装置</w:t>
            </w:r>
          </w:p>
          <w:p w14:paraId="40621BFC">
            <w:pPr>
              <w:pStyle w:val="17"/>
              <w:ind w:firstLine="420"/>
              <w:jc w:val="both"/>
            </w:pPr>
            <w:r>
              <w:rPr>
                <w:rFonts w:ascii="仿宋_GB2312" w:hAnsi="仿宋_GB2312" w:eastAsia="仿宋_GB2312" w:cs="仿宋_GB2312"/>
                <w:sz w:val="21"/>
              </w:rPr>
              <w:t>典型设备：减压炉多变量先进控制系统</w:t>
            </w:r>
          </w:p>
          <w:p w14:paraId="485D7674">
            <w:pPr>
              <w:pStyle w:val="17"/>
              <w:ind w:firstLine="420"/>
              <w:jc w:val="both"/>
            </w:pPr>
            <w:r>
              <w:rPr>
                <w:rFonts w:ascii="仿宋_GB2312" w:hAnsi="仿宋_GB2312" w:eastAsia="仿宋_GB2312" w:cs="仿宋_GB2312"/>
                <w:sz w:val="21"/>
              </w:rPr>
              <w:t>操作变量：减压塔顶温度、减一积油箱液位、减二回流流量、减二油箱液位、减压塔进料温度、减三回流流量、减三积油箱液位</w:t>
            </w:r>
          </w:p>
          <w:p w14:paraId="7E8F1B66">
            <w:pPr>
              <w:pStyle w:val="17"/>
              <w:ind w:firstLine="420"/>
              <w:jc w:val="both"/>
            </w:pPr>
            <w:r>
              <w:rPr>
                <w:rFonts w:ascii="仿宋_GB2312" w:hAnsi="仿宋_GB2312" w:eastAsia="仿宋_GB2312" w:cs="仿宋_GB2312"/>
                <w:sz w:val="21"/>
              </w:rPr>
              <w:t>影响参数：燃料气、水蒸汽、电耗、水耗、减压蜡油收率、渣油收率、减压炉出口温度、侧线流量（减二/减三）、减二返塔处温度</w:t>
            </w:r>
          </w:p>
          <w:p w14:paraId="4E18CAB8">
            <w:pPr>
              <w:pStyle w:val="17"/>
              <w:ind w:firstLine="420"/>
              <w:jc w:val="both"/>
            </w:pPr>
            <w:r>
              <w:rPr>
                <w:rFonts w:ascii="仿宋_GB2312" w:hAnsi="仿宋_GB2312" w:eastAsia="仿宋_GB2312" w:cs="仿宋_GB2312"/>
                <w:sz w:val="21"/>
              </w:rPr>
              <w:t>（2）催化裂化装置</w:t>
            </w:r>
          </w:p>
          <w:p w14:paraId="0DD0D790">
            <w:pPr>
              <w:pStyle w:val="17"/>
              <w:ind w:firstLine="420"/>
              <w:jc w:val="both"/>
            </w:pPr>
            <w:r>
              <w:rPr>
                <w:rFonts w:ascii="仿宋_GB2312" w:hAnsi="仿宋_GB2312" w:eastAsia="仿宋_GB2312" w:cs="仿宋_GB2312"/>
                <w:sz w:val="21"/>
              </w:rPr>
              <w:t>典型设备：反再系统多变量先进控制系统</w:t>
            </w:r>
          </w:p>
          <w:p w14:paraId="219FEFCB">
            <w:pPr>
              <w:pStyle w:val="17"/>
              <w:ind w:firstLine="420"/>
              <w:jc w:val="both"/>
            </w:pPr>
            <w:r>
              <w:rPr>
                <w:rFonts w:ascii="仿宋_GB2312" w:hAnsi="仿宋_GB2312" w:eastAsia="仿宋_GB2312" w:cs="仿宋_GB2312"/>
                <w:sz w:val="21"/>
              </w:rPr>
              <w:t>操作变量：沉降室密相料位、提升管顶端温度、雾化蒸汽进口流量、再生器顶部压力、主风流量、再生器密相料位、预提升蒸汽流量</w:t>
            </w:r>
          </w:p>
          <w:p w14:paraId="43524014">
            <w:pPr>
              <w:pStyle w:val="17"/>
              <w:ind w:firstLine="420"/>
              <w:jc w:val="both"/>
            </w:pPr>
            <w:r>
              <w:rPr>
                <w:rFonts w:ascii="仿宋_GB2312" w:hAnsi="仿宋_GB2312" w:eastAsia="仿宋_GB2312" w:cs="仿宋_GB2312"/>
                <w:sz w:val="21"/>
              </w:rPr>
              <w:t>影响参数：水蒸气、电耗、汽油收率、液化气收率、柴油收率、再生器密相上部温度、提升管顶端温度、提升管中部温度、提升管进口段温度、沉降室密相料位</w:t>
            </w:r>
          </w:p>
          <w:p w14:paraId="3F9CB404">
            <w:pPr>
              <w:pStyle w:val="17"/>
              <w:ind w:firstLine="420"/>
              <w:jc w:val="both"/>
            </w:pPr>
            <w:r>
              <w:rPr>
                <w:rFonts w:ascii="仿宋_GB2312" w:hAnsi="仿宋_GB2312" w:eastAsia="仿宋_GB2312" w:cs="仿宋_GB2312"/>
                <w:sz w:val="21"/>
              </w:rPr>
              <w:t>（3）乙烯裂解装置</w:t>
            </w:r>
          </w:p>
          <w:p w14:paraId="2C61D7D9">
            <w:pPr>
              <w:pStyle w:val="17"/>
              <w:ind w:firstLine="420"/>
              <w:jc w:val="both"/>
            </w:pPr>
            <w:r>
              <w:rPr>
                <w:rFonts w:ascii="仿宋_GB2312" w:hAnsi="仿宋_GB2312" w:eastAsia="仿宋_GB2312" w:cs="仿宋_GB2312"/>
                <w:sz w:val="21"/>
              </w:rPr>
              <w:t>典型设备：裂解炉多变量先进控制器运行监控</w:t>
            </w:r>
          </w:p>
          <w:p w14:paraId="1DFE08BE">
            <w:pPr>
              <w:pStyle w:val="17"/>
              <w:ind w:firstLine="420"/>
              <w:jc w:val="both"/>
            </w:pPr>
            <w:r>
              <w:rPr>
                <w:rFonts w:ascii="仿宋_GB2312" w:hAnsi="仿宋_GB2312" w:eastAsia="仿宋_GB2312" w:cs="仿宋_GB2312"/>
                <w:sz w:val="21"/>
              </w:rPr>
              <w:t>操作变量：裂解炉清焦蒸汽与原料进料比控制、裂解炉进料通道进料流量控制、汽包液位控制、汽包出口超高压蒸汽压力控制、蒸汽减温器出口物流温度控制、汽包出口超高压蒸汽温度控制、裂解炉进料通道出口温度控制、汽包进水流量控制</w:t>
            </w:r>
          </w:p>
          <w:p w14:paraId="1DF9380F">
            <w:pPr>
              <w:pStyle w:val="17"/>
              <w:ind w:firstLine="420"/>
              <w:jc w:val="both"/>
            </w:pPr>
            <w:r>
              <w:rPr>
                <w:rFonts w:ascii="仿宋_GB2312" w:hAnsi="仿宋_GB2312" w:eastAsia="仿宋_GB2312" w:cs="仿宋_GB2312"/>
                <w:sz w:val="21"/>
              </w:rPr>
              <w:t>影响参数：电耗、水蒸气、燃料气、乙烯质量含量、丙烯质量含量、氢气质量含量、原料烃流量、辐射段出口温度、石脑油稀释蒸汽比。</w:t>
            </w:r>
          </w:p>
          <w:p w14:paraId="403EA197">
            <w:pPr>
              <w:pStyle w:val="17"/>
              <w:jc w:val="both"/>
            </w:pPr>
            <w:r>
              <w:rPr>
                <w:rFonts w:ascii="仿宋_GB2312" w:hAnsi="仿宋_GB2312" w:eastAsia="仿宋_GB2312" w:cs="仿宋_GB2312"/>
                <w:b/>
                <w:sz w:val="21"/>
              </w:rPr>
              <w:t>1.系统功能要求</w:t>
            </w:r>
          </w:p>
          <w:p w14:paraId="00D006F5">
            <w:pPr>
              <w:pStyle w:val="17"/>
              <w:jc w:val="both"/>
            </w:pPr>
            <w:r>
              <w:rPr>
                <w:rFonts w:ascii="仿宋_GB2312" w:hAnsi="仿宋_GB2312" w:eastAsia="仿宋_GB2312" w:cs="仿宋_GB2312"/>
                <w:sz w:val="21"/>
              </w:rPr>
              <w:t>1.1工程师站模块</w:t>
            </w:r>
          </w:p>
          <w:p w14:paraId="3B864115">
            <w:pPr>
              <w:pStyle w:val="17"/>
              <w:ind w:firstLine="420"/>
              <w:jc w:val="both"/>
            </w:pPr>
            <w:r>
              <w:rPr>
                <w:rFonts w:ascii="仿宋_GB2312" w:hAnsi="仿宋_GB2312" w:eastAsia="仿宋_GB2312" w:cs="仿宋_GB2312"/>
                <w:sz w:val="21"/>
              </w:rPr>
              <w:t>（1）具备控制器总览功能，显示典型工艺装置工艺仿真软件先进控制器基础信息；</w:t>
            </w:r>
          </w:p>
          <w:p w14:paraId="45264446">
            <w:pPr>
              <w:pStyle w:val="17"/>
              <w:ind w:firstLine="420"/>
              <w:jc w:val="both"/>
            </w:pPr>
            <w:r>
              <w:rPr>
                <w:rFonts w:ascii="仿宋_GB2312" w:hAnsi="仿宋_GB2312" w:eastAsia="仿宋_GB2312" w:cs="仿宋_GB2312"/>
                <w:sz w:val="21"/>
              </w:rPr>
              <w:t>（2）具备工程师操作站面板功能，显示先进控制器变量信息。能够独立启动APC工程师站：操作变量列表内容包括但不限于名称、描述、约束状态、请求开关、当前值、稳态值、操作下限、操作上限等，并支持自行设置。</w:t>
            </w:r>
          </w:p>
          <w:p w14:paraId="78035F38">
            <w:pPr>
              <w:pStyle w:val="17"/>
              <w:jc w:val="both"/>
            </w:pPr>
            <w:r>
              <w:rPr>
                <w:rFonts w:ascii="仿宋_GB2312" w:hAnsi="仿宋_GB2312" w:eastAsia="仿宋_GB2312" w:cs="仿宋_GB2312"/>
                <w:sz w:val="21"/>
              </w:rPr>
              <w:t>1.2操作员站模块</w:t>
            </w:r>
          </w:p>
          <w:p w14:paraId="1F26ED31">
            <w:pPr>
              <w:pStyle w:val="17"/>
              <w:ind w:firstLine="420"/>
              <w:jc w:val="both"/>
            </w:pPr>
            <w:r>
              <w:rPr>
                <w:rFonts w:ascii="仿宋_GB2312" w:hAnsi="仿宋_GB2312" w:eastAsia="仿宋_GB2312" w:cs="仿宋_GB2312"/>
                <w:sz w:val="21"/>
              </w:rPr>
              <w:t>（1）具备模拟减压塔，反再系统、裂解炉设备先进控制系统认知展示功能，支持展示操作变量（MV），干扰变量（DV），被控变量（CV）在仿真工艺的位置及相关信息，支持展示APC系统各组成部分的关系及作用；</w:t>
            </w:r>
          </w:p>
          <w:p w14:paraId="497B8C21">
            <w:pPr>
              <w:pStyle w:val="17"/>
              <w:ind w:firstLine="420"/>
              <w:jc w:val="both"/>
            </w:pPr>
            <w:r>
              <w:rPr>
                <w:rFonts w:ascii="仿宋_GB2312" w:hAnsi="仿宋_GB2312" w:eastAsia="仿宋_GB2312" w:cs="仿宋_GB2312"/>
                <w:sz w:val="21"/>
              </w:rPr>
              <w:t>（2）具备模拟减压塔，反再系统、裂解炉设备先进控制系统操作界面功能，能实现APC系统投用、操作变量和被控变量上下限设定等功能，支持由于故障或为了维护而停用某个变量；</w:t>
            </w:r>
          </w:p>
          <w:p w14:paraId="42018164">
            <w:pPr>
              <w:pStyle w:val="17"/>
              <w:ind w:firstLine="420"/>
              <w:jc w:val="both"/>
            </w:pPr>
            <w:r>
              <w:rPr>
                <w:rFonts w:ascii="仿宋_GB2312" w:hAnsi="仿宋_GB2312" w:eastAsia="仿宋_GB2312" w:cs="仿宋_GB2312"/>
                <w:sz w:val="21"/>
              </w:rPr>
              <w:t>（3）具备模拟减压塔，反再系统、裂解炉设备先进控制系统典型特性，投用APC系统后，能改善过程动态控制的性能，使之能更接近其优化目标值；</w:t>
            </w:r>
          </w:p>
          <w:p w14:paraId="5396BBA9">
            <w:pPr>
              <w:pStyle w:val="17"/>
              <w:ind w:firstLine="420"/>
              <w:jc w:val="both"/>
            </w:pPr>
            <w:r>
              <w:rPr>
                <w:rFonts w:ascii="仿宋_GB2312" w:hAnsi="仿宋_GB2312" w:eastAsia="仿宋_GB2312" w:cs="仿宋_GB2312"/>
                <w:sz w:val="21"/>
              </w:rPr>
              <w:t>（4）具备支持上位机与虚拟仿真DCS系统通信监控。要求当通信中断时，将各控制回路切出先进控制器，返回到常规控制状态；</w:t>
            </w:r>
          </w:p>
          <w:p w14:paraId="1EEF7340">
            <w:pPr>
              <w:pStyle w:val="17"/>
              <w:ind w:firstLine="420"/>
              <w:jc w:val="both"/>
            </w:pPr>
            <w:r>
              <w:rPr>
                <w:rFonts w:ascii="仿宋_GB2312" w:hAnsi="仿宋_GB2312" w:eastAsia="仿宋_GB2312" w:cs="仿宋_GB2312"/>
                <w:sz w:val="21"/>
              </w:rPr>
              <w:t>（5）具备支持检查回路当前状态，判断是否具备投运条件。如具备，将回路状态设置为正确的投运状态，如不具备，将回路返回常规状态。</w:t>
            </w:r>
          </w:p>
          <w:p w14:paraId="7D3E3EDB">
            <w:pPr>
              <w:pStyle w:val="17"/>
              <w:jc w:val="both"/>
            </w:pPr>
            <w:r>
              <w:rPr>
                <w:rFonts w:ascii="仿宋_GB2312" w:hAnsi="仿宋_GB2312" w:eastAsia="仿宋_GB2312" w:cs="仿宋_GB2312"/>
                <w:sz w:val="21"/>
              </w:rPr>
              <w:t>1.3模型矩阵模块</w:t>
            </w:r>
          </w:p>
          <w:p w14:paraId="701C3CE2">
            <w:pPr>
              <w:pStyle w:val="17"/>
              <w:ind w:firstLine="420"/>
              <w:jc w:val="both"/>
            </w:pPr>
            <w:r>
              <w:rPr>
                <w:rFonts w:ascii="仿宋_GB2312" w:hAnsi="仿宋_GB2312" w:eastAsia="仿宋_GB2312" w:cs="仿宋_GB2312"/>
                <w:sz w:val="21"/>
              </w:rPr>
              <w:t>（1）具备支持查看≥3组控制变量和被控变量参数模型矩阵信息；</w:t>
            </w:r>
          </w:p>
          <w:p w14:paraId="097DA147">
            <w:pPr>
              <w:pStyle w:val="17"/>
              <w:ind w:firstLine="420"/>
              <w:jc w:val="both"/>
            </w:pPr>
            <w:r>
              <w:rPr>
                <w:rFonts w:ascii="仿宋_GB2312" w:hAnsi="仿宋_GB2312" w:eastAsia="仿宋_GB2312" w:cs="仿宋_GB2312"/>
                <w:sz w:val="21"/>
              </w:rPr>
              <w:t>（2）具备支持≥3个参数趋势影响说明功能，显示模型矩阵中涉及的各参数及影响说明信息；</w:t>
            </w:r>
          </w:p>
          <w:p w14:paraId="124E6918">
            <w:pPr>
              <w:pStyle w:val="17"/>
              <w:ind w:firstLine="420"/>
              <w:jc w:val="both"/>
            </w:pPr>
            <w:r>
              <w:rPr>
                <w:rFonts w:ascii="仿宋_GB2312" w:hAnsi="仿宋_GB2312" w:eastAsia="仿宋_GB2312" w:cs="仿宋_GB2312"/>
                <w:sz w:val="21"/>
              </w:rPr>
              <w:t>（3）具备支持切换模型矩阵中的控制变量和被控变量，查看对应的模型矩阵信息和参数趋势影响说明信息；支持打开多变量先进控制器模型矩阵，支持展示操作变量和控制变量关系列表和相关数据矩阵。</w:t>
            </w:r>
          </w:p>
          <w:p w14:paraId="61B0FA97">
            <w:pPr>
              <w:pStyle w:val="17"/>
              <w:jc w:val="both"/>
            </w:pPr>
            <w:r>
              <w:rPr>
                <w:rFonts w:ascii="仿宋_GB2312" w:hAnsi="仿宋_GB2312" w:eastAsia="仿宋_GB2312" w:cs="仿宋_GB2312"/>
                <w:sz w:val="21"/>
              </w:rPr>
              <w:t>▲提供APC系统与工艺软件相结合的业务流程图、模型矩阵的技术方案。包括但不限于APC算法说明、典型设备APC控制原理。</w:t>
            </w:r>
          </w:p>
          <w:p w14:paraId="36632BA3">
            <w:pPr>
              <w:pStyle w:val="17"/>
              <w:jc w:val="both"/>
            </w:pPr>
            <w:r>
              <w:rPr>
                <w:rFonts w:ascii="仿宋_GB2312" w:hAnsi="仿宋_GB2312" w:eastAsia="仿宋_GB2312" w:cs="仿宋_GB2312"/>
                <w:sz w:val="21"/>
              </w:rPr>
              <w:t>1.4大数据监控模块</w:t>
            </w:r>
          </w:p>
          <w:p w14:paraId="37F89E61">
            <w:pPr>
              <w:pStyle w:val="17"/>
              <w:ind w:firstLine="420"/>
              <w:jc w:val="both"/>
            </w:pPr>
            <w:r>
              <w:rPr>
                <w:rFonts w:ascii="仿宋_GB2312" w:hAnsi="仿宋_GB2312" w:eastAsia="仿宋_GB2312" w:cs="仿宋_GB2312"/>
                <w:sz w:val="21"/>
              </w:rPr>
              <w:t>具备显示实时监控运行状态、能源消耗、出料收率含量、关键点值、设备关键参数监测。</w:t>
            </w:r>
          </w:p>
          <w:p w14:paraId="25E9C651">
            <w:pPr>
              <w:pStyle w:val="17"/>
              <w:jc w:val="both"/>
            </w:pPr>
            <w:r>
              <w:rPr>
                <w:rFonts w:ascii="仿宋_GB2312" w:hAnsi="仿宋_GB2312" w:eastAsia="仿宋_GB2312" w:cs="仿宋_GB2312"/>
                <w:b/>
                <w:sz w:val="21"/>
              </w:rPr>
              <w:t>2.实训项目要求</w:t>
            </w:r>
          </w:p>
          <w:p w14:paraId="4D214424">
            <w:pPr>
              <w:pStyle w:val="17"/>
              <w:jc w:val="both"/>
            </w:pPr>
            <w:r>
              <w:rPr>
                <w:rFonts w:ascii="仿宋_GB2312" w:hAnsi="仿宋_GB2312" w:eastAsia="仿宋_GB2312" w:cs="仿宋_GB2312"/>
                <w:sz w:val="21"/>
              </w:rPr>
              <w:t>2.1 APC系统投用、异常处置工况</w:t>
            </w:r>
          </w:p>
          <w:p w14:paraId="7759D638">
            <w:pPr>
              <w:pStyle w:val="17"/>
              <w:ind w:firstLine="420"/>
              <w:jc w:val="both"/>
            </w:pPr>
            <w:r>
              <w:rPr>
                <w:rFonts w:ascii="仿宋_GB2312" w:hAnsi="仿宋_GB2312" w:eastAsia="仿宋_GB2312" w:cs="仿宋_GB2312"/>
                <w:sz w:val="21"/>
              </w:rPr>
              <w:t>（1）通过工艺仿真软件，开展APC系统投用、异常处置工况，并能够通过工艺仿真软件，调用APC系统工程师站、APC系统操作员站。</w:t>
            </w:r>
          </w:p>
          <w:p w14:paraId="54D3E901">
            <w:pPr>
              <w:pStyle w:val="17"/>
              <w:ind w:firstLine="420"/>
              <w:jc w:val="both"/>
            </w:pPr>
            <w:r>
              <w:rPr>
                <w:rFonts w:ascii="仿宋_GB2312" w:hAnsi="仿宋_GB2312" w:eastAsia="仿宋_GB2312" w:cs="仿宋_GB2312"/>
                <w:sz w:val="21"/>
              </w:rPr>
              <w:t>（2）系统提供APC系统投用、异常处置等工况作业背景、理论知识介绍。</w:t>
            </w:r>
          </w:p>
          <w:p w14:paraId="49619E11">
            <w:pPr>
              <w:pStyle w:val="17"/>
              <w:ind w:firstLine="420"/>
              <w:jc w:val="both"/>
            </w:pPr>
            <w:r>
              <w:rPr>
                <w:rFonts w:ascii="仿宋_GB2312" w:hAnsi="仿宋_GB2312" w:eastAsia="仿宋_GB2312" w:cs="仿宋_GB2312"/>
                <w:sz w:val="21"/>
              </w:rPr>
              <w:t>（3）APC系统投用、异常处置等工况能充分还原真实生产过程。</w:t>
            </w:r>
          </w:p>
          <w:p w14:paraId="7C90C88D">
            <w:pPr>
              <w:pStyle w:val="17"/>
              <w:jc w:val="both"/>
            </w:pPr>
            <w:r>
              <w:rPr>
                <w:rFonts w:ascii="仿宋_GB2312" w:hAnsi="仿宋_GB2312" w:eastAsia="仿宋_GB2312" w:cs="仿宋_GB2312"/>
                <w:sz w:val="21"/>
              </w:rPr>
              <w:t>2.2 APC投用联合操作工况</w:t>
            </w:r>
          </w:p>
          <w:p w14:paraId="66565647">
            <w:pPr>
              <w:pStyle w:val="17"/>
              <w:ind w:firstLine="420"/>
              <w:jc w:val="both"/>
            </w:pPr>
            <w:r>
              <w:rPr>
                <w:rFonts w:ascii="仿宋_GB2312" w:hAnsi="仿宋_GB2312" w:eastAsia="仿宋_GB2312" w:cs="仿宋_GB2312"/>
                <w:sz w:val="21"/>
              </w:rPr>
              <w:t>结合新型石化材料半实物仿真工厂涉及的常减压、催化裂化、乙烯裂解工艺仿真软件，提供完整的系统开车、APC投用工况，能还原真实生产过程，常减压、催化裂化和乙烯裂解工艺仿真软件开车流程与APC投用流程互相关联、不能独立存在。并提供阀门状态对照表。</w:t>
            </w:r>
          </w:p>
          <w:p w14:paraId="6E94DFD3">
            <w:pPr>
              <w:pStyle w:val="17"/>
              <w:jc w:val="both"/>
            </w:pPr>
            <w:r>
              <w:rPr>
                <w:rFonts w:ascii="仿宋_GB2312" w:hAnsi="仿宋_GB2312" w:eastAsia="仿宋_GB2312" w:cs="仿宋_GB2312"/>
                <w:sz w:val="21"/>
              </w:rPr>
              <w:t>●提供APC系统投用操作视频，以常减压工艺为载体，至少包含：工程师站多变量模型矩阵、系统中设定值/上下限的参数修改与反馈、控制回路投用测试及评分验证、调取投运前后运行曲线，结合收率等数据完成控制效果分析。</w:t>
            </w:r>
          </w:p>
          <w:p w14:paraId="06045691">
            <w:pPr>
              <w:pStyle w:val="17"/>
              <w:jc w:val="both"/>
            </w:pPr>
            <w:r>
              <w:rPr>
                <w:rFonts w:ascii="仿宋_GB2312" w:hAnsi="仿宋_GB2312" w:eastAsia="仿宋_GB2312" w:cs="仿宋_GB2312"/>
                <w:b/>
                <w:sz w:val="21"/>
              </w:rPr>
              <w:t>（九）新型石化材料智能安全仪表联锁系统（SIS系统）</w:t>
            </w:r>
          </w:p>
          <w:p w14:paraId="1AEE9567">
            <w:pPr>
              <w:pStyle w:val="17"/>
              <w:ind w:firstLine="420"/>
              <w:jc w:val="both"/>
            </w:pPr>
            <w:r>
              <w:rPr>
                <w:rFonts w:ascii="仿宋_GB2312" w:hAnsi="仿宋_GB2312" w:eastAsia="仿宋_GB2312" w:cs="仿宋_GB2312"/>
                <w:sz w:val="21"/>
              </w:rPr>
              <w:t>本系统须严格遵循《石油化工安全仪表系统设计规范》GB/T50770-2013。</w:t>
            </w:r>
          </w:p>
          <w:p w14:paraId="630EA6D2">
            <w:pPr>
              <w:pStyle w:val="17"/>
              <w:ind w:firstLine="420"/>
              <w:jc w:val="both"/>
            </w:pPr>
            <w:r>
              <w:rPr>
                <w:rFonts w:ascii="仿宋_GB2312" w:hAnsi="仿宋_GB2312" w:eastAsia="仿宋_GB2312" w:cs="仿宋_GB2312"/>
                <w:sz w:val="21"/>
              </w:rPr>
              <w:t>要求控制内容包含但不限于以下内容：</w:t>
            </w:r>
          </w:p>
          <w:p w14:paraId="0A22DB96">
            <w:pPr>
              <w:pStyle w:val="17"/>
              <w:ind w:firstLine="420"/>
              <w:jc w:val="both"/>
            </w:pPr>
            <w:r>
              <w:rPr>
                <w:rFonts w:ascii="仿宋_GB2312" w:hAnsi="仿宋_GB2312" w:eastAsia="仿宋_GB2312" w:cs="仿宋_GB2312"/>
                <w:sz w:val="21"/>
              </w:rPr>
              <w:t>常减压装置：停常压炉鼓风机、引风机联锁；停常压炉长明灯、火嘴燃料气、火嘴燃料油联锁；停减压炉鼓风机、引风机联锁；停减压炉长明灯、火嘴燃料气、火嘴燃料油联锁。</w:t>
            </w:r>
          </w:p>
          <w:p w14:paraId="3C39BD97">
            <w:pPr>
              <w:pStyle w:val="17"/>
              <w:ind w:firstLine="420"/>
              <w:jc w:val="both"/>
            </w:pPr>
            <w:r>
              <w:rPr>
                <w:rFonts w:ascii="仿宋_GB2312" w:hAnsi="仿宋_GB2312" w:eastAsia="仿宋_GB2312" w:cs="仿宋_GB2312"/>
                <w:sz w:val="21"/>
              </w:rPr>
              <w:t>催化裂化装置：反再系统联锁、液位低低或流量低低停泵联锁。</w:t>
            </w:r>
          </w:p>
          <w:p w14:paraId="057E7AD4">
            <w:pPr>
              <w:pStyle w:val="17"/>
              <w:ind w:firstLine="420"/>
              <w:jc w:val="both"/>
            </w:pPr>
            <w:r>
              <w:rPr>
                <w:rFonts w:ascii="仿宋_GB2312" w:hAnsi="仿宋_GB2312" w:eastAsia="仿宋_GB2312" w:cs="仿宋_GB2312"/>
                <w:sz w:val="21"/>
              </w:rPr>
              <w:t>乙烯裂解装置：急冷油塔闪蒸段液位低联锁、急冷水塔液位低联锁、急冷水塔压力高联锁、燃料油汽提塔液位低联锁、急冷水塔紧急停车联锁、裂解炉部分停车联锁、裂解炉完全停车联锁。</w:t>
            </w:r>
          </w:p>
          <w:p w14:paraId="4B2108E6">
            <w:pPr>
              <w:pStyle w:val="17"/>
              <w:ind w:firstLine="420"/>
              <w:jc w:val="both"/>
            </w:pPr>
            <w:r>
              <w:rPr>
                <w:rFonts w:ascii="仿宋_GB2312" w:hAnsi="仿宋_GB2312" w:eastAsia="仿宋_GB2312" w:cs="仿宋_GB2312"/>
                <w:sz w:val="21"/>
              </w:rPr>
              <w:t>聚丙烯装置：预聚合反应器紧急停车联锁、聚合反应器紧急停车联锁、共聚反应器紧急停车联锁、共聚反应器液位高联锁、共聚反应器温度高联锁、循环气压缩机紧急停车联锁、循环气压缩机压力低联锁。</w:t>
            </w:r>
          </w:p>
          <w:p w14:paraId="76A455CF">
            <w:pPr>
              <w:pStyle w:val="17"/>
              <w:jc w:val="both"/>
            </w:pPr>
            <w:r>
              <w:rPr>
                <w:rFonts w:ascii="仿宋_GB2312" w:hAnsi="仿宋_GB2312" w:eastAsia="仿宋_GB2312" w:cs="仿宋_GB2312"/>
                <w:b/>
                <w:sz w:val="21"/>
              </w:rPr>
              <w:t>1.系统功能要求</w:t>
            </w:r>
          </w:p>
          <w:p w14:paraId="03A77ADB">
            <w:pPr>
              <w:pStyle w:val="17"/>
              <w:jc w:val="both"/>
            </w:pPr>
            <w:r>
              <w:rPr>
                <w:rFonts w:ascii="仿宋_GB2312" w:hAnsi="仿宋_GB2312" w:eastAsia="仿宋_GB2312" w:cs="仿宋_GB2312"/>
                <w:sz w:val="21"/>
              </w:rPr>
              <w:t>1.1工程师站模块</w:t>
            </w:r>
          </w:p>
          <w:p w14:paraId="78065A53">
            <w:pPr>
              <w:pStyle w:val="17"/>
              <w:ind w:firstLine="420"/>
              <w:jc w:val="both"/>
            </w:pPr>
            <w:r>
              <w:rPr>
                <w:rFonts w:ascii="仿宋_GB2312" w:hAnsi="仿宋_GB2312" w:eastAsia="仿宋_GB2312" w:cs="仿宋_GB2312"/>
                <w:sz w:val="21"/>
              </w:rPr>
              <w:t>（1）结合常减压、催化裂化、乙烯裂解、聚丙烯仿真软件中增加1套独立的智能安全仪表控制站；</w:t>
            </w:r>
          </w:p>
          <w:p w14:paraId="2097CDDE">
            <w:pPr>
              <w:pStyle w:val="17"/>
              <w:ind w:firstLine="420"/>
              <w:jc w:val="both"/>
            </w:pPr>
            <w:r>
              <w:rPr>
                <w:rFonts w:ascii="仿宋_GB2312" w:hAnsi="仿宋_GB2312" w:eastAsia="仿宋_GB2312" w:cs="仿宋_GB2312"/>
                <w:sz w:val="21"/>
              </w:rPr>
              <w:t>（2）结合常减压、催化裂化、乙烯裂解、聚丙烯仿真软件，设置独立的SIS控制，实现联锁功能；</w:t>
            </w:r>
          </w:p>
          <w:p w14:paraId="74F1DFF5">
            <w:pPr>
              <w:pStyle w:val="17"/>
              <w:ind w:firstLine="420"/>
              <w:jc w:val="both"/>
            </w:pPr>
            <w:r>
              <w:rPr>
                <w:rFonts w:ascii="仿宋_GB2312" w:hAnsi="仿宋_GB2312" w:eastAsia="仿宋_GB2312" w:cs="仿宋_GB2312"/>
                <w:sz w:val="21"/>
              </w:rPr>
              <w:t>（3）具备模拟展示SIL1等级下，设计测量仪表、控制阀和基本控制过程系统共用的安全仪表功能；</w:t>
            </w:r>
          </w:p>
          <w:p w14:paraId="75E75B8B">
            <w:pPr>
              <w:pStyle w:val="17"/>
              <w:ind w:firstLine="420"/>
              <w:jc w:val="both"/>
            </w:pPr>
            <w:r>
              <w:rPr>
                <w:rFonts w:ascii="仿宋_GB2312" w:hAnsi="仿宋_GB2312" w:eastAsia="仿宋_GB2312" w:cs="仿宋_GB2312"/>
                <w:sz w:val="21"/>
              </w:rPr>
              <w:t>（4）具备模拟展示SIL3等级下，设计冗余测量仪表，冗余控制阀的安全仪表功能；</w:t>
            </w:r>
          </w:p>
          <w:p w14:paraId="5999B980">
            <w:pPr>
              <w:pStyle w:val="17"/>
              <w:ind w:firstLine="420"/>
              <w:jc w:val="both"/>
            </w:pPr>
            <w:r>
              <w:rPr>
                <w:rFonts w:ascii="仿宋_GB2312" w:hAnsi="仿宋_GB2312" w:eastAsia="仿宋_GB2312" w:cs="仿宋_GB2312"/>
                <w:sz w:val="21"/>
              </w:rPr>
              <w:t>（5）具备多种国际标准工业编程语言；</w:t>
            </w:r>
          </w:p>
          <w:p w14:paraId="4DB35892">
            <w:pPr>
              <w:pStyle w:val="17"/>
              <w:ind w:firstLine="420"/>
              <w:jc w:val="both"/>
            </w:pPr>
            <w:r>
              <w:rPr>
                <w:rFonts w:ascii="仿宋_GB2312" w:hAnsi="仿宋_GB2312" w:eastAsia="仿宋_GB2312" w:cs="仿宋_GB2312"/>
                <w:sz w:val="21"/>
              </w:rPr>
              <w:t>（6）具备图形化编程界面，支持离线编程和在线调试功能；</w:t>
            </w:r>
          </w:p>
          <w:p w14:paraId="5E56AE68">
            <w:pPr>
              <w:pStyle w:val="17"/>
              <w:ind w:firstLine="420"/>
              <w:jc w:val="both"/>
            </w:pPr>
            <w:r>
              <w:rPr>
                <w:rFonts w:ascii="仿宋_GB2312" w:hAnsi="仿宋_GB2312" w:eastAsia="仿宋_GB2312" w:cs="仿宋_GB2312"/>
                <w:sz w:val="21"/>
              </w:rPr>
              <w:t>（7）具备对文件进行创建、保存、打开等操作；</w:t>
            </w:r>
          </w:p>
          <w:p w14:paraId="317F01C5">
            <w:pPr>
              <w:pStyle w:val="17"/>
              <w:ind w:firstLine="420"/>
              <w:jc w:val="both"/>
            </w:pPr>
            <w:r>
              <w:rPr>
                <w:rFonts w:ascii="仿宋_GB2312" w:hAnsi="仿宋_GB2312" w:eastAsia="仿宋_GB2312" w:cs="仿宋_GB2312"/>
                <w:sz w:val="21"/>
              </w:rPr>
              <w:t>（8）具备与虚拟仿真DCS系统、PLC、OPC通信，支持实时监测PLC系统状态，当出现故障时能及时报警并提供故障信息，方便排查。</w:t>
            </w:r>
          </w:p>
          <w:p w14:paraId="38ABDADD">
            <w:pPr>
              <w:pStyle w:val="17"/>
              <w:jc w:val="both"/>
            </w:pPr>
            <w:r>
              <w:rPr>
                <w:rFonts w:ascii="仿宋_GB2312" w:hAnsi="仿宋_GB2312" w:eastAsia="仿宋_GB2312" w:cs="仿宋_GB2312"/>
                <w:sz w:val="21"/>
              </w:rPr>
              <w:t>▲提供满足智能安全仪表系统（SIS系统）要求的SIS工程师站模块架构方案，包括SIS架构图、不同等级安全仪表功能说明、多语言兼容说明及连锁逻辑组态等。提供常减压、催化裂化、乙烯、聚丙烯工艺的SIS联锁清单，清单内容需包含：联锁名称、启动条件、联锁动作等。</w:t>
            </w:r>
          </w:p>
          <w:p w14:paraId="2D42C5F3">
            <w:pPr>
              <w:pStyle w:val="17"/>
              <w:jc w:val="both"/>
            </w:pPr>
            <w:r>
              <w:rPr>
                <w:rFonts w:ascii="仿宋_GB2312" w:hAnsi="仿宋_GB2312" w:eastAsia="仿宋_GB2312" w:cs="仿宋_GB2312"/>
                <w:sz w:val="21"/>
              </w:rPr>
              <w:t>1.2操作员站模块</w:t>
            </w:r>
          </w:p>
          <w:p w14:paraId="77914384">
            <w:pPr>
              <w:pStyle w:val="17"/>
              <w:ind w:firstLine="420"/>
              <w:jc w:val="both"/>
            </w:pPr>
            <w:r>
              <w:rPr>
                <w:rFonts w:ascii="仿宋_GB2312" w:hAnsi="仿宋_GB2312" w:eastAsia="仿宋_GB2312" w:cs="仿宋_GB2312"/>
                <w:sz w:val="21"/>
              </w:rPr>
              <w:t>（1）具备SIS系统报警功能，支持报警状态下根据SIS系统相关的规范产生相应的报警状态信息；</w:t>
            </w:r>
          </w:p>
          <w:p w14:paraId="141FE328">
            <w:pPr>
              <w:pStyle w:val="17"/>
              <w:ind w:firstLine="420"/>
              <w:jc w:val="both"/>
            </w:pPr>
            <w:r>
              <w:rPr>
                <w:rFonts w:ascii="仿宋_GB2312" w:hAnsi="仿宋_GB2312" w:eastAsia="仿宋_GB2312" w:cs="仿宋_GB2312"/>
                <w:sz w:val="21"/>
              </w:rPr>
              <w:t>（2）具备SIS系统报警恢复功能，支持模拟生产数据异常状态下，SIS系统能产生相应的报警信号，支持操作班组对生产异常的处置及SIS系统联锁回路解除（恢复）；</w:t>
            </w:r>
          </w:p>
          <w:p w14:paraId="71630DA0">
            <w:pPr>
              <w:pStyle w:val="17"/>
              <w:ind w:firstLine="420"/>
              <w:jc w:val="both"/>
            </w:pPr>
            <w:r>
              <w:rPr>
                <w:rFonts w:ascii="仿宋_GB2312" w:hAnsi="仿宋_GB2312" w:eastAsia="仿宋_GB2312" w:cs="仿宋_GB2312"/>
                <w:sz w:val="21"/>
              </w:rPr>
              <w:t>（3）具备SIS系统日常巡检，将巡检记录输入新型石化材料智能制造执行系统（MES系统）中功能。</w:t>
            </w:r>
          </w:p>
          <w:p w14:paraId="3E8EBEE5">
            <w:pPr>
              <w:pStyle w:val="17"/>
              <w:jc w:val="both"/>
            </w:pPr>
            <w:r>
              <w:rPr>
                <w:rFonts w:ascii="仿宋_GB2312" w:hAnsi="仿宋_GB2312" w:eastAsia="仿宋_GB2312" w:cs="仿宋_GB2312"/>
                <w:sz w:val="21"/>
              </w:rPr>
              <w:t>1.3数字辅助操作台模块</w:t>
            </w:r>
          </w:p>
          <w:p w14:paraId="027B4318">
            <w:pPr>
              <w:pStyle w:val="17"/>
              <w:ind w:firstLine="420"/>
              <w:jc w:val="both"/>
            </w:pPr>
            <w:r>
              <w:rPr>
                <w:rFonts w:ascii="仿宋_GB2312" w:hAnsi="仿宋_GB2312" w:eastAsia="仿宋_GB2312" w:cs="仿宋_GB2312"/>
                <w:sz w:val="21"/>
              </w:rPr>
              <w:t>（1）具备系统旁路、复位、手动触发、装置急停等关键操作功能；</w:t>
            </w:r>
          </w:p>
          <w:p w14:paraId="6315FB9C">
            <w:pPr>
              <w:pStyle w:val="17"/>
              <w:ind w:firstLine="420"/>
              <w:jc w:val="both"/>
            </w:pPr>
            <w:r>
              <w:rPr>
                <w:rFonts w:ascii="仿宋_GB2312" w:hAnsi="仿宋_GB2312" w:eastAsia="仿宋_GB2312" w:cs="仿宋_GB2312"/>
                <w:sz w:val="21"/>
              </w:rPr>
              <w:t>（2）具备实时显示系统运行状态（正常/故障/旁路）功能；</w:t>
            </w:r>
          </w:p>
          <w:p w14:paraId="6F00559B">
            <w:pPr>
              <w:pStyle w:val="17"/>
              <w:ind w:firstLine="420"/>
              <w:jc w:val="both"/>
            </w:pPr>
            <w:r>
              <w:rPr>
                <w:rFonts w:ascii="仿宋_GB2312" w:hAnsi="仿宋_GB2312" w:eastAsia="仿宋_GB2312" w:cs="仿宋_GB2312"/>
                <w:sz w:val="21"/>
              </w:rPr>
              <w:t>（3）具备与操作员站数据同步功能。</w:t>
            </w:r>
          </w:p>
          <w:p w14:paraId="030C2447">
            <w:pPr>
              <w:pStyle w:val="17"/>
              <w:jc w:val="both"/>
            </w:pPr>
            <w:r>
              <w:rPr>
                <w:rFonts w:ascii="仿宋_GB2312" w:hAnsi="仿宋_GB2312" w:eastAsia="仿宋_GB2312" w:cs="仿宋_GB2312"/>
                <w:sz w:val="21"/>
              </w:rPr>
              <w:t>1.4监控大数据辅助教学模块</w:t>
            </w:r>
          </w:p>
          <w:p w14:paraId="35091359">
            <w:pPr>
              <w:pStyle w:val="17"/>
              <w:ind w:firstLine="420"/>
              <w:jc w:val="both"/>
            </w:pPr>
            <w:r>
              <w:rPr>
                <w:rFonts w:ascii="仿宋_GB2312" w:hAnsi="仿宋_GB2312" w:eastAsia="仿宋_GB2312" w:cs="仿宋_GB2312"/>
                <w:sz w:val="21"/>
              </w:rPr>
              <w:t>（1）具备显示系统安全完整性等级功能；</w:t>
            </w:r>
          </w:p>
          <w:p w14:paraId="7DD53628">
            <w:pPr>
              <w:pStyle w:val="17"/>
              <w:ind w:firstLine="420"/>
              <w:jc w:val="both"/>
            </w:pPr>
            <w:r>
              <w:rPr>
                <w:rFonts w:ascii="仿宋_GB2312" w:hAnsi="仿宋_GB2312" w:eastAsia="仿宋_GB2312" w:cs="仿宋_GB2312"/>
                <w:sz w:val="21"/>
              </w:rPr>
              <w:t>（2）具备装置设备联锁总览与跳转功能；</w:t>
            </w:r>
          </w:p>
          <w:p w14:paraId="68AE1962">
            <w:pPr>
              <w:pStyle w:val="17"/>
              <w:ind w:firstLine="420"/>
              <w:jc w:val="both"/>
            </w:pPr>
            <w:r>
              <w:rPr>
                <w:rFonts w:ascii="仿宋_GB2312" w:hAnsi="仿宋_GB2312" w:eastAsia="仿宋_GB2312" w:cs="仿宋_GB2312"/>
                <w:sz w:val="21"/>
              </w:rPr>
              <w:t>（3）具备3D可视化装置联锁图展示功能，包括3D设备图、系统运行状态显示、输入/输出信号通信位置等内容。</w:t>
            </w:r>
          </w:p>
          <w:p w14:paraId="2370D99E">
            <w:pPr>
              <w:pStyle w:val="17"/>
              <w:jc w:val="both"/>
            </w:pPr>
            <w:r>
              <w:rPr>
                <w:rFonts w:ascii="仿宋_GB2312" w:hAnsi="仿宋_GB2312" w:eastAsia="仿宋_GB2312" w:cs="仿宋_GB2312"/>
                <w:b/>
                <w:sz w:val="21"/>
              </w:rPr>
              <w:t>2.实训项目要求</w:t>
            </w:r>
          </w:p>
          <w:p w14:paraId="1E08E57A">
            <w:pPr>
              <w:pStyle w:val="17"/>
              <w:jc w:val="both"/>
            </w:pPr>
            <w:r>
              <w:rPr>
                <w:rFonts w:ascii="仿宋_GB2312" w:hAnsi="仿宋_GB2312" w:eastAsia="仿宋_GB2312" w:cs="仿宋_GB2312"/>
                <w:sz w:val="21"/>
              </w:rPr>
              <w:t>2.1 SIS系统投用工况</w:t>
            </w:r>
          </w:p>
          <w:p w14:paraId="17B6DD6F">
            <w:pPr>
              <w:pStyle w:val="17"/>
              <w:ind w:firstLine="420"/>
              <w:jc w:val="both"/>
            </w:pPr>
            <w:r>
              <w:rPr>
                <w:rFonts w:ascii="仿宋_GB2312" w:hAnsi="仿宋_GB2312" w:eastAsia="仿宋_GB2312" w:cs="仿宋_GB2312"/>
                <w:sz w:val="21"/>
              </w:rPr>
              <w:t>（1）结合常减压、催化裂化、乙烯裂解、聚丙烯仿真软件，开展SIS系统投用工况，并能够通过软件，调用SIS系统操作员站、SIS系统电子辅助操作台。</w:t>
            </w:r>
          </w:p>
          <w:p w14:paraId="406B0F63">
            <w:pPr>
              <w:pStyle w:val="17"/>
              <w:ind w:firstLine="420"/>
              <w:jc w:val="both"/>
            </w:pPr>
            <w:r>
              <w:rPr>
                <w:rFonts w:ascii="仿宋_GB2312" w:hAnsi="仿宋_GB2312" w:eastAsia="仿宋_GB2312" w:cs="仿宋_GB2312"/>
                <w:sz w:val="21"/>
              </w:rPr>
              <w:t>（2）提供SIS系统投用工况作业背景导入、理论知识介绍。</w:t>
            </w:r>
          </w:p>
          <w:p w14:paraId="14CC95FC">
            <w:pPr>
              <w:pStyle w:val="17"/>
              <w:ind w:firstLine="420"/>
              <w:jc w:val="both"/>
            </w:pPr>
            <w:r>
              <w:rPr>
                <w:rFonts w:ascii="仿宋_GB2312" w:hAnsi="仿宋_GB2312" w:eastAsia="仿宋_GB2312" w:cs="仿宋_GB2312"/>
                <w:sz w:val="21"/>
              </w:rPr>
              <w:t>（3）SIS系统投用工况能充分还原真实生产过程。</w:t>
            </w:r>
          </w:p>
          <w:p w14:paraId="16D7DADD">
            <w:pPr>
              <w:pStyle w:val="17"/>
              <w:jc w:val="both"/>
            </w:pPr>
            <w:r>
              <w:rPr>
                <w:rFonts w:ascii="仿宋_GB2312" w:hAnsi="仿宋_GB2312" w:eastAsia="仿宋_GB2312" w:cs="仿宋_GB2312"/>
                <w:sz w:val="21"/>
              </w:rPr>
              <w:t>2.2 SIS联锁事故处理工况</w:t>
            </w:r>
          </w:p>
          <w:p w14:paraId="6E987D17">
            <w:pPr>
              <w:pStyle w:val="17"/>
              <w:ind w:firstLine="420"/>
              <w:jc w:val="both"/>
            </w:pPr>
            <w:r>
              <w:rPr>
                <w:rFonts w:ascii="仿宋_GB2312" w:hAnsi="仿宋_GB2312" w:eastAsia="仿宋_GB2312" w:cs="仿宋_GB2312"/>
                <w:sz w:val="21"/>
              </w:rPr>
              <w:t>（1）通过常减压、催化裂化、乙烯裂解、聚丙烯仿真软件，开展SIS联锁事故处理工况，并能够通过工艺仿真软件，调用SIS系统工程师站、SIS系统操作员站、SIS系统电子辅助操作台。</w:t>
            </w:r>
          </w:p>
          <w:p w14:paraId="3A835159">
            <w:pPr>
              <w:pStyle w:val="17"/>
              <w:ind w:firstLine="420"/>
              <w:jc w:val="both"/>
            </w:pPr>
            <w:r>
              <w:rPr>
                <w:rFonts w:ascii="仿宋_GB2312" w:hAnsi="仿宋_GB2312" w:eastAsia="仿宋_GB2312" w:cs="仿宋_GB2312"/>
                <w:sz w:val="21"/>
              </w:rPr>
              <w:t>（2）提供SIS联锁事故处理工况作业背景导入、理论知识介绍。</w:t>
            </w:r>
          </w:p>
          <w:p w14:paraId="10C824C0">
            <w:pPr>
              <w:pStyle w:val="17"/>
              <w:ind w:firstLine="420"/>
              <w:jc w:val="both"/>
            </w:pPr>
            <w:r>
              <w:rPr>
                <w:rFonts w:ascii="仿宋_GB2312" w:hAnsi="仿宋_GB2312" w:eastAsia="仿宋_GB2312" w:cs="仿宋_GB2312"/>
                <w:sz w:val="21"/>
              </w:rPr>
              <w:t>（3）SIS联锁事故处理工况能充分还原真实事故处置过程。</w:t>
            </w:r>
          </w:p>
          <w:p w14:paraId="64F52EE4">
            <w:pPr>
              <w:pStyle w:val="17"/>
              <w:jc w:val="both"/>
            </w:pPr>
            <w:r>
              <w:rPr>
                <w:rFonts w:ascii="仿宋_GB2312" w:hAnsi="仿宋_GB2312" w:eastAsia="仿宋_GB2312" w:cs="仿宋_GB2312"/>
                <w:sz w:val="21"/>
              </w:rPr>
              <w:t>2.3 SIS投用联合操作工况</w:t>
            </w:r>
          </w:p>
          <w:p w14:paraId="6915C5F9">
            <w:pPr>
              <w:pStyle w:val="17"/>
              <w:ind w:firstLine="420"/>
              <w:jc w:val="both"/>
            </w:pPr>
            <w:r>
              <w:rPr>
                <w:rFonts w:ascii="仿宋_GB2312" w:hAnsi="仿宋_GB2312" w:eastAsia="仿宋_GB2312" w:cs="仿宋_GB2312"/>
                <w:sz w:val="21"/>
              </w:rPr>
              <w:t>结合半实物仿真工厂、常减压、催化裂化、乙烯裂解、聚丙烯仿真软件，提供完整的开车、SIS投用工况，能还原真实生产过程，仿真软件开车流程与SIS投用流程互相关联、不能独立存在。并提供阀门状态对照表。</w:t>
            </w:r>
          </w:p>
          <w:p w14:paraId="557CF3ED">
            <w:pPr>
              <w:pStyle w:val="17"/>
              <w:jc w:val="both"/>
            </w:pPr>
            <w:r>
              <w:rPr>
                <w:rFonts w:ascii="仿宋_GB2312" w:hAnsi="仿宋_GB2312" w:eastAsia="仿宋_GB2312" w:cs="仿宋_GB2312"/>
                <w:b/>
                <w:sz w:val="21"/>
              </w:rPr>
              <w:t>（十）新型石化材料GDS仿真实训教学系统</w:t>
            </w:r>
          </w:p>
          <w:p w14:paraId="06C97FE0">
            <w:pPr>
              <w:pStyle w:val="17"/>
              <w:ind w:firstLine="420"/>
              <w:jc w:val="both"/>
            </w:pPr>
            <w:r>
              <w:rPr>
                <w:rFonts w:ascii="仿宋_GB2312" w:hAnsi="仿宋_GB2312" w:eastAsia="仿宋_GB2312" w:cs="仿宋_GB2312"/>
                <w:sz w:val="21"/>
              </w:rPr>
              <w:t>本系统须严格遵循《石油化工可燃气体和有毒气体检测报警设计标准》（GB/T50493-2019）。</w:t>
            </w:r>
          </w:p>
          <w:p w14:paraId="10FE40BD">
            <w:pPr>
              <w:pStyle w:val="17"/>
              <w:jc w:val="both"/>
            </w:pPr>
            <w:r>
              <w:rPr>
                <w:rFonts w:ascii="仿宋_GB2312" w:hAnsi="仿宋_GB2312" w:eastAsia="仿宋_GB2312" w:cs="仿宋_GB2312"/>
                <w:b/>
                <w:sz w:val="21"/>
              </w:rPr>
              <w:t>1.系统功能要求</w:t>
            </w:r>
          </w:p>
          <w:p w14:paraId="1695E410">
            <w:pPr>
              <w:pStyle w:val="17"/>
              <w:jc w:val="both"/>
            </w:pPr>
            <w:r>
              <w:rPr>
                <w:rFonts w:ascii="仿宋_GB2312" w:hAnsi="仿宋_GB2312" w:eastAsia="仿宋_GB2312" w:cs="仿宋_GB2312"/>
                <w:sz w:val="21"/>
              </w:rPr>
              <w:t>1.1系统搭建</w:t>
            </w:r>
          </w:p>
          <w:p w14:paraId="490696ED">
            <w:pPr>
              <w:pStyle w:val="17"/>
              <w:ind w:firstLine="420"/>
              <w:jc w:val="both"/>
            </w:pPr>
            <w:r>
              <w:rPr>
                <w:rFonts w:ascii="仿宋_GB2312" w:hAnsi="仿宋_GB2312" w:eastAsia="仿宋_GB2312" w:cs="仿宋_GB2312"/>
                <w:sz w:val="21"/>
              </w:rPr>
              <w:t>（1）仿真风向标，数量1个，指示范围为360°，有明显的箭头来指示方向。</w:t>
            </w:r>
          </w:p>
          <w:p w14:paraId="612345CF">
            <w:pPr>
              <w:pStyle w:val="17"/>
              <w:ind w:firstLine="420"/>
              <w:jc w:val="both"/>
            </w:pPr>
            <w:r>
              <w:rPr>
                <w:rFonts w:ascii="仿宋_GB2312" w:hAnsi="仿宋_GB2312" w:eastAsia="仿宋_GB2312" w:cs="仿宋_GB2312"/>
                <w:sz w:val="21"/>
              </w:rPr>
              <w:t>（2）现场可燃气体检测仪，数量1套，显示当前区域范围内的可燃气体浓度，浓度值会随着环境条件的变化而变化。</w:t>
            </w:r>
          </w:p>
          <w:p w14:paraId="42F9F372">
            <w:pPr>
              <w:pStyle w:val="17"/>
              <w:ind w:firstLine="420"/>
              <w:jc w:val="both"/>
            </w:pPr>
            <w:r>
              <w:rPr>
                <w:rFonts w:ascii="仿宋_GB2312" w:hAnsi="仿宋_GB2312" w:eastAsia="仿宋_GB2312" w:cs="仿宋_GB2312"/>
                <w:sz w:val="21"/>
              </w:rPr>
              <w:t>（3）中控室报警装置，含报警器和报警灯，数量1套，在装置区域和中控室设置报警装置，当下发事故信号后能够进行报警。</w:t>
            </w:r>
          </w:p>
          <w:p w14:paraId="0DE3C35E">
            <w:pPr>
              <w:pStyle w:val="17"/>
              <w:ind w:firstLine="420"/>
              <w:jc w:val="both"/>
            </w:pPr>
            <w:r>
              <w:rPr>
                <w:rFonts w:ascii="仿宋_GB2312" w:hAnsi="仿宋_GB2312" w:eastAsia="仿宋_GB2312" w:cs="仿宋_GB2312"/>
                <w:sz w:val="21"/>
              </w:rPr>
              <w:t>（4）GDS仿真系统，具备高度的模拟真实场景的能力，能够模拟不同的工况环境。同时，系统还应具备参数设置、故障模拟、数据记录和分析等功能。</w:t>
            </w:r>
          </w:p>
          <w:p w14:paraId="1E2211C7">
            <w:pPr>
              <w:pStyle w:val="17"/>
              <w:jc w:val="both"/>
            </w:pPr>
            <w:r>
              <w:rPr>
                <w:rFonts w:ascii="仿宋_GB2312" w:hAnsi="仿宋_GB2312" w:eastAsia="仿宋_GB2312" w:cs="仿宋_GB2312"/>
                <w:sz w:val="21"/>
              </w:rPr>
              <w:t>1.2半实物交互实现</w:t>
            </w:r>
          </w:p>
          <w:p w14:paraId="10D801DC">
            <w:pPr>
              <w:pStyle w:val="17"/>
              <w:ind w:firstLine="420"/>
              <w:jc w:val="both"/>
            </w:pPr>
            <w:r>
              <w:rPr>
                <w:rFonts w:ascii="仿宋_GB2312" w:hAnsi="仿宋_GB2312" w:eastAsia="仿宋_GB2312" w:cs="仿宋_GB2312"/>
                <w:sz w:val="21"/>
              </w:rPr>
              <w:t>通过半实物交互技术，实现系统配置与硬件响应的实时联动。学生在系统端进行的操作能够及时反馈到硬件设备上，硬件设备的状态变化也能实时显示在系统界面上。</w:t>
            </w:r>
          </w:p>
          <w:p w14:paraId="35DD4D85">
            <w:pPr>
              <w:pStyle w:val="17"/>
              <w:jc w:val="both"/>
            </w:pPr>
            <w:r>
              <w:rPr>
                <w:rFonts w:ascii="仿宋_GB2312" w:hAnsi="仿宋_GB2312" w:eastAsia="仿宋_GB2312" w:cs="仿宋_GB2312"/>
                <w:b/>
                <w:sz w:val="21"/>
              </w:rPr>
              <w:t>2.实训项目要求</w:t>
            </w:r>
          </w:p>
          <w:p w14:paraId="76CD8EBF">
            <w:pPr>
              <w:pStyle w:val="17"/>
              <w:ind w:firstLine="420"/>
              <w:jc w:val="both"/>
            </w:pPr>
            <w:r>
              <w:rPr>
                <w:rFonts w:ascii="仿宋_GB2312" w:hAnsi="仿宋_GB2312" w:eastAsia="仿宋_GB2312" w:cs="仿宋_GB2312"/>
                <w:sz w:val="21"/>
              </w:rPr>
              <w:t>实训任务应在半实物仿真装置现场完成，至少包含减低油泵泄漏着火、塔釜附近有毒气体泄漏，有人员中毒、反应器底部出料法兰密封失效，液相物料泄漏等实训任务项目。要求GDS系统与仿真DCS系统、SIS系统、半实物仿真工厂共同联动。</w:t>
            </w:r>
          </w:p>
          <w:p w14:paraId="0016C698">
            <w:pPr>
              <w:pStyle w:val="17"/>
              <w:jc w:val="both"/>
            </w:pPr>
            <w:r>
              <w:rPr>
                <w:rFonts w:ascii="仿宋_GB2312" w:hAnsi="仿宋_GB2312" w:eastAsia="仿宋_GB2312" w:cs="仿宋_GB2312"/>
                <w:b/>
                <w:sz w:val="21"/>
              </w:rPr>
              <w:t>3.配套教学资源要求</w:t>
            </w:r>
          </w:p>
          <w:p w14:paraId="243FE2AC">
            <w:pPr>
              <w:pStyle w:val="17"/>
              <w:ind w:firstLine="420"/>
              <w:jc w:val="both"/>
            </w:pPr>
            <w:r>
              <w:rPr>
                <w:rFonts w:ascii="仿宋_GB2312" w:hAnsi="仿宋_GB2312" w:eastAsia="仿宋_GB2312" w:cs="仿宋_GB2312"/>
                <w:sz w:val="21"/>
              </w:rPr>
              <w:t>配套与现场装置及各实训任务一致的装置GDS实训项目课件、教学教案、任务工单及课程题库。装置GDS实训项目课件至少包含必备应知、任务执行、复盘总结等模块，课件数量≥5个，内容应至少涵盖应急预案主要内容与原则、应急演练分类、化工事故处理原则与方法、事故应急处置流程、本装置泄漏及泄漏着火事故处置流程与人员分工方案等；教学教案至少包含课程名称、课程目标、重难点、教学方法、课外作业、课后体会等模块，教案数量≥5个，说明教学过程中老师的具体工作任务和学生的工作任务；任务工单至少包含任务名称、任务描述、任务执行三个模块，工作任务单数量≥5个；课程题库至少包含单选题、多选题、判断题三种题目类型，其中单选题数量≥25道、多选题数量≥10道、判断题数量≥15道。</w:t>
            </w:r>
          </w:p>
          <w:p w14:paraId="52C78F98">
            <w:pPr>
              <w:pStyle w:val="17"/>
              <w:jc w:val="both"/>
            </w:pPr>
            <w:r>
              <w:rPr>
                <w:rFonts w:ascii="仿宋_GB2312" w:hAnsi="仿宋_GB2312" w:eastAsia="仿宋_GB2312" w:cs="仿宋_GB2312"/>
                <w:b/>
                <w:sz w:val="21"/>
              </w:rPr>
              <w:t>（十一）新型石化材料设备预防性维护系统</w:t>
            </w:r>
          </w:p>
          <w:p w14:paraId="5238F6AF">
            <w:pPr>
              <w:pStyle w:val="17"/>
              <w:jc w:val="both"/>
            </w:pPr>
            <w:r>
              <w:rPr>
                <w:rFonts w:ascii="仿宋_GB2312" w:hAnsi="仿宋_GB2312" w:eastAsia="仿宋_GB2312" w:cs="仿宋_GB2312"/>
                <w:b/>
                <w:sz w:val="21"/>
              </w:rPr>
              <w:t>1.设备预警模块</w:t>
            </w:r>
          </w:p>
          <w:p w14:paraId="67C83D25">
            <w:pPr>
              <w:pStyle w:val="17"/>
              <w:ind w:firstLine="420"/>
              <w:jc w:val="both"/>
            </w:pPr>
            <w:r>
              <w:rPr>
                <w:rFonts w:ascii="仿宋_GB2312" w:hAnsi="仿宋_GB2312" w:eastAsia="仿宋_GB2312" w:cs="仿宋_GB2312"/>
                <w:sz w:val="21"/>
              </w:rPr>
              <w:t>在新型石化材料仿真工厂现场离心泵上安装智能物联网模拟振动采集装置，支持模拟离心泵正常及外圈故障、内圈故障、滚动体故障等共≥9种不同状态振动信号。中控室根据离心泵振动状态监测系统的信息自动产生报警信号。</w:t>
            </w:r>
          </w:p>
          <w:p w14:paraId="0E584C33">
            <w:pPr>
              <w:pStyle w:val="17"/>
              <w:jc w:val="both"/>
            </w:pPr>
            <w:r>
              <w:rPr>
                <w:rFonts w:ascii="仿宋_GB2312" w:hAnsi="仿宋_GB2312" w:eastAsia="仿宋_GB2312" w:cs="仿宋_GB2312"/>
                <w:b/>
                <w:sz w:val="21"/>
              </w:rPr>
              <w:t>2.监测数据展示模块</w:t>
            </w:r>
          </w:p>
          <w:p w14:paraId="3A168B1B">
            <w:pPr>
              <w:pStyle w:val="17"/>
              <w:ind w:firstLine="420"/>
              <w:jc w:val="both"/>
            </w:pPr>
            <w:r>
              <w:rPr>
                <w:rFonts w:ascii="仿宋_GB2312" w:hAnsi="仿宋_GB2312" w:eastAsia="仿宋_GB2312" w:cs="仿宋_GB2312"/>
                <w:sz w:val="21"/>
              </w:rPr>
              <w:t>能够结合新型石化材料装置，通过智能巡检系统的异常及事故应急处理模块，进行数据对接，能够展示巡检过程中遇到的离心泵异常情况，能够通过三维数字孪生技术展示离心泵结构透视模型，展示不同异常信号下，并能动态将当前机泵健康状态和设备信息及时推送到其他智能化系统。</w:t>
            </w:r>
          </w:p>
          <w:p w14:paraId="1FE0DFA2">
            <w:pPr>
              <w:pStyle w:val="17"/>
              <w:ind w:firstLine="420"/>
              <w:jc w:val="both"/>
            </w:pPr>
            <w:r>
              <w:rPr>
                <w:rFonts w:ascii="仿宋_GB2312" w:hAnsi="仿宋_GB2312" w:eastAsia="仿宋_GB2312" w:cs="仿宋_GB2312"/>
                <w:sz w:val="21"/>
              </w:rPr>
              <w:t>提供离心泵异常处理与检维修实训方案，提供包含正常运行、内外圈故障等共计≥9种工况的振动信号实拍照片、对应状态截图，并附上带计算公式的≥9种振动信号判定算法说明文档。</w:t>
            </w:r>
          </w:p>
          <w:p w14:paraId="3ED6F253">
            <w:pPr>
              <w:pStyle w:val="17"/>
              <w:jc w:val="both"/>
            </w:pPr>
            <w:r>
              <w:rPr>
                <w:rFonts w:ascii="仿宋_GB2312" w:hAnsi="仿宋_GB2312" w:eastAsia="仿宋_GB2312" w:cs="仿宋_GB2312"/>
                <w:b/>
                <w:sz w:val="21"/>
              </w:rPr>
              <w:t>（十二）新型石化材料EMS能源管理系统</w:t>
            </w:r>
          </w:p>
          <w:p w14:paraId="181BDBDD">
            <w:pPr>
              <w:pStyle w:val="17"/>
              <w:ind w:firstLine="420"/>
              <w:jc w:val="both"/>
            </w:pPr>
            <w:r>
              <w:rPr>
                <w:rFonts w:ascii="仿宋_GB2312" w:hAnsi="仿宋_GB2312" w:eastAsia="仿宋_GB2312" w:cs="仿宋_GB2312"/>
                <w:sz w:val="21"/>
              </w:rPr>
              <w:t>至少基于常减压装置和配套的仿真工艺软件建设新型石化材料EMS能源管理系统。</w:t>
            </w:r>
          </w:p>
          <w:p w14:paraId="2E741370">
            <w:pPr>
              <w:pStyle w:val="17"/>
              <w:jc w:val="both"/>
            </w:pPr>
            <w:r>
              <w:rPr>
                <w:rFonts w:ascii="仿宋_GB2312" w:hAnsi="仿宋_GB2312" w:eastAsia="仿宋_GB2312" w:cs="仿宋_GB2312"/>
                <w:b/>
                <w:sz w:val="21"/>
              </w:rPr>
              <w:t>1.能源数据采集模块要求</w:t>
            </w:r>
          </w:p>
          <w:p w14:paraId="4E41CD21">
            <w:pPr>
              <w:pStyle w:val="17"/>
              <w:ind w:firstLine="420"/>
              <w:jc w:val="both"/>
            </w:pPr>
            <w:r>
              <w:rPr>
                <w:rFonts w:ascii="仿宋_GB2312" w:hAnsi="仿宋_GB2312" w:eastAsia="仿宋_GB2312" w:cs="仿宋_GB2312"/>
                <w:sz w:val="21"/>
              </w:rPr>
              <w:t>（1）系统须与仿真工厂工艺软件建立标准数据接口，实现对多组仿真操作数据采集。</w:t>
            </w:r>
          </w:p>
          <w:p w14:paraId="4D8040FC">
            <w:pPr>
              <w:pStyle w:val="17"/>
              <w:ind w:firstLine="420"/>
              <w:jc w:val="both"/>
            </w:pPr>
            <w:r>
              <w:rPr>
                <w:rFonts w:ascii="仿宋_GB2312" w:hAnsi="仿宋_GB2312" w:eastAsia="仿宋_GB2312" w:cs="仿宋_GB2312"/>
                <w:sz w:val="21"/>
              </w:rPr>
              <w:t>（2）采集介质类型包括：电、水、水蒸气、燃料、装置总能耗、碳排放等。</w:t>
            </w:r>
          </w:p>
          <w:p w14:paraId="372ECD64">
            <w:pPr>
              <w:pStyle w:val="17"/>
              <w:jc w:val="both"/>
            </w:pPr>
            <w:r>
              <w:rPr>
                <w:rFonts w:ascii="仿宋_GB2312" w:hAnsi="仿宋_GB2312" w:eastAsia="仿宋_GB2312" w:cs="仿宋_GB2312"/>
                <w:b/>
                <w:sz w:val="21"/>
              </w:rPr>
              <w:t>2.能效分析与优化模块要求</w:t>
            </w:r>
          </w:p>
          <w:p w14:paraId="74DC9AD4">
            <w:pPr>
              <w:pStyle w:val="17"/>
              <w:ind w:firstLine="420"/>
              <w:jc w:val="both"/>
            </w:pPr>
            <w:r>
              <w:rPr>
                <w:rFonts w:ascii="仿宋_GB2312" w:hAnsi="仿宋_GB2312" w:eastAsia="仿宋_GB2312" w:cs="仿宋_GB2312"/>
                <w:sz w:val="21"/>
              </w:rPr>
              <w:t>（1）支持教师手动选择需要对比的工段。</w:t>
            </w:r>
          </w:p>
          <w:p w14:paraId="1C362EBA">
            <w:pPr>
              <w:pStyle w:val="17"/>
              <w:ind w:firstLine="420"/>
              <w:jc w:val="both"/>
            </w:pPr>
            <w:r>
              <w:rPr>
                <w:rFonts w:ascii="仿宋_GB2312" w:hAnsi="仿宋_GB2312" w:eastAsia="仿宋_GB2312" w:cs="仿宋_GB2312"/>
                <w:sz w:val="21"/>
              </w:rPr>
              <w:t>（2）支持对比的介质单耗至少包括：燃料单耗、电单耗、水单耗、水蒸气单耗。</w:t>
            </w:r>
          </w:p>
          <w:p w14:paraId="074AD5AE">
            <w:pPr>
              <w:pStyle w:val="17"/>
              <w:ind w:firstLine="420"/>
              <w:jc w:val="both"/>
            </w:pPr>
            <w:r>
              <w:rPr>
                <w:rFonts w:ascii="仿宋_GB2312" w:hAnsi="仿宋_GB2312" w:eastAsia="仿宋_GB2312" w:cs="仿宋_GB2312"/>
                <w:sz w:val="21"/>
              </w:rPr>
              <w:t>（3）支持教师根据实训工位或班级任务，手动自定义小组数量。</w:t>
            </w:r>
          </w:p>
          <w:p w14:paraId="661A7D34">
            <w:pPr>
              <w:pStyle w:val="17"/>
              <w:ind w:firstLine="420"/>
              <w:jc w:val="both"/>
            </w:pPr>
            <w:r>
              <w:rPr>
                <w:rFonts w:ascii="仿宋_GB2312" w:hAnsi="仿宋_GB2312" w:eastAsia="仿宋_GB2312" w:cs="仿宋_GB2312"/>
                <w:sz w:val="21"/>
              </w:rPr>
              <w:t>（4）支持教师可将特定小组名称与仿真工艺客户端IP地址进行绑定。</w:t>
            </w:r>
          </w:p>
          <w:p w14:paraId="0680B8ED">
            <w:pPr>
              <w:pStyle w:val="17"/>
              <w:ind w:firstLine="420"/>
              <w:jc w:val="both"/>
            </w:pPr>
            <w:r>
              <w:rPr>
                <w:rFonts w:ascii="仿宋_GB2312" w:hAnsi="仿宋_GB2312" w:eastAsia="仿宋_GB2312" w:cs="仿宋_GB2312"/>
                <w:sz w:val="21"/>
              </w:rPr>
              <w:t>（5）支持基于AI算法，自动对各组数据进行分析，并输出文字分析结论和后续优化建议。</w:t>
            </w:r>
          </w:p>
          <w:p w14:paraId="0C27455E">
            <w:pPr>
              <w:pStyle w:val="17"/>
              <w:ind w:firstLine="420"/>
              <w:jc w:val="both"/>
            </w:pPr>
            <w:r>
              <w:rPr>
                <w:rFonts w:ascii="仿宋_GB2312" w:hAnsi="仿宋_GB2312" w:eastAsia="仿宋_GB2312" w:cs="仿宋_GB2312"/>
                <w:sz w:val="21"/>
              </w:rPr>
              <w:t>（6）支持在页面显示当前综合能耗/碳排放最优小组名称。</w:t>
            </w:r>
          </w:p>
          <w:p w14:paraId="06119D31">
            <w:pPr>
              <w:pStyle w:val="17"/>
              <w:ind w:firstLine="420"/>
              <w:jc w:val="both"/>
            </w:pPr>
            <w:r>
              <w:rPr>
                <w:rFonts w:ascii="仿宋_GB2312" w:hAnsi="仿宋_GB2312" w:eastAsia="仿宋_GB2312" w:cs="仿宋_GB2312"/>
                <w:sz w:val="21"/>
              </w:rPr>
              <w:t>▲（7）系统配套碳资产管理系统，须包含碳交易案例实践、企业碳管理及交易等模块。企业碳管理及交易包含核算边界确定、排放源确定、核算参数收集、投入产出调节、碳交易等关键任务。提供≥10张系统截图。</w:t>
            </w:r>
          </w:p>
          <w:p w14:paraId="3496AFF8">
            <w:pPr>
              <w:pStyle w:val="17"/>
              <w:jc w:val="both"/>
            </w:pPr>
            <w:r>
              <w:rPr>
                <w:rFonts w:ascii="仿宋_GB2312" w:hAnsi="仿宋_GB2312" w:eastAsia="仿宋_GB2312" w:cs="仿宋_GB2312"/>
                <w:b/>
                <w:sz w:val="21"/>
              </w:rPr>
              <w:t>3.能源数据可视化模块要求</w:t>
            </w:r>
          </w:p>
          <w:p w14:paraId="47048E7B">
            <w:pPr>
              <w:pStyle w:val="17"/>
              <w:ind w:firstLine="420"/>
              <w:jc w:val="both"/>
            </w:pPr>
            <w:r>
              <w:rPr>
                <w:rFonts w:ascii="仿宋_GB2312" w:hAnsi="仿宋_GB2312" w:eastAsia="仿宋_GB2312" w:cs="仿宋_GB2312"/>
                <w:sz w:val="21"/>
              </w:rPr>
              <w:t>（1）具备三维数字孪生工厂展示功能，全装置3D模型须按1:1比例进行复原；</w:t>
            </w:r>
          </w:p>
          <w:p w14:paraId="188B6A56">
            <w:pPr>
              <w:pStyle w:val="17"/>
              <w:ind w:firstLine="420"/>
              <w:jc w:val="both"/>
            </w:pPr>
            <w:r>
              <w:rPr>
                <w:rFonts w:ascii="仿宋_GB2312" w:hAnsi="仿宋_GB2312" w:eastAsia="仿宋_GB2312" w:cs="仿宋_GB2312"/>
                <w:sz w:val="21"/>
              </w:rPr>
              <w:t>（2）支持半实物装置现场≥6座设备的能耗、碳排放监测数据，并满足国家标准GB 30251-2024。</w:t>
            </w:r>
          </w:p>
          <w:p w14:paraId="3C0D8884">
            <w:pPr>
              <w:pStyle w:val="17"/>
              <w:jc w:val="both"/>
            </w:pPr>
            <w:r>
              <w:rPr>
                <w:rFonts w:ascii="仿宋_GB2312" w:hAnsi="仿宋_GB2312" w:eastAsia="仿宋_GB2312" w:cs="仿宋_GB2312"/>
                <w:b/>
                <w:sz w:val="21"/>
              </w:rPr>
              <w:t>（十三）新型石化材料智能安全行为监控反馈系统</w:t>
            </w:r>
          </w:p>
          <w:p w14:paraId="240818C4">
            <w:pPr>
              <w:pStyle w:val="17"/>
              <w:jc w:val="both"/>
            </w:pPr>
            <w:r>
              <w:rPr>
                <w:rFonts w:ascii="仿宋_GB2312" w:hAnsi="仿宋_GB2312" w:eastAsia="仿宋_GB2312" w:cs="仿宋_GB2312"/>
                <w:b/>
                <w:sz w:val="21"/>
              </w:rPr>
              <w:t>1.智能安全行为监控反馈系统要求</w:t>
            </w:r>
          </w:p>
          <w:p w14:paraId="686A6AB9">
            <w:pPr>
              <w:pStyle w:val="17"/>
              <w:ind w:firstLine="420"/>
              <w:jc w:val="both"/>
            </w:pPr>
            <w:r>
              <w:rPr>
                <w:rFonts w:ascii="仿宋_GB2312" w:hAnsi="仿宋_GB2312" w:eastAsia="仿宋_GB2312" w:cs="仿宋_GB2312"/>
                <w:sz w:val="21"/>
              </w:rPr>
              <w:t>（1）教师端支持按不安全行为类型及区域分类查看监控画面，当学生发生不安全行为时，系统须快速发出提醒，并可按紧急度以颜色区分告警级别。</w:t>
            </w:r>
          </w:p>
          <w:p w14:paraId="7620561B">
            <w:pPr>
              <w:pStyle w:val="17"/>
              <w:ind w:firstLine="420"/>
              <w:jc w:val="both"/>
            </w:pPr>
            <w:r>
              <w:rPr>
                <w:rFonts w:ascii="仿宋_GB2312" w:hAnsi="仿宋_GB2312" w:eastAsia="仿宋_GB2312" w:cs="仿宋_GB2312"/>
                <w:sz w:val="21"/>
              </w:rPr>
              <w:t>（2）教师端支持按时间段、不安全行为类型及紧急程度，查询系统保存的截图与数据统计；课程结束后，须支持数据报表导出。</w:t>
            </w:r>
          </w:p>
          <w:p w14:paraId="424DD6B3">
            <w:pPr>
              <w:pStyle w:val="17"/>
              <w:ind w:firstLine="420"/>
              <w:jc w:val="both"/>
            </w:pPr>
            <w:r>
              <w:rPr>
                <w:rFonts w:ascii="仿宋_GB2312" w:hAnsi="仿宋_GB2312" w:eastAsia="仿宋_GB2312" w:cs="仿宋_GB2312"/>
                <w:sz w:val="21"/>
              </w:rPr>
              <w:t>（3）支持自定义安全行为参数及数据设置，包括事件数据导出、智能安全行为监控设备管理、网络及系统配置等功能。</w:t>
            </w:r>
          </w:p>
          <w:p w14:paraId="5789D4D7">
            <w:pPr>
              <w:pStyle w:val="17"/>
              <w:ind w:firstLine="420"/>
              <w:jc w:val="both"/>
            </w:pPr>
            <w:r>
              <w:rPr>
                <w:rFonts w:ascii="仿宋_GB2312" w:hAnsi="仿宋_GB2312" w:eastAsia="仿宋_GB2312" w:cs="仿宋_GB2312"/>
                <w:sz w:val="21"/>
              </w:rPr>
              <w:t>（4）支持主流品牌智能安全行为监控设备的接入，兼容标准RTSP协议及图像采集设备账户密码配置。须提供标准开发接口。</w:t>
            </w:r>
          </w:p>
          <w:p w14:paraId="44FAFC07">
            <w:pPr>
              <w:pStyle w:val="17"/>
              <w:jc w:val="both"/>
            </w:pPr>
            <w:r>
              <w:rPr>
                <w:rFonts w:ascii="仿宋_GB2312" w:hAnsi="仿宋_GB2312" w:eastAsia="仿宋_GB2312" w:cs="仿宋_GB2312"/>
                <w:b/>
                <w:sz w:val="21"/>
              </w:rPr>
              <w:t>2.智能安全行为监控设备</w:t>
            </w:r>
          </w:p>
          <w:p w14:paraId="2A1AA2CB">
            <w:pPr>
              <w:pStyle w:val="17"/>
              <w:ind w:firstLine="420"/>
              <w:jc w:val="both"/>
            </w:pPr>
            <w:r>
              <w:rPr>
                <w:rFonts w:ascii="仿宋_GB2312" w:hAnsi="仿宋_GB2312" w:eastAsia="仿宋_GB2312" w:cs="仿宋_GB2312"/>
                <w:sz w:val="21"/>
              </w:rPr>
              <w:t>数量：≥18个</w:t>
            </w:r>
          </w:p>
          <w:p w14:paraId="56A286F4">
            <w:pPr>
              <w:pStyle w:val="17"/>
              <w:ind w:firstLine="420"/>
              <w:jc w:val="both"/>
            </w:pPr>
            <w:r>
              <w:rPr>
                <w:rFonts w:ascii="仿宋_GB2312" w:hAnsi="仿宋_GB2312" w:eastAsia="仿宋_GB2312" w:cs="仿宋_GB2312"/>
                <w:sz w:val="21"/>
              </w:rPr>
              <w:t>具体要求如下：传感器类型≥1/2.7英寸CMOS；像素≥400万；分辨率≥2688×1520；最低照度≤0.002Lux（彩色模式）、≤0.0002Lux（黑白模式）、0Lux（补光灯开启）；补光距离≥50m（红外）；防护等级≥IP67；支持动态检测、视频遮挡、绊线入侵、区域入侵、快速移动、物品遗留、徘徊检测、人员聚集等辨识功能。</w:t>
            </w:r>
          </w:p>
          <w:p w14:paraId="10ED48BB">
            <w:pPr>
              <w:pStyle w:val="17"/>
              <w:jc w:val="both"/>
            </w:pPr>
            <w:r>
              <w:rPr>
                <w:rFonts w:ascii="仿宋_GB2312" w:hAnsi="仿宋_GB2312" w:eastAsia="仿宋_GB2312" w:cs="仿宋_GB2312"/>
                <w:b/>
                <w:sz w:val="21"/>
              </w:rPr>
              <w:t>3.智能安全行为分析算法设备</w:t>
            </w:r>
          </w:p>
          <w:p w14:paraId="55B634F0">
            <w:pPr>
              <w:pStyle w:val="17"/>
              <w:ind w:firstLine="420"/>
              <w:jc w:val="both"/>
            </w:pPr>
            <w:r>
              <w:rPr>
                <w:rFonts w:ascii="仿宋_GB2312" w:hAnsi="仿宋_GB2312" w:eastAsia="仿宋_GB2312" w:cs="仿宋_GB2312"/>
                <w:sz w:val="21"/>
              </w:rPr>
              <w:t>（1）功能服务：可进行安全帽检测，人员跌倒检测、聚集异常检测等安全分析功能。</w:t>
            </w:r>
          </w:p>
          <w:p w14:paraId="1FAB7785">
            <w:pPr>
              <w:pStyle w:val="17"/>
              <w:ind w:firstLine="420"/>
              <w:jc w:val="both"/>
            </w:pPr>
            <w:r>
              <w:rPr>
                <w:rFonts w:ascii="仿宋_GB2312" w:hAnsi="仿宋_GB2312" w:eastAsia="仿宋_GB2312" w:cs="仿宋_GB2312"/>
                <w:sz w:val="21"/>
              </w:rPr>
              <w:t>（2）视频流接入能力：支持≥16路视频流接入、解码、智能分析。</w:t>
            </w:r>
          </w:p>
          <w:p w14:paraId="2EF89956">
            <w:pPr>
              <w:pStyle w:val="17"/>
              <w:ind w:firstLine="420"/>
              <w:jc w:val="both"/>
            </w:pPr>
            <w:r>
              <w:rPr>
                <w:rFonts w:ascii="仿宋_GB2312" w:hAnsi="仿宋_GB2312" w:eastAsia="仿宋_GB2312" w:cs="仿宋_GB2312"/>
                <w:sz w:val="21"/>
              </w:rPr>
              <w:t>（3）硬件配置：主处理器：≥64位双核处理器；峰值算力：≥66TOPS，支持算力虚拟化拆分，实现多算法、多通道视频分时并行分析；支持实时智能分析模式、分时轮巡分析模式自由切换；支持最大选配≥8类智能分析算法；标准1U机架式设计，适配通用标准机柜安装。</w:t>
            </w:r>
          </w:p>
          <w:p w14:paraId="75F8F16C">
            <w:pPr>
              <w:pStyle w:val="17"/>
              <w:jc w:val="both"/>
            </w:pPr>
            <w:r>
              <w:rPr>
                <w:rFonts w:ascii="仿宋_GB2312" w:hAnsi="仿宋_GB2312" w:eastAsia="仿宋_GB2312" w:cs="仿宋_GB2312"/>
                <w:b/>
                <w:sz w:val="21"/>
              </w:rPr>
              <w:t>4.智能安全行为记录设备</w:t>
            </w:r>
          </w:p>
          <w:p w14:paraId="0B301E11">
            <w:pPr>
              <w:pStyle w:val="17"/>
              <w:jc w:val="both"/>
            </w:pPr>
            <w:r>
              <w:rPr>
                <w:rFonts w:ascii="仿宋_GB2312" w:hAnsi="仿宋_GB2312" w:eastAsia="仿宋_GB2312" w:cs="仿宋_GB2312"/>
                <w:sz w:val="21"/>
              </w:rPr>
              <w:t>4.1 监控展示存储设备</w:t>
            </w:r>
          </w:p>
          <w:p w14:paraId="10741694">
            <w:pPr>
              <w:pStyle w:val="17"/>
              <w:ind w:firstLine="420"/>
              <w:jc w:val="both"/>
            </w:pPr>
            <w:r>
              <w:rPr>
                <w:rFonts w:ascii="仿宋_GB2312" w:hAnsi="仿宋_GB2312" w:eastAsia="仿宋_GB2312" w:cs="仿宋_GB2312"/>
                <w:sz w:val="21"/>
              </w:rPr>
              <w:t>数量要求：1台，具体要求如下：</w:t>
            </w:r>
          </w:p>
          <w:p w14:paraId="2BE17BFB">
            <w:pPr>
              <w:pStyle w:val="17"/>
              <w:ind w:firstLine="420"/>
              <w:jc w:val="both"/>
            </w:pPr>
            <w:r>
              <w:rPr>
                <w:rFonts w:ascii="仿宋_GB2312" w:hAnsi="仿宋_GB2312" w:eastAsia="仿宋_GB2312" w:cs="仿宋_GB2312"/>
                <w:sz w:val="21"/>
              </w:rPr>
              <w:t>HDMI≥1路；支持画面分割，分辨率≥4K；USB接口：≥1个前置USB2.0接口、≥1个后置USB3.0接口；VGA≥1路；报警接口至少支持≥16进4出，≥1路12V/1A 可控输出；兼容国产操作系统；支持≥16路回放；盘位≥4个；支持客流量统计，热度图，人脸检测，绊线入侵，区域入侵，物品遗留，物品搬移，快速移动，人员聚集，徘徊检测等；视频输出≥1路VGA，≥1路HDMI；网络带宽接入≥128Mbps，储存≥128Mbps，转发≥128Mbps；网络接口≥2个RJ45 10/100/1000Mbps自适应以太网口；网络视频接入≥16路；网络协议IPv4、IPv6、HTTP、NTP、DNS、ONVIF；音频接口≥1路，支持IPC音频输入≥1路，支持语音对讲输出；硬盘接口≥4个内置SATA接口，≥8T监控级存储硬盘。</w:t>
            </w:r>
          </w:p>
          <w:p w14:paraId="31D3DB4A">
            <w:pPr>
              <w:pStyle w:val="17"/>
              <w:jc w:val="both"/>
            </w:pPr>
            <w:r>
              <w:rPr>
                <w:rFonts w:ascii="仿宋_GB2312" w:hAnsi="仿宋_GB2312" w:eastAsia="仿宋_GB2312" w:cs="仿宋_GB2312"/>
                <w:sz w:val="21"/>
              </w:rPr>
              <w:t>4.2 数据存储及展示设备</w:t>
            </w:r>
          </w:p>
          <w:p w14:paraId="5A89C881">
            <w:pPr>
              <w:pStyle w:val="17"/>
              <w:ind w:firstLine="420"/>
              <w:jc w:val="both"/>
            </w:pPr>
            <w:r>
              <w:rPr>
                <w:rFonts w:ascii="仿宋_GB2312" w:hAnsi="仿宋_GB2312" w:eastAsia="仿宋_GB2312" w:cs="仿宋_GB2312"/>
                <w:sz w:val="21"/>
              </w:rPr>
              <w:t>数量要求：1台，具体要求如下：</w:t>
            </w:r>
          </w:p>
          <w:p w14:paraId="21879F90">
            <w:pPr>
              <w:pStyle w:val="17"/>
              <w:ind w:firstLine="420"/>
              <w:jc w:val="both"/>
            </w:pPr>
            <w:r>
              <w:rPr>
                <w:rFonts w:ascii="仿宋_GB2312" w:hAnsi="仿宋_GB2312" w:eastAsia="仿宋_GB2312" w:cs="仿宋_GB2312"/>
                <w:sz w:val="21"/>
              </w:rPr>
              <w:t>（1）CPU：≥20核28线程，基础主频≥2.1GHz</w:t>
            </w:r>
          </w:p>
          <w:p w14:paraId="20BC7855">
            <w:pPr>
              <w:pStyle w:val="17"/>
              <w:ind w:firstLine="420"/>
              <w:jc w:val="both"/>
            </w:pPr>
            <w:r>
              <w:rPr>
                <w:rFonts w:ascii="仿宋_GB2312" w:hAnsi="仿宋_GB2312" w:eastAsia="仿宋_GB2312" w:cs="仿宋_GB2312"/>
                <w:sz w:val="21"/>
              </w:rPr>
              <w:t>（2）内存：≥16G DDR4</w:t>
            </w:r>
          </w:p>
          <w:p w14:paraId="5FE9C5A2">
            <w:pPr>
              <w:pStyle w:val="17"/>
              <w:ind w:firstLine="420"/>
              <w:jc w:val="both"/>
            </w:pPr>
            <w:r>
              <w:rPr>
                <w:rFonts w:ascii="仿宋_GB2312" w:hAnsi="仿宋_GB2312" w:eastAsia="仿宋_GB2312" w:cs="仿宋_GB2312"/>
                <w:sz w:val="21"/>
              </w:rPr>
              <w:t>（3）硬盘：≥512GSSD+2TSATA机械硬盘</w:t>
            </w:r>
          </w:p>
          <w:p w14:paraId="3B9C3C8F">
            <w:pPr>
              <w:pStyle w:val="17"/>
              <w:ind w:firstLine="420"/>
              <w:jc w:val="both"/>
            </w:pPr>
            <w:r>
              <w:rPr>
                <w:rFonts w:ascii="仿宋_GB2312" w:hAnsi="仿宋_GB2312" w:eastAsia="仿宋_GB2312" w:cs="仿宋_GB2312"/>
                <w:sz w:val="21"/>
              </w:rPr>
              <w:t>（4）显卡：独显，显存≥6G</w:t>
            </w:r>
          </w:p>
          <w:p w14:paraId="1777CD53">
            <w:pPr>
              <w:pStyle w:val="17"/>
              <w:ind w:firstLine="420"/>
              <w:jc w:val="both"/>
            </w:pPr>
            <w:r>
              <w:rPr>
                <w:rFonts w:ascii="仿宋_GB2312" w:hAnsi="仿宋_GB2312" w:eastAsia="仿宋_GB2312" w:cs="仿宋_GB2312"/>
                <w:sz w:val="21"/>
              </w:rPr>
              <w:t>（5）网卡：集成1000M自适应网卡</w:t>
            </w:r>
          </w:p>
          <w:p w14:paraId="2D5D8293">
            <w:pPr>
              <w:pStyle w:val="17"/>
              <w:ind w:firstLine="420"/>
              <w:jc w:val="both"/>
            </w:pPr>
            <w:r>
              <w:rPr>
                <w:rFonts w:ascii="仿宋_GB2312" w:hAnsi="仿宋_GB2312" w:eastAsia="仿宋_GB2312" w:cs="仿宋_GB2312"/>
                <w:sz w:val="21"/>
              </w:rPr>
              <w:t>（6）接口：至少具有USB接口8个；至少具有DP接口、HDMI接口、1个串口、1个PCI、2个PCIE</w:t>
            </w:r>
          </w:p>
          <w:p w14:paraId="6251E2C3">
            <w:pPr>
              <w:pStyle w:val="17"/>
              <w:ind w:firstLine="420"/>
              <w:jc w:val="both"/>
            </w:pPr>
            <w:r>
              <w:rPr>
                <w:rFonts w:ascii="仿宋_GB2312" w:hAnsi="仿宋_GB2312" w:eastAsia="仿宋_GB2312" w:cs="仿宋_GB2312"/>
                <w:sz w:val="21"/>
              </w:rPr>
              <w:t>（7）显示器：≥27寸LED显示器</w:t>
            </w:r>
          </w:p>
          <w:p w14:paraId="7C5B6951">
            <w:pPr>
              <w:pStyle w:val="17"/>
              <w:ind w:firstLine="420"/>
              <w:jc w:val="both"/>
            </w:pPr>
            <w:r>
              <w:rPr>
                <w:rFonts w:ascii="仿宋_GB2312" w:hAnsi="仿宋_GB2312" w:eastAsia="仿宋_GB2312" w:cs="仿宋_GB2312"/>
                <w:sz w:val="21"/>
              </w:rPr>
              <w:t>（8）操作系统：正版操作系统</w:t>
            </w:r>
          </w:p>
          <w:p w14:paraId="43CF7099">
            <w:pPr>
              <w:pStyle w:val="17"/>
              <w:jc w:val="both"/>
            </w:pPr>
            <w:r>
              <w:rPr>
                <w:rFonts w:ascii="仿宋_GB2312" w:hAnsi="仿宋_GB2312" w:eastAsia="仿宋_GB2312" w:cs="仿宋_GB2312"/>
                <w:b/>
                <w:sz w:val="21"/>
              </w:rPr>
              <w:t>5.智能安全预警POE供电设备</w:t>
            </w:r>
          </w:p>
          <w:p w14:paraId="73421E5C">
            <w:pPr>
              <w:pStyle w:val="17"/>
              <w:ind w:firstLine="420"/>
              <w:jc w:val="both"/>
            </w:pPr>
            <w:r>
              <w:rPr>
                <w:rFonts w:ascii="仿宋_GB2312" w:hAnsi="仿宋_GB2312" w:eastAsia="仿宋_GB2312" w:cs="仿宋_GB2312"/>
                <w:sz w:val="21"/>
              </w:rPr>
              <w:t>数量要求：1台，具体要求如下：</w:t>
            </w:r>
          </w:p>
          <w:p w14:paraId="31EF9D08">
            <w:pPr>
              <w:pStyle w:val="17"/>
              <w:ind w:firstLine="420"/>
              <w:jc w:val="both"/>
            </w:pPr>
            <w:r>
              <w:rPr>
                <w:rFonts w:ascii="仿宋_GB2312" w:hAnsi="仿宋_GB2312" w:eastAsia="仿宋_GB2312" w:cs="仿宋_GB2312"/>
                <w:sz w:val="21"/>
              </w:rPr>
              <w:t>≥16个10/100/1000Mbps自适应POE电口，≥2个1000Mbps上行光口；整机POE输出功率≥130w；交换容量：≥2.56Tbps，包转发率：≥35Mpps。</w:t>
            </w:r>
          </w:p>
          <w:p w14:paraId="1824C122">
            <w:pPr>
              <w:pStyle w:val="17"/>
              <w:jc w:val="both"/>
            </w:pPr>
            <w:r>
              <w:rPr>
                <w:rFonts w:ascii="仿宋_GB2312" w:hAnsi="仿宋_GB2312" w:eastAsia="仿宋_GB2312" w:cs="仿宋_GB2312"/>
                <w:b/>
                <w:sz w:val="21"/>
              </w:rPr>
              <w:t>6.网络机柜硬件</w:t>
            </w:r>
          </w:p>
          <w:p w14:paraId="0F76C02C">
            <w:pPr>
              <w:pStyle w:val="17"/>
              <w:ind w:firstLine="420"/>
              <w:jc w:val="both"/>
            </w:pPr>
            <w:r>
              <w:rPr>
                <w:rFonts w:ascii="仿宋_GB2312" w:hAnsi="仿宋_GB2312" w:eastAsia="仿宋_GB2312" w:cs="仿宋_GB2312"/>
                <w:sz w:val="21"/>
              </w:rPr>
              <w:t>数量要求：1套，具体要求如下：</w:t>
            </w:r>
          </w:p>
          <w:p w14:paraId="5F3384B8">
            <w:pPr>
              <w:pStyle w:val="17"/>
              <w:ind w:firstLine="420"/>
              <w:jc w:val="both"/>
            </w:pPr>
            <w:r>
              <w:rPr>
                <w:rFonts w:ascii="仿宋_GB2312" w:hAnsi="仿宋_GB2312" w:eastAsia="仿宋_GB2312" w:cs="仿宋_GB2312"/>
                <w:sz w:val="21"/>
              </w:rPr>
              <w:t>（1）外部规格≥1500mm×600mm×1000mm。</w:t>
            </w:r>
          </w:p>
          <w:p w14:paraId="241154E6">
            <w:pPr>
              <w:pStyle w:val="17"/>
              <w:ind w:firstLine="420"/>
              <w:jc w:val="both"/>
            </w:pPr>
            <w:r>
              <w:rPr>
                <w:rFonts w:ascii="仿宋_GB2312" w:hAnsi="仿宋_GB2312" w:eastAsia="仿宋_GB2312" w:cs="仿宋_GB2312"/>
                <w:sz w:val="21"/>
              </w:rPr>
              <w:t>（2）冷轧钢，表面喷塑。</w:t>
            </w:r>
          </w:p>
          <w:p w14:paraId="20B04F52">
            <w:pPr>
              <w:pStyle w:val="17"/>
              <w:ind w:firstLine="420"/>
              <w:jc w:val="both"/>
            </w:pPr>
            <w:r>
              <w:rPr>
                <w:rFonts w:ascii="仿宋_GB2312" w:hAnsi="仿宋_GB2312" w:eastAsia="仿宋_GB2312" w:cs="仿宋_GB2312"/>
                <w:sz w:val="21"/>
              </w:rPr>
              <w:t>（3）特点前后网孔门；侧门可拆卸。</w:t>
            </w:r>
          </w:p>
          <w:p w14:paraId="41914B11">
            <w:pPr>
              <w:pStyle w:val="17"/>
              <w:ind w:firstLine="420"/>
              <w:jc w:val="both"/>
            </w:pPr>
            <w:r>
              <w:rPr>
                <w:rFonts w:ascii="仿宋_GB2312" w:hAnsi="仿宋_GB2312" w:eastAsia="仿宋_GB2312" w:cs="仿宋_GB2312"/>
                <w:sz w:val="21"/>
              </w:rPr>
              <w:t>（4）厚度立柱：≥2.0mm，框架帽子底座≥1.0mm，托盘、四周门≥1.0mm。</w:t>
            </w:r>
          </w:p>
          <w:p w14:paraId="7237D47A">
            <w:pPr>
              <w:pStyle w:val="17"/>
              <w:ind w:firstLine="420"/>
              <w:jc w:val="both"/>
            </w:pPr>
            <w:r>
              <w:rPr>
                <w:rFonts w:ascii="仿宋_GB2312" w:hAnsi="仿宋_GB2312" w:eastAsia="仿宋_GB2312" w:cs="仿宋_GB2312"/>
                <w:sz w:val="21"/>
              </w:rPr>
              <w:t>（6）风扇×2，托盘×1，立柱×4，带制动脚轮×4。</w:t>
            </w:r>
          </w:p>
          <w:p w14:paraId="7C231695">
            <w:pPr>
              <w:pStyle w:val="17"/>
              <w:jc w:val="both"/>
            </w:pPr>
            <w:r>
              <w:rPr>
                <w:rFonts w:ascii="仿宋_GB2312" w:hAnsi="仿宋_GB2312" w:eastAsia="仿宋_GB2312" w:cs="仿宋_GB2312"/>
                <w:b/>
                <w:sz w:val="21"/>
              </w:rPr>
              <w:t>7.智能人员定位监控反馈系统</w:t>
            </w:r>
          </w:p>
          <w:p w14:paraId="4EA0F942">
            <w:pPr>
              <w:pStyle w:val="17"/>
              <w:ind w:firstLine="420"/>
              <w:jc w:val="both"/>
            </w:pPr>
            <w:r>
              <w:rPr>
                <w:rFonts w:ascii="仿宋_GB2312" w:hAnsi="仿宋_GB2312" w:eastAsia="仿宋_GB2312" w:cs="仿宋_GB2312"/>
                <w:sz w:val="21"/>
              </w:rPr>
              <w:t>（1）软件功能要求</w:t>
            </w:r>
          </w:p>
          <w:p w14:paraId="35E56409">
            <w:pPr>
              <w:pStyle w:val="17"/>
              <w:ind w:firstLine="420"/>
              <w:jc w:val="both"/>
            </w:pPr>
            <w:r>
              <w:rPr>
                <w:rFonts w:ascii="仿宋_GB2312" w:hAnsi="仿宋_GB2312" w:eastAsia="仿宋_GB2312" w:cs="仿宋_GB2312"/>
                <w:sz w:val="21"/>
              </w:rPr>
              <w:t>1）定位引擎模块</w:t>
            </w:r>
          </w:p>
          <w:p w14:paraId="5B82C0F6">
            <w:pPr>
              <w:pStyle w:val="17"/>
              <w:ind w:firstLine="420"/>
              <w:jc w:val="both"/>
            </w:pPr>
            <w:r>
              <w:rPr>
                <w:rFonts w:ascii="仿宋_GB2312" w:hAnsi="仿宋_GB2312" w:eastAsia="仿宋_GB2312" w:cs="仿宋_GB2312"/>
                <w:sz w:val="21"/>
              </w:rPr>
              <w:t>采用UDP/TCP双协议架构，支持混合定位算法，具备钢结构多径抑制能力，定位解算延迟≤500ms。引擎需支持≥100个标签并发。</w:t>
            </w:r>
          </w:p>
          <w:p w14:paraId="6E9097F8">
            <w:pPr>
              <w:pStyle w:val="17"/>
              <w:ind w:firstLine="420"/>
              <w:jc w:val="both"/>
            </w:pPr>
            <w:r>
              <w:rPr>
                <w:rFonts w:ascii="仿宋_GB2312" w:hAnsi="仿宋_GB2312" w:eastAsia="仿宋_GB2312" w:cs="仿宋_GB2312"/>
                <w:sz w:val="21"/>
              </w:rPr>
              <w:t>2）电子地图模块</w:t>
            </w:r>
          </w:p>
          <w:p w14:paraId="735BF2CE">
            <w:pPr>
              <w:pStyle w:val="17"/>
              <w:ind w:firstLine="420"/>
              <w:jc w:val="both"/>
            </w:pPr>
            <w:r>
              <w:rPr>
                <w:rFonts w:ascii="仿宋_GB2312" w:hAnsi="仿宋_GB2312" w:eastAsia="仿宋_GB2312" w:cs="仿宋_GB2312"/>
                <w:sz w:val="21"/>
              </w:rPr>
              <w:t>①支持CAD图纸导入、PNG/JPG底图；地图分辨率≥300dpi，支持多层建筑分层显示（地面层/平台层）；</w:t>
            </w:r>
          </w:p>
          <w:p w14:paraId="087F8830">
            <w:pPr>
              <w:pStyle w:val="17"/>
              <w:ind w:firstLine="420"/>
              <w:jc w:val="both"/>
            </w:pPr>
            <w:r>
              <w:rPr>
                <w:rFonts w:ascii="仿宋_GB2312" w:hAnsi="仿宋_GB2312" w:eastAsia="仿宋_GB2312" w:cs="仿宋_GB2312"/>
                <w:sz w:val="21"/>
              </w:rPr>
              <w:t>②支持地图漫游功能，鸟瞰装置情况，全面了解装置各区域情况。</w:t>
            </w:r>
          </w:p>
          <w:p w14:paraId="5C9539F7">
            <w:pPr>
              <w:pStyle w:val="17"/>
              <w:ind w:firstLine="420"/>
              <w:jc w:val="both"/>
            </w:pPr>
            <w:r>
              <w:rPr>
                <w:rFonts w:ascii="仿宋_GB2312" w:hAnsi="仿宋_GB2312" w:eastAsia="仿宋_GB2312" w:cs="仿宋_GB2312"/>
                <w:sz w:val="21"/>
              </w:rPr>
              <w:t>3）报警管理模块</w:t>
            </w:r>
          </w:p>
          <w:p w14:paraId="5F5AA0D9">
            <w:pPr>
              <w:pStyle w:val="17"/>
              <w:ind w:firstLine="420"/>
              <w:jc w:val="both"/>
            </w:pPr>
            <w:r>
              <w:rPr>
                <w:rFonts w:ascii="仿宋_GB2312" w:hAnsi="仿宋_GB2312" w:eastAsia="仿宋_GB2312" w:cs="仿宋_GB2312"/>
                <w:sz w:val="21"/>
              </w:rPr>
              <w:t>①越界报警：支持监控弹窗提醒。</w:t>
            </w:r>
          </w:p>
          <w:p w14:paraId="781105C9">
            <w:pPr>
              <w:pStyle w:val="17"/>
              <w:ind w:firstLine="420"/>
              <w:jc w:val="both"/>
            </w:pPr>
            <w:r>
              <w:rPr>
                <w:rFonts w:ascii="仿宋_GB2312" w:hAnsi="仿宋_GB2312" w:eastAsia="仿宋_GB2312" w:cs="仿宋_GB2312"/>
                <w:sz w:val="21"/>
              </w:rPr>
              <w:t>②超员报警：支持区域人数上限设置，与实时监位置监控模块报警功能联动。</w:t>
            </w:r>
          </w:p>
          <w:p w14:paraId="3FCD4855">
            <w:pPr>
              <w:pStyle w:val="17"/>
              <w:ind w:firstLine="420"/>
              <w:jc w:val="both"/>
            </w:pPr>
            <w:r>
              <w:rPr>
                <w:rFonts w:ascii="仿宋_GB2312" w:hAnsi="仿宋_GB2312" w:eastAsia="仿宋_GB2312" w:cs="仿宋_GB2312"/>
                <w:sz w:val="21"/>
              </w:rPr>
              <w:t>③一键SOS报警：工牌按键触发，响应时间≤1s，自动联动实时位置监控模块触发SOS报警。</w:t>
            </w:r>
          </w:p>
          <w:p w14:paraId="50463A53">
            <w:pPr>
              <w:pStyle w:val="17"/>
              <w:ind w:firstLine="420"/>
              <w:jc w:val="both"/>
            </w:pPr>
            <w:r>
              <w:rPr>
                <w:rFonts w:ascii="仿宋_GB2312" w:hAnsi="仿宋_GB2312" w:eastAsia="仿宋_GB2312" w:cs="仿宋_GB2312"/>
                <w:sz w:val="21"/>
              </w:rPr>
              <w:t>4）轨迹管理模块</w:t>
            </w:r>
          </w:p>
          <w:p w14:paraId="4B6615A8">
            <w:pPr>
              <w:pStyle w:val="17"/>
              <w:ind w:firstLine="420"/>
              <w:jc w:val="both"/>
            </w:pPr>
            <w:r>
              <w:rPr>
                <w:rFonts w:ascii="仿宋_GB2312" w:hAnsi="仿宋_GB2312" w:eastAsia="仿宋_GB2312" w:cs="仿宋_GB2312"/>
                <w:sz w:val="21"/>
              </w:rPr>
              <w:t>①轨迹数据能够按工牌进行存储。</w:t>
            </w:r>
          </w:p>
          <w:p w14:paraId="4D9840CC">
            <w:pPr>
              <w:pStyle w:val="17"/>
              <w:ind w:firstLine="420"/>
              <w:jc w:val="both"/>
            </w:pPr>
            <w:r>
              <w:rPr>
                <w:rFonts w:ascii="仿宋_GB2312" w:hAnsi="仿宋_GB2312" w:eastAsia="仿宋_GB2312" w:cs="仿宋_GB2312"/>
                <w:sz w:val="21"/>
              </w:rPr>
              <w:t>②支持按时间和工牌进行检索轨迹数据，并在地图上绘制相关轨迹信息。</w:t>
            </w:r>
          </w:p>
          <w:p w14:paraId="07E64D83">
            <w:pPr>
              <w:pStyle w:val="17"/>
              <w:ind w:firstLine="420"/>
              <w:jc w:val="both"/>
            </w:pPr>
            <w:r>
              <w:rPr>
                <w:rFonts w:ascii="仿宋_GB2312" w:hAnsi="仿宋_GB2312" w:eastAsia="仿宋_GB2312" w:cs="仿宋_GB2312"/>
                <w:sz w:val="21"/>
              </w:rPr>
              <w:t>5）实时位置监控模块</w:t>
            </w:r>
          </w:p>
          <w:p w14:paraId="73146A03">
            <w:pPr>
              <w:pStyle w:val="17"/>
              <w:ind w:firstLine="420"/>
              <w:jc w:val="both"/>
            </w:pPr>
            <w:r>
              <w:rPr>
                <w:rFonts w:ascii="仿宋_GB2312" w:hAnsi="仿宋_GB2312" w:eastAsia="仿宋_GB2312" w:cs="仿宋_GB2312"/>
                <w:sz w:val="21"/>
              </w:rPr>
              <w:t>电子地图实时显示人员位置，支持地面层/平台层分层切换；人员信息弹窗显示包括姓名、角色、工号、实时坐标等内容；地图支持任意放大、缩小、旋转，具备地图复位按钮。</w:t>
            </w:r>
          </w:p>
          <w:p w14:paraId="183C37AF">
            <w:pPr>
              <w:pStyle w:val="17"/>
              <w:ind w:firstLine="420"/>
              <w:jc w:val="both"/>
            </w:pPr>
            <w:r>
              <w:rPr>
                <w:rFonts w:ascii="仿宋_GB2312" w:hAnsi="仿宋_GB2312" w:eastAsia="仿宋_GB2312" w:cs="仿宋_GB2312"/>
                <w:sz w:val="21"/>
              </w:rPr>
              <w:t>（2）设备参数要求</w:t>
            </w:r>
          </w:p>
          <w:p w14:paraId="4487C07A">
            <w:pPr>
              <w:pStyle w:val="17"/>
              <w:ind w:firstLine="420"/>
              <w:jc w:val="both"/>
            </w:pPr>
            <w:r>
              <w:rPr>
                <w:rFonts w:ascii="仿宋_GB2312" w:hAnsi="仿宋_GB2312" w:eastAsia="仿宋_GB2312" w:cs="仿宋_GB2312"/>
                <w:sz w:val="21"/>
              </w:rPr>
              <w:t>1）定位基站</w:t>
            </w:r>
          </w:p>
          <w:p w14:paraId="15C6F97D">
            <w:pPr>
              <w:pStyle w:val="17"/>
              <w:ind w:firstLine="420"/>
              <w:jc w:val="both"/>
            </w:pPr>
            <w:r>
              <w:rPr>
                <w:rFonts w:ascii="仿宋_GB2312" w:hAnsi="仿宋_GB2312" w:eastAsia="仿宋_GB2312" w:cs="仿宋_GB2312"/>
                <w:sz w:val="21"/>
              </w:rPr>
              <w:t>定位算法：支持混合定位模式，具备多径抑制算法；防护等级：≥IP66。</w:t>
            </w:r>
          </w:p>
          <w:p w14:paraId="73CFEF16">
            <w:pPr>
              <w:pStyle w:val="17"/>
              <w:ind w:firstLine="420"/>
              <w:jc w:val="both"/>
            </w:pPr>
            <w:r>
              <w:rPr>
                <w:rFonts w:ascii="仿宋_GB2312" w:hAnsi="仿宋_GB2312" w:eastAsia="仿宋_GB2312" w:cs="仿宋_GB2312"/>
                <w:sz w:val="21"/>
              </w:rPr>
              <w:t>2）定位工牌</w:t>
            </w:r>
          </w:p>
          <w:p w14:paraId="69538D38">
            <w:pPr>
              <w:pStyle w:val="17"/>
              <w:ind w:firstLine="420"/>
              <w:jc w:val="both"/>
            </w:pPr>
            <w:r>
              <w:rPr>
                <w:rFonts w:ascii="仿宋_GB2312" w:hAnsi="仿宋_GB2312" w:eastAsia="仿宋_GB2312" w:cs="仿宋_GB2312"/>
                <w:sz w:val="21"/>
              </w:rPr>
              <w:t>定位精度：静态≤30cm，动态≤50cm；续航时间：≥6个月，内置电池；防护等级：≥IP66；配套数量：≥50个。</w:t>
            </w:r>
          </w:p>
          <w:p w14:paraId="7FF33996">
            <w:pPr>
              <w:pStyle w:val="17"/>
              <w:jc w:val="both"/>
            </w:pPr>
            <w:r>
              <w:rPr>
                <w:rFonts w:ascii="仿宋_GB2312" w:hAnsi="仿宋_GB2312" w:eastAsia="仿宋_GB2312" w:cs="仿宋_GB2312"/>
                <w:b/>
                <w:sz w:val="21"/>
              </w:rPr>
              <w:t>（十四）新型石化材料智能设备巡检系统</w:t>
            </w:r>
          </w:p>
          <w:p w14:paraId="6A439752">
            <w:pPr>
              <w:pStyle w:val="17"/>
              <w:jc w:val="both"/>
            </w:pPr>
            <w:r>
              <w:rPr>
                <w:rFonts w:ascii="仿宋_GB2312" w:hAnsi="仿宋_GB2312" w:eastAsia="仿宋_GB2312" w:cs="仿宋_GB2312"/>
                <w:b/>
                <w:sz w:val="21"/>
              </w:rPr>
              <w:t>1.人工巡检模块</w:t>
            </w:r>
          </w:p>
          <w:p w14:paraId="2F7BC6BA">
            <w:pPr>
              <w:pStyle w:val="17"/>
              <w:ind w:firstLine="420"/>
              <w:jc w:val="both"/>
            </w:pPr>
            <w:r>
              <w:rPr>
                <w:rFonts w:ascii="仿宋_GB2312" w:hAnsi="仿宋_GB2312" w:eastAsia="仿宋_GB2312" w:cs="仿宋_GB2312"/>
                <w:sz w:val="21"/>
              </w:rPr>
              <w:t>至少结合新型石化材料仿真工厂中的常减压、催化裂化、乙烯裂解装置，利用智能巡检系统实现巡检任务发布、进度监控、状态查看及巡检单管理。学生端包括任务接收、巡检单填报、电子化签名、巡检结果追溯等模块。</w:t>
            </w:r>
          </w:p>
          <w:p w14:paraId="48569081">
            <w:pPr>
              <w:pStyle w:val="17"/>
              <w:ind w:firstLine="420"/>
              <w:jc w:val="both"/>
            </w:pPr>
            <w:r>
              <w:rPr>
                <w:rFonts w:ascii="仿宋_GB2312" w:hAnsi="仿宋_GB2312" w:eastAsia="仿宋_GB2312" w:cs="仿宋_GB2312"/>
                <w:sz w:val="21"/>
              </w:rPr>
              <w:t>支撑内容：</w:t>
            </w:r>
          </w:p>
          <w:p w14:paraId="21ABF844">
            <w:pPr>
              <w:pStyle w:val="17"/>
              <w:ind w:firstLine="420"/>
              <w:jc w:val="both"/>
            </w:pPr>
            <w:r>
              <w:rPr>
                <w:rFonts w:ascii="仿宋_GB2312" w:hAnsi="仿宋_GB2312" w:eastAsia="仿宋_GB2312" w:cs="仿宋_GB2312"/>
                <w:sz w:val="21"/>
              </w:rPr>
              <w:t>1）内置标准化巡检内容库：系统内置≥300项的巡检内容，至少覆盖常减压、催化裂化、乙烯裂解装置的动设备、静设备、仪表电气及安全设施，类型包含仪表类、现场环境类、设备外观类和安全设施类；</w:t>
            </w:r>
          </w:p>
          <w:p w14:paraId="41ED540C">
            <w:pPr>
              <w:pStyle w:val="17"/>
              <w:ind w:firstLine="420"/>
              <w:jc w:val="both"/>
            </w:pPr>
            <w:r>
              <w:rPr>
                <w:rFonts w:ascii="仿宋_GB2312" w:hAnsi="仿宋_GB2312" w:eastAsia="仿宋_GB2312" w:cs="仿宋_GB2312"/>
                <w:sz w:val="21"/>
              </w:rPr>
              <w:t>2）题库支撑：巡检内容库至少包含判断题与填空题，≥200道。</w:t>
            </w:r>
          </w:p>
          <w:p w14:paraId="606DDE54">
            <w:pPr>
              <w:pStyle w:val="17"/>
              <w:jc w:val="both"/>
            </w:pPr>
            <w:r>
              <w:rPr>
                <w:rFonts w:ascii="仿宋_GB2312" w:hAnsi="仿宋_GB2312" w:eastAsia="仿宋_GB2312" w:cs="仿宋_GB2312"/>
                <w:b/>
                <w:sz w:val="21"/>
              </w:rPr>
              <w:t>2.全自动智能巡检模块</w:t>
            </w:r>
          </w:p>
          <w:p w14:paraId="090DC649">
            <w:pPr>
              <w:pStyle w:val="17"/>
              <w:ind w:firstLine="420"/>
              <w:jc w:val="both"/>
            </w:pPr>
            <w:r>
              <w:rPr>
                <w:rFonts w:ascii="仿宋_GB2312" w:hAnsi="仿宋_GB2312" w:eastAsia="仿宋_GB2312" w:cs="仿宋_GB2312"/>
                <w:sz w:val="21"/>
              </w:rPr>
              <w:t>支持通过全自动巡检功能，一键操作进行全自动巡检任务的发布；支持显示全自动巡检任务列表，支持查看全自动巡检任务发布时间和状态；全自动巡检任务进行中，支持自动巡检任务的进度展示、支持查看全自动巡检任务生成的巡检单详情；支持结合现场工艺装置半实物仿真工厂，进行巡检现场情况的采集；全自动巡检任务，支持至少3条自定义巡检路线的选择，每条巡检路线≥10项巡检内容。</w:t>
            </w:r>
          </w:p>
          <w:p w14:paraId="3E40A44A">
            <w:pPr>
              <w:pStyle w:val="17"/>
              <w:jc w:val="both"/>
            </w:pPr>
            <w:r>
              <w:rPr>
                <w:rFonts w:ascii="仿宋_GB2312" w:hAnsi="仿宋_GB2312" w:eastAsia="仿宋_GB2312" w:cs="仿宋_GB2312"/>
                <w:b/>
                <w:sz w:val="21"/>
              </w:rPr>
              <w:t>3.智能工厂设备控制模块</w:t>
            </w:r>
          </w:p>
          <w:p w14:paraId="227A0BC2">
            <w:pPr>
              <w:pStyle w:val="17"/>
              <w:ind w:firstLine="420"/>
              <w:jc w:val="both"/>
            </w:pPr>
            <w:r>
              <w:rPr>
                <w:rFonts w:ascii="仿宋_GB2312" w:hAnsi="仿宋_GB2312" w:eastAsia="仿宋_GB2312" w:cs="仿宋_GB2312"/>
                <w:sz w:val="21"/>
              </w:rPr>
              <w:t>（1）支持针对典型设备，远程下发常见故障。故障类型须包含但不限于轴承内圈磨损、外圈故障、滚动体损伤等；支持设定模拟跑冒滴漏、异响烟雾、温度异常等外观现象；支持修改特定仪表点的回传数据，造成假指示、超量程等DCS报警状态。</w:t>
            </w:r>
          </w:p>
          <w:p w14:paraId="087B30C8">
            <w:pPr>
              <w:pStyle w:val="17"/>
              <w:ind w:firstLine="420"/>
              <w:jc w:val="both"/>
            </w:pPr>
            <w:r>
              <w:rPr>
                <w:rFonts w:ascii="仿宋_GB2312" w:hAnsi="仿宋_GB2312" w:eastAsia="仿宋_GB2312" w:cs="仿宋_GB2312"/>
                <w:sz w:val="21"/>
              </w:rPr>
              <w:t>（2）故障下发后，现场装置须有明确的物理表现或数据显示异常。</w:t>
            </w:r>
          </w:p>
          <w:p w14:paraId="796A8C7B">
            <w:pPr>
              <w:pStyle w:val="17"/>
              <w:ind w:firstLine="420"/>
              <w:jc w:val="both"/>
            </w:pPr>
            <w:r>
              <w:rPr>
                <w:rFonts w:ascii="仿宋_GB2312" w:hAnsi="仿宋_GB2312" w:eastAsia="仿宋_GB2312" w:cs="仿宋_GB2312"/>
                <w:sz w:val="21"/>
              </w:rPr>
              <w:t>（3）支持教师端一键恢复，将设备从故障状态快速恢复至正常生产运行状态。</w:t>
            </w:r>
          </w:p>
          <w:p w14:paraId="76634C10">
            <w:pPr>
              <w:pStyle w:val="17"/>
              <w:ind w:firstLine="420"/>
              <w:jc w:val="both"/>
            </w:pPr>
            <w:r>
              <w:rPr>
                <w:rFonts w:ascii="仿宋_GB2312" w:hAnsi="仿宋_GB2312" w:eastAsia="仿宋_GB2312" w:cs="仿宋_GB2312"/>
                <w:sz w:val="21"/>
              </w:rPr>
              <w:t>（4）系统内置与故障相对应的排查指引与解决方案文档。</w:t>
            </w:r>
          </w:p>
          <w:p w14:paraId="58B61680">
            <w:pPr>
              <w:pStyle w:val="17"/>
              <w:jc w:val="both"/>
            </w:pPr>
            <w:r>
              <w:rPr>
                <w:rFonts w:ascii="仿宋_GB2312" w:hAnsi="仿宋_GB2312" w:eastAsia="仿宋_GB2312" w:cs="仿宋_GB2312"/>
                <w:b/>
                <w:sz w:val="21"/>
              </w:rPr>
              <w:t>4.人工智能功能模块</w:t>
            </w:r>
          </w:p>
          <w:p w14:paraId="140FE5CB">
            <w:pPr>
              <w:pStyle w:val="17"/>
              <w:ind w:firstLine="420"/>
              <w:jc w:val="both"/>
            </w:pPr>
            <w:r>
              <w:rPr>
                <w:rFonts w:ascii="仿宋_GB2312" w:hAnsi="仿宋_GB2312" w:eastAsia="仿宋_GB2312" w:cs="仿宋_GB2312"/>
                <w:sz w:val="21"/>
              </w:rPr>
              <w:t>（1）学生端：支持学生在巡检过程中，通过智能终端以语音或文字方式向AI助手提问；系统须基于内置AI知识库进行精准回答与个性化讲解。</w:t>
            </w:r>
          </w:p>
          <w:p w14:paraId="46E01030">
            <w:pPr>
              <w:pStyle w:val="17"/>
              <w:ind w:firstLine="420"/>
              <w:jc w:val="both"/>
            </w:pPr>
            <w:r>
              <w:rPr>
                <w:rFonts w:ascii="仿宋_GB2312" w:hAnsi="仿宋_GB2312" w:eastAsia="仿宋_GB2312" w:cs="仿宋_GB2312"/>
                <w:sz w:val="21"/>
              </w:rPr>
              <w:t>（2）教师端：支持教师利用AI助手快速生成针对特定装置、特定设备的知识点摘要、工艺原理简述。</w:t>
            </w:r>
          </w:p>
          <w:p w14:paraId="52FF25CA">
            <w:pPr>
              <w:pStyle w:val="17"/>
              <w:ind w:firstLine="420"/>
              <w:jc w:val="both"/>
            </w:pPr>
            <w:r>
              <w:rPr>
                <w:rFonts w:ascii="仿宋_GB2312" w:hAnsi="仿宋_GB2312" w:eastAsia="仿宋_GB2312" w:cs="仿宋_GB2312"/>
                <w:sz w:val="21"/>
              </w:rPr>
              <w:t>（3）AI知识库内容：AI知识库深度整合现场工艺流程原理，动静设备结构讲解、标准操作手册规范、常见事故案例库。</w:t>
            </w:r>
          </w:p>
          <w:p w14:paraId="740AF4FE">
            <w:pPr>
              <w:pStyle w:val="17"/>
              <w:jc w:val="both"/>
            </w:pPr>
            <w:r>
              <w:rPr>
                <w:rFonts w:ascii="仿宋_GB2312" w:hAnsi="仿宋_GB2312" w:eastAsia="仿宋_GB2312" w:cs="仿宋_GB2312"/>
                <w:b/>
                <w:sz w:val="21"/>
              </w:rPr>
              <w:t>5.智能巡检虚拟仿真系统</w:t>
            </w:r>
          </w:p>
          <w:p w14:paraId="543C7621">
            <w:pPr>
              <w:pStyle w:val="17"/>
              <w:jc w:val="both"/>
            </w:pPr>
            <w:r>
              <w:rPr>
                <w:rFonts w:ascii="仿宋_GB2312" w:hAnsi="仿宋_GB2312" w:eastAsia="仿宋_GB2312" w:cs="仿宋_GB2312"/>
                <w:sz w:val="21"/>
              </w:rPr>
              <w:t>5.1基本要求</w:t>
            </w:r>
          </w:p>
          <w:p w14:paraId="7976A21B">
            <w:pPr>
              <w:pStyle w:val="17"/>
              <w:ind w:firstLine="420"/>
              <w:jc w:val="both"/>
            </w:pPr>
            <w:r>
              <w:rPr>
                <w:rFonts w:ascii="仿宋_GB2312" w:hAnsi="仿宋_GB2312" w:eastAsia="仿宋_GB2312" w:cs="仿宋_GB2312"/>
                <w:sz w:val="21"/>
              </w:rPr>
              <w:t>采用三维虚拟现实仿真技术，构建与实际生产现场一致的全装置虚拟空间；系统须包含互动任务及知识内容，并搭载自主巡检机器人，完成人机协同的动静设备智能化巡检任务。</w:t>
            </w:r>
          </w:p>
          <w:p w14:paraId="387F0131">
            <w:pPr>
              <w:pStyle w:val="17"/>
              <w:jc w:val="both"/>
            </w:pPr>
            <w:r>
              <w:rPr>
                <w:rFonts w:ascii="仿宋_GB2312" w:hAnsi="仿宋_GB2312" w:eastAsia="仿宋_GB2312" w:cs="仿宋_GB2312"/>
                <w:sz w:val="21"/>
              </w:rPr>
              <w:t>5.2实训内容要求</w:t>
            </w:r>
          </w:p>
          <w:p w14:paraId="29BC4DDE">
            <w:pPr>
              <w:pStyle w:val="17"/>
              <w:ind w:firstLine="420"/>
              <w:jc w:val="both"/>
            </w:pPr>
            <w:r>
              <w:rPr>
                <w:rFonts w:ascii="仿宋_GB2312" w:hAnsi="仿宋_GB2312" w:eastAsia="仿宋_GB2312" w:cs="仿宋_GB2312"/>
                <w:sz w:val="21"/>
              </w:rPr>
              <w:t>（1）支持装置三查四定，至少包含查设计漏项、查施工质量、查未完工项目；定流程、定方案措施、定操作人员、定时间等培训内容。</w:t>
            </w:r>
          </w:p>
          <w:p w14:paraId="33CA53EF">
            <w:pPr>
              <w:pStyle w:val="17"/>
              <w:ind w:firstLine="420"/>
              <w:jc w:val="both"/>
            </w:pPr>
            <w:r>
              <w:rPr>
                <w:rFonts w:ascii="仿宋_GB2312" w:hAnsi="仿宋_GB2312" w:eastAsia="仿宋_GB2312" w:cs="仿宋_GB2312"/>
                <w:sz w:val="21"/>
              </w:rPr>
              <w:t>（2）以外操岗位巡检标准为依据，配置智能巡检机器人，实现“人机协同+智能巡检+异常处置”的全系列巡检任务；并以化工装置动静设备为对象，构建离心泵倒泵、调节阀切换等实训模块。</w:t>
            </w:r>
          </w:p>
          <w:p w14:paraId="64373231">
            <w:pPr>
              <w:pStyle w:val="17"/>
              <w:jc w:val="both"/>
            </w:pPr>
            <w:r>
              <w:rPr>
                <w:rFonts w:ascii="仿宋_GB2312" w:hAnsi="仿宋_GB2312" w:eastAsia="仿宋_GB2312" w:cs="仿宋_GB2312"/>
                <w:b/>
                <w:sz w:val="21"/>
              </w:rPr>
              <w:t>6.智能巡检机器人</w:t>
            </w:r>
          </w:p>
          <w:p w14:paraId="36C96692">
            <w:pPr>
              <w:pStyle w:val="17"/>
              <w:ind w:firstLine="420"/>
              <w:jc w:val="both"/>
            </w:pPr>
            <w:r>
              <w:rPr>
                <w:rFonts w:ascii="仿宋_GB2312" w:hAnsi="仿宋_GB2312" w:eastAsia="仿宋_GB2312" w:cs="仿宋_GB2312"/>
                <w:sz w:val="21"/>
              </w:rPr>
              <w:t>提供智能巡检机器人1套，技术要求如下：</w:t>
            </w:r>
          </w:p>
          <w:p w14:paraId="01C9E5B6">
            <w:pPr>
              <w:pStyle w:val="17"/>
              <w:ind w:firstLine="420"/>
              <w:jc w:val="both"/>
            </w:pPr>
            <w:r>
              <w:rPr>
                <w:rFonts w:ascii="仿宋_GB2312" w:hAnsi="仿宋_GB2312" w:eastAsia="仿宋_GB2312" w:cs="仿宋_GB2312"/>
                <w:sz w:val="21"/>
              </w:rPr>
              <w:t>1）四足机器人电机采用内转子设计；关节模组外径≤76mm，整机自由度≥12、单腿自由度≥3；最大可持续运动负荷≥6.5kg；大腿采用铝合金材质、小腿采用高强度复合塑料材质，足底为实心防火耐磨橡胶；</w:t>
            </w:r>
          </w:p>
          <w:p w14:paraId="7A9979A4">
            <w:pPr>
              <w:pStyle w:val="17"/>
              <w:ind w:firstLine="420"/>
              <w:jc w:val="both"/>
            </w:pPr>
            <w:r>
              <w:rPr>
                <w:rFonts w:ascii="仿宋_GB2312" w:hAnsi="仿宋_GB2312" w:eastAsia="仿宋_GB2312" w:cs="仿宋_GB2312"/>
                <w:sz w:val="21"/>
              </w:rPr>
              <w:t>2）行走速度≥2.5m/s；稳定爬坡角度≥40°；最大稳定上下台阶高度≥15cm；</w:t>
            </w:r>
          </w:p>
          <w:p w14:paraId="2CBF26D4">
            <w:pPr>
              <w:pStyle w:val="17"/>
              <w:ind w:firstLine="420"/>
              <w:jc w:val="both"/>
            </w:pPr>
            <w:r>
              <w:rPr>
                <w:rFonts w:ascii="仿宋_GB2312" w:hAnsi="仿宋_GB2312" w:eastAsia="仿宋_GB2312" w:cs="仿宋_GB2312"/>
                <w:sz w:val="21"/>
              </w:rPr>
              <w:t>3）配备可快速拆装锂电池，数量≥2块，额定能量≥125Wh，正常行走续航≥1.5h；</w:t>
            </w:r>
          </w:p>
          <w:p w14:paraId="7C5F6C00">
            <w:pPr>
              <w:pStyle w:val="17"/>
              <w:ind w:firstLine="420"/>
              <w:jc w:val="both"/>
            </w:pPr>
            <w:r>
              <w:rPr>
                <w:rFonts w:ascii="仿宋_GB2312" w:hAnsi="仿宋_GB2312" w:eastAsia="仿宋_GB2312" w:cs="仿宋_GB2312"/>
                <w:sz w:val="21"/>
              </w:rPr>
              <w:t>4）激光雷达≥16路；支持深度相机、激光雷达多传感器融合算法；自带内置电源输出（5V/24V）及通讯接口，支持二次开发。</w:t>
            </w:r>
          </w:p>
          <w:p w14:paraId="7673EF36">
            <w:pPr>
              <w:pStyle w:val="17"/>
              <w:jc w:val="both"/>
            </w:pPr>
            <w:r>
              <w:rPr>
                <w:rFonts w:ascii="仿宋_GB2312" w:hAnsi="仿宋_GB2312" w:eastAsia="仿宋_GB2312" w:cs="仿宋_GB2312"/>
                <w:sz w:val="21"/>
              </w:rPr>
              <w:t>●提供智能设备巡检系统操作视频，以乙烯裂解工艺为载体，至少包括：创建并发布巡检任务、查看巡检点位并通过AI问答学习工艺设备知识、巡检内容填报与结果核验、历史巡检记录查询、巡检报告导出操作。</w:t>
            </w:r>
          </w:p>
          <w:p w14:paraId="2FA7B6EB">
            <w:pPr>
              <w:pStyle w:val="17"/>
              <w:jc w:val="both"/>
            </w:pPr>
            <w:r>
              <w:rPr>
                <w:rFonts w:ascii="仿宋_GB2312" w:hAnsi="仿宋_GB2312" w:eastAsia="仿宋_GB2312" w:cs="仿宋_GB2312"/>
                <w:b/>
                <w:sz w:val="21"/>
              </w:rPr>
              <w:t>7.系统配套课程资源包</w:t>
            </w:r>
          </w:p>
          <w:p w14:paraId="0D6EA3BD">
            <w:pPr>
              <w:pStyle w:val="17"/>
              <w:ind w:firstLine="420"/>
              <w:jc w:val="both"/>
            </w:pPr>
            <w:r>
              <w:rPr>
                <w:rFonts w:ascii="仿宋_GB2312" w:hAnsi="仿宋_GB2312" w:eastAsia="仿宋_GB2312" w:cs="仿宋_GB2312"/>
                <w:sz w:val="21"/>
              </w:rPr>
              <w:t>配套与现场装置以及任务项目一致的装置巡检课件、教学教案、任务工单、课程题库等资源。装置巡检课件至少包含必备应知、任务执行、复盘总结等模块，课件数量≥2个，内容应至少涵盖巡检原则与方法、巡检内容、智能巡检理念、智能巡检形式、智能巡检设备使用、智能巡检企业应用案例等；教学教案至少包含课程名称、课程目标、重难点、教学方法、课外作业、课后体会等模块，教案数量≥2个，说明教学过程中老师的具体工作任务和学生的工作任务；任务工单至少包含任务名称、任务描述、任务执行三个模块，工作任务单数量≥2个；课程题库至少包含单选题、多选题、判断题三种题目类型，其中单选题数量≥15道；多选题数量≥10道；判断题数量≥10道。</w:t>
            </w:r>
          </w:p>
          <w:p w14:paraId="276B28A2">
            <w:pPr>
              <w:pStyle w:val="17"/>
              <w:jc w:val="both"/>
            </w:pPr>
            <w:r>
              <w:rPr>
                <w:rFonts w:ascii="仿宋_GB2312" w:hAnsi="仿宋_GB2312" w:eastAsia="仿宋_GB2312" w:cs="仿宋_GB2312"/>
                <w:b/>
                <w:sz w:val="21"/>
              </w:rPr>
              <w:t>（十五）新型石化材料MR智能实训系统</w:t>
            </w:r>
          </w:p>
          <w:p w14:paraId="11691F8D">
            <w:pPr>
              <w:pStyle w:val="17"/>
              <w:jc w:val="both"/>
            </w:pPr>
            <w:r>
              <w:rPr>
                <w:rFonts w:ascii="仿宋_GB2312" w:hAnsi="仿宋_GB2312" w:eastAsia="仿宋_GB2312" w:cs="仿宋_GB2312"/>
                <w:b/>
                <w:sz w:val="21"/>
              </w:rPr>
              <w:t>1.资源模块建设</w:t>
            </w:r>
          </w:p>
          <w:p w14:paraId="0D05B5C4">
            <w:pPr>
              <w:pStyle w:val="17"/>
              <w:jc w:val="both"/>
            </w:pPr>
            <w:r>
              <w:rPr>
                <w:rFonts w:ascii="仿宋_GB2312" w:hAnsi="仿宋_GB2312" w:eastAsia="仿宋_GB2312" w:cs="仿宋_GB2312"/>
                <w:sz w:val="21"/>
              </w:rPr>
              <w:t>1.1 MR典型设备认知与拆装模块要求</w:t>
            </w:r>
          </w:p>
          <w:p w14:paraId="34BBB2B6">
            <w:pPr>
              <w:pStyle w:val="17"/>
              <w:jc w:val="both"/>
            </w:pPr>
            <w:r>
              <w:rPr>
                <w:rFonts w:ascii="仿宋_GB2312" w:hAnsi="仿宋_GB2312" w:eastAsia="仿宋_GB2312" w:cs="仿宋_GB2312"/>
                <w:sz w:val="21"/>
              </w:rPr>
              <w:t>1.1.1常压塔、减压塔模块</w:t>
            </w:r>
          </w:p>
          <w:p w14:paraId="3ABFCC3C">
            <w:pPr>
              <w:pStyle w:val="17"/>
              <w:ind w:firstLine="420"/>
              <w:jc w:val="both"/>
            </w:pPr>
            <w:r>
              <w:rPr>
                <w:rFonts w:ascii="仿宋_GB2312" w:hAnsi="仿宋_GB2312" w:eastAsia="仿宋_GB2312" w:cs="仿宋_GB2312"/>
                <w:sz w:val="21"/>
              </w:rPr>
              <w:t>与现场实训设备叠加，包含混合现实三维数字孪生模型、常压塔减压塔运行状态、设备结构等内容。</w:t>
            </w:r>
          </w:p>
          <w:p w14:paraId="38419E87">
            <w:pPr>
              <w:pStyle w:val="17"/>
              <w:ind w:firstLine="420"/>
              <w:jc w:val="both"/>
            </w:pPr>
            <w:r>
              <w:rPr>
                <w:rFonts w:ascii="仿宋_GB2312" w:hAnsi="仿宋_GB2312" w:eastAsia="仿宋_GB2312" w:cs="仿宋_GB2312"/>
                <w:sz w:val="21"/>
              </w:rPr>
              <w:t>（1）能够展示塔内液体分布器液体分布效果，贴合塔进料分布及内件工作特性；</w:t>
            </w:r>
          </w:p>
          <w:p w14:paraId="036500C0">
            <w:pPr>
              <w:pStyle w:val="17"/>
              <w:ind w:firstLine="420"/>
              <w:jc w:val="both"/>
            </w:pPr>
            <w:r>
              <w:rPr>
                <w:rFonts w:ascii="仿宋_GB2312" w:hAnsi="仿宋_GB2312" w:eastAsia="仿宋_GB2312" w:cs="仿宋_GB2312"/>
                <w:sz w:val="21"/>
              </w:rPr>
              <w:t>（2）能够展示塔塔底重油进入再沸器被加热而部分汽化的变化过程，清晰呈现再沸器入口管线、出口管线的介质流向及整体反应机理效果，贴合催化裂化常压塔塔底物料提馏工艺需求；</w:t>
            </w:r>
          </w:p>
          <w:p w14:paraId="64D58666">
            <w:pPr>
              <w:pStyle w:val="17"/>
              <w:ind w:firstLine="420"/>
              <w:jc w:val="both"/>
            </w:pPr>
            <w:r>
              <w:rPr>
                <w:rFonts w:ascii="仿宋_GB2312" w:hAnsi="仿宋_GB2312" w:eastAsia="仿宋_GB2312" w:cs="仿宋_GB2312"/>
                <w:sz w:val="21"/>
              </w:rPr>
              <w:t>（3）能够展示塔顶部气相冷凝形成过程及现象，呈现塔顶冷凝系统的工作逻辑与介质状态变化；</w:t>
            </w:r>
          </w:p>
          <w:p w14:paraId="3818E0BA">
            <w:pPr>
              <w:pStyle w:val="17"/>
              <w:ind w:firstLine="420"/>
              <w:jc w:val="both"/>
            </w:pPr>
            <w:r>
              <w:rPr>
                <w:rFonts w:ascii="仿宋_GB2312" w:hAnsi="仿宋_GB2312" w:eastAsia="仿宋_GB2312" w:cs="仿宋_GB2312"/>
                <w:sz w:val="21"/>
              </w:rPr>
              <w:t>（4）能够展示塔装置内部填料层部件、液体再分布器、填料支撑板部件、塔釜部件、进料分布器、除沫器、溢流堰的内部结构，展示结构的内件数量≥7个，并且支持以文字、射线标明此部件名称及位置，支持以自然手势交互形式进行放大、缩小、旋转、抓取等交互式的实践认知。</w:t>
            </w:r>
          </w:p>
          <w:p w14:paraId="3B0D1002">
            <w:pPr>
              <w:pStyle w:val="17"/>
              <w:jc w:val="both"/>
            </w:pPr>
            <w:r>
              <w:rPr>
                <w:rFonts w:ascii="仿宋_GB2312" w:hAnsi="仿宋_GB2312" w:eastAsia="仿宋_GB2312" w:cs="仿宋_GB2312"/>
                <w:sz w:val="21"/>
              </w:rPr>
              <w:t>1.1.2裂解炉、提升管反应器及环管反应器模块</w:t>
            </w:r>
          </w:p>
          <w:p w14:paraId="7FC0A77C">
            <w:pPr>
              <w:pStyle w:val="17"/>
              <w:ind w:firstLine="420"/>
              <w:jc w:val="both"/>
            </w:pPr>
            <w:r>
              <w:rPr>
                <w:rFonts w:ascii="仿宋_GB2312" w:hAnsi="仿宋_GB2312" w:eastAsia="仿宋_GB2312" w:cs="仿宋_GB2312"/>
                <w:sz w:val="21"/>
              </w:rPr>
              <w:t>与现场实训设备叠加，包含混合现实三维数字孪生模型反应器设备运行状态、设备结构等内容。</w:t>
            </w:r>
          </w:p>
          <w:p w14:paraId="51284BA0">
            <w:pPr>
              <w:pStyle w:val="17"/>
              <w:ind w:firstLine="420"/>
              <w:jc w:val="both"/>
            </w:pPr>
            <w:r>
              <w:rPr>
                <w:rFonts w:ascii="仿宋_GB2312" w:hAnsi="仿宋_GB2312" w:eastAsia="仿宋_GB2312" w:cs="仿宋_GB2312"/>
                <w:sz w:val="21"/>
              </w:rPr>
              <w:t>（1）能够展示反应器内部反应过程，展示物料在裂解炉/提升管反应器的流动过程和温度变化过程；</w:t>
            </w:r>
          </w:p>
          <w:p w14:paraId="365C7641">
            <w:pPr>
              <w:pStyle w:val="17"/>
              <w:ind w:firstLine="420"/>
              <w:jc w:val="both"/>
            </w:pPr>
            <w:r>
              <w:rPr>
                <w:rFonts w:ascii="仿宋_GB2312" w:hAnsi="仿宋_GB2312" w:eastAsia="仿宋_GB2312" w:cs="仿宋_GB2312"/>
                <w:sz w:val="21"/>
              </w:rPr>
              <w:t>（2）能够展示反应器内等部件的内部结构并且支持以文字、射线标明此部件名称及位置。支持以自然手势交互形式进行放大、缩小、旋转、抓取等交互式的实践认知。</w:t>
            </w:r>
          </w:p>
          <w:p w14:paraId="44939AE9">
            <w:pPr>
              <w:pStyle w:val="17"/>
              <w:jc w:val="both"/>
            </w:pPr>
            <w:r>
              <w:rPr>
                <w:rFonts w:ascii="仿宋_GB2312" w:hAnsi="仿宋_GB2312" w:eastAsia="仿宋_GB2312" w:cs="仿宋_GB2312"/>
                <w:sz w:val="21"/>
              </w:rPr>
              <w:t>1.1.3离心泵模块</w:t>
            </w:r>
          </w:p>
          <w:p w14:paraId="7E1C2D2A">
            <w:pPr>
              <w:pStyle w:val="17"/>
              <w:ind w:firstLine="420"/>
              <w:jc w:val="both"/>
            </w:pPr>
            <w:r>
              <w:rPr>
                <w:rFonts w:ascii="仿宋_GB2312" w:hAnsi="仿宋_GB2312" w:eastAsia="仿宋_GB2312" w:cs="仿宋_GB2312"/>
                <w:sz w:val="21"/>
              </w:rPr>
              <w:t>与现场实训设备叠加，包含混合现实三维数字孪生模型、离心泵运行状态、设备结构等内容。</w:t>
            </w:r>
          </w:p>
          <w:p w14:paraId="5BF4B820">
            <w:pPr>
              <w:pStyle w:val="17"/>
              <w:ind w:firstLine="420"/>
              <w:jc w:val="both"/>
            </w:pPr>
            <w:r>
              <w:rPr>
                <w:rFonts w:ascii="仿宋_GB2312" w:hAnsi="仿宋_GB2312" w:eastAsia="仿宋_GB2312" w:cs="仿宋_GB2312"/>
                <w:sz w:val="21"/>
              </w:rPr>
              <w:t>（1）能够展示离心泵叶轮运行状态，动态模拟叶轮正常旋转时，叶轮表面流体流动状态；</w:t>
            </w:r>
          </w:p>
          <w:p w14:paraId="130081F4">
            <w:pPr>
              <w:pStyle w:val="17"/>
              <w:ind w:firstLine="420"/>
              <w:jc w:val="both"/>
            </w:pPr>
            <w:r>
              <w:rPr>
                <w:rFonts w:ascii="仿宋_GB2312" w:hAnsi="仿宋_GB2312" w:eastAsia="仿宋_GB2312" w:cs="仿宋_GB2312"/>
                <w:sz w:val="21"/>
              </w:rPr>
              <w:t>（2）能够展示离心泵结构认知体验，需包含但不限于电机部件、泵体部件、机械密封部件、叶轮部件的内部结构，展示结构的内件数量≥4个，并且支持以文字、射线标明此部件名称及位置。支持以自然手势交互形式进行放大、缩小、旋转、抓取等交互式的实践认知。</w:t>
            </w:r>
          </w:p>
          <w:p w14:paraId="5B460B3B">
            <w:pPr>
              <w:pStyle w:val="17"/>
              <w:jc w:val="both"/>
            </w:pPr>
            <w:r>
              <w:rPr>
                <w:rFonts w:ascii="仿宋_GB2312" w:hAnsi="仿宋_GB2312" w:eastAsia="仿宋_GB2312" w:cs="仿宋_GB2312"/>
                <w:sz w:val="21"/>
              </w:rPr>
              <w:t>1.1.4换热器模块</w:t>
            </w:r>
          </w:p>
          <w:p w14:paraId="4B1910BF">
            <w:pPr>
              <w:pStyle w:val="17"/>
              <w:ind w:firstLine="420"/>
              <w:jc w:val="both"/>
            </w:pPr>
            <w:r>
              <w:rPr>
                <w:rFonts w:ascii="仿宋_GB2312" w:hAnsi="仿宋_GB2312" w:eastAsia="仿宋_GB2312" w:cs="仿宋_GB2312"/>
                <w:sz w:val="21"/>
              </w:rPr>
              <w:t>与现场实训设备叠加，包含混合现实三维数字孪生模型、换热器运行状态、设备结构等内容。</w:t>
            </w:r>
          </w:p>
          <w:p w14:paraId="494EBC83">
            <w:pPr>
              <w:pStyle w:val="17"/>
              <w:ind w:firstLine="420"/>
              <w:jc w:val="both"/>
            </w:pPr>
            <w:r>
              <w:rPr>
                <w:rFonts w:ascii="仿宋_GB2312" w:hAnsi="仿宋_GB2312" w:eastAsia="仿宋_GB2312" w:cs="仿宋_GB2312"/>
                <w:sz w:val="21"/>
              </w:rPr>
              <w:t>（1）能够展示换热器内部冷热物流的相变、温度变化过程；</w:t>
            </w:r>
          </w:p>
          <w:p w14:paraId="5BB3C2D6">
            <w:pPr>
              <w:pStyle w:val="17"/>
              <w:ind w:firstLine="420"/>
              <w:jc w:val="both"/>
            </w:pPr>
            <w:r>
              <w:rPr>
                <w:rFonts w:ascii="仿宋_GB2312" w:hAnsi="仿宋_GB2312" w:eastAsia="仿宋_GB2312" w:cs="仿宋_GB2312"/>
                <w:sz w:val="21"/>
              </w:rPr>
              <w:t>（2）能够展示换热器低压蒸汽换热后冷凝过程以及传热形式微观现象；</w:t>
            </w:r>
          </w:p>
          <w:p w14:paraId="3EADCA49">
            <w:pPr>
              <w:pStyle w:val="17"/>
              <w:ind w:firstLine="420"/>
              <w:jc w:val="both"/>
            </w:pPr>
            <w:r>
              <w:rPr>
                <w:rFonts w:ascii="仿宋_GB2312" w:hAnsi="仿宋_GB2312" w:eastAsia="仿宋_GB2312" w:cs="仿宋_GB2312"/>
                <w:sz w:val="21"/>
              </w:rPr>
              <w:t>（3）能够展示换热器封头和筒体部件结构、防冲板部件结构、管束部件结构、管板部件结构的内部结构，展示结构的内件数量≥4个，并且支持以文字、射线标明此部件名称及位置。支持以自然手势交互形式进行放大、缩小、旋转、抓取等交互式的实践认知。</w:t>
            </w:r>
          </w:p>
          <w:p w14:paraId="556669E2">
            <w:pPr>
              <w:pStyle w:val="17"/>
              <w:jc w:val="both"/>
            </w:pPr>
            <w:r>
              <w:rPr>
                <w:rFonts w:ascii="仿宋_GB2312" w:hAnsi="仿宋_GB2312" w:eastAsia="仿宋_GB2312" w:cs="仿宋_GB2312"/>
                <w:sz w:val="21"/>
              </w:rPr>
              <w:t>1.2 MR巡检模块</w:t>
            </w:r>
          </w:p>
          <w:p w14:paraId="34910ED9">
            <w:pPr>
              <w:pStyle w:val="17"/>
              <w:ind w:firstLine="420"/>
              <w:jc w:val="both"/>
            </w:pPr>
            <w:r>
              <w:rPr>
                <w:rFonts w:ascii="仿宋_GB2312" w:hAnsi="仿宋_GB2312" w:eastAsia="仿宋_GB2312" w:cs="仿宋_GB2312"/>
                <w:sz w:val="21"/>
              </w:rPr>
              <w:t>支持学员佩戴头显设备，结合实训装置按预设巡检路线完成岗位巡检任务，通过协同平台与乙烯装置配套工艺仿真系统进行数据关联，实现内外操关键设备实时数据的关联与展示。</w:t>
            </w:r>
          </w:p>
          <w:p w14:paraId="677AE8D6">
            <w:pPr>
              <w:pStyle w:val="17"/>
              <w:jc w:val="both"/>
            </w:pPr>
            <w:r>
              <w:rPr>
                <w:rFonts w:ascii="仿宋_GB2312" w:hAnsi="仿宋_GB2312" w:eastAsia="仿宋_GB2312" w:cs="仿宋_GB2312"/>
                <w:sz w:val="21"/>
              </w:rPr>
              <w:t>1.3 MR应急演练模块</w:t>
            </w:r>
          </w:p>
          <w:p w14:paraId="7E83509C">
            <w:pPr>
              <w:pStyle w:val="17"/>
              <w:ind w:firstLine="420"/>
              <w:jc w:val="both"/>
            </w:pPr>
            <w:r>
              <w:rPr>
                <w:rFonts w:ascii="仿宋_GB2312" w:hAnsi="仿宋_GB2312" w:eastAsia="仿宋_GB2312" w:cs="仿宋_GB2312"/>
                <w:sz w:val="21"/>
              </w:rPr>
              <w:t>至少以离心泵泄漏着火事故为背景，在实物教学仿真装置上叠加虚实融合的应急处置场景。</w:t>
            </w:r>
          </w:p>
          <w:p w14:paraId="10AB2596">
            <w:pPr>
              <w:pStyle w:val="17"/>
              <w:jc w:val="both"/>
            </w:pPr>
            <w:r>
              <w:rPr>
                <w:rFonts w:ascii="仿宋_GB2312" w:hAnsi="仿宋_GB2312" w:eastAsia="仿宋_GB2312" w:cs="仿宋_GB2312"/>
                <w:sz w:val="21"/>
              </w:rPr>
              <w:t>1.3.1作业流程要求</w:t>
            </w:r>
          </w:p>
          <w:p w14:paraId="290E6EAD">
            <w:pPr>
              <w:pStyle w:val="17"/>
              <w:ind w:firstLine="420"/>
              <w:jc w:val="both"/>
            </w:pPr>
            <w:r>
              <w:rPr>
                <w:rFonts w:ascii="仿宋_GB2312" w:hAnsi="仿宋_GB2312" w:eastAsia="仿宋_GB2312" w:cs="仿宋_GB2312"/>
                <w:sz w:val="21"/>
              </w:rPr>
              <w:t>应急处置流程至少包括：泄漏着火、启动应急预案、呼叫消防、环境检测等。</w:t>
            </w:r>
          </w:p>
          <w:p w14:paraId="6608F74C">
            <w:pPr>
              <w:pStyle w:val="17"/>
              <w:jc w:val="both"/>
            </w:pPr>
            <w:r>
              <w:rPr>
                <w:rFonts w:ascii="仿宋_GB2312" w:hAnsi="仿宋_GB2312" w:eastAsia="仿宋_GB2312" w:cs="仿宋_GB2312"/>
                <w:sz w:val="21"/>
              </w:rPr>
              <w:t>1.3.2交互功能要求</w:t>
            </w:r>
          </w:p>
          <w:p w14:paraId="28923EAD">
            <w:pPr>
              <w:pStyle w:val="17"/>
              <w:ind w:firstLine="420"/>
              <w:jc w:val="both"/>
            </w:pPr>
            <w:r>
              <w:rPr>
                <w:rFonts w:ascii="仿宋_GB2312" w:hAnsi="仿宋_GB2312" w:eastAsia="仿宋_GB2312" w:cs="仿宋_GB2312"/>
                <w:sz w:val="21"/>
              </w:rPr>
              <w:t>支持用户通过MR设备与虚拟场景进行自然交互，至少包括：使用手势进行灭火器、消防水炮、空气呼吸器、四合一检测仪等设备操作；支持MR眼镜中使用对讲机进行交互；在仿真工厂中叠加作业路线指引、操作指引、安全警示标志等信息。</w:t>
            </w:r>
          </w:p>
          <w:p w14:paraId="5909D5B0">
            <w:pPr>
              <w:pStyle w:val="17"/>
              <w:jc w:val="both"/>
            </w:pPr>
            <w:r>
              <w:rPr>
                <w:rFonts w:ascii="仿宋_GB2312" w:hAnsi="仿宋_GB2312" w:eastAsia="仿宋_GB2312" w:cs="仿宋_GB2312"/>
                <w:sz w:val="21"/>
              </w:rPr>
              <w:t>▲提供基于MR应急演练作业模块的设计方案，说明技术的可行性与合理性。</w:t>
            </w:r>
          </w:p>
          <w:p w14:paraId="61338BAD">
            <w:pPr>
              <w:pStyle w:val="17"/>
              <w:jc w:val="both"/>
            </w:pPr>
            <w:r>
              <w:rPr>
                <w:rFonts w:ascii="仿宋_GB2312" w:hAnsi="仿宋_GB2312" w:eastAsia="仿宋_GB2312" w:cs="仿宋_GB2312"/>
                <w:b/>
                <w:sz w:val="21"/>
              </w:rPr>
              <w:t>2.硬件资源建设</w:t>
            </w:r>
          </w:p>
          <w:p w14:paraId="72F1A319">
            <w:pPr>
              <w:pStyle w:val="17"/>
              <w:jc w:val="both"/>
            </w:pPr>
            <w:r>
              <w:rPr>
                <w:rFonts w:ascii="仿宋_GB2312" w:hAnsi="仿宋_GB2312" w:eastAsia="仿宋_GB2312" w:cs="仿宋_GB2312"/>
                <w:sz w:val="21"/>
              </w:rPr>
              <w:t>2.1 MR混合现实眼镜（教师版）</w:t>
            </w:r>
          </w:p>
          <w:p w14:paraId="370AE5A1">
            <w:pPr>
              <w:pStyle w:val="17"/>
              <w:ind w:firstLine="420"/>
              <w:jc w:val="both"/>
            </w:pPr>
            <w:r>
              <w:rPr>
                <w:rFonts w:ascii="仿宋_GB2312" w:hAnsi="仿宋_GB2312" w:eastAsia="仿宋_GB2312" w:cs="仿宋_GB2312"/>
                <w:sz w:val="21"/>
              </w:rPr>
              <w:t>数量要求：2台</w:t>
            </w:r>
          </w:p>
          <w:p w14:paraId="77CC1A97">
            <w:pPr>
              <w:pStyle w:val="17"/>
              <w:ind w:firstLine="420"/>
              <w:jc w:val="both"/>
            </w:pPr>
            <w:r>
              <w:rPr>
                <w:rFonts w:ascii="仿宋_GB2312" w:hAnsi="仿宋_GB2312" w:eastAsia="仿宋_GB2312" w:cs="仿宋_GB2312"/>
                <w:sz w:val="21"/>
              </w:rPr>
              <w:t>（1）移动计算终端系统平台：CPU：≥8核64位，大核配置主频≥2.4GHz，小核配置主频≥1.8GHz；</w:t>
            </w:r>
          </w:p>
          <w:p w14:paraId="536A0609">
            <w:pPr>
              <w:pStyle w:val="17"/>
              <w:ind w:firstLine="420"/>
              <w:jc w:val="both"/>
            </w:pPr>
            <w:r>
              <w:rPr>
                <w:rFonts w:ascii="仿宋_GB2312" w:hAnsi="仿宋_GB2312" w:eastAsia="仿宋_GB2312" w:cs="仿宋_GB2312"/>
                <w:sz w:val="21"/>
              </w:rPr>
              <w:t>（2）SLAM追踪摄像头：4目SLAM，全局曝光，分辨率≥640×480，视场角≥160°，具备Inside-Out 6 DoF实时自追踪；</w:t>
            </w:r>
          </w:p>
          <w:p w14:paraId="0427E400">
            <w:pPr>
              <w:pStyle w:val="17"/>
              <w:ind w:firstLine="420"/>
              <w:jc w:val="both"/>
            </w:pPr>
            <w:r>
              <w:rPr>
                <w:rFonts w:ascii="仿宋_GB2312" w:hAnsi="仿宋_GB2312" w:eastAsia="仿宋_GB2312" w:cs="仿宋_GB2312"/>
                <w:sz w:val="21"/>
              </w:rPr>
              <w:t>（3）无线连接：支持Wi-Fi 6，支持802.11a/b/g/n/ac/ax协议，双频2.4GHz/5GHz，支持BT5.0；有线连接：RJ45千兆网口×1；</w:t>
            </w:r>
          </w:p>
          <w:p w14:paraId="0873774F">
            <w:pPr>
              <w:pStyle w:val="17"/>
              <w:ind w:firstLine="420"/>
              <w:jc w:val="both"/>
            </w:pPr>
            <w:r>
              <w:rPr>
                <w:rFonts w:ascii="仿宋_GB2312" w:hAnsi="仿宋_GB2312" w:eastAsia="仿宋_GB2312" w:cs="仿宋_GB2312"/>
                <w:sz w:val="21"/>
              </w:rPr>
              <w:t>（4）显示：亮度≥3000Nit，刷新率≥60Hz，24位真彩，单眼分辨率≥1920×1080，3D分辨率≥3840×1080；</w:t>
            </w:r>
          </w:p>
          <w:p w14:paraId="753F41F9">
            <w:pPr>
              <w:pStyle w:val="17"/>
              <w:ind w:firstLine="420"/>
              <w:jc w:val="both"/>
            </w:pPr>
            <w:r>
              <w:rPr>
                <w:rFonts w:ascii="仿宋_GB2312" w:hAnsi="仿宋_GB2312" w:eastAsia="仿宋_GB2312" w:cs="仿宋_GB2312"/>
                <w:sz w:val="21"/>
              </w:rPr>
              <w:t>（5）光学：视场角≥45°，前置遮光罩支持拆卸；</w:t>
            </w:r>
          </w:p>
          <w:p w14:paraId="2F0DD41E">
            <w:pPr>
              <w:pStyle w:val="17"/>
              <w:ind w:firstLine="420"/>
              <w:jc w:val="both"/>
            </w:pPr>
            <w:r>
              <w:rPr>
                <w:rFonts w:ascii="仿宋_GB2312" w:hAnsi="仿宋_GB2312" w:eastAsia="仿宋_GB2312" w:cs="仿宋_GB2312"/>
                <w:sz w:val="21"/>
              </w:rPr>
              <w:t>（6）RGB摄像头：头部≥1300万像素，手持终端后置≥1300万像素自动对焦；</w:t>
            </w:r>
          </w:p>
          <w:p w14:paraId="092538FC">
            <w:pPr>
              <w:pStyle w:val="17"/>
              <w:ind w:firstLine="420"/>
              <w:jc w:val="both"/>
            </w:pPr>
            <w:r>
              <w:rPr>
                <w:rFonts w:ascii="仿宋_GB2312" w:hAnsi="仿宋_GB2312" w:eastAsia="仿宋_GB2312" w:cs="仿宋_GB2312"/>
                <w:sz w:val="21"/>
              </w:rPr>
              <w:t>（7）TOF深度摄像头：≥1颗，分辨率≥640×480，探测距离0.2m～4m，支持三维深度识别与平面检出；</w:t>
            </w:r>
          </w:p>
          <w:p w14:paraId="3104ECEC">
            <w:pPr>
              <w:pStyle w:val="17"/>
              <w:ind w:firstLine="420"/>
              <w:jc w:val="both"/>
            </w:pPr>
            <w:r>
              <w:rPr>
                <w:rFonts w:ascii="仿宋_GB2312" w:hAnsi="仿宋_GB2312" w:eastAsia="仿宋_GB2312" w:cs="仿宋_GB2312"/>
                <w:sz w:val="21"/>
              </w:rPr>
              <w:t>（8）IMU位姿传感器：头部9轴，采样率≥1000Hz；手持终端6轴；</w:t>
            </w:r>
          </w:p>
          <w:p w14:paraId="2AC0E8F0">
            <w:pPr>
              <w:pStyle w:val="17"/>
              <w:ind w:firstLine="420"/>
              <w:jc w:val="both"/>
            </w:pPr>
            <w:r>
              <w:rPr>
                <w:rFonts w:ascii="仿宋_GB2312" w:hAnsi="仿宋_GB2312" w:eastAsia="仿宋_GB2312" w:cs="仿宋_GB2312"/>
                <w:sz w:val="21"/>
              </w:rPr>
              <w:t>（9）交互方式：支持头瞄控制、手势识别、语音控制及手持终端控制器控制；</w:t>
            </w:r>
          </w:p>
          <w:p w14:paraId="10E42070">
            <w:pPr>
              <w:pStyle w:val="17"/>
              <w:ind w:firstLine="420"/>
              <w:jc w:val="both"/>
            </w:pPr>
            <w:r>
              <w:rPr>
                <w:rFonts w:ascii="仿宋_GB2312" w:hAnsi="仿宋_GB2312" w:eastAsia="仿宋_GB2312" w:cs="仿宋_GB2312"/>
                <w:sz w:val="21"/>
              </w:rPr>
              <w:t>（10）终端信息显示屏：≥1.3英寸，分辨率≥240×240，支持电量、充电指示、无线连接、时间日期等显示；</w:t>
            </w:r>
          </w:p>
          <w:p w14:paraId="43CEB4D9">
            <w:pPr>
              <w:pStyle w:val="17"/>
              <w:ind w:firstLine="420"/>
              <w:jc w:val="both"/>
            </w:pPr>
            <w:r>
              <w:rPr>
                <w:rFonts w:ascii="仿宋_GB2312" w:hAnsi="仿宋_GB2312" w:eastAsia="仿宋_GB2312" w:cs="仿宋_GB2312"/>
                <w:sz w:val="21"/>
              </w:rPr>
              <w:t>（11）存储：内存≥8GB，存储≥128GB，支持TF卡扩展≥256GB；</w:t>
            </w:r>
          </w:p>
          <w:p w14:paraId="1622CF8A">
            <w:pPr>
              <w:pStyle w:val="17"/>
              <w:ind w:firstLine="420"/>
              <w:jc w:val="both"/>
            </w:pPr>
            <w:r>
              <w:rPr>
                <w:rFonts w:ascii="仿宋_GB2312" w:hAnsi="仿宋_GB2312" w:eastAsia="仿宋_GB2312" w:cs="仿宋_GB2312"/>
                <w:sz w:val="21"/>
              </w:rPr>
              <w:t>（12）续航：≥2.5小时，支持边充边用；</w:t>
            </w:r>
          </w:p>
          <w:p w14:paraId="7264F727">
            <w:pPr>
              <w:pStyle w:val="17"/>
              <w:ind w:firstLine="420"/>
              <w:jc w:val="both"/>
            </w:pPr>
            <w:r>
              <w:rPr>
                <w:rFonts w:ascii="仿宋_GB2312" w:hAnsi="仿宋_GB2312" w:eastAsia="仿宋_GB2312" w:cs="仿宋_GB2312"/>
                <w:sz w:val="21"/>
              </w:rPr>
              <w:t>（13）操作系统：≥Android 12，系统界面支持实时锚定叠加现实空间，支持头瞄及手持终端控制。</w:t>
            </w:r>
          </w:p>
          <w:p w14:paraId="381E38C8">
            <w:pPr>
              <w:pStyle w:val="17"/>
              <w:jc w:val="both"/>
            </w:pPr>
            <w:r>
              <w:rPr>
                <w:rFonts w:ascii="仿宋_GB2312" w:hAnsi="仿宋_GB2312" w:eastAsia="仿宋_GB2312" w:cs="仿宋_GB2312"/>
                <w:sz w:val="21"/>
              </w:rPr>
              <w:t>2.2 MR混合现实眼镜（学生版）</w:t>
            </w:r>
          </w:p>
          <w:p w14:paraId="7F692DA4">
            <w:pPr>
              <w:pStyle w:val="17"/>
              <w:ind w:firstLine="420"/>
              <w:jc w:val="both"/>
            </w:pPr>
            <w:r>
              <w:rPr>
                <w:rFonts w:ascii="仿宋_GB2312" w:hAnsi="仿宋_GB2312" w:eastAsia="仿宋_GB2312" w:cs="仿宋_GB2312"/>
                <w:sz w:val="21"/>
              </w:rPr>
              <w:t>数量要求：10台</w:t>
            </w:r>
          </w:p>
          <w:p w14:paraId="4C099E99">
            <w:pPr>
              <w:pStyle w:val="17"/>
              <w:ind w:firstLine="420"/>
              <w:jc w:val="both"/>
            </w:pPr>
            <w:r>
              <w:rPr>
                <w:rFonts w:ascii="仿宋_GB2312" w:hAnsi="仿宋_GB2312" w:eastAsia="仿宋_GB2312" w:cs="仿宋_GB2312"/>
                <w:sz w:val="21"/>
              </w:rPr>
              <w:t>（1）处理器：≥8核8线程，基础主频≥2.84GHz；</w:t>
            </w:r>
          </w:p>
          <w:p w14:paraId="48EBD65C">
            <w:pPr>
              <w:pStyle w:val="17"/>
              <w:ind w:firstLine="420"/>
              <w:jc w:val="both"/>
            </w:pPr>
            <w:r>
              <w:rPr>
                <w:rFonts w:ascii="仿宋_GB2312" w:hAnsi="仿宋_GB2312" w:eastAsia="仿宋_GB2312" w:cs="仿宋_GB2312"/>
                <w:sz w:val="21"/>
              </w:rPr>
              <w:t>（2）存储配置：运行内存≥12GB，机身存储≥256GB；</w:t>
            </w:r>
          </w:p>
          <w:p w14:paraId="720FE73D">
            <w:pPr>
              <w:pStyle w:val="17"/>
              <w:ind w:firstLine="420"/>
              <w:jc w:val="both"/>
            </w:pPr>
            <w:r>
              <w:rPr>
                <w:rFonts w:ascii="仿宋_GB2312" w:hAnsi="仿宋_GB2312" w:eastAsia="仿宋_GB2312" w:cs="仿宋_GB2312"/>
                <w:sz w:val="21"/>
              </w:rPr>
              <w:t>（3）无线连接：支持Wi-Fi 7（802.11be），向下兼容802.11a/b/g/n/ac/ax；</w:t>
            </w:r>
          </w:p>
          <w:p w14:paraId="78EBA60F">
            <w:pPr>
              <w:pStyle w:val="17"/>
              <w:ind w:firstLine="420"/>
              <w:jc w:val="both"/>
            </w:pPr>
            <w:r>
              <w:rPr>
                <w:rFonts w:ascii="仿宋_GB2312" w:hAnsi="仿宋_GB2312" w:eastAsia="仿宋_GB2312" w:cs="仿宋_GB2312"/>
                <w:sz w:val="21"/>
              </w:rPr>
              <w:t>（4）传感器系统：≥3200万像素彩色摄像头×2，iToF深度感知摄像头×1，环境追踪摄像头×4；</w:t>
            </w:r>
          </w:p>
          <w:p w14:paraId="6E99F8BE">
            <w:pPr>
              <w:pStyle w:val="17"/>
              <w:ind w:firstLine="420"/>
              <w:jc w:val="both"/>
            </w:pPr>
            <w:r>
              <w:rPr>
                <w:rFonts w:ascii="仿宋_GB2312" w:hAnsi="仿宋_GB2312" w:eastAsia="仿宋_GB2312" w:cs="仿宋_GB2312"/>
                <w:sz w:val="21"/>
              </w:rPr>
              <w:t>（5）显示与光学：双屏，单眼分辨率≥2160×2160，总分辨率≥4320×2160，像素密度≥1200PPI，视场角≥100°，平均角分辨率≥20 PPD，瞳距支持58mm～72mm无级调节；</w:t>
            </w:r>
          </w:p>
          <w:p w14:paraId="3EEF7A22">
            <w:pPr>
              <w:pStyle w:val="17"/>
              <w:ind w:firstLine="420"/>
              <w:jc w:val="both"/>
            </w:pPr>
            <w:r>
              <w:rPr>
                <w:rFonts w:ascii="仿宋_GB2312" w:hAnsi="仿宋_GB2312" w:eastAsia="仿宋_GB2312" w:cs="仿宋_GB2312"/>
                <w:sz w:val="21"/>
              </w:rPr>
              <w:t>（6）渲染分辨率：单眼≥1920×1920，刷新率≥90Hz；</w:t>
            </w:r>
          </w:p>
          <w:p w14:paraId="60F09151">
            <w:pPr>
              <w:pStyle w:val="17"/>
              <w:ind w:firstLine="420"/>
              <w:jc w:val="both"/>
            </w:pPr>
            <w:r>
              <w:rPr>
                <w:rFonts w:ascii="仿宋_GB2312" w:hAnsi="仿宋_GB2312" w:eastAsia="仿宋_GB2312" w:cs="仿宋_GB2312"/>
                <w:sz w:val="21"/>
              </w:rPr>
              <w:t>（7）交互手柄：6DoF宽频触感手柄×2；</w:t>
            </w:r>
          </w:p>
          <w:p w14:paraId="31E0C054">
            <w:pPr>
              <w:pStyle w:val="17"/>
              <w:ind w:firstLine="420"/>
              <w:jc w:val="both"/>
            </w:pPr>
            <w:r>
              <w:rPr>
                <w:rFonts w:ascii="仿宋_GB2312" w:hAnsi="仿宋_GB2312" w:eastAsia="仿宋_GB2312" w:cs="仿宋_GB2312"/>
                <w:sz w:val="21"/>
              </w:rPr>
              <w:t>（8）音频：双立体声扬声器，支持空间音频；四麦克风阵列，支持空间音频录制及降噪；</w:t>
            </w:r>
          </w:p>
          <w:p w14:paraId="226CB2FC">
            <w:pPr>
              <w:pStyle w:val="17"/>
              <w:ind w:firstLine="420"/>
              <w:jc w:val="both"/>
            </w:pPr>
            <w:r>
              <w:rPr>
                <w:rFonts w:ascii="仿宋_GB2312" w:hAnsi="仿宋_GB2312" w:eastAsia="仿宋_GB2312" w:cs="仿宋_GB2312"/>
                <w:sz w:val="21"/>
              </w:rPr>
              <w:t>（9）电池与续航：额定容量≥5700mAh，支持QC4.0/PD3.0快充。</w:t>
            </w:r>
          </w:p>
          <w:p w14:paraId="6DCEB6E8">
            <w:pPr>
              <w:pStyle w:val="17"/>
              <w:jc w:val="both"/>
            </w:pPr>
            <w:r>
              <w:rPr>
                <w:rFonts w:ascii="仿宋_GB2312" w:hAnsi="仿宋_GB2312" w:eastAsia="仿宋_GB2312" w:cs="仿宋_GB2312"/>
                <w:sz w:val="21"/>
              </w:rPr>
              <w:t>2.3 显示终端平台</w:t>
            </w:r>
          </w:p>
          <w:p w14:paraId="66C3E824">
            <w:pPr>
              <w:pStyle w:val="17"/>
              <w:ind w:firstLine="420"/>
              <w:jc w:val="both"/>
            </w:pPr>
            <w:r>
              <w:rPr>
                <w:rFonts w:ascii="仿宋_GB2312" w:hAnsi="仿宋_GB2312" w:eastAsia="仿宋_GB2312" w:cs="仿宋_GB2312"/>
                <w:sz w:val="21"/>
              </w:rPr>
              <w:t>数量要求：2台</w:t>
            </w:r>
          </w:p>
          <w:p w14:paraId="270BB07E">
            <w:pPr>
              <w:pStyle w:val="17"/>
              <w:ind w:firstLine="420"/>
              <w:jc w:val="both"/>
            </w:pPr>
            <w:r>
              <w:rPr>
                <w:rFonts w:ascii="仿宋_GB2312" w:hAnsi="仿宋_GB2312" w:eastAsia="仿宋_GB2312" w:cs="仿宋_GB2312"/>
                <w:sz w:val="21"/>
              </w:rPr>
              <w:t>（1）屏幕尺寸≥86英寸，分辨率≥3840×2160，表面采用防眩光、防划伤钢化玻璃，并具备白板、同屏等功能；</w:t>
            </w:r>
          </w:p>
          <w:p w14:paraId="3E35EDB2">
            <w:pPr>
              <w:pStyle w:val="17"/>
              <w:ind w:firstLine="420"/>
              <w:jc w:val="both"/>
            </w:pPr>
            <w:r>
              <w:rPr>
                <w:rFonts w:ascii="仿宋_GB2312" w:hAnsi="仿宋_GB2312" w:eastAsia="仿宋_GB2312" w:cs="仿宋_GB2312"/>
                <w:sz w:val="21"/>
              </w:rPr>
              <w:t>（2）触控技术：红外多点触控，支持≥20点触控，免驱动即插即用，支持主流操作系统，具有触摸悬浮菜单功能；</w:t>
            </w:r>
          </w:p>
          <w:p w14:paraId="317ACC75">
            <w:pPr>
              <w:pStyle w:val="17"/>
              <w:ind w:firstLine="420"/>
              <w:jc w:val="both"/>
            </w:pPr>
            <w:r>
              <w:rPr>
                <w:rFonts w:ascii="仿宋_GB2312" w:hAnsi="仿宋_GB2312" w:eastAsia="仿宋_GB2312" w:cs="仿宋_GB2312"/>
                <w:sz w:val="21"/>
              </w:rPr>
              <w:t>（3）触摸防遮挡：触控接收器在单点或单边遮挡后仍能正常书写和操作，有效识别≤2mm；</w:t>
            </w:r>
          </w:p>
          <w:p w14:paraId="5FBC110B">
            <w:pPr>
              <w:pStyle w:val="17"/>
              <w:ind w:firstLine="420"/>
              <w:jc w:val="both"/>
            </w:pPr>
            <w:r>
              <w:rPr>
                <w:rFonts w:ascii="仿宋_GB2312" w:hAnsi="仿宋_GB2312" w:eastAsia="仿宋_GB2312" w:cs="仿宋_GB2312"/>
                <w:sz w:val="21"/>
              </w:rPr>
              <w:t>（4）处理器：针脚数≥80pin，处理器≥6核12线程，基础主频≥2.5GHz，内存≥8GB，硬盘≥256GB SSD；</w:t>
            </w:r>
          </w:p>
          <w:p w14:paraId="1658AF2B">
            <w:pPr>
              <w:pStyle w:val="17"/>
              <w:ind w:firstLine="420"/>
              <w:jc w:val="both"/>
            </w:pPr>
            <w:r>
              <w:rPr>
                <w:rFonts w:ascii="仿宋_GB2312" w:hAnsi="仿宋_GB2312" w:eastAsia="仿宋_GB2312" w:cs="仿宋_GB2312"/>
                <w:sz w:val="21"/>
              </w:rPr>
              <w:t>（5）有机械按键及音频输出。</w:t>
            </w:r>
          </w:p>
          <w:p w14:paraId="25E671EA">
            <w:pPr>
              <w:pStyle w:val="17"/>
              <w:jc w:val="both"/>
            </w:pPr>
            <w:r>
              <w:rPr>
                <w:rFonts w:ascii="仿宋_GB2312" w:hAnsi="仿宋_GB2312" w:eastAsia="仿宋_GB2312" w:cs="仿宋_GB2312"/>
                <w:b/>
                <w:sz w:val="21"/>
              </w:rPr>
              <w:t>（十六）新型石化材料智能工厂驾驶舱系统</w:t>
            </w:r>
          </w:p>
          <w:p w14:paraId="468F7CEE">
            <w:pPr>
              <w:pStyle w:val="17"/>
              <w:jc w:val="both"/>
            </w:pPr>
            <w:r>
              <w:rPr>
                <w:rFonts w:ascii="仿宋_GB2312" w:hAnsi="仿宋_GB2312" w:eastAsia="仿宋_GB2312" w:cs="仿宋_GB2312"/>
                <w:b/>
                <w:sz w:val="21"/>
              </w:rPr>
              <w:t>1.生产过程关键要素监控</w:t>
            </w:r>
          </w:p>
          <w:p w14:paraId="752D9E4A">
            <w:pPr>
              <w:pStyle w:val="17"/>
              <w:ind w:firstLine="420"/>
              <w:jc w:val="both"/>
            </w:pPr>
            <w:r>
              <w:rPr>
                <w:rFonts w:ascii="仿宋_GB2312" w:hAnsi="仿宋_GB2312" w:eastAsia="仿宋_GB2312" w:cs="仿宋_GB2312"/>
                <w:sz w:val="21"/>
              </w:rPr>
              <w:t>支持实时生产过程关键要素监控监控，包括当班计划产量、当班预计产量、当班产量达成率、当前装置负载率、当班成品产出。</w:t>
            </w:r>
          </w:p>
          <w:p w14:paraId="5AF514D0">
            <w:pPr>
              <w:pStyle w:val="17"/>
              <w:jc w:val="both"/>
            </w:pPr>
            <w:r>
              <w:rPr>
                <w:rFonts w:ascii="仿宋_GB2312" w:hAnsi="仿宋_GB2312" w:eastAsia="仿宋_GB2312" w:cs="仿宋_GB2312"/>
                <w:b/>
                <w:sz w:val="21"/>
              </w:rPr>
              <w:t>2.工艺关键参数监控</w:t>
            </w:r>
          </w:p>
          <w:p w14:paraId="66B7F7D2">
            <w:pPr>
              <w:pStyle w:val="17"/>
              <w:ind w:firstLine="420"/>
              <w:jc w:val="both"/>
            </w:pPr>
            <w:r>
              <w:rPr>
                <w:rFonts w:ascii="仿宋_GB2312" w:hAnsi="仿宋_GB2312" w:eastAsia="仿宋_GB2312" w:cs="仿宋_GB2312"/>
                <w:sz w:val="21"/>
              </w:rPr>
              <w:t>支持工艺关键参数监控，包括电量单耗、水量单耗、蒸汽量单耗的内容可视化展示。</w:t>
            </w:r>
          </w:p>
          <w:p w14:paraId="0511FFD8">
            <w:pPr>
              <w:pStyle w:val="17"/>
              <w:jc w:val="both"/>
            </w:pPr>
            <w:r>
              <w:rPr>
                <w:rFonts w:ascii="仿宋_GB2312" w:hAnsi="仿宋_GB2312" w:eastAsia="仿宋_GB2312" w:cs="仿宋_GB2312"/>
                <w:b/>
                <w:sz w:val="21"/>
              </w:rPr>
              <w:t>3.新型石化材料智能制造执行系统（MES系统）监控</w:t>
            </w:r>
          </w:p>
          <w:p w14:paraId="1CEA704E">
            <w:pPr>
              <w:pStyle w:val="17"/>
              <w:ind w:firstLine="420"/>
              <w:jc w:val="both"/>
            </w:pPr>
            <w:r>
              <w:rPr>
                <w:rFonts w:ascii="仿宋_GB2312" w:hAnsi="仿宋_GB2312" w:eastAsia="仿宋_GB2312" w:cs="仿宋_GB2312"/>
                <w:sz w:val="21"/>
              </w:rPr>
              <w:t>实时显示生产计划监控、生产指令监控、生产质量监控生产原料监控、生产物料监控和场所危化监控6种监控内容，具体要求如下：</w:t>
            </w:r>
          </w:p>
          <w:p w14:paraId="28B92BFA">
            <w:pPr>
              <w:pStyle w:val="17"/>
              <w:jc w:val="both"/>
            </w:pPr>
            <w:r>
              <w:rPr>
                <w:rFonts w:ascii="仿宋_GB2312" w:hAnsi="仿宋_GB2312" w:eastAsia="仿宋_GB2312" w:cs="仿宋_GB2312"/>
                <w:sz w:val="21"/>
              </w:rPr>
              <w:t>3.1生产计划监控</w:t>
            </w:r>
          </w:p>
          <w:p w14:paraId="4C29F834">
            <w:pPr>
              <w:pStyle w:val="17"/>
              <w:ind w:firstLine="420"/>
              <w:jc w:val="both"/>
            </w:pPr>
            <w:r>
              <w:rPr>
                <w:rFonts w:ascii="仿宋_GB2312" w:hAnsi="仿宋_GB2312" w:eastAsia="仿宋_GB2312" w:cs="仿宋_GB2312"/>
                <w:sz w:val="21"/>
              </w:rPr>
              <w:t>支持生产计划监控，包括现有生产计划总数、执行中的计划、已完成的计划、生产计划完成率、生产计划甘特图等功能可视化展示。</w:t>
            </w:r>
          </w:p>
          <w:p w14:paraId="4696D349">
            <w:pPr>
              <w:pStyle w:val="17"/>
              <w:jc w:val="both"/>
            </w:pPr>
            <w:r>
              <w:rPr>
                <w:rFonts w:ascii="仿宋_GB2312" w:hAnsi="仿宋_GB2312" w:eastAsia="仿宋_GB2312" w:cs="仿宋_GB2312"/>
                <w:sz w:val="21"/>
              </w:rPr>
              <w:t>3.2生产指令监控</w:t>
            </w:r>
          </w:p>
          <w:p w14:paraId="3BE93FC3">
            <w:pPr>
              <w:pStyle w:val="17"/>
              <w:ind w:firstLine="420"/>
              <w:jc w:val="both"/>
            </w:pPr>
            <w:r>
              <w:rPr>
                <w:rFonts w:ascii="仿宋_GB2312" w:hAnsi="仿宋_GB2312" w:eastAsia="仿宋_GB2312" w:cs="仿宋_GB2312"/>
                <w:sz w:val="21"/>
              </w:rPr>
              <w:t>支持生产指令监控，包括生产指令达成率、生产指令类、型分析、生产指令列表等可视化展示。</w:t>
            </w:r>
          </w:p>
          <w:p w14:paraId="41576504">
            <w:pPr>
              <w:pStyle w:val="17"/>
              <w:jc w:val="both"/>
            </w:pPr>
            <w:r>
              <w:rPr>
                <w:rFonts w:ascii="仿宋_GB2312" w:hAnsi="仿宋_GB2312" w:eastAsia="仿宋_GB2312" w:cs="仿宋_GB2312"/>
                <w:sz w:val="21"/>
              </w:rPr>
              <w:t>3.3生产质量监控</w:t>
            </w:r>
          </w:p>
          <w:p w14:paraId="4479FAF7">
            <w:pPr>
              <w:pStyle w:val="17"/>
              <w:ind w:firstLine="420"/>
              <w:jc w:val="both"/>
            </w:pPr>
            <w:r>
              <w:rPr>
                <w:rFonts w:ascii="仿宋_GB2312" w:hAnsi="仿宋_GB2312" w:eastAsia="仿宋_GB2312" w:cs="仿宋_GB2312"/>
                <w:sz w:val="21"/>
              </w:rPr>
              <w:t>支持生产质量监控，包括原料纯度、产品纯度、产品浓度变化趋势监控等可视化展示。</w:t>
            </w:r>
          </w:p>
          <w:p w14:paraId="123CCCA1">
            <w:pPr>
              <w:pStyle w:val="17"/>
              <w:jc w:val="both"/>
            </w:pPr>
            <w:r>
              <w:rPr>
                <w:rFonts w:ascii="仿宋_GB2312" w:hAnsi="仿宋_GB2312" w:eastAsia="仿宋_GB2312" w:cs="仿宋_GB2312"/>
                <w:sz w:val="21"/>
              </w:rPr>
              <w:t>3.4生产原料监控</w:t>
            </w:r>
          </w:p>
          <w:p w14:paraId="586A397D">
            <w:pPr>
              <w:pStyle w:val="17"/>
              <w:ind w:firstLine="420"/>
              <w:jc w:val="both"/>
            </w:pPr>
            <w:r>
              <w:rPr>
                <w:rFonts w:ascii="仿宋_GB2312" w:hAnsi="仿宋_GB2312" w:eastAsia="仿宋_GB2312" w:cs="仿宋_GB2312"/>
                <w:sz w:val="21"/>
              </w:rPr>
              <w:t>支持生产原料监控，包括原料库存量、库存率、库存用量趋势图等可视化展示。</w:t>
            </w:r>
          </w:p>
          <w:p w14:paraId="65D5626E">
            <w:pPr>
              <w:pStyle w:val="17"/>
              <w:jc w:val="both"/>
            </w:pPr>
            <w:r>
              <w:rPr>
                <w:rFonts w:ascii="仿宋_GB2312" w:hAnsi="仿宋_GB2312" w:eastAsia="仿宋_GB2312" w:cs="仿宋_GB2312"/>
                <w:sz w:val="21"/>
              </w:rPr>
              <w:t>3.5生产物料监控</w:t>
            </w:r>
          </w:p>
          <w:p w14:paraId="3E0402B2">
            <w:pPr>
              <w:pStyle w:val="17"/>
              <w:ind w:firstLine="420"/>
              <w:jc w:val="both"/>
            </w:pPr>
            <w:r>
              <w:rPr>
                <w:rFonts w:ascii="仿宋_GB2312" w:hAnsi="仿宋_GB2312" w:eastAsia="仿宋_GB2312" w:cs="仿宋_GB2312"/>
                <w:sz w:val="21"/>
              </w:rPr>
              <w:t>支持生产物料监控，包括库存成品、成品库存率等可视化展示。</w:t>
            </w:r>
          </w:p>
          <w:p w14:paraId="21394442">
            <w:pPr>
              <w:pStyle w:val="17"/>
              <w:jc w:val="both"/>
            </w:pPr>
            <w:r>
              <w:rPr>
                <w:rFonts w:ascii="仿宋_GB2312" w:hAnsi="仿宋_GB2312" w:eastAsia="仿宋_GB2312" w:cs="仿宋_GB2312"/>
                <w:sz w:val="21"/>
              </w:rPr>
              <w:t>3.6场所危害监控</w:t>
            </w:r>
          </w:p>
          <w:p w14:paraId="143BD447">
            <w:pPr>
              <w:pStyle w:val="17"/>
              <w:ind w:firstLine="420"/>
              <w:jc w:val="both"/>
            </w:pPr>
            <w:r>
              <w:rPr>
                <w:rFonts w:ascii="仿宋_GB2312" w:hAnsi="仿宋_GB2312" w:eastAsia="仿宋_GB2312" w:cs="仿宋_GB2312"/>
                <w:sz w:val="21"/>
              </w:rPr>
              <w:t>支持场所危害监控，通过对仿真工厂场所危害物质监控，对于超过国标数值情况进行警示。</w:t>
            </w:r>
          </w:p>
          <w:p w14:paraId="2A91384D">
            <w:pPr>
              <w:pStyle w:val="17"/>
              <w:jc w:val="both"/>
            </w:pPr>
            <w:r>
              <w:rPr>
                <w:rFonts w:ascii="仿宋_GB2312" w:hAnsi="仿宋_GB2312" w:eastAsia="仿宋_GB2312" w:cs="仿宋_GB2312"/>
                <w:b/>
                <w:sz w:val="21"/>
              </w:rPr>
              <w:t>4.新型石化材料设备预防性维护系统监控</w:t>
            </w:r>
          </w:p>
          <w:p w14:paraId="47C49DB0">
            <w:pPr>
              <w:pStyle w:val="17"/>
              <w:ind w:firstLine="420"/>
              <w:jc w:val="both"/>
            </w:pPr>
            <w:r>
              <w:rPr>
                <w:rFonts w:ascii="仿宋_GB2312" w:hAnsi="仿宋_GB2312" w:eastAsia="仿宋_GB2312" w:cs="仿宋_GB2312"/>
                <w:sz w:val="21"/>
              </w:rPr>
              <w:t>展示监控离心泵装置运行状态。</w:t>
            </w:r>
          </w:p>
          <w:p w14:paraId="480C7769">
            <w:pPr>
              <w:pStyle w:val="17"/>
              <w:jc w:val="both"/>
            </w:pPr>
            <w:r>
              <w:rPr>
                <w:rFonts w:ascii="仿宋_GB2312" w:hAnsi="仿宋_GB2312" w:eastAsia="仿宋_GB2312" w:cs="仿宋_GB2312"/>
                <w:b/>
                <w:sz w:val="21"/>
              </w:rPr>
              <w:t>5.新型石化材料智能多变量先进控制系统（APC系统）监控</w:t>
            </w:r>
          </w:p>
          <w:p w14:paraId="733FB29A">
            <w:pPr>
              <w:pStyle w:val="17"/>
              <w:ind w:firstLine="420"/>
              <w:jc w:val="both"/>
            </w:pPr>
            <w:r>
              <w:rPr>
                <w:rFonts w:ascii="仿宋_GB2312" w:hAnsi="仿宋_GB2312" w:eastAsia="仿宋_GB2312" w:cs="仿宋_GB2312"/>
                <w:sz w:val="21"/>
              </w:rPr>
              <w:t>支持展示多变量先进控制器运行监控，包括APC运行状态、选择性趋势等可视化展示。</w:t>
            </w:r>
          </w:p>
          <w:p w14:paraId="795A9C7E">
            <w:pPr>
              <w:pStyle w:val="17"/>
              <w:jc w:val="both"/>
            </w:pPr>
            <w:r>
              <w:rPr>
                <w:rFonts w:ascii="仿宋_GB2312" w:hAnsi="仿宋_GB2312" w:eastAsia="仿宋_GB2312" w:cs="仿宋_GB2312"/>
                <w:b/>
                <w:sz w:val="21"/>
              </w:rPr>
              <w:t>6.新型石化材料智能安全仪表联锁系统（SIS系统）监控</w:t>
            </w:r>
          </w:p>
          <w:p w14:paraId="042180A7">
            <w:pPr>
              <w:pStyle w:val="17"/>
              <w:ind w:firstLine="420"/>
              <w:jc w:val="both"/>
            </w:pPr>
            <w:r>
              <w:rPr>
                <w:rFonts w:ascii="仿宋_GB2312" w:hAnsi="仿宋_GB2312" w:eastAsia="仿宋_GB2312" w:cs="仿宋_GB2312"/>
                <w:sz w:val="21"/>
              </w:rPr>
              <w:t>支持智能安全仪表系统运行监控，包括至少两台核心设备联锁监控可视化展示。</w:t>
            </w:r>
          </w:p>
          <w:p w14:paraId="69AC16C6">
            <w:pPr>
              <w:pStyle w:val="17"/>
              <w:jc w:val="both"/>
            </w:pPr>
            <w:r>
              <w:rPr>
                <w:rFonts w:ascii="仿宋_GB2312" w:hAnsi="仿宋_GB2312" w:eastAsia="仿宋_GB2312" w:cs="仿宋_GB2312"/>
                <w:b/>
                <w:sz w:val="21"/>
              </w:rPr>
              <w:t>7.三维数字孪生工厂展示</w:t>
            </w:r>
          </w:p>
          <w:p w14:paraId="5E9F8443">
            <w:pPr>
              <w:pStyle w:val="17"/>
              <w:ind w:firstLine="420"/>
              <w:jc w:val="both"/>
            </w:pPr>
            <w:r>
              <w:rPr>
                <w:rFonts w:ascii="仿宋_GB2312" w:hAnsi="仿宋_GB2312" w:eastAsia="仿宋_GB2312" w:cs="仿宋_GB2312"/>
                <w:sz w:val="21"/>
              </w:rPr>
              <w:t>支持三维数字孪生工厂展示，包括全装置3D模型1:1复原。</w:t>
            </w:r>
          </w:p>
          <w:p w14:paraId="1CA147A2">
            <w:pPr>
              <w:pStyle w:val="17"/>
              <w:jc w:val="both"/>
            </w:pPr>
            <w:r>
              <w:rPr>
                <w:rFonts w:ascii="仿宋_GB2312" w:hAnsi="仿宋_GB2312" w:eastAsia="仿宋_GB2312" w:cs="仿宋_GB2312"/>
                <w:b/>
                <w:sz w:val="21"/>
              </w:rPr>
              <w:t>8.三维管道流动展示</w:t>
            </w:r>
          </w:p>
          <w:p w14:paraId="76D9CA90">
            <w:pPr>
              <w:pStyle w:val="17"/>
              <w:ind w:firstLine="420"/>
              <w:jc w:val="both"/>
            </w:pPr>
            <w:r>
              <w:rPr>
                <w:rFonts w:ascii="仿宋_GB2312" w:hAnsi="仿宋_GB2312" w:eastAsia="仿宋_GB2312" w:cs="仿宋_GB2312"/>
                <w:sz w:val="21"/>
              </w:rPr>
              <w:t>支持三维管道流程展示，展示全装置主要管道流向状态。</w:t>
            </w:r>
          </w:p>
          <w:p w14:paraId="5F43781A">
            <w:pPr>
              <w:pStyle w:val="17"/>
              <w:jc w:val="both"/>
            </w:pPr>
            <w:r>
              <w:rPr>
                <w:rFonts w:ascii="仿宋_GB2312" w:hAnsi="仿宋_GB2312" w:eastAsia="仿宋_GB2312" w:cs="仿宋_GB2312"/>
                <w:b/>
                <w:sz w:val="21"/>
              </w:rPr>
              <w:t>9.关键设备运行监控</w:t>
            </w:r>
          </w:p>
          <w:p w14:paraId="4E21EEEA">
            <w:pPr>
              <w:pStyle w:val="17"/>
              <w:ind w:firstLine="420"/>
              <w:jc w:val="both"/>
            </w:pPr>
            <w:r>
              <w:rPr>
                <w:rFonts w:ascii="仿宋_GB2312" w:hAnsi="仿宋_GB2312" w:eastAsia="仿宋_GB2312" w:cs="仿宋_GB2312"/>
                <w:sz w:val="21"/>
              </w:rPr>
              <w:t>支持关键设备运行监控，包括新型石化材料智能制造仿真工厂设备总数、正常运行设备、异常报警设备、异常分析、异常处置记录列表、各工段设备情况、设备检维修状态分析等情况可视化展示。</w:t>
            </w:r>
          </w:p>
          <w:p w14:paraId="11926491">
            <w:pPr>
              <w:pStyle w:val="17"/>
              <w:jc w:val="both"/>
            </w:pPr>
            <w:r>
              <w:rPr>
                <w:rFonts w:ascii="仿宋_GB2312" w:hAnsi="仿宋_GB2312" w:eastAsia="仿宋_GB2312" w:cs="仿宋_GB2312"/>
                <w:sz w:val="21"/>
              </w:rPr>
              <w:t>▲提供智能工厂驾驶舱系统各监控模块（生产计划、指令、质量、能耗、原料、物料、实时生产数据、设备运行状态、APC、SIS、数字孪生仿真工厂监控预警）的大数据可视化页面方案及数据通讯说明文档。</w:t>
            </w:r>
          </w:p>
          <w:p w14:paraId="120E6A47">
            <w:pPr>
              <w:pStyle w:val="17"/>
              <w:jc w:val="both"/>
            </w:pPr>
            <w:r>
              <w:rPr>
                <w:rFonts w:ascii="仿宋_GB2312" w:hAnsi="仿宋_GB2312" w:eastAsia="仿宋_GB2312" w:cs="仿宋_GB2312"/>
                <w:b/>
                <w:sz w:val="21"/>
              </w:rPr>
              <w:t>（十七）新型石化材料三维数字孪生系统</w:t>
            </w:r>
          </w:p>
          <w:p w14:paraId="3CAC453F">
            <w:pPr>
              <w:pStyle w:val="17"/>
              <w:ind w:firstLine="420"/>
              <w:jc w:val="both"/>
            </w:pPr>
            <w:r>
              <w:rPr>
                <w:rFonts w:ascii="仿宋_GB2312" w:hAnsi="仿宋_GB2312" w:eastAsia="仿宋_GB2312" w:cs="仿宋_GB2312"/>
                <w:sz w:val="21"/>
              </w:rPr>
              <w:t>根据新型石化材料智能制造仿真工厂实景，进行全景图像采集与建模。全景认知模块须支持工厂整体布局浏览、入厂安全学习、智能巡线及阀门定位等功能。</w:t>
            </w:r>
          </w:p>
          <w:p w14:paraId="44BBB308">
            <w:pPr>
              <w:pStyle w:val="17"/>
              <w:jc w:val="both"/>
            </w:pPr>
            <w:r>
              <w:rPr>
                <w:rFonts w:ascii="仿宋_GB2312" w:hAnsi="仿宋_GB2312" w:eastAsia="仿宋_GB2312" w:cs="仿宋_GB2312"/>
                <w:b/>
                <w:sz w:val="21"/>
              </w:rPr>
              <w:t>1.系统设计要求</w:t>
            </w:r>
          </w:p>
          <w:p w14:paraId="74004685">
            <w:pPr>
              <w:pStyle w:val="17"/>
              <w:ind w:firstLine="420"/>
              <w:jc w:val="both"/>
            </w:pPr>
            <w:r>
              <w:rPr>
                <w:rFonts w:ascii="仿宋_GB2312" w:hAnsi="仿宋_GB2312" w:eastAsia="仿宋_GB2312" w:cs="仿宋_GB2312"/>
                <w:sz w:val="21"/>
              </w:rPr>
              <w:t>（1）采用三维建模与实时渲染技术进行开发，利用其图形渲染能力，还原新型石化材料智能制造仿真工厂的各类场景、设备及工艺流程细节。</w:t>
            </w:r>
          </w:p>
          <w:p w14:paraId="152AA999">
            <w:pPr>
              <w:pStyle w:val="17"/>
              <w:ind w:firstLine="420"/>
              <w:jc w:val="both"/>
            </w:pPr>
            <w:r>
              <w:rPr>
                <w:rFonts w:ascii="仿宋_GB2312" w:hAnsi="仿宋_GB2312" w:eastAsia="仿宋_GB2312" w:cs="仿宋_GB2312"/>
                <w:sz w:val="21"/>
              </w:rPr>
              <w:t>（2）兼容性：系统须满足PC终端设备运行。适配多种主流操作系统。</w:t>
            </w:r>
          </w:p>
          <w:p w14:paraId="5B794E57">
            <w:pPr>
              <w:pStyle w:val="17"/>
              <w:ind w:firstLine="420"/>
              <w:jc w:val="both"/>
            </w:pPr>
            <w:r>
              <w:rPr>
                <w:rFonts w:ascii="仿宋_GB2312" w:hAnsi="仿宋_GB2312" w:eastAsia="仿宋_GB2312" w:cs="仿宋_GB2312"/>
                <w:sz w:val="21"/>
              </w:rPr>
              <w:t>（3）安全性：系统须具备完善的数据安全保障机制，数据加密。</w:t>
            </w:r>
          </w:p>
          <w:p w14:paraId="4E3F64E0">
            <w:pPr>
              <w:pStyle w:val="17"/>
              <w:jc w:val="both"/>
            </w:pPr>
            <w:r>
              <w:rPr>
                <w:rFonts w:ascii="仿宋_GB2312" w:hAnsi="仿宋_GB2312" w:eastAsia="仿宋_GB2312" w:cs="仿宋_GB2312"/>
                <w:b/>
                <w:sz w:val="21"/>
              </w:rPr>
              <w:t>2.系统内容要求</w:t>
            </w:r>
          </w:p>
          <w:p w14:paraId="3A8B8A34">
            <w:pPr>
              <w:pStyle w:val="17"/>
              <w:ind w:firstLine="420"/>
              <w:jc w:val="both"/>
            </w:pPr>
            <w:r>
              <w:rPr>
                <w:rFonts w:ascii="仿宋_GB2312" w:hAnsi="仿宋_GB2312" w:eastAsia="仿宋_GB2312" w:cs="仿宋_GB2312"/>
                <w:sz w:val="21"/>
              </w:rPr>
              <w:t>（1）基地导览：提供新型石化材料智能制造仿真工厂的全景地图展示，支持场景自由切换浏览。</w:t>
            </w:r>
          </w:p>
          <w:p w14:paraId="2488C852">
            <w:pPr>
              <w:pStyle w:val="17"/>
              <w:ind w:firstLine="420"/>
              <w:jc w:val="both"/>
            </w:pPr>
            <w:r>
              <w:rPr>
                <w:rFonts w:ascii="仿宋_GB2312" w:hAnsi="仿宋_GB2312" w:eastAsia="仿宋_GB2312" w:cs="仿宋_GB2312"/>
                <w:sz w:val="21"/>
              </w:rPr>
              <w:t>（2）模块介绍：针对基地内各模块内容进行简介，提供图文及三维模型展示。</w:t>
            </w:r>
          </w:p>
          <w:p w14:paraId="78BA3610">
            <w:pPr>
              <w:pStyle w:val="17"/>
              <w:ind w:firstLine="420"/>
              <w:jc w:val="both"/>
            </w:pPr>
            <w:r>
              <w:rPr>
                <w:rFonts w:ascii="仿宋_GB2312" w:hAnsi="仿宋_GB2312" w:eastAsia="仿宋_GB2312" w:cs="仿宋_GB2312"/>
                <w:sz w:val="21"/>
              </w:rPr>
              <w:t>（3）语音讲解：为基地导览和模块介绍的各项内容配备语音讲解。</w:t>
            </w:r>
          </w:p>
          <w:p w14:paraId="0EE5407C">
            <w:pPr>
              <w:pStyle w:val="17"/>
              <w:ind w:firstLine="420"/>
              <w:jc w:val="both"/>
            </w:pPr>
            <w:r>
              <w:rPr>
                <w:rFonts w:ascii="仿宋_GB2312" w:hAnsi="仿宋_GB2312" w:eastAsia="仿宋_GB2312" w:cs="仿宋_GB2312"/>
                <w:sz w:val="21"/>
              </w:rPr>
              <w:t>（4）安全监控可视化：支持重大危险源装置的三维场景及工艺流程在大屏动态展示，建立仿真工厂数字孪生模型，包含仿真工厂关键设备；重点标注危险化学品的实时显示压力、温度、液位等关键安全参数。</w:t>
            </w:r>
          </w:p>
          <w:p w14:paraId="0CD15FE9">
            <w:pPr>
              <w:pStyle w:val="17"/>
              <w:ind w:firstLine="420"/>
              <w:jc w:val="both"/>
            </w:pPr>
            <w:r>
              <w:rPr>
                <w:rFonts w:ascii="仿宋_GB2312" w:hAnsi="仿宋_GB2312" w:eastAsia="仿宋_GB2312" w:cs="仿宋_GB2312"/>
                <w:sz w:val="21"/>
              </w:rPr>
              <w:t>（5）工艺流程认知：通过数字孪生三维视图可视化展示型石化材料智能制造仿真工厂管线布局及物料走向，呈现设备-管道-仪表的关联关系；教师端支持自定义分组并下发工艺认知任务，设定关键设备、阀门、仪表等考察点位；学员通过平板终端接收任务指令，现场开展学习；支持对关键设备位号、仪表等目标对象进行拍照上传，系统基于图像识别技术自动核验并完成智能评分。</w:t>
            </w:r>
          </w:p>
          <w:p w14:paraId="5E34FF4A">
            <w:pPr>
              <w:pStyle w:val="17"/>
              <w:jc w:val="both"/>
            </w:pPr>
            <w:r>
              <w:rPr>
                <w:rFonts w:ascii="仿宋_GB2312" w:hAnsi="仿宋_GB2312" w:eastAsia="仿宋_GB2312" w:cs="仿宋_GB2312"/>
                <w:b/>
                <w:sz w:val="21"/>
              </w:rPr>
              <w:t>3.系统功能要求</w:t>
            </w:r>
          </w:p>
          <w:p w14:paraId="03FFAA16">
            <w:pPr>
              <w:pStyle w:val="17"/>
              <w:ind w:firstLine="420"/>
              <w:jc w:val="both"/>
            </w:pPr>
            <w:r>
              <w:rPr>
                <w:rFonts w:ascii="仿宋_GB2312" w:hAnsi="仿宋_GB2312" w:eastAsia="仿宋_GB2312" w:cs="仿宋_GB2312"/>
                <w:sz w:val="21"/>
              </w:rPr>
              <w:t>（1）支持用户在任何地点通过终端设备获得沉浸式参观体验，支持自由行走、多角度环视等操作，提供导航、点击查看等交互功能。</w:t>
            </w:r>
          </w:p>
          <w:p w14:paraId="77C22DDD">
            <w:pPr>
              <w:pStyle w:val="17"/>
              <w:ind w:firstLine="420"/>
              <w:jc w:val="both"/>
            </w:pPr>
            <w:r>
              <w:rPr>
                <w:rFonts w:ascii="仿宋_GB2312" w:hAnsi="仿宋_GB2312" w:eastAsia="仿宋_GB2312" w:cs="仿宋_GB2312"/>
                <w:sz w:val="21"/>
              </w:rPr>
              <w:t>（2）设备阀门检索系统</w:t>
            </w:r>
          </w:p>
          <w:p w14:paraId="05E50AF7">
            <w:pPr>
              <w:pStyle w:val="17"/>
              <w:ind w:firstLine="420"/>
              <w:jc w:val="both"/>
            </w:pPr>
            <w:r>
              <w:rPr>
                <w:rFonts w:ascii="仿宋_GB2312" w:hAnsi="仿宋_GB2312" w:eastAsia="仿宋_GB2312" w:cs="仿宋_GB2312"/>
                <w:sz w:val="21"/>
              </w:rPr>
              <w:t>1）快速检索定位：支持通过设备位号进行检索，检索结果高亮标记，并自动聚焦至目标设备所在区域；</w:t>
            </w:r>
          </w:p>
          <w:p w14:paraId="041DEEBB">
            <w:pPr>
              <w:pStyle w:val="17"/>
              <w:ind w:firstLine="420"/>
              <w:jc w:val="both"/>
            </w:pPr>
            <w:r>
              <w:rPr>
                <w:rFonts w:ascii="仿宋_GB2312" w:hAnsi="仿宋_GB2312" w:eastAsia="仿宋_GB2312" w:cs="仿宋_GB2312"/>
                <w:sz w:val="21"/>
              </w:rPr>
              <w:t>2）设备信息展示：以列表形式展示全部设备信息及设备总数量，支持信息查阅与统计；</w:t>
            </w:r>
          </w:p>
          <w:p w14:paraId="7761190F">
            <w:pPr>
              <w:pStyle w:val="17"/>
              <w:ind w:firstLine="420"/>
              <w:jc w:val="both"/>
            </w:pPr>
            <w:r>
              <w:rPr>
                <w:rFonts w:ascii="仿宋_GB2312" w:hAnsi="仿宋_GB2312" w:eastAsia="仿宋_GB2312" w:cs="仿宋_GB2312"/>
                <w:sz w:val="21"/>
              </w:rPr>
              <w:t>3）可视化编辑管理：支持导入JPG、PNG格式的设备布局图，并具备文本编辑功能。</w:t>
            </w:r>
          </w:p>
          <w:p w14:paraId="0BCEF3AE">
            <w:pPr>
              <w:pStyle w:val="17"/>
              <w:jc w:val="both"/>
            </w:pPr>
            <w:r>
              <w:rPr>
                <w:rFonts w:ascii="仿宋_GB2312" w:hAnsi="仿宋_GB2312" w:eastAsia="仿宋_GB2312" w:cs="仿宋_GB2312"/>
                <w:b/>
                <w:sz w:val="21"/>
              </w:rPr>
              <w:t>（十八）新型石化材料AI数智教学平台（含石油化工知识库）</w:t>
            </w:r>
          </w:p>
          <w:p w14:paraId="3E12133C">
            <w:pPr>
              <w:pStyle w:val="17"/>
              <w:jc w:val="both"/>
            </w:pPr>
            <w:r>
              <w:rPr>
                <w:rFonts w:ascii="仿宋_GB2312" w:hAnsi="仿宋_GB2312" w:eastAsia="仿宋_GB2312" w:cs="仿宋_GB2312"/>
                <w:b/>
                <w:sz w:val="21"/>
              </w:rPr>
              <w:t>1.AI智能教学平台要求</w:t>
            </w:r>
          </w:p>
          <w:p w14:paraId="20AB4E5C">
            <w:pPr>
              <w:pStyle w:val="17"/>
              <w:jc w:val="both"/>
            </w:pPr>
            <w:r>
              <w:rPr>
                <w:rFonts w:ascii="仿宋_GB2312" w:hAnsi="仿宋_GB2312" w:eastAsia="仿宋_GB2312" w:cs="仿宋_GB2312"/>
                <w:sz w:val="21"/>
              </w:rPr>
              <w:t>1.1 AI教师端</w:t>
            </w:r>
          </w:p>
          <w:p w14:paraId="7EA1287A">
            <w:pPr>
              <w:pStyle w:val="17"/>
              <w:ind w:firstLine="420"/>
              <w:jc w:val="both"/>
            </w:pPr>
            <w:r>
              <w:rPr>
                <w:rFonts w:ascii="仿宋_GB2312" w:hAnsi="仿宋_GB2312" w:eastAsia="仿宋_GB2312" w:cs="仿宋_GB2312"/>
                <w:sz w:val="21"/>
              </w:rPr>
              <w:t>（1）智能教学设计</w:t>
            </w:r>
          </w:p>
          <w:p w14:paraId="68C8B4EE">
            <w:pPr>
              <w:pStyle w:val="17"/>
              <w:ind w:firstLine="420"/>
              <w:jc w:val="both"/>
            </w:pPr>
            <w:r>
              <w:rPr>
                <w:rFonts w:ascii="仿宋_GB2312" w:hAnsi="仿宋_GB2312" w:eastAsia="仿宋_GB2312" w:cs="仿宋_GB2312"/>
                <w:sz w:val="21"/>
              </w:rPr>
              <w:t>根据教师输入的课程主题、教学目标、课时安排等信息自动生成初步教案，包含教学内容框架、教学方法推荐及教学活动设计示例；教案支持一键导出Word/PDF格式。</w:t>
            </w:r>
          </w:p>
          <w:p w14:paraId="6E990850">
            <w:pPr>
              <w:pStyle w:val="17"/>
              <w:ind w:firstLine="420"/>
              <w:jc w:val="both"/>
            </w:pPr>
            <w:r>
              <w:rPr>
                <w:rFonts w:ascii="仿宋_GB2312" w:hAnsi="仿宋_GB2312" w:eastAsia="仿宋_GB2312" w:cs="仿宋_GB2312"/>
                <w:sz w:val="21"/>
              </w:rPr>
              <w:t>（2）智能教学过程辅助</w:t>
            </w:r>
          </w:p>
          <w:p w14:paraId="553743B1">
            <w:pPr>
              <w:pStyle w:val="17"/>
              <w:ind w:firstLine="420"/>
              <w:jc w:val="both"/>
            </w:pPr>
            <w:r>
              <w:rPr>
                <w:rFonts w:ascii="仿宋_GB2312" w:hAnsi="仿宋_GB2312" w:eastAsia="仿宋_GB2312" w:cs="仿宋_GB2312"/>
                <w:sz w:val="21"/>
              </w:rPr>
              <w:t>根据教师授课内容自动推荐多媒体资源、交互式数字活动及习题资源，并支持作业布置；支持教师创建管理在线课程及网络培训班，支持课程资源下发与收藏。</w:t>
            </w:r>
          </w:p>
          <w:p w14:paraId="3961FD4B">
            <w:pPr>
              <w:pStyle w:val="17"/>
              <w:ind w:firstLine="420"/>
              <w:jc w:val="both"/>
            </w:pPr>
            <w:r>
              <w:rPr>
                <w:rFonts w:ascii="仿宋_GB2312" w:hAnsi="仿宋_GB2312" w:eastAsia="仿宋_GB2312" w:cs="仿宋_GB2312"/>
                <w:sz w:val="21"/>
              </w:rPr>
              <w:t>（3）智能教学评价</w:t>
            </w:r>
          </w:p>
          <w:p w14:paraId="6781BFCE">
            <w:pPr>
              <w:pStyle w:val="17"/>
              <w:ind w:firstLine="420"/>
              <w:jc w:val="both"/>
            </w:pPr>
            <w:r>
              <w:rPr>
                <w:rFonts w:ascii="仿宋_GB2312" w:hAnsi="仿宋_GB2312" w:eastAsia="仿宋_GB2312" w:cs="仿宋_GB2312"/>
                <w:sz w:val="21"/>
              </w:rPr>
              <w:t>系统自动分析培训班学员课前、课中学习情况，包括教学活动完成度、成绩分布、知识点掌握情况及学习成果综合智能评价；支持教师查看评价学生任务完成结果，根据学生知识点掌握程度自动生成个性化学习规划，并对教学目标达成情况进行评价与建议；通过大数据可视化页面展示课堂智能监控分析数据，至少包括学生关注点AI分析、常问问题分析、知识点掌握情况分析及班级综合成果评价。</w:t>
            </w:r>
          </w:p>
          <w:p w14:paraId="29B03F93">
            <w:pPr>
              <w:pStyle w:val="17"/>
              <w:ind w:firstLine="420"/>
              <w:jc w:val="both"/>
            </w:pPr>
            <w:r>
              <w:rPr>
                <w:rFonts w:ascii="仿宋_GB2312" w:hAnsi="仿宋_GB2312" w:eastAsia="仿宋_GB2312" w:cs="仿宋_GB2312"/>
                <w:sz w:val="21"/>
              </w:rPr>
              <w:t>（4）个性化教学推荐</w:t>
            </w:r>
          </w:p>
          <w:p w14:paraId="7A97BB82">
            <w:pPr>
              <w:pStyle w:val="17"/>
              <w:ind w:firstLine="420"/>
              <w:jc w:val="both"/>
            </w:pPr>
            <w:r>
              <w:rPr>
                <w:rFonts w:ascii="仿宋_GB2312" w:hAnsi="仿宋_GB2312" w:eastAsia="仿宋_GB2312" w:cs="仿宋_GB2312"/>
                <w:sz w:val="21"/>
              </w:rPr>
              <w:t>依据学生课堂互动、作业完成及测试成绩等学习行为数据，精准推送化工专业学习资源，生成专属学习路径，并支持教师为不同学生分配差异化学习任务。</w:t>
            </w:r>
          </w:p>
          <w:p w14:paraId="507E88FB">
            <w:pPr>
              <w:pStyle w:val="17"/>
              <w:jc w:val="both"/>
            </w:pPr>
            <w:r>
              <w:rPr>
                <w:rFonts w:ascii="仿宋_GB2312" w:hAnsi="仿宋_GB2312" w:eastAsia="仿宋_GB2312" w:cs="仿宋_GB2312"/>
                <w:sz w:val="21"/>
              </w:rPr>
              <w:t>1.2 AI学生端</w:t>
            </w:r>
          </w:p>
          <w:p w14:paraId="2F4FEE13">
            <w:pPr>
              <w:pStyle w:val="17"/>
              <w:ind w:firstLine="420"/>
              <w:jc w:val="both"/>
            </w:pPr>
            <w:r>
              <w:rPr>
                <w:rFonts w:ascii="仿宋_GB2312" w:hAnsi="仿宋_GB2312" w:eastAsia="仿宋_GB2312" w:cs="仿宋_GB2312"/>
                <w:sz w:val="21"/>
              </w:rPr>
              <w:t>（1）智能答疑指导功能</w:t>
            </w:r>
          </w:p>
          <w:p w14:paraId="53FF7BE6">
            <w:pPr>
              <w:pStyle w:val="17"/>
              <w:ind w:firstLine="420"/>
              <w:jc w:val="both"/>
            </w:pPr>
            <w:r>
              <w:rPr>
                <w:rFonts w:ascii="仿宋_GB2312" w:hAnsi="仿宋_GB2312" w:eastAsia="仿宋_GB2312" w:cs="仿宋_GB2312"/>
                <w:sz w:val="21"/>
              </w:rPr>
              <w:t>支持通过自然语言（语音或文字输入）进行专业知识实时提问，系统自动给出解答。</w:t>
            </w:r>
          </w:p>
          <w:p w14:paraId="2463B8DB">
            <w:pPr>
              <w:pStyle w:val="17"/>
              <w:ind w:firstLine="420"/>
              <w:jc w:val="both"/>
            </w:pPr>
            <w:r>
              <w:rPr>
                <w:rFonts w:ascii="仿宋_GB2312" w:hAnsi="仿宋_GB2312" w:eastAsia="仿宋_GB2312" w:cs="仿宋_GB2312"/>
                <w:sz w:val="21"/>
              </w:rPr>
              <w:t>（2）学习资源获取与呈现</w:t>
            </w:r>
          </w:p>
          <w:p w14:paraId="5DC7FA71">
            <w:pPr>
              <w:pStyle w:val="17"/>
              <w:ind w:firstLine="420"/>
              <w:jc w:val="both"/>
            </w:pPr>
            <w:r>
              <w:rPr>
                <w:rFonts w:ascii="仿宋_GB2312" w:hAnsi="仿宋_GB2312" w:eastAsia="仿宋_GB2312" w:cs="仿宋_GB2312"/>
                <w:sz w:val="21"/>
              </w:rPr>
              <w:t>根据教师端下发的学习资源及时间安排，自动提醒学生线上学习。资源展示形式支持文本、图片、视频等多种格式，并能够在不同设备上自适应显示。</w:t>
            </w:r>
          </w:p>
          <w:p w14:paraId="21F1C78C">
            <w:pPr>
              <w:pStyle w:val="17"/>
              <w:ind w:firstLine="420"/>
              <w:jc w:val="both"/>
            </w:pPr>
            <w:r>
              <w:rPr>
                <w:rFonts w:ascii="仿宋_GB2312" w:hAnsi="仿宋_GB2312" w:eastAsia="仿宋_GB2312" w:cs="仿宋_GB2312"/>
                <w:sz w:val="21"/>
              </w:rPr>
              <w:t>（3）学习评价与反馈</w:t>
            </w:r>
          </w:p>
          <w:p w14:paraId="0552EC05">
            <w:pPr>
              <w:pStyle w:val="17"/>
              <w:ind w:firstLine="420"/>
              <w:jc w:val="both"/>
            </w:pPr>
            <w:r>
              <w:rPr>
                <w:rFonts w:ascii="仿宋_GB2312" w:hAnsi="仿宋_GB2312" w:eastAsia="仿宋_GB2312" w:cs="仿宋_GB2312"/>
                <w:sz w:val="21"/>
              </w:rPr>
              <w:t>学生提交化工类专业活动或习题测试后，系统即时反馈批改结果，客观题批改准确率须达100%，并提供批改建议与得分点分析；支持学生在线查看学习资源。</w:t>
            </w:r>
          </w:p>
          <w:p w14:paraId="2D1BD19F">
            <w:pPr>
              <w:pStyle w:val="17"/>
              <w:jc w:val="both"/>
            </w:pPr>
            <w:r>
              <w:rPr>
                <w:rFonts w:ascii="仿宋_GB2312" w:hAnsi="仿宋_GB2312" w:eastAsia="仿宋_GB2312" w:cs="仿宋_GB2312"/>
                <w:b/>
                <w:sz w:val="21"/>
              </w:rPr>
              <w:t>2.AI知识服务平台要求</w:t>
            </w:r>
          </w:p>
          <w:p w14:paraId="0BE08283">
            <w:pPr>
              <w:pStyle w:val="17"/>
              <w:jc w:val="both"/>
            </w:pPr>
            <w:r>
              <w:rPr>
                <w:rFonts w:ascii="仿宋_GB2312" w:hAnsi="仿宋_GB2312" w:eastAsia="仿宋_GB2312" w:cs="仿宋_GB2312"/>
                <w:sz w:val="21"/>
              </w:rPr>
              <w:t>2.1资源库建设与管理</w:t>
            </w:r>
          </w:p>
          <w:p w14:paraId="5375558A">
            <w:pPr>
              <w:pStyle w:val="17"/>
              <w:ind w:firstLine="420"/>
              <w:jc w:val="both"/>
            </w:pPr>
            <w:r>
              <w:rPr>
                <w:rFonts w:ascii="仿宋_GB2312" w:hAnsi="仿宋_GB2312" w:eastAsia="仿宋_GB2312" w:cs="仿宋_GB2312"/>
                <w:sz w:val="21"/>
              </w:rPr>
              <w:t>（1）支持教师根据需求自定义新建资源库，并具备搜索、查看、编辑、删除等常规管理功能；</w:t>
            </w:r>
          </w:p>
          <w:p w14:paraId="001AD80F">
            <w:pPr>
              <w:pStyle w:val="17"/>
              <w:ind w:firstLine="420"/>
              <w:jc w:val="both"/>
            </w:pPr>
            <w:r>
              <w:rPr>
                <w:rFonts w:ascii="仿宋_GB2312" w:hAnsi="仿宋_GB2312" w:eastAsia="仿宋_GB2312" w:cs="仿宋_GB2312"/>
                <w:sz w:val="21"/>
              </w:rPr>
              <w:t>（2）支持DOC、PDF、PPT、MOV、MP4等多种格式文档、视频、音频资源的上传与自动识别，支持多模态学习资源的上传与训练。单个文件须支持≥100MB，单份文档页数须支持≥2000页；</w:t>
            </w:r>
          </w:p>
          <w:p w14:paraId="2734F068">
            <w:pPr>
              <w:pStyle w:val="17"/>
              <w:ind w:firstLine="420"/>
              <w:jc w:val="both"/>
            </w:pPr>
            <w:r>
              <w:rPr>
                <w:rFonts w:ascii="仿宋_GB2312" w:hAnsi="仿宋_GB2312" w:eastAsia="仿宋_GB2312" w:cs="仿宋_GB2312"/>
                <w:sz w:val="21"/>
              </w:rPr>
              <w:t>（3）支持上传站外链接，须包含仿真系统（OTS）链接及仿真系统（TES）链接；</w:t>
            </w:r>
          </w:p>
          <w:p w14:paraId="16417FEE">
            <w:pPr>
              <w:pStyle w:val="17"/>
              <w:ind w:firstLine="420"/>
              <w:jc w:val="both"/>
            </w:pPr>
            <w:r>
              <w:rPr>
                <w:rFonts w:ascii="仿宋_GB2312" w:hAnsi="仿宋_GB2312" w:eastAsia="仿宋_GB2312" w:cs="仿宋_GB2312"/>
                <w:sz w:val="21"/>
              </w:rPr>
              <w:t>（4）支持对资源内容进行AI标注标签与个性化修改；</w:t>
            </w:r>
          </w:p>
          <w:p w14:paraId="2359EC4E">
            <w:pPr>
              <w:pStyle w:val="17"/>
              <w:ind w:firstLine="420"/>
              <w:jc w:val="both"/>
            </w:pPr>
            <w:r>
              <w:rPr>
                <w:rFonts w:ascii="仿宋_GB2312" w:hAnsi="仿宋_GB2312" w:eastAsia="仿宋_GB2312" w:cs="仿宋_GB2312"/>
                <w:sz w:val="21"/>
              </w:rPr>
              <w:t>（5）支持资源列表内容的在线预览。</w:t>
            </w:r>
          </w:p>
          <w:p w14:paraId="1BDE0E7B">
            <w:pPr>
              <w:pStyle w:val="17"/>
              <w:jc w:val="both"/>
            </w:pPr>
            <w:r>
              <w:rPr>
                <w:rFonts w:ascii="仿宋_GB2312" w:hAnsi="仿宋_GB2312" w:eastAsia="仿宋_GB2312" w:cs="仿宋_GB2312"/>
                <w:sz w:val="21"/>
              </w:rPr>
              <w:t>2.2 AI空间建设与管理</w:t>
            </w:r>
          </w:p>
          <w:p w14:paraId="462D443D">
            <w:pPr>
              <w:pStyle w:val="17"/>
              <w:ind w:firstLine="420"/>
              <w:jc w:val="both"/>
            </w:pPr>
            <w:r>
              <w:rPr>
                <w:rFonts w:ascii="仿宋_GB2312" w:hAnsi="仿宋_GB2312" w:eastAsia="仿宋_GB2312" w:cs="仿宋_GB2312"/>
                <w:sz w:val="21"/>
              </w:rPr>
              <w:t>利用大模型能力对资源库内容进行切片化处理、编辑、对话校调以及对外发布个性化教学大模型，至少包含AI知识库建设、AI对话校调、AI模型配置发布等模块。</w:t>
            </w:r>
          </w:p>
          <w:p w14:paraId="0671836D">
            <w:pPr>
              <w:pStyle w:val="17"/>
              <w:ind w:firstLine="420"/>
              <w:jc w:val="both"/>
            </w:pPr>
            <w:r>
              <w:rPr>
                <w:rFonts w:ascii="仿宋_GB2312" w:hAnsi="仿宋_GB2312" w:eastAsia="仿宋_GB2312" w:cs="仿宋_GB2312"/>
                <w:sz w:val="21"/>
              </w:rPr>
              <w:t>（1）AI知识库模块</w:t>
            </w:r>
          </w:p>
          <w:p w14:paraId="220E0A3B">
            <w:pPr>
              <w:pStyle w:val="17"/>
              <w:ind w:firstLine="420"/>
              <w:jc w:val="both"/>
            </w:pPr>
            <w:r>
              <w:rPr>
                <w:rFonts w:ascii="仿宋_GB2312" w:hAnsi="仿宋_GB2312" w:eastAsia="仿宋_GB2312" w:cs="仿宋_GB2312"/>
                <w:sz w:val="21"/>
              </w:rPr>
              <w:t>1）支持知识库的新建、描述、查看、编辑、删除等操作；</w:t>
            </w:r>
          </w:p>
          <w:p w14:paraId="62749A29">
            <w:pPr>
              <w:pStyle w:val="17"/>
              <w:ind w:firstLine="420"/>
              <w:jc w:val="both"/>
            </w:pPr>
            <w:r>
              <w:rPr>
                <w:rFonts w:ascii="仿宋_GB2312" w:hAnsi="仿宋_GB2312" w:eastAsia="仿宋_GB2312" w:cs="仿宋_GB2312"/>
                <w:sz w:val="21"/>
              </w:rPr>
              <w:t>2）支持将资源库中所需资源切片为知识片段，须同时支持≥3个资源的并行切片化处理；</w:t>
            </w:r>
          </w:p>
          <w:p w14:paraId="5184AA16">
            <w:pPr>
              <w:pStyle w:val="17"/>
              <w:ind w:firstLine="420"/>
              <w:jc w:val="both"/>
            </w:pPr>
            <w:r>
              <w:rPr>
                <w:rFonts w:ascii="仿宋_GB2312" w:hAnsi="仿宋_GB2312" w:eastAsia="仿宋_GB2312" w:cs="仿宋_GB2312"/>
                <w:sz w:val="21"/>
              </w:rPr>
              <w:t>3）支持实时查看资源切片状态，包括正在向量化、正在切片、切片完成等状态；</w:t>
            </w:r>
          </w:p>
          <w:p w14:paraId="28CA88EC">
            <w:pPr>
              <w:pStyle w:val="17"/>
              <w:ind w:firstLine="420"/>
              <w:jc w:val="both"/>
            </w:pPr>
            <w:r>
              <w:rPr>
                <w:rFonts w:ascii="仿宋_GB2312" w:hAnsi="仿宋_GB2312" w:eastAsia="仿宋_GB2312" w:cs="仿宋_GB2312"/>
                <w:sz w:val="21"/>
              </w:rPr>
              <w:t>4）支持对切片完成的知识点与切片资源进行查看、编辑、删除等操作；</w:t>
            </w:r>
          </w:p>
          <w:p w14:paraId="3C76AB25">
            <w:pPr>
              <w:pStyle w:val="17"/>
              <w:ind w:firstLine="420"/>
              <w:jc w:val="both"/>
            </w:pPr>
            <w:r>
              <w:rPr>
                <w:rFonts w:ascii="仿宋_GB2312" w:hAnsi="仿宋_GB2312" w:eastAsia="仿宋_GB2312" w:cs="仿宋_GB2312"/>
                <w:sz w:val="21"/>
              </w:rPr>
              <w:t>5）支持教师在AI理解知识点的基础上进行个性化的新建、修改、删除等操作。</w:t>
            </w:r>
          </w:p>
          <w:p w14:paraId="1DB3AF11">
            <w:pPr>
              <w:pStyle w:val="17"/>
              <w:ind w:firstLine="420"/>
              <w:jc w:val="both"/>
            </w:pPr>
            <w:r>
              <w:rPr>
                <w:rFonts w:ascii="仿宋_GB2312" w:hAnsi="仿宋_GB2312" w:eastAsia="仿宋_GB2312" w:cs="仿宋_GB2312"/>
                <w:sz w:val="21"/>
              </w:rPr>
              <w:t>（2）AI对话校调</w:t>
            </w:r>
          </w:p>
          <w:p w14:paraId="745AD01F">
            <w:pPr>
              <w:pStyle w:val="17"/>
              <w:ind w:firstLine="420"/>
              <w:jc w:val="both"/>
            </w:pPr>
            <w:r>
              <w:rPr>
                <w:rFonts w:ascii="仿宋_GB2312" w:hAnsi="仿宋_GB2312" w:eastAsia="仿宋_GB2312" w:cs="仿宋_GB2312"/>
                <w:sz w:val="21"/>
              </w:rPr>
              <w:t>1）支持对知识库内容进行对话校调，根据对话内容AI显示知识库匹配结果，支持可视化溯源知识检索源头；</w:t>
            </w:r>
          </w:p>
          <w:p w14:paraId="6EA64E40">
            <w:pPr>
              <w:pStyle w:val="17"/>
              <w:ind w:firstLine="420"/>
              <w:jc w:val="both"/>
            </w:pPr>
            <w:r>
              <w:rPr>
                <w:rFonts w:ascii="仿宋_GB2312" w:hAnsi="仿宋_GB2312" w:eastAsia="仿宋_GB2312" w:cs="仿宋_GB2312"/>
                <w:sz w:val="21"/>
              </w:rPr>
              <w:t>2）支持自定义校调参数，包括但不限于自定义匹配知识条数、知识库匹配准确度、知识库输出概率等。</w:t>
            </w:r>
          </w:p>
          <w:p w14:paraId="27B466AC">
            <w:pPr>
              <w:pStyle w:val="17"/>
              <w:ind w:firstLine="420"/>
              <w:jc w:val="both"/>
            </w:pPr>
            <w:r>
              <w:rPr>
                <w:rFonts w:ascii="仿宋_GB2312" w:hAnsi="仿宋_GB2312" w:eastAsia="仿宋_GB2312" w:cs="仿宋_GB2312"/>
                <w:sz w:val="21"/>
              </w:rPr>
              <w:t>（3）AI模型配置与发布</w:t>
            </w:r>
          </w:p>
          <w:p w14:paraId="4AC085C6">
            <w:pPr>
              <w:pStyle w:val="17"/>
              <w:ind w:firstLine="420"/>
              <w:jc w:val="both"/>
            </w:pPr>
            <w:r>
              <w:rPr>
                <w:rFonts w:ascii="仿宋_GB2312" w:hAnsi="仿宋_GB2312" w:eastAsia="仿宋_GB2312" w:cs="仿宋_GB2312"/>
                <w:sz w:val="21"/>
              </w:rPr>
              <w:t>1）支持根据不同的教学需求配置个性化的知识库与资源库组合，形成大模型配置与发布；</w:t>
            </w:r>
          </w:p>
          <w:p w14:paraId="18B6F0DF">
            <w:pPr>
              <w:pStyle w:val="17"/>
              <w:ind w:firstLine="420"/>
              <w:jc w:val="both"/>
            </w:pPr>
            <w:r>
              <w:rPr>
                <w:rFonts w:ascii="仿宋_GB2312" w:hAnsi="仿宋_GB2312" w:eastAsia="仿宋_GB2312" w:cs="仿宋_GB2312"/>
                <w:sz w:val="21"/>
              </w:rPr>
              <w:t>2）支持自定义大模型名称与描述；</w:t>
            </w:r>
          </w:p>
          <w:p w14:paraId="761203D0">
            <w:pPr>
              <w:pStyle w:val="17"/>
              <w:ind w:firstLine="420"/>
              <w:jc w:val="both"/>
            </w:pPr>
            <w:r>
              <w:rPr>
                <w:rFonts w:ascii="仿宋_GB2312" w:hAnsi="仿宋_GB2312" w:eastAsia="仿宋_GB2312" w:cs="仿宋_GB2312"/>
                <w:sz w:val="21"/>
              </w:rPr>
              <w:t>3）支持大模型人设设定，提供默认人设选择及新增人设功能，可调整AI对话风格、重点、方法等元素。人设至少包含“专业教师”和“技术工程师”两种角色；</w:t>
            </w:r>
          </w:p>
          <w:p w14:paraId="3D5A3EE8">
            <w:pPr>
              <w:pStyle w:val="17"/>
              <w:ind w:firstLine="420"/>
              <w:jc w:val="both"/>
            </w:pPr>
            <w:r>
              <w:rPr>
                <w:rFonts w:ascii="仿宋_GB2312" w:hAnsi="仿宋_GB2312" w:eastAsia="仿宋_GB2312" w:cs="仿宋_GB2312"/>
                <w:sz w:val="21"/>
              </w:rPr>
              <w:t>4）支持按个人习惯修改AI技能关键词设定。AI技能至少包括：查找习题、查找仿真操作、创建章节、下发资源、学习数据汇总等；</w:t>
            </w:r>
          </w:p>
          <w:p w14:paraId="52771103">
            <w:pPr>
              <w:pStyle w:val="17"/>
              <w:ind w:firstLine="420"/>
              <w:jc w:val="both"/>
            </w:pPr>
            <w:r>
              <w:rPr>
                <w:rFonts w:ascii="仿宋_GB2312" w:hAnsi="仿宋_GB2312" w:eastAsia="仿宋_GB2312" w:cs="仿宋_GB2312"/>
                <w:sz w:val="21"/>
              </w:rPr>
              <w:t>5）支持用户自定义快速访问主要常用功能，呈现AI教案设计、创建在线课程、教学资源下发、特色活动下发等功能入口；</w:t>
            </w:r>
          </w:p>
          <w:p w14:paraId="60F3BFB1">
            <w:pPr>
              <w:pStyle w:val="17"/>
              <w:ind w:firstLine="420"/>
              <w:jc w:val="both"/>
            </w:pPr>
            <w:r>
              <w:rPr>
                <w:rFonts w:ascii="仿宋_GB2312" w:hAnsi="仿宋_GB2312" w:eastAsia="仿宋_GB2312" w:cs="仿宋_GB2312"/>
                <w:sz w:val="21"/>
              </w:rPr>
              <w:t>6）支持个性化设计推荐问题，作为用户快速找到常用功能的补充，推荐问题数量须≥5个；</w:t>
            </w:r>
          </w:p>
          <w:p w14:paraId="0D2ED311">
            <w:pPr>
              <w:pStyle w:val="17"/>
              <w:ind w:firstLine="420"/>
              <w:jc w:val="both"/>
            </w:pPr>
            <w:r>
              <w:rPr>
                <w:rFonts w:ascii="仿宋_GB2312" w:hAnsi="仿宋_GB2312" w:eastAsia="仿宋_GB2312" w:cs="仿宋_GB2312"/>
                <w:sz w:val="21"/>
              </w:rPr>
              <w:t>7）支持用户选择资源库、知识库、教案库进行个性化组合，并完成AI个性化专业教育大模型的发布。</w:t>
            </w:r>
          </w:p>
          <w:p w14:paraId="05678647">
            <w:pPr>
              <w:pStyle w:val="17"/>
              <w:jc w:val="both"/>
            </w:pPr>
            <w:r>
              <w:rPr>
                <w:rFonts w:ascii="仿宋_GB2312" w:hAnsi="仿宋_GB2312" w:eastAsia="仿宋_GB2312" w:cs="仿宋_GB2312"/>
                <w:sz w:val="21"/>
              </w:rPr>
              <w:t>2.3教案库建设与管理</w:t>
            </w:r>
          </w:p>
          <w:p w14:paraId="57D29253">
            <w:pPr>
              <w:pStyle w:val="17"/>
              <w:ind w:firstLine="420"/>
              <w:jc w:val="both"/>
            </w:pPr>
            <w:r>
              <w:rPr>
                <w:rFonts w:ascii="仿宋_GB2312" w:hAnsi="仿宋_GB2312" w:eastAsia="仿宋_GB2312" w:cs="仿宋_GB2312"/>
                <w:sz w:val="21"/>
              </w:rPr>
              <w:t>（1）支持上传不同类型的教案；</w:t>
            </w:r>
          </w:p>
          <w:p w14:paraId="7100F737">
            <w:pPr>
              <w:pStyle w:val="17"/>
              <w:ind w:firstLine="420"/>
              <w:jc w:val="both"/>
            </w:pPr>
            <w:r>
              <w:rPr>
                <w:rFonts w:ascii="仿宋_GB2312" w:hAnsi="仿宋_GB2312" w:eastAsia="仿宋_GB2312" w:cs="仿宋_GB2312"/>
                <w:sz w:val="21"/>
              </w:rPr>
              <w:t>（2）支持前端AI协助教师生成教案设计；</w:t>
            </w:r>
          </w:p>
          <w:p w14:paraId="43AB643B">
            <w:pPr>
              <w:pStyle w:val="17"/>
              <w:ind w:firstLine="420"/>
              <w:jc w:val="both"/>
            </w:pPr>
            <w:r>
              <w:rPr>
                <w:rFonts w:ascii="仿宋_GB2312" w:hAnsi="仿宋_GB2312" w:eastAsia="仿宋_GB2312" w:cs="仿宋_GB2312"/>
                <w:sz w:val="21"/>
              </w:rPr>
              <w:t>（3）支持精准教案抽取生成功能。</w:t>
            </w:r>
          </w:p>
          <w:p w14:paraId="472A9A4A">
            <w:pPr>
              <w:pStyle w:val="17"/>
              <w:jc w:val="both"/>
            </w:pPr>
            <w:r>
              <w:rPr>
                <w:rFonts w:ascii="仿宋_GB2312" w:hAnsi="仿宋_GB2312" w:eastAsia="仿宋_GB2312" w:cs="仿宋_GB2312"/>
                <w:b/>
                <w:sz w:val="21"/>
              </w:rPr>
              <w:t>3.AI常减压催化裂化专业知识库要求</w:t>
            </w:r>
          </w:p>
          <w:p w14:paraId="0DE95C14">
            <w:pPr>
              <w:pStyle w:val="17"/>
              <w:ind w:firstLine="420"/>
              <w:jc w:val="both"/>
            </w:pPr>
            <w:r>
              <w:rPr>
                <w:rFonts w:ascii="仿宋_GB2312" w:hAnsi="仿宋_GB2312" w:eastAsia="仿宋_GB2312" w:cs="仿宋_GB2312"/>
                <w:sz w:val="21"/>
              </w:rPr>
              <w:t>提供常减压、催化裂化装置专业知识库，覆盖工艺原理、设备结构、安全规范、环境保护、仪表控制、操作规程及联锁保护等。总知识点≥80个，其中工艺原理知识点≥10个，典型工艺设备视频知识点≥10个，工艺流程视频知识点≥10个，装置仪表及联锁反应知识点≥5组，工艺安全生产事故处理知识点≥5个，环境保护与工业卫生知识点≥5个。</w:t>
            </w:r>
          </w:p>
          <w:p w14:paraId="17FBA2F9">
            <w:pPr>
              <w:pStyle w:val="17"/>
              <w:ind w:firstLine="420"/>
              <w:jc w:val="both"/>
            </w:pPr>
            <w:r>
              <w:rPr>
                <w:rFonts w:ascii="仿宋_GB2312" w:hAnsi="仿宋_GB2312" w:eastAsia="仿宋_GB2312" w:cs="仿宋_GB2312"/>
                <w:sz w:val="21"/>
              </w:rPr>
              <w:t>知识库内容须涵盖工艺防腐三注原理（注水、注剂、注氨等防腐工艺原理及操作要点），配套操作规程≥4套，覆盖常减压、催化裂化等主要装置，包含各装置正常操作、开停车操作及异常工况处理等标准作业程序。</w:t>
            </w:r>
          </w:p>
          <w:p w14:paraId="6447C8B2">
            <w:pPr>
              <w:pStyle w:val="17"/>
              <w:ind w:firstLine="420"/>
              <w:jc w:val="both"/>
            </w:pPr>
            <w:r>
              <w:rPr>
                <w:rFonts w:ascii="仿宋_GB2312" w:hAnsi="仿宋_GB2312" w:eastAsia="仿宋_GB2312" w:cs="仿宋_GB2312"/>
                <w:sz w:val="21"/>
              </w:rPr>
              <w:t>安全类知识点须包含危险化学品识别、泄漏处置、防火防爆、个体防护及应急急救等内容；环保与工业卫生知识点须涵盖“三废”处理、职业卫生防护及环境监测等内容。</w:t>
            </w:r>
          </w:p>
          <w:p w14:paraId="1795D990">
            <w:pPr>
              <w:pStyle w:val="17"/>
              <w:jc w:val="both"/>
            </w:pPr>
            <w:r>
              <w:rPr>
                <w:rFonts w:ascii="仿宋_GB2312" w:hAnsi="仿宋_GB2312" w:eastAsia="仿宋_GB2312" w:cs="仿宋_GB2312"/>
                <w:b/>
                <w:sz w:val="21"/>
              </w:rPr>
              <w:t>4.虚拟仿真实训教学管理及资源共享平台</w:t>
            </w:r>
          </w:p>
          <w:p w14:paraId="7AF36E9B">
            <w:pPr>
              <w:pStyle w:val="17"/>
              <w:ind w:firstLine="420"/>
              <w:jc w:val="both"/>
            </w:pPr>
            <w:r>
              <w:rPr>
                <w:rFonts w:ascii="仿宋_GB2312" w:hAnsi="仿宋_GB2312" w:eastAsia="仿宋_GB2312" w:cs="仿宋_GB2312"/>
                <w:sz w:val="21"/>
              </w:rPr>
              <w:t>系统须具备虚拟仿真实训教学管理及资源共享平台功能，支持对新建虚拟仿真实训教学场所、设施设备及资源进行跨专业、跨院校、跨地域的统筹管理，具备实训教学过程监控分析、资源汇聚分配与管控统计等功能，参照《职业教育示范性虚拟仿真实训基地建设指南》《职业教育信息化标杆学校监测指标（高等职业教育版）》及学校办学定位要求，建设集宣传展示、资源共享、职前教育、职后培训、产学研创融合、社会参观与职业体验、效能评价等功能为一体的综合性平台。</w:t>
            </w:r>
          </w:p>
          <w:p w14:paraId="00C257C6">
            <w:pPr>
              <w:pStyle w:val="17"/>
              <w:ind w:firstLine="420"/>
              <w:jc w:val="both"/>
            </w:pPr>
            <w:r>
              <w:rPr>
                <w:rFonts w:ascii="仿宋_GB2312" w:hAnsi="仿宋_GB2312" w:eastAsia="仿宋_GB2312" w:cs="仿宋_GB2312"/>
                <w:sz w:val="21"/>
              </w:rPr>
              <w:t>（1）搭建本地私有化部署的基地门户网站，由独立专用服务器承载整套系统运行。依据院校特色、亮点、建设内容及成果进行定制化宣传展示。</w:t>
            </w:r>
          </w:p>
          <w:p w14:paraId="06CD2379">
            <w:pPr>
              <w:pStyle w:val="17"/>
              <w:ind w:firstLine="420"/>
              <w:jc w:val="both"/>
            </w:pPr>
            <w:r>
              <w:rPr>
                <w:rFonts w:ascii="仿宋_GB2312" w:hAnsi="仿宋_GB2312" w:eastAsia="仿宋_GB2312" w:cs="仿宋_GB2312"/>
                <w:sz w:val="21"/>
              </w:rPr>
              <w:t>（2）至少包含仿真系统、课程、题库、考试、数据统计、大数据仿真实验、后台管理等功能模块。并具备移动端学习功能，移动端至少包含通知模块、课程模块、练习模块、错题本模块、竞赛模块、考试记录查询模块等。</w:t>
            </w:r>
          </w:p>
          <w:p w14:paraId="3830C1EF">
            <w:pPr>
              <w:pStyle w:val="17"/>
              <w:ind w:firstLine="420"/>
              <w:jc w:val="both"/>
            </w:pPr>
            <w:r>
              <w:rPr>
                <w:rFonts w:ascii="仿宋_GB2312" w:hAnsi="仿宋_GB2312" w:eastAsia="仿宋_GB2312" w:cs="仿宋_GB2312"/>
                <w:sz w:val="21"/>
              </w:rPr>
              <w:t>（3）兼容适配采购人仿真机房现有虚拟仿真资源，满足资源共建共享使用需求；若实施过程产生接口对接等相关配套费用，全部包含于本项目报价内。投标人须在投标文件中自行拟定格式并出具对应承诺函。</w:t>
            </w:r>
          </w:p>
          <w:p w14:paraId="2C0EEFEC">
            <w:pPr>
              <w:pStyle w:val="17"/>
              <w:ind w:firstLine="420"/>
              <w:jc w:val="both"/>
            </w:pPr>
            <w:r>
              <w:rPr>
                <w:rFonts w:ascii="仿宋_GB2312" w:hAnsi="仿宋_GB2312" w:eastAsia="仿宋_GB2312" w:cs="仿宋_GB2312"/>
                <w:sz w:val="21"/>
              </w:rPr>
              <w:t>（4）配套仿真资源包，至少包括安全员（化工安全员）、化工生产现场技术员、化学检验员、化工思政、环境监测、污水处理等仿真系统。部署单机版，授权站点数≥100；每种系统提供≥100个在线仿真实训账号。</w:t>
            </w:r>
          </w:p>
          <w:p w14:paraId="5B73C2F2">
            <w:pPr>
              <w:pStyle w:val="17"/>
              <w:ind w:firstLine="420"/>
              <w:jc w:val="both"/>
            </w:pPr>
            <w:r>
              <w:rPr>
                <w:rFonts w:ascii="仿宋_GB2312" w:hAnsi="仿宋_GB2312" w:eastAsia="仿宋_GB2312" w:cs="仿宋_GB2312"/>
                <w:sz w:val="21"/>
              </w:rPr>
              <w:t>1）安全员（化工安全员）技能水平培训系统。须满足《安全员（化工安全员）》（2025年版）国家职业标准中高级工规定的四大职业功能，应具备：安全隐患排查、安全风险辨识与管控、事故应急与救援、化工安全管理相关实训与考核功能。</w:t>
            </w:r>
          </w:p>
          <w:p w14:paraId="2E352478">
            <w:pPr>
              <w:pStyle w:val="17"/>
              <w:ind w:firstLine="420"/>
              <w:jc w:val="both"/>
            </w:pPr>
            <w:r>
              <w:rPr>
                <w:rFonts w:ascii="仿宋_GB2312" w:hAnsi="仿宋_GB2312" w:eastAsia="仿宋_GB2312" w:cs="仿宋_GB2312"/>
                <w:sz w:val="21"/>
              </w:rPr>
              <w:t>2）化工生产现场技术员技能水平培训系统。须满足《化工生产现场技术员》（2025年版）国家职业标准中化工工艺技术员高级工规定的四大职业功能，应具备健康、安全和环保管控、技术管控、现场生产管控、故障判断与处理相关实训与考核功能。</w:t>
            </w:r>
          </w:p>
          <w:p w14:paraId="057D7BC1">
            <w:pPr>
              <w:pStyle w:val="17"/>
              <w:jc w:val="both"/>
            </w:pPr>
            <w:r>
              <w:rPr>
                <w:rFonts w:ascii="仿宋_GB2312" w:hAnsi="仿宋_GB2312" w:eastAsia="仿宋_GB2312" w:cs="仿宋_GB2312"/>
                <w:sz w:val="21"/>
              </w:rPr>
              <w:t>▲提供上述化工生产现场技术员仿真系统资源实训内容模块清单，并在清单中附对应系统内容模块资源截图。</w:t>
            </w:r>
          </w:p>
          <w:p w14:paraId="0853AEA3">
            <w:pPr>
              <w:pStyle w:val="17"/>
              <w:ind w:firstLine="420"/>
              <w:jc w:val="both"/>
            </w:pPr>
            <w:r>
              <w:rPr>
                <w:rFonts w:ascii="仿宋_GB2312" w:hAnsi="仿宋_GB2312" w:eastAsia="仿宋_GB2312" w:cs="仿宋_GB2312"/>
                <w:sz w:val="21"/>
              </w:rPr>
              <w:t>3）化学检验员技能水平培训系统。须满足《化学检验员》（2025年版）国家职业标准初/中/高级规定的七大职业功能，应具备健康、安全和环保管控、样品交接、采样、检验准备、检验与测定、测后工作、仪器设备维护与故障判断实训与考核功能。</w:t>
            </w:r>
          </w:p>
          <w:p w14:paraId="60650F85">
            <w:pPr>
              <w:pStyle w:val="17"/>
              <w:ind w:firstLine="420"/>
              <w:jc w:val="both"/>
            </w:pPr>
            <w:r>
              <w:rPr>
                <w:rFonts w:ascii="仿宋_GB2312" w:hAnsi="仿宋_GB2312" w:eastAsia="仿宋_GB2312" w:cs="仿宋_GB2312"/>
                <w:sz w:val="21"/>
              </w:rPr>
              <w:t>4）化工思政虚拟仿真系统。系统应至少涵盖化工行业历史、产品、知名企业、文化及岗位体验等至少五个方面，进行化工思政主题介绍。具体须包含化工行业历史重大事件与历史文物、现代化工厂、化工与生活、天然气化工产业链、石化产业链、典型化工设备、智能化工厂、国内知名企业、新材料、新能源、化工行业著名人物以及化工岗位等≥30个知识点。</w:t>
            </w:r>
          </w:p>
          <w:p w14:paraId="0537D481">
            <w:pPr>
              <w:pStyle w:val="17"/>
              <w:ind w:firstLine="420"/>
              <w:jc w:val="both"/>
            </w:pPr>
            <w:r>
              <w:rPr>
                <w:rFonts w:ascii="仿宋_GB2312" w:hAnsi="仿宋_GB2312" w:eastAsia="仿宋_GB2312" w:cs="仿宋_GB2312"/>
                <w:sz w:val="21"/>
              </w:rPr>
              <w:t>5）污水在线监测仿真培训系统。系统应至少包括基础认知、实操操作两个模块。其中，基础认知模块通过拓扑图展示在线监测系统的组成，学习内容包括出水监测站房的认知和现场过控仪表的认知；实践操作模块至少包括pH在线监测仪调控、DO在线监测仪调控、实际水样比对试验、日常维护保养、仪器故障处理等任务。</w:t>
            </w:r>
          </w:p>
          <w:p w14:paraId="16DE0BAE">
            <w:pPr>
              <w:pStyle w:val="17"/>
              <w:jc w:val="both"/>
            </w:pPr>
            <w:r>
              <w:rPr>
                <w:rFonts w:ascii="仿宋_GB2312" w:hAnsi="仿宋_GB2312" w:eastAsia="仿宋_GB2312" w:cs="仿宋_GB2312"/>
                <w:b/>
                <w:sz w:val="21"/>
              </w:rPr>
              <w:t>（十九）新型化工材料实操能力与诊断系统</w:t>
            </w:r>
          </w:p>
          <w:p w14:paraId="35A614E2">
            <w:pPr>
              <w:pStyle w:val="17"/>
              <w:ind w:firstLine="420"/>
              <w:jc w:val="both"/>
            </w:pPr>
            <w:r>
              <w:rPr>
                <w:rFonts w:ascii="仿宋_GB2312" w:hAnsi="仿宋_GB2312" w:eastAsia="仿宋_GB2312" w:cs="仿宋_GB2312"/>
                <w:sz w:val="21"/>
              </w:rPr>
              <w:t>要求结合实践教学场景，通过系统自动收集数据实现智能评价分析，将成绩数据转化为能力评价数据，能生成学生版、教师版两个维度的综合能力评估与诊断页面。</w:t>
            </w:r>
          </w:p>
          <w:p w14:paraId="497B79D1">
            <w:pPr>
              <w:pStyle w:val="17"/>
              <w:jc w:val="both"/>
            </w:pPr>
            <w:r>
              <w:rPr>
                <w:rFonts w:ascii="仿宋_GB2312" w:hAnsi="仿宋_GB2312" w:eastAsia="仿宋_GB2312" w:cs="仿宋_GB2312"/>
                <w:b/>
                <w:sz w:val="21"/>
              </w:rPr>
              <w:t>1.数据采集模块</w:t>
            </w:r>
          </w:p>
          <w:p w14:paraId="257F7C86">
            <w:pPr>
              <w:pStyle w:val="17"/>
              <w:ind w:firstLine="420"/>
              <w:jc w:val="both"/>
            </w:pPr>
            <w:r>
              <w:rPr>
                <w:rFonts w:ascii="仿宋_GB2312" w:hAnsi="仿宋_GB2312" w:eastAsia="仿宋_GB2312" w:cs="仿宋_GB2312"/>
                <w:sz w:val="21"/>
              </w:rPr>
              <w:t>针对常减压及催化裂化仿真工厂装置的外操现场巡回检查任务，系统记录学生巡检过程数据；针对仿真系统实训教学与培训环节，系统自动采集装置开、停车仿真操作数据。</w:t>
            </w:r>
          </w:p>
          <w:p w14:paraId="7BE9F1DF">
            <w:pPr>
              <w:pStyle w:val="17"/>
              <w:jc w:val="both"/>
            </w:pPr>
            <w:r>
              <w:rPr>
                <w:rFonts w:ascii="仿宋_GB2312" w:hAnsi="仿宋_GB2312" w:eastAsia="仿宋_GB2312" w:cs="仿宋_GB2312"/>
                <w:b/>
                <w:sz w:val="21"/>
              </w:rPr>
              <w:t>2.数据建模模块</w:t>
            </w:r>
          </w:p>
          <w:p w14:paraId="65364795">
            <w:pPr>
              <w:pStyle w:val="17"/>
              <w:ind w:firstLine="420"/>
              <w:jc w:val="both"/>
            </w:pPr>
            <w:r>
              <w:rPr>
                <w:rFonts w:ascii="仿宋_GB2312" w:hAnsi="仿宋_GB2312" w:eastAsia="仿宋_GB2312" w:cs="仿宋_GB2312"/>
                <w:sz w:val="21"/>
              </w:rPr>
              <w:t>采集到的数据需要经清洗、转化、存储后，进行数据脱敏处理，支持教学数据、学员数据、实训数据等比对。</w:t>
            </w:r>
          </w:p>
          <w:p w14:paraId="729E1304">
            <w:pPr>
              <w:pStyle w:val="17"/>
              <w:jc w:val="both"/>
            </w:pPr>
            <w:r>
              <w:rPr>
                <w:rFonts w:ascii="仿宋_GB2312" w:hAnsi="仿宋_GB2312" w:eastAsia="仿宋_GB2312" w:cs="仿宋_GB2312"/>
                <w:b/>
                <w:sz w:val="21"/>
              </w:rPr>
              <w:t>3.数据分析模块</w:t>
            </w:r>
          </w:p>
          <w:p w14:paraId="13E3F53D">
            <w:pPr>
              <w:pStyle w:val="17"/>
              <w:ind w:firstLine="420"/>
              <w:jc w:val="both"/>
            </w:pPr>
            <w:r>
              <w:rPr>
                <w:rFonts w:ascii="仿宋_GB2312" w:hAnsi="仿宋_GB2312" w:eastAsia="仿宋_GB2312" w:cs="仿宋_GB2312"/>
                <w:sz w:val="21"/>
              </w:rPr>
              <w:t>采集学员数据、实训数据等，通过数据抽取、数据交换、数据挖掘等方法进行数据分析，生成实训教学与培训课程的诊断数据。</w:t>
            </w:r>
          </w:p>
          <w:p w14:paraId="4304E1BC">
            <w:pPr>
              <w:pStyle w:val="17"/>
              <w:jc w:val="both"/>
            </w:pPr>
            <w:r>
              <w:rPr>
                <w:rFonts w:ascii="仿宋_GB2312" w:hAnsi="仿宋_GB2312" w:eastAsia="仿宋_GB2312" w:cs="仿宋_GB2312"/>
                <w:b/>
                <w:sz w:val="21"/>
              </w:rPr>
              <w:t>4.大数据可视化展示模块</w:t>
            </w:r>
          </w:p>
          <w:p w14:paraId="74569B76">
            <w:pPr>
              <w:pStyle w:val="17"/>
              <w:ind w:firstLine="420"/>
              <w:jc w:val="both"/>
            </w:pPr>
            <w:r>
              <w:rPr>
                <w:rFonts w:ascii="仿宋_GB2312" w:hAnsi="仿宋_GB2312" w:eastAsia="仿宋_GB2312" w:cs="仿宋_GB2312"/>
                <w:sz w:val="21"/>
              </w:rPr>
              <w:t>能生成学员日常学习诊断数据，分析学员知识长短板、优劣势；分析教师教学效果，能自动生成至少包含数据分析、能力雷达、改进建议三阶结构的评估与诊断报告。</w:t>
            </w:r>
          </w:p>
          <w:p w14:paraId="6BD37DBF">
            <w:pPr>
              <w:pStyle w:val="17"/>
              <w:ind w:firstLine="420"/>
              <w:jc w:val="both"/>
            </w:pPr>
            <w:r>
              <w:rPr>
                <w:rFonts w:ascii="仿宋_GB2312" w:hAnsi="仿宋_GB2312" w:eastAsia="仿宋_GB2312" w:cs="仿宋_GB2312"/>
                <w:sz w:val="21"/>
              </w:rPr>
              <w:t>提供能力维度评价矩阵设计方案，所提供矩阵需将能力维度与仿真系统培训项目的操作步骤逐条对应。</w:t>
            </w:r>
          </w:p>
          <w:p w14:paraId="4FB84AAA">
            <w:pPr>
              <w:pStyle w:val="17"/>
              <w:jc w:val="both"/>
            </w:pPr>
            <w:r>
              <w:rPr>
                <w:rFonts w:ascii="仿宋_GB2312" w:hAnsi="仿宋_GB2312" w:eastAsia="仿宋_GB2312" w:cs="仿宋_GB2312"/>
                <w:b/>
                <w:sz w:val="21"/>
              </w:rPr>
              <w:t>（二十）石油化工数字孪生中控</w:t>
            </w:r>
          </w:p>
          <w:p w14:paraId="13E05996">
            <w:pPr>
              <w:pStyle w:val="17"/>
              <w:ind w:firstLine="420"/>
              <w:jc w:val="both"/>
            </w:pPr>
            <w:r>
              <w:rPr>
                <w:rFonts w:ascii="仿宋_GB2312" w:hAnsi="仿宋_GB2312" w:eastAsia="仿宋_GB2312" w:cs="仿宋_GB2312"/>
                <w:sz w:val="21"/>
              </w:rPr>
              <w:t>中控室可实时监测现场设备、阀门状态及各项工艺指标，并支持远程操控，占地面积60m</w:t>
            </w:r>
            <w:r>
              <w:rPr>
                <w:rFonts w:ascii="仿宋_GB2312" w:hAnsi="仿宋_GB2312" w:eastAsia="仿宋_GB2312" w:cs="仿宋_GB2312"/>
                <w:sz w:val="21"/>
                <w:vertAlign w:val="superscript"/>
              </w:rPr>
              <w:t>2</w:t>
            </w:r>
            <w:r>
              <w:rPr>
                <w:rFonts w:ascii="仿宋_GB2312" w:hAnsi="仿宋_GB2312" w:eastAsia="仿宋_GB2312" w:cs="仿宋_GB2312"/>
                <w:sz w:val="21"/>
              </w:rPr>
              <w:t>～90m</w:t>
            </w:r>
            <w:r>
              <w:rPr>
                <w:rFonts w:ascii="仿宋_GB2312" w:hAnsi="仿宋_GB2312" w:eastAsia="仿宋_GB2312" w:cs="仿宋_GB2312"/>
                <w:sz w:val="21"/>
                <w:vertAlign w:val="superscript"/>
              </w:rPr>
              <w:t>2</w:t>
            </w:r>
            <w:r>
              <w:rPr>
                <w:rFonts w:ascii="仿宋_GB2312" w:hAnsi="仿宋_GB2312" w:eastAsia="仿宋_GB2312" w:cs="仿宋_GB2312"/>
                <w:sz w:val="21"/>
              </w:rPr>
              <w:t>。</w:t>
            </w:r>
          </w:p>
          <w:p w14:paraId="377923E0">
            <w:pPr>
              <w:pStyle w:val="17"/>
              <w:jc w:val="both"/>
            </w:pPr>
            <w:r>
              <w:rPr>
                <w:rFonts w:ascii="仿宋_GB2312" w:hAnsi="仿宋_GB2312" w:eastAsia="仿宋_GB2312" w:cs="仿宋_GB2312"/>
                <w:b/>
                <w:sz w:val="21"/>
              </w:rPr>
              <w:t>1.LED拼接屏</w:t>
            </w:r>
          </w:p>
          <w:p w14:paraId="7391F5D0">
            <w:pPr>
              <w:pStyle w:val="17"/>
              <w:ind w:firstLine="420"/>
              <w:jc w:val="both"/>
            </w:pPr>
            <w:r>
              <w:rPr>
                <w:rFonts w:ascii="仿宋_GB2312" w:hAnsi="仿宋_GB2312" w:eastAsia="仿宋_GB2312" w:cs="仿宋_GB2312"/>
                <w:sz w:val="21"/>
              </w:rPr>
              <w:t>（1）屏幕显示尺寸：≥5.5m×2.8m；</w:t>
            </w:r>
          </w:p>
          <w:p w14:paraId="5F98C40B">
            <w:pPr>
              <w:pStyle w:val="17"/>
              <w:ind w:firstLine="420"/>
              <w:jc w:val="both"/>
            </w:pPr>
            <w:r>
              <w:rPr>
                <w:rFonts w:ascii="仿宋_GB2312" w:hAnsi="仿宋_GB2312" w:eastAsia="仿宋_GB2312" w:cs="仿宋_GB2312"/>
                <w:sz w:val="21"/>
              </w:rPr>
              <w:t>（2）点间距≤1.875mm，像素密度≥284444点/㎡；</w:t>
            </w:r>
          </w:p>
          <w:p w14:paraId="1577E27F">
            <w:pPr>
              <w:pStyle w:val="17"/>
              <w:ind w:firstLine="420"/>
              <w:jc w:val="both"/>
            </w:pPr>
            <w:r>
              <w:rPr>
                <w:rFonts w:ascii="仿宋_GB2312" w:hAnsi="仿宋_GB2312" w:eastAsia="仿宋_GB2312" w:cs="仿宋_GB2312"/>
                <w:sz w:val="21"/>
              </w:rPr>
              <w:t>（3）亮度≥500cd/㎡（白平衡状态，手动/自动0-100级可调，步长1级）；</w:t>
            </w:r>
          </w:p>
          <w:p w14:paraId="0E7139B9">
            <w:pPr>
              <w:pStyle w:val="17"/>
              <w:ind w:firstLine="420"/>
              <w:jc w:val="both"/>
            </w:pPr>
            <w:r>
              <w:rPr>
                <w:rFonts w:ascii="仿宋_GB2312" w:hAnsi="仿宋_GB2312" w:eastAsia="仿宋_GB2312" w:cs="仿宋_GB2312"/>
                <w:sz w:val="21"/>
              </w:rPr>
              <w:t>（4）色温1000K～18000K可调；</w:t>
            </w:r>
          </w:p>
          <w:p w14:paraId="594DA8DC">
            <w:pPr>
              <w:pStyle w:val="17"/>
              <w:ind w:firstLine="420"/>
              <w:jc w:val="both"/>
            </w:pPr>
            <w:r>
              <w:rPr>
                <w:rFonts w:ascii="仿宋_GB2312" w:hAnsi="仿宋_GB2312" w:eastAsia="仿宋_GB2312" w:cs="仿宋_GB2312"/>
                <w:sz w:val="21"/>
              </w:rPr>
              <w:t>（5）峰值功耗≤600W/㎡，平均功耗≤160W/㎡；</w:t>
            </w:r>
          </w:p>
          <w:p w14:paraId="137C1E2D">
            <w:pPr>
              <w:pStyle w:val="17"/>
              <w:ind w:firstLine="420"/>
              <w:jc w:val="both"/>
            </w:pPr>
            <w:r>
              <w:rPr>
                <w:rFonts w:ascii="仿宋_GB2312" w:hAnsi="仿宋_GB2312" w:eastAsia="仿宋_GB2312" w:cs="仿宋_GB2312"/>
                <w:sz w:val="21"/>
              </w:rPr>
              <w:t>（6）像素失控率：PZ≤1×10</w:t>
            </w:r>
            <w:r>
              <w:rPr>
                <w:rFonts w:ascii="仿宋_GB2312" w:hAnsi="仿宋_GB2312" w:eastAsia="仿宋_GB2312" w:cs="仿宋_GB2312"/>
                <w:sz w:val="21"/>
                <w:vertAlign w:val="superscript"/>
              </w:rPr>
              <w:t>-5</w:t>
            </w:r>
            <w:r>
              <w:rPr>
                <w:rFonts w:ascii="仿宋_GB2312" w:hAnsi="仿宋_GB2312" w:eastAsia="仿宋_GB2312" w:cs="仿宋_GB2312"/>
                <w:sz w:val="21"/>
              </w:rPr>
              <w:t>，无连续失控点及常亮点；</w:t>
            </w:r>
          </w:p>
          <w:p w14:paraId="76312C75">
            <w:pPr>
              <w:pStyle w:val="17"/>
              <w:ind w:firstLine="420"/>
              <w:jc w:val="both"/>
            </w:pPr>
            <w:r>
              <w:rPr>
                <w:rFonts w:ascii="仿宋_GB2312" w:hAnsi="仿宋_GB2312" w:eastAsia="仿宋_GB2312" w:cs="仿宋_GB2312"/>
                <w:sz w:val="21"/>
              </w:rPr>
              <w:t>（7）符合SJ/T11141-2017标准C级，BJ≥20；</w:t>
            </w:r>
          </w:p>
          <w:p w14:paraId="478AD809">
            <w:pPr>
              <w:pStyle w:val="17"/>
              <w:ind w:firstLine="420"/>
              <w:jc w:val="both"/>
            </w:pPr>
            <w:r>
              <w:rPr>
                <w:rFonts w:ascii="仿宋_GB2312" w:hAnsi="仿宋_GB2312" w:eastAsia="仿宋_GB2312" w:cs="仿宋_GB2312"/>
                <w:sz w:val="21"/>
              </w:rPr>
              <w:t>（8）人眼视觉健康舒适度VICO指数≤1级（符合CSA035.2-2017标准）；</w:t>
            </w:r>
          </w:p>
          <w:p w14:paraId="75581124">
            <w:pPr>
              <w:pStyle w:val="17"/>
              <w:ind w:firstLine="420"/>
              <w:jc w:val="both"/>
            </w:pPr>
            <w:r>
              <w:rPr>
                <w:rFonts w:ascii="仿宋_GB2312" w:hAnsi="仿宋_GB2312" w:eastAsia="仿宋_GB2312" w:cs="仿宋_GB2312"/>
                <w:sz w:val="21"/>
              </w:rPr>
              <w:t>（9）具有隐亮消除功能；具备去除开路坏点十字架功能；</w:t>
            </w:r>
          </w:p>
          <w:p w14:paraId="1F55094C">
            <w:pPr>
              <w:pStyle w:val="17"/>
              <w:ind w:firstLine="420"/>
              <w:jc w:val="both"/>
            </w:pPr>
            <w:r>
              <w:rPr>
                <w:rFonts w:ascii="仿宋_GB2312" w:hAnsi="仿宋_GB2312" w:eastAsia="仿宋_GB2312" w:cs="仿宋_GB2312"/>
                <w:sz w:val="21"/>
              </w:rPr>
              <w:t>（10）配套集中管控系统，须包括远程控制、在线监控、教学资源管控等模块。</w:t>
            </w:r>
          </w:p>
          <w:p w14:paraId="0F59FBA5">
            <w:pPr>
              <w:pStyle w:val="17"/>
              <w:jc w:val="both"/>
            </w:pPr>
            <w:r>
              <w:rPr>
                <w:rFonts w:ascii="仿宋_GB2312" w:hAnsi="仿宋_GB2312" w:eastAsia="仿宋_GB2312" w:cs="仿宋_GB2312"/>
                <w:b/>
                <w:sz w:val="21"/>
              </w:rPr>
              <w:t>2.学生操作站</w:t>
            </w:r>
          </w:p>
          <w:p w14:paraId="35B146D1">
            <w:pPr>
              <w:pStyle w:val="17"/>
              <w:ind w:firstLine="420"/>
              <w:jc w:val="both"/>
            </w:pPr>
            <w:r>
              <w:rPr>
                <w:rFonts w:ascii="仿宋_GB2312" w:hAnsi="仿宋_GB2312" w:eastAsia="仿宋_GB2312" w:cs="仿宋_GB2312"/>
                <w:sz w:val="21"/>
              </w:rPr>
              <w:t>数量要求：20台</w:t>
            </w:r>
          </w:p>
          <w:p w14:paraId="664B7479">
            <w:pPr>
              <w:pStyle w:val="17"/>
              <w:ind w:firstLine="420"/>
              <w:jc w:val="both"/>
            </w:pPr>
            <w:r>
              <w:rPr>
                <w:rFonts w:ascii="仿宋_GB2312" w:hAnsi="仿宋_GB2312" w:eastAsia="仿宋_GB2312" w:cs="仿宋_GB2312"/>
                <w:sz w:val="21"/>
              </w:rPr>
              <w:t>（1）CPU：≥14核20线程，基础主频≥2.6GHz</w:t>
            </w:r>
          </w:p>
          <w:p w14:paraId="73AB01E2">
            <w:pPr>
              <w:pStyle w:val="17"/>
              <w:ind w:firstLine="420"/>
              <w:jc w:val="both"/>
            </w:pPr>
            <w:r>
              <w:rPr>
                <w:rFonts w:ascii="仿宋_GB2312" w:hAnsi="仿宋_GB2312" w:eastAsia="仿宋_GB2312" w:cs="仿宋_GB2312"/>
                <w:sz w:val="21"/>
              </w:rPr>
              <w:t>（2）内存：≥16G DDR4</w:t>
            </w:r>
          </w:p>
          <w:p w14:paraId="4BBEA8FA">
            <w:pPr>
              <w:pStyle w:val="17"/>
              <w:ind w:firstLine="420"/>
              <w:jc w:val="both"/>
            </w:pPr>
            <w:r>
              <w:rPr>
                <w:rFonts w:ascii="仿宋_GB2312" w:hAnsi="仿宋_GB2312" w:eastAsia="仿宋_GB2312" w:cs="仿宋_GB2312"/>
                <w:sz w:val="21"/>
              </w:rPr>
              <w:t>（3）硬盘：≥512G SSD+1T SATA机械硬盘</w:t>
            </w:r>
          </w:p>
          <w:p w14:paraId="132F93AC">
            <w:pPr>
              <w:pStyle w:val="17"/>
              <w:ind w:firstLine="420"/>
              <w:jc w:val="both"/>
            </w:pPr>
            <w:r>
              <w:rPr>
                <w:rFonts w:ascii="仿宋_GB2312" w:hAnsi="仿宋_GB2312" w:eastAsia="仿宋_GB2312" w:cs="仿宋_GB2312"/>
                <w:sz w:val="21"/>
              </w:rPr>
              <w:t>（4）显卡：独显，显存≥6G</w:t>
            </w:r>
          </w:p>
          <w:p w14:paraId="0A8FBE9E">
            <w:pPr>
              <w:pStyle w:val="17"/>
              <w:ind w:firstLine="420"/>
              <w:jc w:val="both"/>
            </w:pPr>
            <w:r>
              <w:rPr>
                <w:rFonts w:ascii="仿宋_GB2312" w:hAnsi="仿宋_GB2312" w:eastAsia="仿宋_GB2312" w:cs="仿宋_GB2312"/>
                <w:sz w:val="21"/>
              </w:rPr>
              <w:t>（5）网卡：集成1000M自适应网卡</w:t>
            </w:r>
          </w:p>
          <w:p w14:paraId="69D14E5C">
            <w:pPr>
              <w:pStyle w:val="17"/>
              <w:ind w:firstLine="420"/>
              <w:jc w:val="both"/>
            </w:pPr>
            <w:r>
              <w:rPr>
                <w:rFonts w:ascii="仿宋_GB2312" w:hAnsi="仿宋_GB2312" w:eastAsia="仿宋_GB2312" w:cs="仿宋_GB2312"/>
                <w:sz w:val="21"/>
              </w:rPr>
              <w:t>（6）接口：至少具有USB接口8个；至少具有DP接口、HDMI接口、1个串口、1个PCI、2个PCIE</w:t>
            </w:r>
          </w:p>
          <w:p w14:paraId="1AD42EC2">
            <w:pPr>
              <w:pStyle w:val="17"/>
              <w:ind w:firstLine="420"/>
              <w:jc w:val="both"/>
            </w:pPr>
            <w:r>
              <w:rPr>
                <w:rFonts w:ascii="仿宋_GB2312" w:hAnsi="仿宋_GB2312" w:eastAsia="仿宋_GB2312" w:cs="仿宋_GB2312"/>
                <w:sz w:val="21"/>
              </w:rPr>
              <w:t>（7）显示器：≥23.8寸LED显示器</w:t>
            </w:r>
          </w:p>
          <w:p w14:paraId="77FCB00D">
            <w:pPr>
              <w:pStyle w:val="17"/>
              <w:ind w:firstLine="420"/>
              <w:jc w:val="both"/>
            </w:pPr>
            <w:r>
              <w:rPr>
                <w:rFonts w:ascii="仿宋_GB2312" w:hAnsi="仿宋_GB2312" w:eastAsia="仿宋_GB2312" w:cs="仿宋_GB2312"/>
                <w:sz w:val="21"/>
              </w:rPr>
              <w:t>（8）操作系统：正版操作系统</w:t>
            </w:r>
          </w:p>
          <w:p w14:paraId="16E4D615">
            <w:pPr>
              <w:pStyle w:val="17"/>
              <w:jc w:val="both"/>
            </w:pPr>
            <w:r>
              <w:rPr>
                <w:rFonts w:ascii="仿宋_GB2312" w:hAnsi="仿宋_GB2312" w:eastAsia="仿宋_GB2312" w:cs="仿宋_GB2312"/>
                <w:b/>
                <w:sz w:val="21"/>
              </w:rPr>
              <w:t>3.实验操作台</w:t>
            </w:r>
          </w:p>
          <w:p w14:paraId="0C686906">
            <w:pPr>
              <w:pStyle w:val="17"/>
              <w:ind w:firstLine="420"/>
              <w:jc w:val="both"/>
            </w:pPr>
            <w:r>
              <w:rPr>
                <w:rFonts w:ascii="仿宋_GB2312" w:hAnsi="仿宋_GB2312" w:eastAsia="仿宋_GB2312" w:cs="仿宋_GB2312"/>
                <w:sz w:val="21"/>
              </w:rPr>
              <w:t>数量要求：20套</w:t>
            </w:r>
          </w:p>
          <w:p w14:paraId="726DB2D9">
            <w:pPr>
              <w:pStyle w:val="17"/>
              <w:ind w:firstLine="420"/>
              <w:jc w:val="both"/>
            </w:pPr>
            <w:r>
              <w:rPr>
                <w:rFonts w:ascii="仿宋_GB2312" w:hAnsi="仿宋_GB2312" w:eastAsia="仿宋_GB2312" w:cs="仿宋_GB2312"/>
                <w:sz w:val="21"/>
              </w:rPr>
              <w:t>（1）整体规格参数：长宽高≥800×750×750mm。落地固定式钢架，承重≥120kg，含台面、钢制台架、加固横梁、走线孔；</w:t>
            </w:r>
          </w:p>
          <w:p w14:paraId="2E749A7C">
            <w:pPr>
              <w:pStyle w:val="17"/>
              <w:ind w:firstLine="420"/>
              <w:jc w:val="both"/>
            </w:pPr>
            <w:r>
              <w:rPr>
                <w:rFonts w:ascii="仿宋_GB2312" w:hAnsi="仿宋_GB2312" w:eastAsia="仿宋_GB2312" w:cs="仿宋_GB2312"/>
                <w:sz w:val="21"/>
              </w:rPr>
              <w:t>（2）台面采用E0级环保三聚氰胺高密度纤维板，厚度≥25mm；哑光饰面。</w:t>
            </w:r>
          </w:p>
          <w:p w14:paraId="2B54C18F">
            <w:pPr>
              <w:pStyle w:val="17"/>
              <w:jc w:val="both"/>
            </w:pPr>
            <w:r>
              <w:rPr>
                <w:rFonts w:ascii="仿宋_GB2312" w:hAnsi="仿宋_GB2312" w:eastAsia="仿宋_GB2312" w:cs="仿宋_GB2312"/>
                <w:b/>
                <w:sz w:val="21"/>
              </w:rPr>
              <w:t>4.教师控制站</w:t>
            </w:r>
          </w:p>
          <w:p w14:paraId="2C7079C8">
            <w:pPr>
              <w:pStyle w:val="17"/>
              <w:ind w:firstLine="420"/>
              <w:jc w:val="both"/>
            </w:pPr>
            <w:r>
              <w:rPr>
                <w:rFonts w:ascii="仿宋_GB2312" w:hAnsi="仿宋_GB2312" w:eastAsia="仿宋_GB2312" w:cs="仿宋_GB2312"/>
                <w:sz w:val="21"/>
              </w:rPr>
              <w:t>数量要求：1台</w:t>
            </w:r>
          </w:p>
          <w:p w14:paraId="1AB63E24">
            <w:pPr>
              <w:pStyle w:val="17"/>
              <w:ind w:firstLine="420"/>
              <w:jc w:val="both"/>
            </w:pPr>
            <w:r>
              <w:rPr>
                <w:rFonts w:ascii="仿宋_GB2312" w:hAnsi="仿宋_GB2312" w:eastAsia="仿宋_GB2312" w:cs="仿宋_GB2312"/>
                <w:sz w:val="21"/>
              </w:rPr>
              <w:t>（1）CPU：≥20核28线程，基础主频≥2.1GHz</w:t>
            </w:r>
          </w:p>
          <w:p w14:paraId="2CD0C7F7">
            <w:pPr>
              <w:pStyle w:val="17"/>
              <w:ind w:firstLine="420"/>
              <w:jc w:val="both"/>
            </w:pPr>
            <w:r>
              <w:rPr>
                <w:rFonts w:ascii="仿宋_GB2312" w:hAnsi="仿宋_GB2312" w:eastAsia="仿宋_GB2312" w:cs="仿宋_GB2312"/>
                <w:sz w:val="21"/>
              </w:rPr>
              <w:t>（2）内存：≥16G DDR4</w:t>
            </w:r>
          </w:p>
          <w:p w14:paraId="2D4DD2B1">
            <w:pPr>
              <w:pStyle w:val="17"/>
              <w:ind w:firstLine="420"/>
              <w:jc w:val="both"/>
            </w:pPr>
            <w:r>
              <w:rPr>
                <w:rFonts w:ascii="仿宋_GB2312" w:hAnsi="仿宋_GB2312" w:eastAsia="仿宋_GB2312" w:cs="仿宋_GB2312"/>
                <w:sz w:val="21"/>
              </w:rPr>
              <w:t>（3）硬盘：≥512G SSD+2T SATA机械硬盘</w:t>
            </w:r>
          </w:p>
          <w:p w14:paraId="44E70874">
            <w:pPr>
              <w:pStyle w:val="17"/>
              <w:ind w:firstLine="420"/>
              <w:jc w:val="both"/>
            </w:pPr>
            <w:r>
              <w:rPr>
                <w:rFonts w:ascii="仿宋_GB2312" w:hAnsi="仿宋_GB2312" w:eastAsia="仿宋_GB2312" w:cs="仿宋_GB2312"/>
                <w:sz w:val="21"/>
              </w:rPr>
              <w:t>（4）显卡：独显，显存≥6G</w:t>
            </w:r>
          </w:p>
          <w:p w14:paraId="59CC447D">
            <w:pPr>
              <w:pStyle w:val="17"/>
              <w:ind w:firstLine="420"/>
              <w:jc w:val="both"/>
            </w:pPr>
            <w:r>
              <w:rPr>
                <w:rFonts w:ascii="仿宋_GB2312" w:hAnsi="仿宋_GB2312" w:eastAsia="仿宋_GB2312" w:cs="仿宋_GB2312"/>
                <w:sz w:val="21"/>
              </w:rPr>
              <w:t>（5）网卡：集成1000M自适应网卡</w:t>
            </w:r>
          </w:p>
          <w:p w14:paraId="576F351C">
            <w:pPr>
              <w:pStyle w:val="17"/>
              <w:ind w:firstLine="420"/>
              <w:jc w:val="both"/>
            </w:pPr>
            <w:r>
              <w:rPr>
                <w:rFonts w:ascii="仿宋_GB2312" w:hAnsi="仿宋_GB2312" w:eastAsia="仿宋_GB2312" w:cs="仿宋_GB2312"/>
                <w:sz w:val="21"/>
              </w:rPr>
              <w:t>（6）接口：至少具有USB接口8个；至少具有DP接口、HDMI接口、1个串口、1个PCI、2个PCIE</w:t>
            </w:r>
          </w:p>
          <w:p w14:paraId="34236463">
            <w:pPr>
              <w:pStyle w:val="17"/>
              <w:ind w:firstLine="420"/>
              <w:jc w:val="both"/>
            </w:pPr>
            <w:r>
              <w:rPr>
                <w:rFonts w:ascii="仿宋_GB2312" w:hAnsi="仿宋_GB2312" w:eastAsia="仿宋_GB2312" w:cs="仿宋_GB2312"/>
                <w:sz w:val="21"/>
              </w:rPr>
              <w:t>（7）显示器：≥23.8寸LED显示器</w:t>
            </w:r>
          </w:p>
          <w:p w14:paraId="476C25D3">
            <w:pPr>
              <w:pStyle w:val="17"/>
              <w:ind w:firstLine="420"/>
              <w:jc w:val="both"/>
            </w:pPr>
            <w:r>
              <w:rPr>
                <w:rFonts w:ascii="仿宋_GB2312" w:hAnsi="仿宋_GB2312" w:eastAsia="仿宋_GB2312" w:cs="仿宋_GB2312"/>
                <w:sz w:val="21"/>
              </w:rPr>
              <w:t>（8）操作系统：正版操作系统</w:t>
            </w:r>
          </w:p>
          <w:p w14:paraId="3AF2EDFD">
            <w:pPr>
              <w:pStyle w:val="17"/>
              <w:jc w:val="both"/>
            </w:pPr>
            <w:r>
              <w:rPr>
                <w:rFonts w:ascii="仿宋_GB2312" w:hAnsi="仿宋_GB2312" w:eastAsia="仿宋_GB2312" w:cs="仿宋_GB2312"/>
                <w:b/>
                <w:sz w:val="21"/>
              </w:rPr>
              <w:t>5.教师操作台</w:t>
            </w:r>
          </w:p>
          <w:p w14:paraId="0D460F51">
            <w:pPr>
              <w:pStyle w:val="17"/>
              <w:ind w:firstLine="420"/>
              <w:jc w:val="both"/>
            </w:pPr>
            <w:r>
              <w:rPr>
                <w:rFonts w:ascii="仿宋_GB2312" w:hAnsi="仿宋_GB2312" w:eastAsia="仿宋_GB2312" w:cs="仿宋_GB2312"/>
                <w:sz w:val="21"/>
              </w:rPr>
              <w:t>数量要求：1套</w:t>
            </w:r>
          </w:p>
          <w:p w14:paraId="49190F22">
            <w:pPr>
              <w:pStyle w:val="17"/>
              <w:ind w:firstLine="420"/>
              <w:jc w:val="both"/>
            </w:pPr>
            <w:r>
              <w:rPr>
                <w:rFonts w:ascii="仿宋_GB2312" w:hAnsi="仿宋_GB2312" w:eastAsia="仿宋_GB2312" w:cs="仿宋_GB2312"/>
                <w:sz w:val="21"/>
              </w:rPr>
              <w:t>（1）主体需采用≥1.2mm冷轧钢板+实木，内附安全锁；</w:t>
            </w:r>
          </w:p>
          <w:p w14:paraId="7400DA97">
            <w:pPr>
              <w:pStyle w:val="17"/>
              <w:ind w:firstLine="420"/>
              <w:jc w:val="both"/>
            </w:pPr>
            <w:r>
              <w:rPr>
                <w:rFonts w:ascii="仿宋_GB2312" w:hAnsi="仿宋_GB2312" w:eastAsia="仿宋_GB2312" w:cs="仿宋_GB2312"/>
                <w:sz w:val="21"/>
              </w:rPr>
              <w:t>（2）尺寸：长宽高，关闭≥1100×770×1010mm；展开≥1500×750×1000mm；上柜尺寸≥1100×750×350mm；下柜尺寸≥800×650×650mm。</w:t>
            </w:r>
          </w:p>
          <w:p w14:paraId="151357EE">
            <w:pPr>
              <w:pStyle w:val="17"/>
              <w:jc w:val="both"/>
            </w:pPr>
            <w:r>
              <w:rPr>
                <w:rFonts w:ascii="仿宋_GB2312" w:hAnsi="仿宋_GB2312" w:eastAsia="仿宋_GB2312" w:cs="仿宋_GB2312"/>
                <w:b/>
                <w:sz w:val="21"/>
              </w:rPr>
              <w:t>6.网络交换机</w:t>
            </w:r>
          </w:p>
          <w:p w14:paraId="2ECAD233">
            <w:pPr>
              <w:pStyle w:val="17"/>
              <w:ind w:firstLine="420"/>
              <w:jc w:val="both"/>
            </w:pPr>
            <w:r>
              <w:rPr>
                <w:rFonts w:ascii="仿宋_GB2312" w:hAnsi="仿宋_GB2312" w:eastAsia="仿宋_GB2312" w:cs="仿宋_GB2312"/>
                <w:sz w:val="21"/>
              </w:rPr>
              <w:t>数量要求：1台</w:t>
            </w:r>
          </w:p>
          <w:p w14:paraId="3E7B41DE">
            <w:pPr>
              <w:pStyle w:val="17"/>
              <w:ind w:firstLine="420"/>
              <w:jc w:val="both"/>
            </w:pPr>
            <w:r>
              <w:rPr>
                <w:rFonts w:ascii="仿宋_GB2312" w:hAnsi="仿宋_GB2312" w:eastAsia="仿宋_GB2312" w:cs="仿宋_GB2312"/>
                <w:sz w:val="21"/>
              </w:rPr>
              <w:t>（1）产品类型：千兆以太网交换机</w:t>
            </w:r>
          </w:p>
          <w:p w14:paraId="65CE468F">
            <w:pPr>
              <w:pStyle w:val="17"/>
              <w:ind w:firstLine="420"/>
              <w:jc w:val="both"/>
            </w:pPr>
            <w:r>
              <w:rPr>
                <w:rFonts w:ascii="仿宋_GB2312" w:hAnsi="仿宋_GB2312" w:eastAsia="仿宋_GB2312" w:cs="仿宋_GB2312"/>
                <w:sz w:val="21"/>
              </w:rPr>
              <w:t>（2）应用层级：二层</w:t>
            </w:r>
          </w:p>
          <w:p w14:paraId="71AD2210">
            <w:pPr>
              <w:pStyle w:val="17"/>
              <w:ind w:firstLine="420"/>
              <w:jc w:val="both"/>
            </w:pPr>
            <w:r>
              <w:rPr>
                <w:rFonts w:ascii="仿宋_GB2312" w:hAnsi="仿宋_GB2312" w:eastAsia="仿宋_GB2312" w:cs="仿宋_GB2312"/>
                <w:sz w:val="21"/>
              </w:rPr>
              <w:t>（3）传输速率：10/100/1000Mbps</w:t>
            </w:r>
          </w:p>
          <w:p w14:paraId="0CD1B0DC">
            <w:pPr>
              <w:pStyle w:val="17"/>
              <w:ind w:firstLine="420"/>
              <w:jc w:val="both"/>
            </w:pPr>
            <w:r>
              <w:rPr>
                <w:rFonts w:ascii="仿宋_GB2312" w:hAnsi="仿宋_GB2312" w:eastAsia="仿宋_GB2312" w:cs="仿宋_GB2312"/>
                <w:sz w:val="21"/>
              </w:rPr>
              <w:t>（4）端口数量：≥24个</w:t>
            </w:r>
          </w:p>
          <w:p w14:paraId="46738AE6">
            <w:pPr>
              <w:pStyle w:val="17"/>
              <w:ind w:firstLine="420"/>
              <w:jc w:val="both"/>
            </w:pPr>
            <w:r>
              <w:rPr>
                <w:rFonts w:ascii="仿宋_GB2312" w:hAnsi="仿宋_GB2312" w:eastAsia="仿宋_GB2312" w:cs="仿宋_GB2312"/>
                <w:sz w:val="21"/>
              </w:rPr>
              <w:t>（5）背板带宽：≥48Gbps</w:t>
            </w:r>
          </w:p>
          <w:p w14:paraId="0E884D88">
            <w:pPr>
              <w:pStyle w:val="17"/>
              <w:ind w:firstLine="420"/>
              <w:jc w:val="both"/>
            </w:pPr>
            <w:r>
              <w:rPr>
                <w:rFonts w:ascii="仿宋_GB2312" w:hAnsi="仿宋_GB2312" w:eastAsia="仿宋_GB2312" w:cs="仿宋_GB2312"/>
                <w:sz w:val="21"/>
              </w:rPr>
              <w:t>（6）包转发率：≥10Mbps:14800pps100Mbps:14880</w:t>
            </w:r>
          </w:p>
          <w:p w14:paraId="067B5989">
            <w:pPr>
              <w:pStyle w:val="17"/>
              <w:ind w:firstLine="420"/>
              <w:jc w:val="both"/>
            </w:pPr>
            <w:r>
              <w:rPr>
                <w:rFonts w:ascii="仿宋_GB2312" w:hAnsi="仿宋_GB2312" w:eastAsia="仿宋_GB2312" w:cs="仿宋_GB2312"/>
                <w:sz w:val="21"/>
              </w:rPr>
              <w:t>（7）MAC地址表：≥8K</w:t>
            </w:r>
          </w:p>
          <w:p w14:paraId="4DBAAA6E">
            <w:pPr>
              <w:pStyle w:val="17"/>
              <w:ind w:firstLine="420"/>
              <w:jc w:val="both"/>
            </w:pPr>
            <w:r>
              <w:rPr>
                <w:rFonts w:ascii="仿宋_GB2312" w:hAnsi="仿宋_GB2312" w:eastAsia="仿宋_GB2312" w:cs="仿宋_GB2312"/>
                <w:sz w:val="21"/>
              </w:rPr>
              <w:t>（8）网络标准：IEEE802.3，IEEE802.3u，IEEE</w:t>
            </w:r>
          </w:p>
          <w:p w14:paraId="7581D096">
            <w:pPr>
              <w:pStyle w:val="17"/>
              <w:ind w:firstLine="420"/>
              <w:jc w:val="both"/>
            </w:pPr>
            <w:r>
              <w:rPr>
                <w:rFonts w:ascii="仿宋_GB2312" w:hAnsi="仿宋_GB2312" w:eastAsia="仿宋_GB2312" w:cs="仿宋_GB2312"/>
                <w:sz w:val="21"/>
              </w:rPr>
              <w:t>（9）端口描述：≥24个10/100/1000MbpsRJ45口</w:t>
            </w:r>
          </w:p>
        </w:tc>
      </w:tr>
      <w:tr w14:paraId="0A6A37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CAFF894">
            <w:pPr>
              <w:pStyle w:val="17"/>
            </w:pPr>
            <w:r>
              <w:rPr>
                <w:rFonts w:ascii="仿宋_GB2312" w:hAnsi="仿宋_GB2312" w:eastAsia="仿宋_GB2312" w:cs="仿宋_GB2312"/>
              </w:rPr>
              <w:t>3</w:t>
            </w:r>
          </w:p>
        </w:tc>
        <w:tc>
          <w:tcPr>
            <w:tcW w:w="2769" w:type="dxa"/>
          </w:tcPr>
          <w:p w14:paraId="1C00EBA0"/>
        </w:tc>
        <w:tc>
          <w:tcPr>
            <w:tcW w:w="2769" w:type="dxa"/>
          </w:tcPr>
          <w:p w14:paraId="35FD34FB">
            <w:pPr>
              <w:pStyle w:val="17"/>
            </w:pPr>
            <w:r>
              <w:rPr>
                <w:rFonts w:ascii="仿宋_GB2312" w:hAnsi="仿宋_GB2312" w:eastAsia="仿宋_GB2312" w:cs="仿宋_GB2312"/>
                <w:sz w:val="20"/>
              </w:rPr>
              <w:t>其他要求：</w:t>
            </w:r>
            <w:r>
              <w:br w:type="textWrapping"/>
            </w:r>
            <w:r>
              <w:rPr>
                <w:rFonts w:ascii="仿宋_GB2312" w:hAnsi="仿宋_GB2312" w:eastAsia="仿宋_GB2312" w:cs="仿宋_GB2312"/>
                <w:sz w:val="20"/>
              </w:rPr>
              <w:t>1、售后服务响应时间（质保期内）：1000天内，产品出现质量问题，免费换新；1000天后，产品出现质量问题，应及时响应（包括电话、微信、QQ等）；及时响应无法解决时，需 48 小时内到达现场， 24 小时内修复；如在 24 小时内无法修复，则提供部件冗余服务或采取应急措施，提供相同产品或不低于故障产品规格档次的备用产品供采购人使用，以确保货物的正常使用。</w:t>
            </w:r>
            <w:r>
              <w:br w:type="textWrapping"/>
            </w:r>
            <w:r>
              <w:rPr>
                <w:rFonts w:ascii="仿宋_GB2312" w:hAnsi="仿宋_GB2312" w:eastAsia="仿宋_GB2312" w:cs="仿宋_GB2312"/>
                <w:sz w:val="20"/>
              </w:rPr>
              <w:t>2、培训内容及要求：培训包括理论、仿真操作、装置操作、课程体系、运营管理及安全等内容，且培训至甲方授课教师具备独立教学能力。</w:t>
            </w:r>
          </w:p>
        </w:tc>
      </w:tr>
    </w:tbl>
    <w:p w14:paraId="715BC9B7">
      <w:pPr>
        <w:pStyle w:val="17"/>
        <w:numPr>
          <w:ilvl w:val="0"/>
          <w:numId w:val="0"/>
        </w:numPr>
        <w:rPr>
          <w:rFonts w:hint="eastAsia"/>
        </w:rPr>
      </w:pPr>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17F4F67"/>
    <w:rsid w:val="025D1695"/>
    <w:rsid w:val="03124449"/>
    <w:rsid w:val="035C6062"/>
    <w:rsid w:val="03E1456A"/>
    <w:rsid w:val="06EF5394"/>
    <w:rsid w:val="095A1470"/>
    <w:rsid w:val="0A9E23BD"/>
    <w:rsid w:val="0DBC5E01"/>
    <w:rsid w:val="108E0B4A"/>
    <w:rsid w:val="12120B1B"/>
    <w:rsid w:val="12814146"/>
    <w:rsid w:val="160C74E6"/>
    <w:rsid w:val="179C1CBE"/>
    <w:rsid w:val="1BD01B9C"/>
    <w:rsid w:val="1C7F6FB0"/>
    <w:rsid w:val="1E786385"/>
    <w:rsid w:val="1ECA384D"/>
    <w:rsid w:val="21685574"/>
    <w:rsid w:val="220A1E96"/>
    <w:rsid w:val="22C87245"/>
    <w:rsid w:val="22E00E2D"/>
    <w:rsid w:val="25F86AF1"/>
    <w:rsid w:val="37FF2D77"/>
    <w:rsid w:val="3B1038C1"/>
    <w:rsid w:val="3EFA5C6C"/>
    <w:rsid w:val="40F82EF9"/>
    <w:rsid w:val="469F763F"/>
    <w:rsid w:val="49105DC9"/>
    <w:rsid w:val="49B76F52"/>
    <w:rsid w:val="4A4930E9"/>
    <w:rsid w:val="4C977055"/>
    <w:rsid w:val="4F406CC7"/>
    <w:rsid w:val="51150C7F"/>
    <w:rsid w:val="550A1873"/>
    <w:rsid w:val="56A4373E"/>
    <w:rsid w:val="56AB5230"/>
    <w:rsid w:val="5A612985"/>
    <w:rsid w:val="5D2E4085"/>
    <w:rsid w:val="624E1DFF"/>
    <w:rsid w:val="64C30352"/>
    <w:rsid w:val="672226E7"/>
    <w:rsid w:val="68993E8A"/>
    <w:rsid w:val="68FB4800"/>
    <w:rsid w:val="6CCC3552"/>
    <w:rsid w:val="6D415667"/>
    <w:rsid w:val="706439B2"/>
    <w:rsid w:val="723956D2"/>
    <w:rsid w:val="728B13DD"/>
    <w:rsid w:val="74C25272"/>
    <w:rsid w:val="75901318"/>
    <w:rsid w:val="765F6058"/>
    <w:rsid w:val="76D17E0A"/>
    <w:rsid w:val="79DB4340"/>
    <w:rsid w:val="7B1403A7"/>
    <w:rsid w:val="7EBA7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2"/>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102</Pages>
  <Words>19131</Words>
  <Characters>20715</Characters>
  <Lines>0</Lines>
  <Paragraphs>0</Paragraphs>
  <TotalTime>0</TotalTime>
  <ScaleCrop>false</ScaleCrop>
  <LinksUpToDate>false</LinksUpToDate>
  <CharactersWithSpaces>20771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2026-07-31T09:06:36Z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