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西安市第三医院医疗设备一批维保服务（29条胃、肠、十二指肠检查镜及2条超声镜）竞争性磋商公告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医疗设备一批维保服务（29条胃、肠、十二指肠检查镜及2条超声镜）</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2026年08月12日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项目编号：XAJG（ZFCG）-20260708</w:t>
      </w:r>
    </w:p>
    <w:p>
      <w:pPr>
        <w:pStyle w:val="null3"/>
      </w:pPr>
      <w:r>
        <w:rPr>
          <w:rFonts w:ascii="仿宋_GB2312" w:hAnsi="仿宋_GB2312" w:cs="仿宋_GB2312" w:eastAsia="仿宋_GB2312"/>
        </w:rPr>
        <w:t>项目名称：医疗设备一批维保服务（29条胃、肠、十二指肠检查镜及2条超声镜）</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预算金额：695,000.00元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采购包1：合同签订盖章之日起服务一年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合同包1(医疗设备一批维保服务（29条胃、肠、十二指肠检查镜及2条超声镜）)落实政府采购政策需满足的资格要求如下: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合同包1(医疗设备一批维保服务（29条胃、肠、十二指肠检查镜及2条超声镜）)特定资格要求如下: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及被授权人本单位证明（磋商截止时间前三个月内任意一个月的社保缴纳证明）；法定代表人（主要负责人）亲自参加磋商时，应提供法定代表人（主要负责人）身份证明书</w:t>
      </w:r>
    </w:p>
    <w:p>
      <w:pPr>
        <w:pStyle w:val="null3"/>
      </w:pPr>
      <w:r>
        <w:rPr>
          <w:rFonts w:ascii="仿宋_GB2312" w:hAnsi="仿宋_GB2312" w:cs="仿宋_GB2312" w:eastAsia="仿宋_GB2312"/>
        </w:rPr>
        <w:t>(3)提供2025年度经审计的财务会计报告（至少包括审计报告、资产负债表、现金流量表和利润表。且审计报告应当经过注册会计师行业统一监管平台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提交响应文件截止时间前一年内至少一个月的纳税证明或完税证明（增值税、营业税、企业所得税至少提供一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(5)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(6)供应商提供具有履行本合同所必需的设备和专业技术能力的书面说明</w:t>
      </w:r>
    </w:p>
    <w:p>
      <w:pPr>
        <w:pStyle w:val="null3"/>
      </w:pPr>
      <w:r>
        <w:rPr>
          <w:rFonts w:ascii="仿宋_GB2312" w:hAnsi="仿宋_GB2312" w:cs="仿宋_GB2312" w:eastAsia="仿宋_GB2312"/>
        </w:rPr>
        <w:t>(7)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磋商（供应商无须提供，磋商现场查询）</w:t>
      </w:r>
    </w:p>
    <w:p>
      <w:pPr>
        <w:pStyle w:val="null3"/>
      </w:pPr>
      <w:r>
        <w:rPr>
          <w:rFonts w:ascii="仿宋_GB2312" w:hAnsi="仿宋_GB2312" w:cs="仿宋_GB2312" w:eastAsia="仿宋_GB2312"/>
        </w:rPr>
        <w:t>(8)参加本次政府采购活动前3年内在经营活动中没有重大违法记录，以及未被列入失信被执行人、重大税收违法案件当事人名单、政府采购严重违法失信行为记录名单的书面声明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(9)供应商非采购人单位职工及家属投资开办，其法人、股东和经营管理人员非采购人单位职工及家属；供应商未与本公司交叉控股股东、交叉兼任高级管理人员的公司同时参与本项目，避免涉嫌围标、串标。在投标前3年内的招投标和政府采购活动中无以行贿手段谋取中标（成交）的行为，并承诺在本次政府采购活动中，不以向采购人、代理机构、评审人员提供利益和好处谋取中标（成交）；采购人、代理机构和投标人之间无相互兼职的情形；无采购单位和招标代理机构职工在该单位兼职的情况，不向采购单位和代理机构相关人员输送利益等行贿行为；未被列入市卫健系统或西安市第三医院“黑名单”。</w:t>
      </w:r>
    </w:p>
    <w:p>
      <w:pPr>
        <w:pStyle w:val="null3"/>
      </w:pPr>
      <w:r>
        <w:rPr>
          <w:rFonts w:ascii="仿宋_GB2312" w:hAnsi="仿宋_GB2312" w:cs="仿宋_GB2312" w:eastAsia="仿宋_GB2312"/>
        </w:rPr>
        <w:t>(10)本项目不接受联合体投标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2026年07月29日 </w:t>
      </w:r>
      <w:r>
        <w:rPr>
          <w:rFonts w:ascii="仿宋_GB2312" w:hAnsi="仿宋_GB2312" w:cs="仿宋_GB2312" w:eastAsia="仿宋_GB2312"/>
        </w:rPr>
        <w:t>至</w:t>
      </w:r>
      <w:r>
        <w:rPr>
          <w:rFonts w:ascii="仿宋_GB2312" w:hAnsi="仿宋_GB2312" w:cs="仿宋_GB2312" w:eastAsia="仿宋_GB2312"/>
        </w:rPr>
        <w:t xml:space="preserve"> 2026年08月05日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 ）；</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pPr>
      <w:r>
        <w:rPr>
          <w:rFonts w:ascii="仿宋_GB2312" w:hAnsi="仿宋_GB2312" w:cs="仿宋_GB2312" w:eastAsia="仿宋_GB2312"/>
        </w:rPr>
        <w:t>（七）本项目专门面向中小企业。</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西安市第三医院</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陕西省西安市未央区凤城三路东路十号</w:t>
      </w:r>
    </w:p>
    <w:p>
      <w:pPr>
        <w:pStyle w:val="null3"/>
      </w:pPr>
      <w:r>
        <w:rPr>
          <w:rFonts w:ascii="仿宋_GB2312" w:hAnsi="仿宋_GB2312" w:cs="仿宋_GB2312" w:eastAsia="仿宋_GB2312"/>
        </w:rPr>
        <w:t>联系方式：</w:t>
      </w:r>
      <w:r>
        <w:rPr>
          <w:rFonts w:ascii="仿宋_GB2312" w:hAnsi="仿宋_GB2312" w:cs="仿宋_GB2312" w:eastAsia="仿宋_GB2312"/>
        </w:rPr>
        <w:t>029-61816113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牛超、戴路</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