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8C78CF">
      <w:pPr>
        <w:pStyle w:val="3"/>
        <w:spacing w:line="400" w:lineRule="exact"/>
        <w:jc w:val="center"/>
        <w:outlineLvl w:val="1"/>
        <w:rPr>
          <w:rFonts w:hint="eastAsia" w:ascii="仿宋" w:hAnsi="仿宋" w:eastAsia="仿宋" w:cs="仿宋"/>
          <w:sz w:val="30"/>
          <w:szCs w:val="30"/>
          <w:lang w:val="en-US" w:eastAsia="zh-CN"/>
        </w:rPr>
      </w:pPr>
      <w:bookmarkStart w:id="0" w:name="_Toc31213"/>
      <w:bookmarkStart w:id="1" w:name="_Toc453430171"/>
      <w:bookmarkStart w:id="2" w:name="_Toc360"/>
      <w:bookmarkStart w:id="3" w:name="_Toc21989"/>
      <w:bookmarkStart w:id="4" w:name="_Toc516855920"/>
      <w:r>
        <w:rPr>
          <w:rFonts w:hint="eastAsia" w:ascii="仿宋" w:hAnsi="仿宋" w:eastAsia="仿宋" w:cs="仿宋"/>
          <w:sz w:val="30"/>
          <w:szCs w:val="30"/>
          <w:lang w:val="en-US" w:eastAsia="zh-CN"/>
        </w:rPr>
        <w:t>(示范文本)</w:t>
      </w:r>
    </w:p>
    <w:p w14:paraId="3C607B7A">
      <w:pPr>
        <w:pStyle w:val="3"/>
        <w:spacing w:line="400" w:lineRule="exact"/>
        <w:jc w:val="center"/>
        <w:outlineLvl w:val="1"/>
        <w:rPr>
          <w:rFonts w:hint="eastAsia" w:ascii="仿宋" w:hAnsi="仿宋" w:eastAsia="仿宋" w:cs="仿宋"/>
          <w:sz w:val="24"/>
          <w:szCs w:val="24"/>
        </w:rPr>
      </w:pPr>
      <w:r>
        <w:rPr>
          <w:rFonts w:hint="eastAsia" w:ascii="仿宋" w:hAnsi="仿宋" w:eastAsia="仿宋" w:cs="仿宋"/>
          <w:sz w:val="24"/>
          <w:szCs w:val="24"/>
        </w:rPr>
        <w:t>第一节  通用合同条款</w:t>
      </w:r>
      <w:bookmarkEnd w:id="0"/>
      <w:bookmarkEnd w:id="1"/>
      <w:bookmarkEnd w:id="2"/>
      <w:bookmarkEnd w:id="3"/>
      <w:bookmarkEnd w:id="4"/>
    </w:p>
    <w:p w14:paraId="204A0A50">
      <w:pPr>
        <w:spacing w:before="240" w:beforeLines="100" w:after="120" w:afterLines="50" w:line="360" w:lineRule="auto"/>
        <w:ind w:right="105" w:rightChars="50" w:firstLine="480" w:firstLineChars="200"/>
        <w:jc w:val="left"/>
        <w:rPr>
          <w:rFonts w:hint="eastAsia" w:ascii="仿宋" w:hAnsi="仿宋" w:eastAsia="仿宋" w:cs="仿宋"/>
          <w:sz w:val="24"/>
          <w:szCs w:val="24"/>
        </w:rPr>
      </w:pPr>
      <w:r>
        <w:rPr>
          <w:rFonts w:hint="eastAsia" w:ascii="仿宋" w:hAnsi="仿宋" w:eastAsia="仿宋" w:cs="仿宋"/>
          <w:sz w:val="24"/>
          <w:szCs w:val="24"/>
        </w:rPr>
        <w:t>“通用合同条款”具体内容详见交通运输部《公路工程标准施工</w:t>
      </w:r>
      <w:r>
        <w:rPr>
          <w:rFonts w:hint="eastAsia" w:ascii="仿宋" w:hAnsi="仿宋" w:eastAsia="仿宋" w:cs="仿宋"/>
          <w:sz w:val="24"/>
          <w:szCs w:val="24"/>
          <w:lang w:val="en-US" w:eastAsia="zh-CN"/>
        </w:rPr>
        <w:t>招标</w:t>
      </w:r>
      <w:r>
        <w:rPr>
          <w:rFonts w:hint="eastAsia" w:ascii="仿宋" w:hAnsi="仿宋" w:eastAsia="仿宋" w:cs="仿宋"/>
          <w:sz w:val="24"/>
          <w:szCs w:val="24"/>
          <w:lang w:eastAsia="zh-CN"/>
        </w:rPr>
        <w:t>文件</w:t>
      </w:r>
      <w:r>
        <w:rPr>
          <w:rFonts w:hint="eastAsia" w:ascii="仿宋" w:hAnsi="仿宋" w:eastAsia="仿宋" w:cs="仿宋"/>
          <w:sz w:val="24"/>
          <w:szCs w:val="24"/>
        </w:rPr>
        <w:t>（2018年版·第一册）》的“第一节  通用合同条款”。</w:t>
      </w:r>
    </w:p>
    <w:p w14:paraId="059289E0">
      <w:pPr>
        <w:rPr>
          <w:rFonts w:hint="eastAsia" w:ascii="仿宋" w:hAnsi="仿宋" w:eastAsia="仿宋" w:cs="仿宋"/>
          <w:sz w:val="24"/>
          <w:szCs w:val="24"/>
        </w:rPr>
      </w:pPr>
    </w:p>
    <w:p w14:paraId="6F499F5E">
      <w:pPr>
        <w:rPr>
          <w:rFonts w:hint="eastAsia" w:ascii="仿宋" w:hAnsi="仿宋" w:eastAsia="仿宋" w:cs="仿宋"/>
          <w:sz w:val="24"/>
          <w:szCs w:val="24"/>
        </w:rPr>
      </w:pPr>
    </w:p>
    <w:p w14:paraId="565BD319">
      <w:pPr>
        <w:rPr>
          <w:rFonts w:hint="eastAsia" w:ascii="仿宋" w:hAnsi="仿宋" w:eastAsia="仿宋" w:cs="仿宋"/>
          <w:sz w:val="24"/>
          <w:szCs w:val="24"/>
        </w:rPr>
      </w:pPr>
    </w:p>
    <w:p w14:paraId="5898B488">
      <w:pPr>
        <w:rPr>
          <w:rFonts w:hint="eastAsia" w:ascii="仿宋" w:hAnsi="仿宋" w:eastAsia="仿宋" w:cs="仿宋"/>
          <w:sz w:val="24"/>
          <w:szCs w:val="24"/>
        </w:rPr>
      </w:pPr>
    </w:p>
    <w:p w14:paraId="7E9434E8">
      <w:pPr>
        <w:rPr>
          <w:rFonts w:hint="eastAsia" w:ascii="仿宋" w:hAnsi="仿宋" w:eastAsia="仿宋" w:cs="仿宋"/>
          <w:sz w:val="24"/>
          <w:szCs w:val="24"/>
        </w:rPr>
      </w:pPr>
    </w:p>
    <w:p w14:paraId="2A154122">
      <w:pPr>
        <w:rPr>
          <w:rFonts w:hint="eastAsia" w:ascii="仿宋" w:hAnsi="仿宋" w:eastAsia="仿宋" w:cs="仿宋"/>
          <w:sz w:val="24"/>
          <w:szCs w:val="24"/>
        </w:rPr>
      </w:pPr>
    </w:p>
    <w:p w14:paraId="33C21DB7">
      <w:pPr>
        <w:rPr>
          <w:rFonts w:hint="eastAsia" w:ascii="仿宋" w:hAnsi="仿宋" w:eastAsia="仿宋" w:cs="仿宋"/>
          <w:sz w:val="24"/>
          <w:szCs w:val="24"/>
        </w:rPr>
      </w:pPr>
    </w:p>
    <w:p w14:paraId="24EFDA33">
      <w:pPr>
        <w:rPr>
          <w:rFonts w:hint="eastAsia" w:ascii="仿宋" w:hAnsi="仿宋" w:eastAsia="仿宋" w:cs="仿宋"/>
          <w:sz w:val="24"/>
          <w:szCs w:val="24"/>
        </w:rPr>
      </w:pPr>
    </w:p>
    <w:p w14:paraId="22A92DEB">
      <w:pPr>
        <w:rPr>
          <w:rFonts w:hint="eastAsia" w:ascii="仿宋" w:hAnsi="仿宋" w:eastAsia="仿宋" w:cs="仿宋"/>
          <w:sz w:val="24"/>
          <w:szCs w:val="24"/>
        </w:rPr>
      </w:pPr>
    </w:p>
    <w:p w14:paraId="188BBE68">
      <w:pPr>
        <w:rPr>
          <w:rFonts w:hint="eastAsia" w:ascii="仿宋" w:hAnsi="仿宋" w:eastAsia="仿宋" w:cs="仿宋"/>
          <w:sz w:val="24"/>
          <w:szCs w:val="24"/>
        </w:rPr>
      </w:pPr>
    </w:p>
    <w:p w14:paraId="21830234">
      <w:pPr>
        <w:rPr>
          <w:rFonts w:hint="eastAsia" w:ascii="仿宋" w:hAnsi="仿宋" w:eastAsia="仿宋" w:cs="仿宋"/>
          <w:sz w:val="24"/>
          <w:szCs w:val="24"/>
        </w:rPr>
      </w:pPr>
    </w:p>
    <w:p w14:paraId="7414DF21">
      <w:pPr>
        <w:rPr>
          <w:rFonts w:hint="eastAsia" w:ascii="仿宋" w:hAnsi="仿宋" w:eastAsia="仿宋" w:cs="仿宋"/>
          <w:sz w:val="24"/>
          <w:szCs w:val="24"/>
        </w:rPr>
      </w:pPr>
    </w:p>
    <w:p w14:paraId="6ED75C51">
      <w:pPr>
        <w:rPr>
          <w:rFonts w:hint="eastAsia" w:ascii="仿宋" w:hAnsi="仿宋" w:eastAsia="仿宋" w:cs="仿宋"/>
          <w:sz w:val="24"/>
          <w:szCs w:val="24"/>
        </w:rPr>
      </w:pPr>
    </w:p>
    <w:p w14:paraId="51E46B37">
      <w:pPr>
        <w:rPr>
          <w:rFonts w:hint="eastAsia" w:ascii="仿宋" w:hAnsi="仿宋" w:eastAsia="仿宋" w:cs="仿宋"/>
          <w:sz w:val="24"/>
          <w:szCs w:val="24"/>
        </w:rPr>
      </w:pPr>
    </w:p>
    <w:p w14:paraId="0A84E250">
      <w:pPr>
        <w:rPr>
          <w:rFonts w:hint="eastAsia" w:ascii="仿宋" w:hAnsi="仿宋" w:eastAsia="仿宋" w:cs="仿宋"/>
          <w:sz w:val="24"/>
          <w:szCs w:val="24"/>
        </w:rPr>
      </w:pPr>
    </w:p>
    <w:p w14:paraId="42F4DCBF">
      <w:pPr>
        <w:rPr>
          <w:rFonts w:hint="eastAsia" w:ascii="仿宋" w:hAnsi="仿宋" w:eastAsia="仿宋" w:cs="仿宋"/>
          <w:sz w:val="24"/>
          <w:szCs w:val="24"/>
        </w:rPr>
      </w:pPr>
    </w:p>
    <w:p w14:paraId="236EBEC9">
      <w:pPr>
        <w:rPr>
          <w:rFonts w:hint="eastAsia" w:ascii="仿宋" w:hAnsi="仿宋" w:eastAsia="仿宋" w:cs="仿宋"/>
          <w:sz w:val="24"/>
          <w:szCs w:val="24"/>
        </w:rPr>
      </w:pPr>
    </w:p>
    <w:p w14:paraId="1E713F25">
      <w:pPr>
        <w:rPr>
          <w:rFonts w:hint="eastAsia" w:ascii="仿宋" w:hAnsi="仿宋" w:eastAsia="仿宋" w:cs="仿宋"/>
          <w:sz w:val="24"/>
          <w:szCs w:val="24"/>
        </w:rPr>
      </w:pPr>
    </w:p>
    <w:p w14:paraId="2C0B15FF">
      <w:pPr>
        <w:rPr>
          <w:rFonts w:hint="eastAsia" w:ascii="仿宋" w:hAnsi="仿宋" w:eastAsia="仿宋" w:cs="仿宋"/>
          <w:sz w:val="24"/>
          <w:szCs w:val="24"/>
        </w:rPr>
      </w:pPr>
    </w:p>
    <w:p w14:paraId="107B85B0">
      <w:pPr>
        <w:rPr>
          <w:rFonts w:hint="eastAsia" w:ascii="仿宋" w:hAnsi="仿宋" w:eastAsia="仿宋" w:cs="仿宋"/>
          <w:sz w:val="24"/>
          <w:szCs w:val="24"/>
        </w:rPr>
      </w:pPr>
    </w:p>
    <w:p w14:paraId="2AB9FFC8">
      <w:pPr>
        <w:rPr>
          <w:rFonts w:hint="eastAsia" w:ascii="仿宋" w:hAnsi="仿宋" w:eastAsia="仿宋" w:cs="仿宋"/>
          <w:sz w:val="24"/>
          <w:szCs w:val="24"/>
        </w:rPr>
      </w:pPr>
    </w:p>
    <w:p w14:paraId="51975213">
      <w:pPr>
        <w:rPr>
          <w:rFonts w:hint="eastAsia" w:ascii="仿宋" w:hAnsi="仿宋" w:eastAsia="仿宋" w:cs="仿宋"/>
          <w:sz w:val="24"/>
          <w:szCs w:val="24"/>
        </w:rPr>
      </w:pPr>
    </w:p>
    <w:p w14:paraId="0B2BC778">
      <w:pPr>
        <w:rPr>
          <w:rFonts w:hint="eastAsia" w:ascii="仿宋" w:hAnsi="仿宋" w:eastAsia="仿宋" w:cs="仿宋"/>
          <w:sz w:val="24"/>
          <w:szCs w:val="24"/>
        </w:rPr>
      </w:pPr>
    </w:p>
    <w:p w14:paraId="3F56E102">
      <w:pPr>
        <w:rPr>
          <w:rFonts w:hint="eastAsia" w:ascii="仿宋" w:hAnsi="仿宋" w:eastAsia="仿宋" w:cs="仿宋"/>
          <w:sz w:val="24"/>
          <w:szCs w:val="24"/>
        </w:rPr>
      </w:pPr>
    </w:p>
    <w:p w14:paraId="75368CED">
      <w:pPr>
        <w:rPr>
          <w:rFonts w:hint="eastAsia" w:ascii="仿宋" w:hAnsi="仿宋" w:eastAsia="仿宋" w:cs="仿宋"/>
          <w:sz w:val="24"/>
          <w:szCs w:val="24"/>
        </w:rPr>
      </w:pPr>
    </w:p>
    <w:p w14:paraId="536349A0">
      <w:pPr>
        <w:rPr>
          <w:rFonts w:hint="eastAsia" w:ascii="仿宋" w:hAnsi="仿宋" w:eastAsia="仿宋" w:cs="仿宋"/>
          <w:sz w:val="24"/>
          <w:szCs w:val="24"/>
        </w:rPr>
      </w:pPr>
    </w:p>
    <w:p w14:paraId="76F01661">
      <w:pPr>
        <w:rPr>
          <w:rFonts w:hint="eastAsia" w:ascii="仿宋" w:hAnsi="仿宋" w:eastAsia="仿宋" w:cs="仿宋"/>
          <w:sz w:val="24"/>
          <w:szCs w:val="24"/>
        </w:rPr>
      </w:pPr>
    </w:p>
    <w:p w14:paraId="042E38F0">
      <w:pPr>
        <w:rPr>
          <w:rFonts w:hint="eastAsia" w:ascii="仿宋" w:hAnsi="仿宋" w:eastAsia="仿宋" w:cs="仿宋"/>
          <w:sz w:val="24"/>
          <w:szCs w:val="24"/>
        </w:rPr>
      </w:pPr>
    </w:p>
    <w:p w14:paraId="639ACD1F">
      <w:pPr>
        <w:rPr>
          <w:rFonts w:hint="eastAsia" w:ascii="仿宋" w:hAnsi="仿宋" w:eastAsia="仿宋" w:cs="仿宋"/>
          <w:sz w:val="24"/>
          <w:szCs w:val="24"/>
        </w:rPr>
      </w:pPr>
    </w:p>
    <w:p w14:paraId="35A265A9">
      <w:pPr>
        <w:rPr>
          <w:rFonts w:hint="eastAsia" w:ascii="仿宋" w:hAnsi="仿宋" w:eastAsia="仿宋" w:cs="仿宋"/>
          <w:sz w:val="24"/>
          <w:szCs w:val="24"/>
        </w:rPr>
      </w:pPr>
    </w:p>
    <w:p w14:paraId="3488B855">
      <w:pPr>
        <w:rPr>
          <w:rFonts w:hint="eastAsia" w:ascii="仿宋" w:hAnsi="仿宋" w:eastAsia="仿宋" w:cs="仿宋"/>
          <w:sz w:val="24"/>
          <w:szCs w:val="24"/>
        </w:rPr>
      </w:pPr>
      <w:bookmarkStart w:id="5" w:name="_Toc16337"/>
      <w:bookmarkStart w:id="6" w:name="_Toc516855921"/>
      <w:bookmarkStart w:id="7" w:name="_Toc19414"/>
      <w:bookmarkStart w:id="8" w:name="_Toc453430172"/>
      <w:bookmarkStart w:id="9" w:name="_Toc2794"/>
      <w:bookmarkStart w:id="10" w:name="_Toc234382840"/>
      <w:r>
        <w:rPr>
          <w:rFonts w:hint="eastAsia" w:ascii="仿宋" w:hAnsi="仿宋" w:eastAsia="仿宋" w:cs="仿宋"/>
          <w:sz w:val="24"/>
          <w:szCs w:val="24"/>
        </w:rPr>
        <w:br w:type="page"/>
      </w:r>
    </w:p>
    <w:p w14:paraId="3F9C1209">
      <w:pPr>
        <w:pStyle w:val="3"/>
        <w:spacing w:line="400" w:lineRule="exact"/>
        <w:ind w:firstLine="3373" w:firstLineChars="1400"/>
        <w:jc w:val="both"/>
        <w:outlineLvl w:val="1"/>
        <w:rPr>
          <w:rFonts w:hint="eastAsia" w:ascii="仿宋" w:hAnsi="仿宋" w:eastAsia="仿宋" w:cs="仿宋"/>
          <w:sz w:val="24"/>
          <w:szCs w:val="24"/>
        </w:rPr>
      </w:pPr>
      <w:r>
        <w:rPr>
          <w:rFonts w:hint="eastAsia" w:ascii="仿宋" w:hAnsi="仿宋" w:eastAsia="仿宋" w:cs="仿宋"/>
          <w:sz w:val="24"/>
          <w:szCs w:val="24"/>
        </w:rPr>
        <w:t>第二节  专用合同条款</w:t>
      </w:r>
      <w:bookmarkEnd w:id="5"/>
      <w:bookmarkEnd w:id="6"/>
      <w:bookmarkEnd w:id="7"/>
      <w:bookmarkEnd w:id="8"/>
      <w:bookmarkEnd w:id="9"/>
      <w:bookmarkEnd w:id="10"/>
    </w:p>
    <w:p w14:paraId="76039DC5">
      <w:pPr>
        <w:spacing w:before="240" w:beforeLines="100" w:after="120" w:afterLines="50" w:line="360" w:lineRule="auto"/>
        <w:ind w:right="105" w:rightChars="50"/>
        <w:jc w:val="center"/>
        <w:outlineLvl w:val="2"/>
        <w:rPr>
          <w:rFonts w:hint="eastAsia" w:ascii="仿宋" w:hAnsi="仿宋" w:eastAsia="仿宋" w:cs="仿宋"/>
          <w:sz w:val="24"/>
          <w:szCs w:val="24"/>
        </w:rPr>
      </w:pPr>
      <w:r>
        <w:rPr>
          <w:rFonts w:hint="eastAsia" w:ascii="仿宋" w:hAnsi="仿宋" w:eastAsia="仿宋" w:cs="仿宋"/>
          <w:sz w:val="24"/>
          <w:szCs w:val="24"/>
        </w:rPr>
        <w:t>A.公路工程专用合同条款</w:t>
      </w:r>
    </w:p>
    <w:p w14:paraId="6F336D7B">
      <w:pPr>
        <w:spacing w:before="240" w:beforeLines="100" w:after="120" w:afterLines="50" w:line="360" w:lineRule="auto"/>
        <w:ind w:right="105" w:rightChars="50" w:firstLine="480" w:firstLineChars="200"/>
        <w:rPr>
          <w:rFonts w:hint="eastAsia" w:ascii="仿宋" w:hAnsi="仿宋" w:eastAsia="仿宋" w:cs="仿宋"/>
          <w:sz w:val="24"/>
          <w:szCs w:val="24"/>
        </w:rPr>
      </w:pPr>
      <w:r>
        <w:rPr>
          <w:rFonts w:hint="eastAsia" w:ascii="仿宋" w:hAnsi="仿宋" w:eastAsia="仿宋" w:cs="仿宋"/>
          <w:sz w:val="24"/>
          <w:szCs w:val="24"/>
        </w:rPr>
        <w:t>“公路工程专用合同条款”具体内容详见交通运输部《公路工程标准施工</w:t>
      </w:r>
      <w:r>
        <w:rPr>
          <w:rFonts w:hint="eastAsia" w:ascii="仿宋" w:hAnsi="仿宋" w:eastAsia="仿宋" w:cs="仿宋"/>
          <w:sz w:val="24"/>
          <w:szCs w:val="24"/>
          <w:lang w:val="en-US" w:eastAsia="zh-CN"/>
        </w:rPr>
        <w:t>招标</w:t>
      </w:r>
      <w:r>
        <w:rPr>
          <w:rFonts w:hint="eastAsia" w:ascii="仿宋" w:hAnsi="仿宋" w:eastAsia="仿宋" w:cs="仿宋"/>
          <w:sz w:val="24"/>
          <w:szCs w:val="24"/>
          <w:lang w:eastAsia="zh-CN"/>
        </w:rPr>
        <w:t>文件</w:t>
      </w:r>
      <w:r>
        <w:rPr>
          <w:rFonts w:hint="eastAsia" w:ascii="仿宋" w:hAnsi="仿宋" w:eastAsia="仿宋" w:cs="仿宋"/>
          <w:sz w:val="24"/>
          <w:szCs w:val="24"/>
        </w:rPr>
        <w:t>（2018年版·第一册）》的“A.公路工程专用合同条款”。</w:t>
      </w:r>
    </w:p>
    <w:p w14:paraId="67A2CD17">
      <w:pPr>
        <w:rPr>
          <w:rFonts w:hint="eastAsia" w:ascii="仿宋" w:hAnsi="仿宋" w:eastAsia="仿宋" w:cs="仿宋"/>
          <w:sz w:val="24"/>
          <w:szCs w:val="24"/>
        </w:rPr>
      </w:pPr>
      <w:bookmarkStart w:id="11" w:name="_Toc7843"/>
      <w:bookmarkStart w:id="12" w:name="_Toc458411394"/>
      <w:bookmarkStart w:id="13" w:name="_Toc453430191"/>
      <w:bookmarkStart w:id="14" w:name="_Toc234382915"/>
      <w:bookmarkStart w:id="15" w:name="_Toc508462623"/>
      <w:bookmarkStart w:id="16" w:name="_Toc21081"/>
    </w:p>
    <w:p w14:paraId="35F4F5BD">
      <w:pPr>
        <w:rPr>
          <w:rFonts w:hint="eastAsia" w:ascii="仿宋" w:hAnsi="仿宋" w:eastAsia="仿宋" w:cs="仿宋"/>
          <w:sz w:val="24"/>
          <w:szCs w:val="24"/>
        </w:rPr>
      </w:pPr>
    </w:p>
    <w:p w14:paraId="3EF14B3B">
      <w:pPr>
        <w:rPr>
          <w:rFonts w:hint="eastAsia" w:ascii="仿宋" w:hAnsi="仿宋" w:eastAsia="仿宋" w:cs="仿宋"/>
          <w:sz w:val="24"/>
          <w:szCs w:val="24"/>
        </w:rPr>
      </w:pPr>
    </w:p>
    <w:p w14:paraId="7FB01FAF">
      <w:pPr>
        <w:rPr>
          <w:rFonts w:hint="eastAsia" w:ascii="仿宋" w:hAnsi="仿宋" w:eastAsia="仿宋" w:cs="仿宋"/>
          <w:sz w:val="24"/>
          <w:szCs w:val="24"/>
        </w:rPr>
      </w:pPr>
    </w:p>
    <w:bookmarkEnd w:id="11"/>
    <w:bookmarkEnd w:id="12"/>
    <w:bookmarkEnd w:id="13"/>
    <w:bookmarkEnd w:id="14"/>
    <w:bookmarkEnd w:id="15"/>
    <w:bookmarkEnd w:id="16"/>
    <w:p w14:paraId="591214FD">
      <w:pPr>
        <w:rPr>
          <w:rFonts w:hint="eastAsia" w:ascii="仿宋" w:hAnsi="仿宋" w:eastAsia="仿宋" w:cs="仿宋"/>
          <w:sz w:val="24"/>
          <w:szCs w:val="24"/>
        </w:rPr>
      </w:pPr>
    </w:p>
    <w:p w14:paraId="5E380D63">
      <w:pPr>
        <w:rPr>
          <w:rFonts w:hint="eastAsia" w:ascii="仿宋" w:hAnsi="仿宋" w:eastAsia="仿宋" w:cs="仿宋"/>
          <w:sz w:val="24"/>
          <w:szCs w:val="24"/>
        </w:rPr>
      </w:pPr>
    </w:p>
    <w:p w14:paraId="45E3D82C">
      <w:pPr>
        <w:rPr>
          <w:rFonts w:hint="eastAsia" w:ascii="仿宋" w:hAnsi="仿宋" w:eastAsia="仿宋" w:cs="仿宋"/>
          <w:sz w:val="24"/>
          <w:szCs w:val="24"/>
        </w:rPr>
      </w:pPr>
    </w:p>
    <w:p w14:paraId="1A66E2B9">
      <w:pPr>
        <w:rPr>
          <w:rFonts w:hint="eastAsia" w:ascii="仿宋" w:hAnsi="仿宋" w:eastAsia="仿宋" w:cs="仿宋"/>
          <w:sz w:val="24"/>
          <w:szCs w:val="24"/>
        </w:rPr>
      </w:pPr>
    </w:p>
    <w:p w14:paraId="3DBD4ED0">
      <w:pPr>
        <w:rPr>
          <w:rFonts w:hint="eastAsia" w:ascii="仿宋" w:hAnsi="仿宋" w:eastAsia="仿宋" w:cs="仿宋"/>
          <w:sz w:val="24"/>
          <w:szCs w:val="24"/>
        </w:rPr>
      </w:pPr>
    </w:p>
    <w:p w14:paraId="737D8F5C">
      <w:pPr>
        <w:rPr>
          <w:rFonts w:hint="eastAsia" w:ascii="仿宋" w:hAnsi="仿宋" w:eastAsia="仿宋" w:cs="仿宋"/>
          <w:sz w:val="24"/>
          <w:szCs w:val="24"/>
        </w:rPr>
      </w:pPr>
    </w:p>
    <w:p w14:paraId="457F6367">
      <w:pPr>
        <w:rPr>
          <w:rFonts w:hint="eastAsia" w:ascii="仿宋" w:hAnsi="仿宋" w:eastAsia="仿宋" w:cs="仿宋"/>
          <w:sz w:val="24"/>
          <w:szCs w:val="24"/>
        </w:rPr>
      </w:pPr>
    </w:p>
    <w:p w14:paraId="7DB32986">
      <w:pPr>
        <w:rPr>
          <w:rFonts w:hint="eastAsia" w:ascii="仿宋" w:hAnsi="仿宋" w:eastAsia="仿宋" w:cs="仿宋"/>
          <w:sz w:val="24"/>
          <w:szCs w:val="24"/>
        </w:rPr>
      </w:pPr>
    </w:p>
    <w:p w14:paraId="2C74FBD2">
      <w:pPr>
        <w:rPr>
          <w:rFonts w:hint="eastAsia" w:ascii="仿宋" w:hAnsi="仿宋" w:eastAsia="仿宋" w:cs="仿宋"/>
          <w:sz w:val="24"/>
          <w:szCs w:val="24"/>
        </w:rPr>
      </w:pPr>
    </w:p>
    <w:p w14:paraId="543235C3">
      <w:pPr>
        <w:rPr>
          <w:rFonts w:hint="eastAsia" w:ascii="仿宋" w:hAnsi="仿宋" w:eastAsia="仿宋" w:cs="仿宋"/>
          <w:sz w:val="24"/>
          <w:szCs w:val="24"/>
        </w:rPr>
      </w:pPr>
    </w:p>
    <w:p w14:paraId="47B9FBBE">
      <w:pPr>
        <w:rPr>
          <w:rFonts w:hint="eastAsia" w:ascii="仿宋" w:hAnsi="仿宋" w:eastAsia="仿宋" w:cs="仿宋"/>
          <w:sz w:val="24"/>
          <w:szCs w:val="24"/>
        </w:rPr>
      </w:pPr>
    </w:p>
    <w:p w14:paraId="4A640F1D">
      <w:pPr>
        <w:rPr>
          <w:rFonts w:hint="eastAsia" w:ascii="仿宋" w:hAnsi="仿宋" w:eastAsia="仿宋" w:cs="仿宋"/>
          <w:sz w:val="24"/>
          <w:szCs w:val="24"/>
        </w:rPr>
      </w:pPr>
    </w:p>
    <w:p w14:paraId="2F7FB7E6">
      <w:pPr>
        <w:rPr>
          <w:rFonts w:hint="eastAsia" w:ascii="仿宋" w:hAnsi="仿宋" w:eastAsia="仿宋" w:cs="仿宋"/>
          <w:sz w:val="24"/>
          <w:szCs w:val="24"/>
        </w:rPr>
      </w:pPr>
    </w:p>
    <w:p w14:paraId="27CD8778">
      <w:pPr>
        <w:rPr>
          <w:rFonts w:hint="eastAsia" w:ascii="仿宋" w:hAnsi="仿宋" w:eastAsia="仿宋" w:cs="仿宋"/>
          <w:sz w:val="24"/>
          <w:szCs w:val="24"/>
        </w:rPr>
      </w:pPr>
    </w:p>
    <w:p w14:paraId="54B1D251">
      <w:pPr>
        <w:rPr>
          <w:rFonts w:hint="eastAsia" w:ascii="仿宋" w:hAnsi="仿宋" w:eastAsia="仿宋" w:cs="仿宋"/>
          <w:sz w:val="24"/>
          <w:szCs w:val="24"/>
        </w:rPr>
      </w:pPr>
    </w:p>
    <w:p w14:paraId="7F7BA1FA">
      <w:pPr>
        <w:rPr>
          <w:rFonts w:hint="eastAsia" w:ascii="仿宋" w:hAnsi="仿宋" w:eastAsia="仿宋" w:cs="仿宋"/>
          <w:sz w:val="24"/>
          <w:szCs w:val="24"/>
        </w:rPr>
      </w:pPr>
    </w:p>
    <w:p w14:paraId="253739DB">
      <w:pPr>
        <w:rPr>
          <w:rFonts w:hint="eastAsia" w:ascii="仿宋" w:hAnsi="仿宋" w:eastAsia="仿宋" w:cs="仿宋"/>
          <w:sz w:val="24"/>
          <w:szCs w:val="24"/>
        </w:rPr>
      </w:pPr>
    </w:p>
    <w:p w14:paraId="7BAF7A71">
      <w:pPr>
        <w:rPr>
          <w:rFonts w:hint="eastAsia" w:ascii="仿宋" w:hAnsi="仿宋" w:eastAsia="仿宋" w:cs="仿宋"/>
          <w:sz w:val="24"/>
          <w:szCs w:val="24"/>
        </w:rPr>
      </w:pPr>
    </w:p>
    <w:p w14:paraId="7EC49F1D">
      <w:pPr>
        <w:rPr>
          <w:rFonts w:hint="eastAsia" w:ascii="仿宋" w:hAnsi="仿宋" w:eastAsia="仿宋" w:cs="仿宋"/>
          <w:sz w:val="24"/>
          <w:szCs w:val="24"/>
        </w:rPr>
      </w:pPr>
    </w:p>
    <w:p w14:paraId="74CEF34C">
      <w:pPr>
        <w:rPr>
          <w:rFonts w:hint="eastAsia" w:ascii="仿宋" w:hAnsi="仿宋" w:eastAsia="仿宋" w:cs="仿宋"/>
          <w:sz w:val="24"/>
          <w:szCs w:val="24"/>
        </w:rPr>
      </w:pPr>
    </w:p>
    <w:p w14:paraId="1C6FACBD">
      <w:pPr>
        <w:rPr>
          <w:rFonts w:hint="eastAsia" w:ascii="仿宋" w:hAnsi="仿宋" w:eastAsia="仿宋" w:cs="仿宋"/>
          <w:sz w:val="24"/>
          <w:szCs w:val="24"/>
        </w:rPr>
      </w:pPr>
    </w:p>
    <w:p w14:paraId="22FCD246">
      <w:pPr>
        <w:rPr>
          <w:rFonts w:hint="eastAsia" w:ascii="仿宋" w:hAnsi="仿宋" w:eastAsia="仿宋" w:cs="仿宋"/>
          <w:sz w:val="24"/>
          <w:szCs w:val="24"/>
        </w:rPr>
      </w:pPr>
    </w:p>
    <w:p w14:paraId="27ECD2F0">
      <w:pPr>
        <w:rPr>
          <w:rFonts w:hint="eastAsia" w:ascii="仿宋" w:hAnsi="仿宋" w:eastAsia="仿宋" w:cs="仿宋"/>
          <w:sz w:val="24"/>
          <w:szCs w:val="24"/>
        </w:rPr>
      </w:pPr>
    </w:p>
    <w:p w14:paraId="2906622A">
      <w:pPr>
        <w:rPr>
          <w:rFonts w:hint="eastAsia" w:ascii="仿宋" w:hAnsi="仿宋" w:eastAsia="仿宋" w:cs="仿宋"/>
          <w:sz w:val="24"/>
          <w:szCs w:val="24"/>
        </w:rPr>
      </w:pPr>
    </w:p>
    <w:p w14:paraId="6B0143A6">
      <w:pPr>
        <w:rPr>
          <w:rFonts w:hint="eastAsia" w:ascii="仿宋" w:hAnsi="仿宋" w:eastAsia="仿宋" w:cs="仿宋"/>
          <w:sz w:val="24"/>
          <w:szCs w:val="24"/>
        </w:rPr>
      </w:pPr>
    </w:p>
    <w:p w14:paraId="705EBDF8">
      <w:pPr>
        <w:rPr>
          <w:rFonts w:hint="eastAsia" w:ascii="仿宋" w:hAnsi="仿宋" w:eastAsia="仿宋" w:cs="仿宋"/>
          <w:sz w:val="24"/>
          <w:szCs w:val="24"/>
        </w:rPr>
      </w:pPr>
    </w:p>
    <w:p w14:paraId="0320D211">
      <w:pPr>
        <w:rPr>
          <w:rFonts w:hint="eastAsia" w:ascii="仿宋" w:hAnsi="仿宋" w:eastAsia="仿宋" w:cs="仿宋"/>
          <w:sz w:val="24"/>
          <w:szCs w:val="24"/>
        </w:rPr>
      </w:pPr>
    </w:p>
    <w:p w14:paraId="73F7901F">
      <w:pPr>
        <w:rPr>
          <w:rFonts w:hint="eastAsia" w:ascii="仿宋" w:hAnsi="仿宋" w:eastAsia="仿宋" w:cs="仿宋"/>
          <w:sz w:val="24"/>
          <w:szCs w:val="24"/>
        </w:rPr>
      </w:pPr>
      <w:r>
        <w:rPr>
          <w:rFonts w:hint="eastAsia" w:ascii="仿宋" w:hAnsi="仿宋" w:eastAsia="仿宋" w:cs="仿宋"/>
          <w:sz w:val="24"/>
          <w:szCs w:val="24"/>
        </w:rPr>
        <w:br w:type="page"/>
      </w:r>
    </w:p>
    <w:p w14:paraId="0A6B9CD0">
      <w:pPr>
        <w:rPr>
          <w:rFonts w:hint="eastAsia" w:ascii="仿宋" w:hAnsi="仿宋" w:eastAsia="仿宋" w:cs="仿宋"/>
          <w:sz w:val="24"/>
          <w:szCs w:val="24"/>
        </w:rPr>
      </w:pPr>
    </w:p>
    <w:p w14:paraId="46242337">
      <w:pPr>
        <w:pStyle w:val="2"/>
        <w:spacing w:before="120" w:beforeLines="50" w:after="120" w:line="400" w:lineRule="exact"/>
        <w:jc w:val="center"/>
        <w:outlineLvl w:val="2"/>
        <w:rPr>
          <w:rFonts w:hint="eastAsia" w:ascii="仿宋" w:hAnsi="仿宋" w:eastAsia="仿宋" w:cs="仿宋"/>
          <w:sz w:val="24"/>
          <w:szCs w:val="24"/>
        </w:rPr>
      </w:pPr>
      <w:bookmarkStart w:id="17" w:name="_Toc11058"/>
      <w:bookmarkStart w:id="18" w:name="_Toc518753691"/>
      <w:bookmarkStart w:id="19" w:name="_Toc24043"/>
      <w:bookmarkStart w:id="20" w:name="_Toc516690604"/>
      <w:bookmarkStart w:id="21" w:name="_Toc14654"/>
      <w:bookmarkStart w:id="22" w:name="_Toc518753393"/>
      <w:bookmarkStart w:id="23" w:name="_Toc8552"/>
      <w:bookmarkStart w:id="24" w:name="_Toc9620"/>
      <w:bookmarkStart w:id="25" w:name="_Toc16081"/>
      <w:bookmarkStart w:id="26" w:name="_Toc518754201"/>
      <w:bookmarkStart w:id="27" w:name="_Toc516855922"/>
      <w:bookmarkStart w:id="28" w:name="_Toc516690844"/>
      <w:bookmarkStart w:id="29" w:name="_Toc20573"/>
      <w:r>
        <w:rPr>
          <w:rFonts w:hint="eastAsia" w:ascii="仿宋" w:hAnsi="仿宋" w:eastAsia="仿宋" w:cs="仿宋"/>
          <w:sz w:val="24"/>
          <w:szCs w:val="24"/>
        </w:rPr>
        <w:t>B. 项目专用合同条款</w:t>
      </w:r>
      <w:bookmarkEnd w:id="17"/>
      <w:bookmarkEnd w:id="18"/>
      <w:bookmarkEnd w:id="19"/>
      <w:bookmarkEnd w:id="20"/>
      <w:bookmarkEnd w:id="21"/>
      <w:bookmarkEnd w:id="22"/>
      <w:bookmarkEnd w:id="23"/>
      <w:bookmarkEnd w:id="24"/>
      <w:bookmarkEnd w:id="25"/>
      <w:bookmarkEnd w:id="26"/>
      <w:bookmarkEnd w:id="27"/>
      <w:bookmarkEnd w:id="28"/>
      <w:bookmarkEnd w:id="29"/>
    </w:p>
    <w:p w14:paraId="041C5E1B">
      <w:pPr>
        <w:spacing w:line="400" w:lineRule="exact"/>
        <w:rPr>
          <w:rFonts w:hint="eastAsia" w:ascii="仿宋" w:hAnsi="仿宋" w:eastAsia="仿宋" w:cs="仿宋"/>
          <w:sz w:val="24"/>
          <w:szCs w:val="24"/>
        </w:rPr>
      </w:pPr>
      <w:r>
        <w:rPr>
          <w:rFonts w:hint="eastAsia" w:ascii="仿宋" w:hAnsi="仿宋" w:eastAsia="仿宋" w:cs="仿宋"/>
          <w:sz w:val="24"/>
          <w:szCs w:val="24"/>
        </w:rPr>
        <w:t>说 明：</w:t>
      </w:r>
    </w:p>
    <w:p w14:paraId="3231F0EE">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eastAsia="zh-CN"/>
        </w:rPr>
        <w:t>采购人</w:t>
      </w:r>
      <w:r>
        <w:rPr>
          <w:rFonts w:hint="eastAsia" w:ascii="仿宋" w:hAnsi="仿宋" w:eastAsia="仿宋" w:cs="仿宋"/>
          <w:sz w:val="24"/>
          <w:szCs w:val="24"/>
        </w:rPr>
        <w:t>在根据《公路工程标准施工</w:t>
      </w:r>
      <w:r>
        <w:rPr>
          <w:rFonts w:hint="eastAsia" w:ascii="仿宋" w:hAnsi="仿宋" w:eastAsia="仿宋" w:cs="仿宋"/>
          <w:sz w:val="24"/>
          <w:szCs w:val="24"/>
          <w:lang w:val="en-US" w:eastAsia="zh-CN"/>
        </w:rPr>
        <w:t>招标</w:t>
      </w:r>
      <w:r>
        <w:rPr>
          <w:rFonts w:hint="eastAsia" w:ascii="仿宋" w:hAnsi="仿宋" w:eastAsia="仿宋" w:cs="仿宋"/>
          <w:sz w:val="24"/>
          <w:szCs w:val="24"/>
          <w:lang w:eastAsia="zh-CN"/>
        </w:rPr>
        <w:t>文件</w:t>
      </w:r>
      <w:r>
        <w:rPr>
          <w:rFonts w:hint="eastAsia" w:ascii="仿宋" w:hAnsi="仿宋" w:eastAsia="仿宋" w:cs="仿宋"/>
          <w:sz w:val="24"/>
          <w:szCs w:val="24"/>
        </w:rPr>
        <w:t>》编制项目</w:t>
      </w:r>
      <w:r>
        <w:rPr>
          <w:rFonts w:hint="eastAsia" w:ascii="仿宋" w:hAnsi="仿宋" w:eastAsia="仿宋" w:cs="仿宋"/>
          <w:sz w:val="24"/>
          <w:szCs w:val="24"/>
          <w:lang w:val="en-US" w:eastAsia="zh-CN"/>
        </w:rPr>
        <w:t>招标</w:t>
      </w:r>
      <w:r>
        <w:rPr>
          <w:rFonts w:hint="eastAsia" w:ascii="仿宋" w:hAnsi="仿宋" w:eastAsia="仿宋" w:cs="仿宋"/>
          <w:sz w:val="24"/>
          <w:szCs w:val="24"/>
          <w:lang w:eastAsia="zh-CN"/>
        </w:rPr>
        <w:t>文件</w:t>
      </w:r>
      <w:r>
        <w:rPr>
          <w:rFonts w:hint="eastAsia" w:ascii="仿宋" w:hAnsi="仿宋" w:eastAsia="仿宋" w:cs="仿宋"/>
          <w:sz w:val="24"/>
          <w:szCs w:val="24"/>
        </w:rPr>
        <w:t>中的“项目专用合同条款”时，可根据招标项目的具体特点和实际需要，对“通用合同条款”及“公路工程专用合同条款”进行补充和细化，除“通用合同条款”明确“专用合同条款”可作出不同约定以及“公路工程专用合同条款”明确“项目专用合同条款”可作出不同约定外，补充和细化的内容不得与“通用合同条款”及“公路工程专用合同条款”强制性规定相抵触。同时，补充、细化或约定的内容，不得违反法律、行政法规的强制性规定和平等、自愿、公平和诚实信用原则。</w:t>
      </w:r>
    </w:p>
    <w:p w14:paraId="36009399">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2.项目专用合同条款的编号应与通用合同条款和公路工程专用合同条款一致。</w:t>
      </w:r>
    </w:p>
    <w:p w14:paraId="2307E865">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3.项目专用合同条款可对下列内容进行补充和细化：</w:t>
      </w:r>
    </w:p>
    <w:p w14:paraId="32F109A0">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（1）“通用合同条款”中明确指出“专用合同条款”可对“通用合同条款”进行修改的内容（在“通用合同条款”中用“应按合同约定” “应按专用合同条款约定” “除合同另有约定外” “除专用合同条款另有约定外” “在专用合同条款中约定”等多种文字形式表达）；</w:t>
      </w:r>
    </w:p>
    <w:p w14:paraId="52B8C9DE">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（2）“公路工程专用合同条款”中明确指出“项目专用合同条款”可对“公路工程专用合同条款”进行修改的内容（在“公路工程专用合同条款”中用“除项目专用合同条款另有约定外” “项目专用合同条款可能约定的” “项目专用合同条款约定的其他情形”等多种文字形式表达）。</w:t>
      </w:r>
    </w:p>
    <w:p w14:paraId="1BB356D3">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（3）其他需要补充、细化的内容。</w:t>
      </w:r>
    </w:p>
    <w:p w14:paraId="0D767899">
      <w:pPr>
        <w:rPr>
          <w:rFonts w:hint="eastAsia" w:ascii="仿宋" w:hAnsi="仿宋" w:eastAsia="仿宋" w:cs="仿宋"/>
          <w:sz w:val="24"/>
          <w:szCs w:val="24"/>
        </w:rPr>
      </w:pPr>
    </w:p>
    <w:p w14:paraId="0E489DC3">
      <w:pPr>
        <w:rPr>
          <w:rFonts w:hint="eastAsia" w:ascii="仿宋" w:hAnsi="仿宋" w:eastAsia="仿宋" w:cs="仿宋"/>
          <w:sz w:val="24"/>
          <w:szCs w:val="24"/>
        </w:rPr>
      </w:pPr>
    </w:p>
    <w:p w14:paraId="666072F0">
      <w:pPr>
        <w:rPr>
          <w:rFonts w:hint="eastAsia" w:ascii="仿宋" w:hAnsi="仿宋" w:eastAsia="仿宋" w:cs="仿宋"/>
          <w:sz w:val="24"/>
          <w:szCs w:val="24"/>
        </w:rPr>
      </w:pPr>
    </w:p>
    <w:p w14:paraId="338D3BA5">
      <w:pPr>
        <w:rPr>
          <w:rFonts w:hint="eastAsia" w:ascii="仿宋" w:hAnsi="仿宋" w:eastAsia="仿宋" w:cs="仿宋"/>
          <w:sz w:val="24"/>
          <w:szCs w:val="24"/>
        </w:rPr>
      </w:pPr>
    </w:p>
    <w:p w14:paraId="464BD054">
      <w:pPr>
        <w:rPr>
          <w:rFonts w:hint="eastAsia" w:ascii="仿宋" w:hAnsi="仿宋" w:eastAsia="仿宋" w:cs="仿宋"/>
          <w:sz w:val="24"/>
          <w:szCs w:val="24"/>
        </w:rPr>
      </w:pPr>
    </w:p>
    <w:p w14:paraId="2086B035">
      <w:pPr>
        <w:rPr>
          <w:rFonts w:hint="eastAsia" w:ascii="仿宋" w:hAnsi="仿宋" w:eastAsia="仿宋" w:cs="仿宋"/>
          <w:sz w:val="24"/>
          <w:szCs w:val="24"/>
        </w:rPr>
      </w:pPr>
    </w:p>
    <w:p w14:paraId="69EA1994">
      <w:pPr>
        <w:rPr>
          <w:rFonts w:hint="eastAsia" w:ascii="仿宋" w:hAnsi="仿宋" w:eastAsia="仿宋" w:cs="仿宋"/>
          <w:sz w:val="24"/>
          <w:szCs w:val="24"/>
        </w:rPr>
      </w:pPr>
    </w:p>
    <w:p w14:paraId="7194846C">
      <w:pPr>
        <w:rPr>
          <w:rFonts w:hint="eastAsia" w:ascii="仿宋" w:hAnsi="仿宋" w:eastAsia="仿宋" w:cs="仿宋"/>
          <w:sz w:val="24"/>
          <w:szCs w:val="24"/>
        </w:rPr>
      </w:pPr>
    </w:p>
    <w:p w14:paraId="627F2AC9">
      <w:pPr>
        <w:rPr>
          <w:rFonts w:hint="eastAsia" w:ascii="仿宋" w:hAnsi="仿宋" w:eastAsia="仿宋" w:cs="仿宋"/>
          <w:sz w:val="24"/>
          <w:szCs w:val="24"/>
        </w:rPr>
      </w:pPr>
    </w:p>
    <w:p w14:paraId="255B2CF0">
      <w:pPr>
        <w:rPr>
          <w:rFonts w:hint="eastAsia" w:ascii="仿宋" w:hAnsi="仿宋" w:eastAsia="仿宋" w:cs="仿宋"/>
          <w:sz w:val="24"/>
          <w:szCs w:val="24"/>
        </w:rPr>
      </w:pPr>
    </w:p>
    <w:p w14:paraId="671C65D1">
      <w:pPr>
        <w:rPr>
          <w:rFonts w:hint="eastAsia" w:ascii="仿宋" w:hAnsi="仿宋" w:eastAsia="仿宋" w:cs="仿宋"/>
          <w:sz w:val="24"/>
          <w:szCs w:val="24"/>
        </w:rPr>
      </w:pPr>
    </w:p>
    <w:p w14:paraId="51F3B13E">
      <w:pPr>
        <w:rPr>
          <w:rFonts w:hint="eastAsia" w:ascii="仿宋" w:hAnsi="仿宋" w:eastAsia="仿宋" w:cs="仿宋"/>
          <w:sz w:val="24"/>
          <w:szCs w:val="24"/>
        </w:rPr>
      </w:pPr>
    </w:p>
    <w:p w14:paraId="0ED1CE17">
      <w:pPr>
        <w:rPr>
          <w:rFonts w:hint="eastAsia" w:ascii="仿宋" w:hAnsi="仿宋" w:eastAsia="仿宋" w:cs="仿宋"/>
          <w:sz w:val="24"/>
          <w:szCs w:val="24"/>
        </w:rPr>
      </w:pPr>
    </w:p>
    <w:p w14:paraId="5DDBE8BD">
      <w:pPr>
        <w:rPr>
          <w:rFonts w:hint="eastAsia" w:ascii="仿宋" w:hAnsi="仿宋" w:eastAsia="仿宋" w:cs="仿宋"/>
          <w:sz w:val="24"/>
          <w:szCs w:val="24"/>
        </w:rPr>
      </w:pPr>
    </w:p>
    <w:p w14:paraId="51548661">
      <w:pPr>
        <w:rPr>
          <w:rFonts w:hint="eastAsia" w:ascii="仿宋" w:hAnsi="仿宋" w:eastAsia="仿宋" w:cs="仿宋"/>
          <w:sz w:val="24"/>
          <w:szCs w:val="24"/>
        </w:rPr>
      </w:pPr>
    </w:p>
    <w:p w14:paraId="380A7AA8">
      <w:pPr>
        <w:pStyle w:val="6"/>
        <w:rPr>
          <w:rFonts w:hint="eastAsia" w:ascii="仿宋" w:hAnsi="仿宋" w:eastAsia="仿宋" w:cs="仿宋"/>
        </w:rPr>
      </w:pPr>
    </w:p>
    <w:p w14:paraId="50E4E06F">
      <w:pPr>
        <w:spacing w:line="400" w:lineRule="exact"/>
        <w:ind w:left="0" w:leftChars="0" w:right="0" w:righ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项目专用合同条款</w:t>
      </w:r>
    </w:p>
    <w:p w14:paraId="35B4D10F">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说明：本部分所列项目专用合同条款是对“公路工程专用合同条款”中规定必须在项目专用合同条款中明确的内容的集中，</w:t>
      </w:r>
      <w:r>
        <w:rPr>
          <w:rFonts w:hint="eastAsia" w:ascii="仿宋" w:hAnsi="仿宋" w:eastAsia="仿宋" w:cs="仿宋"/>
          <w:sz w:val="24"/>
          <w:szCs w:val="24"/>
          <w:lang w:eastAsia="zh-CN"/>
        </w:rPr>
        <w:t>采购人</w:t>
      </w:r>
      <w:r>
        <w:rPr>
          <w:rFonts w:hint="eastAsia" w:ascii="仿宋" w:hAnsi="仿宋" w:eastAsia="仿宋" w:cs="仿宋"/>
          <w:sz w:val="24"/>
          <w:szCs w:val="24"/>
        </w:rPr>
        <w:t>编制的“项目专用合同条款”不限于本部分所列内容。</w:t>
      </w:r>
    </w:p>
    <w:p w14:paraId="16ADE695">
      <w:pPr>
        <w:spacing w:line="400" w:lineRule="exact"/>
        <w:outlineLvl w:val="2"/>
        <w:rPr>
          <w:rFonts w:hint="eastAsia" w:ascii="仿宋" w:hAnsi="仿宋" w:eastAsia="仿宋" w:cs="仿宋"/>
          <w:b/>
          <w:bCs/>
          <w:sz w:val="24"/>
          <w:szCs w:val="24"/>
        </w:rPr>
      </w:pPr>
      <w:r>
        <w:rPr>
          <w:rFonts w:hint="eastAsia" w:ascii="仿宋" w:hAnsi="仿宋" w:eastAsia="仿宋" w:cs="仿宋"/>
          <w:b/>
          <w:bCs/>
          <w:sz w:val="24"/>
          <w:szCs w:val="24"/>
        </w:rPr>
        <w:t>4.1  承包人的一般义务：工程的维护和照管</w:t>
      </w:r>
    </w:p>
    <w:p w14:paraId="1FECA5E1">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b/>
          <w:sz w:val="24"/>
          <w:szCs w:val="24"/>
        </w:rPr>
        <w:t>4.1.10</w:t>
      </w:r>
      <w:r>
        <w:rPr>
          <w:rFonts w:hint="eastAsia" w:ascii="仿宋" w:hAnsi="仿宋" w:eastAsia="仿宋" w:cs="仿宋"/>
          <w:sz w:val="24"/>
          <w:szCs w:val="24"/>
        </w:rPr>
        <w:t xml:space="preserve">   其他义务</w:t>
      </w:r>
    </w:p>
    <w:p w14:paraId="5C4E6387">
      <w:pPr>
        <w:spacing w:line="400" w:lineRule="exact"/>
        <w:ind w:firstLine="600" w:firstLineChars="250"/>
        <w:rPr>
          <w:rFonts w:hint="eastAsia" w:ascii="仿宋" w:hAnsi="仿宋" w:eastAsia="仿宋" w:cs="仿宋"/>
          <w:sz w:val="24"/>
          <w:szCs w:val="24"/>
        </w:rPr>
      </w:pPr>
      <w:r>
        <w:rPr>
          <w:rFonts w:hint="eastAsia" w:ascii="仿宋" w:hAnsi="仿宋" w:eastAsia="仿宋" w:cs="仿宋"/>
          <w:sz w:val="24"/>
          <w:szCs w:val="24"/>
        </w:rPr>
        <w:t>承包人应履行的其他义务：</w:t>
      </w:r>
    </w:p>
    <w:p w14:paraId="38174AC4">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 临时占地由承包人向当地政府土地管理部门申请，并办理租用手续，承包人按有关规定直接支付其费用，发包人对此将予以协调。</w:t>
      </w:r>
    </w:p>
    <w:p w14:paraId="21D105E4">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 除项目专用合同条款另有约定外，承包人应承担并支付为获得本合同工程所需的石料、砂、砾石、 黏土或其他当地材料等所发生的料场使用费及其他开支或补偿费。 发包人应尽可能协助承包人办理料场租用手续及解决使用过程中的有关问题。</w:t>
      </w:r>
    </w:p>
    <w:p w14:paraId="7DAAD83F">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 承包人应严格遵守国家有关解决拖欠工程款和民工工资的法律、法规，及时支付工程中的材料、设备货款及民工工资等费用。</w:t>
      </w:r>
    </w:p>
    <w:p w14:paraId="6A994F84">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 承包人应分解工程价款中的人工费用，在工程项目所在地银行开设民工工资（劳务费）专用账户，专项用于支付民工工资。</w:t>
      </w:r>
    </w:p>
    <w:p w14:paraId="7E10CC99">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（5） 承包人应严格执行</w:t>
      </w:r>
      <w:r>
        <w:rPr>
          <w:rFonts w:hint="eastAsia" w:ascii="仿宋" w:hAnsi="仿宋" w:eastAsia="仿宋" w:cs="仿宋"/>
          <w:sz w:val="24"/>
          <w:szCs w:val="24"/>
          <w:lang w:eastAsia="zh-CN"/>
        </w:rPr>
        <w:t>磋商文件</w:t>
      </w:r>
      <w:r>
        <w:rPr>
          <w:rFonts w:hint="eastAsia" w:ascii="仿宋" w:hAnsi="仿宋" w:eastAsia="仿宋" w:cs="仿宋"/>
          <w:sz w:val="24"/>
          <w:szCs w:val="24"/>
        </w:rPr>
        <w:t>技术规范对施工标准化提出的具体要求，结合本单位施工能力和技术优势，积极采取有利于标准化施工的组织方式和工艺流程，加强工地建设、工艺控制、人员管理和内业资料管理，强化对施工一线操作人员的培训，改善职工生产生活条件，与</w:t>
      </w:r>
      <w:r>
        <w:rPr>
          <w:rFonts w:hint="eastAsia" w:ascii="仿宋" w:hAnsi="仿宋" w:eastAsia="仿宋" w:cs="仿宋"/>
          <w:sz w:val="24"/>
          <w:szCs w:val="24"/>
          <w:highlight w:val="none"/>
        </w:rPr>
        <w:t>此相关的费用承包人应列入工程量清单第 100 章中</w:t>
      </w:r>
      <w:r>
        <w:rPr>
          <w:rFonts w:hint="eastAsia" w:ascii="仿宋" w:hAnsi="仿宋" w:eastAsia="仿宋" w:cs="仿宋"/>
          <w:sz w:val="24"/>
          <w:szCs w:val="24"/>
        </w:rPr>
        <w:t>。</w:t>
      </w:r>
      <w:r>
        <w:rPr>
          <w:rFonts w:hint="eastAsia" w:ascii="仿宋" w:hAnsi="仿宋" w:eastAsia="仿宋" w:cs="仿宋"/>
          <w:sz w:val="24"/>
          <w:szCs w:val="24"/>
        </w:rPr>
        <w:br w:type="textWrapping"/>
      </w:r>
      <w:r>
        <w:rPr>
          <w:rFonts w:hint="eastAsia" w:ascii="仿宋" w:hAnsi="仿宋" w:eastAsia="仿宋" w:cs="仿宋"/>
          <w:sz w:val="24"/>
          <w:szCs w:val="24"/>
        </w:rPr>
        <w:t xml:space="preserve">    （6） 承包人应履行项目专用合同条款约定的其他义务：</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078821C">
      <w:pPr>
        <w:spacing w:line="400" w:lineRule="exact"/>
        <w:rPr>
          <w:rFonts w:hint="eastAsia" w:ascii="仿宋" w:hAnsi="仿宋" w:eastAsia="仿宋" w:cs="仿宋"/>
          <w:b/>
          <w:bCs/>
          <w:sz w:val="24"/>
          <w:szCs w:val="24"/>
        </w:rPr>
      </w:pPr>
      <w:r>
        <w:rPr>
          <w:rFonts w:hint="eastAsia" w:ascii="仿宋" w:hAnsi="仿宋" w:eastAsia="仿宋" w:cs="仿宋"/>
          <w:b/>
          <w:bCs/>
          <w:sz w:val="24"/>
          <w:szCs w:val="24"/>
        </w:rPr>
        <w:t>4.11  不利物质条件</w:t>
      </w:r>
    </w:p>
    <w:p w14:paraId="3986AA34">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4.11.1  不利物质条件的范围：承包人遇到不可预见的不利物质条件时，应采取适应不利物质条件的合理措施继续施工，并及时通知监理人。监理人应当及时发出指示，指示构成变更的，按第 15 条约定办理。监理人没有发出指示的，承包人因采取合理措施而增加的费用和（或） 工期延误，由发包人承担。</w:t>
      </w:r>
    </w:p>
    <w:p w14:paraId="430FF886">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（1）对于项目专用合同条款中已经明确指出的不利物质条件无论承包人是否有其经历和经验均视为承包人在接受合同时已预见其影响，并已在签约合同价中计入因其影响而可能发生的一切费用。</w:t>
      </w:r>
    </w:p>
    <w:p w14:paraId="5A6EF1AA">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 对于项目专用合同条款未明确指出，但是在不利物质条件发生之前，监理人已经指示承包人有可能发生，但承包人未能及时采取有效措施，而导致的损失和后果均由承包人承担。</w:t>
      </w:r>
    </w:p>
    <w:p w14:paraId="3FBEC0AD">
      <w:pPr>
        <w:spacing w:line="400" w:lineRule="exact"/>
        <w:outlineLvl w:val="2"/>
        <w:rPr>
          <w:rFonts w:hint="eastAsia" w:ascii="仿宋" w:hAnsi="仿宋" w:eastAsia="仿宋" w:cs="仿宋"/>
          <w:b/>
          <w:bCs/>
          <w:sz w:val="24"/>
          <w:szCs w:val="24"/>
        </w:rPr>
      </w:pPr>
      <w:r>
        <w:rPr>
          <w:rFonts w:hint="eastAsia" w:ascii="仿宋" w:hAnsi="仿宋" w:eastAsia="仿宋" w:cs="仿宋"/>
          <w:b/>
          <w:bCs/>
          <w:sz w:val="24"/>
          <w:szCs w:val="24"/>
        </w:rPr>
        <w:t>10.1  合同进度计划</w:t>
      </w:r>
    </w:p>
    <w:p w14:paraId="622183A3">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承包人编制施工方案的内容：承包人编制施工方案说明的内容见项目专用合同条款。</w:t>
      </w:r>
    </w:p>
    <w:p w14:paraId="27398BEB">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承包人向监理人报送施工进度计划和施工方案说明的期限：签订合同协议书后28 天之内。</w:t>
      </w:r>
    </w:p>
    <w:p w14:paraId="5CF81379">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监理人应在 14 天内对承包人施工进度计划和施工方案说明予以批复或提出修改意见。</w:t>
      </w:r>
    </w:p>
    <w:p w14:paraId="3B3E728A">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合同进度计划应按照关键线路网络图和主要工作横道图两种形式分别编绘，并应包括每月预计完成的工作量和形象进度。                                    </w:t>
      </w:r>
    </w:p>
    <w:p w14:paraId="75C6C09B">
      <w:pPr>
        <w:spacing w:line="400" w:lineRule="exact"/>
        <w:rPr>
          <w:rFonts w:hint="eastAsia" w:ascii="仿宋" w:hAnsi="仿宋" w:eastAsia="仿宋" w:cs="仿宋"/>
          <w:b/>
          <w:bCs/>
          <w:sz w:val="24"/>
          <w:szCs w:val="24"/>
        </w:rPr>
      </w:pPr>
      <w:r>
        <w:rPr>
          <w:rFonts w:hint="eastAsia" w:ascii="仿宋" w:hAnsi="仿宋" w:eastAsia="仿宋" w:cs="仿宋"/>
          <w:b/>
          <w:bCs/>
          <w:sz w:val="24"/>
          <w:szCs w:val="24"/>
        </w:rPr>
        <w:t>11.4异常恶劣的气候条件</w:t>
      </w:r>
    </w:p>
    <w:p w14:paraId="6E486027">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异常恶劣的气候条件范围：异常气候是指项目所在地 30 年以上一遇的罕见气候现象（包括温度、降水、降雪、风等）。异常恶劣的气候条件在项目专用合同条款中作具体约定。</w:t>
      </w:r>
    </w:p>
    <w:p w14:paraId="1BF8009C">
      <w:pPr>
        <w:spacing w:line="400" w:lineRule="exact"/>
        <w:outlineLvl w:val="2"/>
        <w:rPr>
          <w:rFonts w:hint="eastAsia" w:ascii="仿宋" w:hAnsi="仿宋" w:eastAsia="仿宋" w:cs="仿宋"/>
          <w:b/>
          <w:bCs/>
          <w:sz w:val="24"/>
          <w:szCs w:val="24"/>
        </w:rPr>
      </w:pPr>
      <w:r>
        <w:rPr>
          <w:rFonts w:hint="eastAsia" w:ascii="仿宋" w:hAnsi="仿宋" w:eastAsia="仿宋" w:cs="仿宋"/>
          <w:b/>
          <w:bCs/>
          <w:sz w:val="24"/>
          <w:szCs w:val="24"/>
        </w:rPr>
        <w:t>12.1承包人暂停施工的责任</w:t>
      </w:r>
    </w:p>
    <w:p w14:paraId="2FAE4389">
      <w:pPr>
        <w:spacing w:line="400" w:lineRule="exact"/>
        <w:ind w:firstLine="480" w:firstLineChars="200"/>
        <w:outlineLvl w:val="2"/>
        <w:rPr>
          <w:rFonts w:hint="eastAsia" w:ascii="仿宋" w:hAnsi="仿宋" w:eastAsia="仿宋" w:cs="仿宋"/>
          <w:sz w:val="24"/>
          <w:szCs w:val="24"/>
        </w:rPr>
      </w:pPr>
      <w:r>
        <w:rPr>
          <w:rFonts w:hint="eastAsia" w:ascii="仿宋" w:hAnsi="仿宋" w:eastAsia="仿宋" w:cs="仿宋"/>
          <w:sz w:val="24"/>
          <w:szCs w:val="24"/>
        </w:rPr>
        <w:t>12.1（6）由承包人承担的其他暂停施工：</w:t>
      </w:r>
      <w:r>
        <w:rPr>
          <w:rFonts w:hint="eastAsia" w:ascii="仿宋" w:hAnsi="仿宋" w:eastAsia="仿宋" w:cs="仿宋"/>
          <w:sz w:val="24"/>
          <w:szCs w:val="24"/>
          <w:u w:val="single"/>
        </w:rPr>
        <w:t xml:space="preserve">                         </w:t>
      </w:r>
    </w:p>
    <w:p w14:paraId="0E121C4E">
      <w:pPr>
        <w:spacing w:line="400" w:lineRule="exact"/>
        <w:outlineLvl w:val="2"/>
        <w:rPr>
          <w:rFonts w:hint="eastAsia" w:ascii="仿宋" w:hAnsi="仿宋" w:eastAsia="仿宋" w:cs="仿宋"/>
          <w:b/>
          <w:bCs/>
          <w:sz w:val="24"/>
          <w:szCs w:val="24"/>
        </w:rPr>
      </w:pPr>
      <w:r>
        <w:rPr>
          <w:rFonts w:hint="eastAsia" w:ascii="仿宋" w:hAnsi="仿宋" w:eastAsia="仿宋" w:cs="仿宋"/>
          <w:b/>
          <w:bCs/>
          <w:sz w:val="24"/>
          <w:szCs w:val="24"/>
        </w:rPr>
        <w:t>17.1 计量</w:t>
      </w:r>
    </w:p>
    <w:p w14:paraId="0DB943C9">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17.1.5 本项目工程量清单中总额价子目的支付原则和支付进度：工程的计量应以净值为准，除非项目专用合同条款另有约定。工程量清单中各个子目的具体计量方法按本合同文件工程量清单计量规则中的规定执行。 </w:t>
      </w:r>
    </w:p>
    <w:p w14:paraId="0CA44FF2">
      <w:pPr>
        <w:spacing w:line="400" w:lineRule="exact"/>
        <w:rPr>
          <w:rFonts w:hint="eastAsia" w:ascii="仿宋" w:hAnsi="仿宋" w:eastAsia="仿宋" w:cs="仿宋"/>
          <w:b/>
          <w:bCs/>
          <w:sz w:val="24"/>
          <w:szCs w:val="24"/>
        </w:rPr>
      </w:pPr>
      <w:r>
        <w:rPr>
          <w:rFonts w:hint="eastAsia" w:ascii="仿宋" w:hAnsi="仿宋" w:eastAsia="仿宋" w:cs="仿宋"/>
          <w:b/>
          <w:bCs/>
          <w:sz w:val="24"/>
          <w:szCs w:val="24"/>
        </w:rPr>
        <w:t>17.3 工程进度付款</w:t>
      </w:r>
    </w:p>
    <w:p w14:paraId="13AA1A1C">
      <w:pPr>
        <w:spacing w:line="400" w:lineRule="exact"/>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17.3.5 农民工工资保证金的缴存时间：收到</w:t>
      </w:r>
      <w:r>
        <w:rPr>
          <w:rFonts w:hint="eastAsia" w:ascii="仿宋" w:hAnsi="仿宋" w:eastAsia="仿宋" w:cs="仿宋"/>
          <w:sz w:val="24"/>
          <w:szCs w:val="24"/>
          <w:lang w:eastAsia="zh-CN"/>
        </w:rPr>
        <w:t>成交通知书</w:t>
      </w:r>
      <w:r>
        <w:rPr>
          <w:rFonts w:hint="eastAsia" w:ascii="仿宋" w:hAnsi="仿宋" w:eastAsia="仿宋" w:cs="仿宋"/>
          <w:sz w:val="24"/>
          <w:szCs w:val="24"/>
        </w:rPr>
        <w:t>后，签订施工合同协议之前，农民工工资保证金的缴存金额：按照</w:t>
      </w:r>
      <w:r>
        <w:rPr>
          <w:rFonts w:hint="eastAsia" w:ascii="仿宋" w:hAnsi="仿宋" w:eastAsia="仿宋" w:cs="仿宋"/>
          <w:sz w:val="24"/>
          <w:szCs w:val="24"/>
          <w:lang w:eastAsia="zh-CN"/>
        </w:rPr>
        <w:t>成交</w:t>
      </w:r>
      <w:r>
        <w:rPr>
          <w:rFonts w:hint="eastAsia" w:ascii="仿宋" w:hAnsi="仿宋" w:eastAsia="仿宋" w:cs="仿宋"/>
          <w:sz w:val="24"/>
          <w:szCs w:val="24"/>
        </w:rPr>
        <w:t>金额</w:t>
      </w:r>
      <w:r>
        <w:rPr>
          <w:rFonts w:hint="eastAsia" w:ascii="仿宋" w:hAnsi="仿宋" w:eastAsia="仿宋" w:cs="仿宋"/>
          <w:sz w:val="24"/>
          <w:szCs w:val="24"/>
          <w:lang w:eastAsia="zh-CN"/>
        </w:rPr>
        <w:t>的</w:t>
      </w:r>
      <w:r>
        <w:rPr>
          <w:rFonts w:hint="eastAsia" w:ascii="仿宋" w:hAnsi="仿宋" w:eastAsia="仿宋" w:cs="仿宋"/>
          <w:sz w:val="24"/>
          <w:szCs w:val="24"/>
          <w:lang w:val="en-US" w:eastAsia="zh-CN"/>
        </w:rPr>
        <w:t>3%</w:t>
      </w:r>
      <w:r>
        <w:rPr>
          <w:rFonts w:hint="eastAsia" w:ascii="仿宋" w:hAnsi="仿宋" w:eastAsia="仿宋" w:cs="仿宋"/>
          <w:sz w:val="24"/>
          <w:szCs w:val="24"/>
        </w:rPr>
        <w:t>足额缴存</w:t>
      </w:r>
      <w:r>
        <w:rPr>
          <w:rFonts w:hint="eastAsia" w:ascii="仿宋" w:hAnsi="仿宋" w:eastAsia="仿宋" w:cs="仿宋"/>
          <w:sz w:val="24"/>
          <w:szCs w:val="24"/>
          <w:lang w:eastAsia="zh-CN"/>
        </w:rPr>
        <w:t>。</w:t>
      </w:r>
    </w:p>
    <w:p w14:paraId="6FDB00C8">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农民工工资保证金的扣留条件：当承包人不能按时足额发放农民工工资时，</w:t>
      </w:r>
      <w:r>
        <w:rPr>
          <w:rFonts w:hint="eastAsia" w:ascii="仿宋" w:hAnsi="仿宋" w:eastAsia="仿宋" w:cs="仿宋"/>
          <w:sz w:val="24"/>
          <w:szCs w:val="24"/>
          <w:lang w:eastAsia="zh-CN"/>
        </w:rPr>
        <w:t>采购人</w:t>
      </w:r>
      <w:r>
        <w:rPr>
          <w:rFonts w:hint="eastAsia" w:ascii="仿宋" w:hAnsi="仿宋" w:eastAsia="仿宋" w:cs="仿宋"/>
          <w:sz w:val="24"/>
          <w:szCs w:val="24"/>
        </w:rPr>
        <w:t xml:space="preserve">将从农民工工资保证金中直接扣留。 </w:t>
      </w:r>
    </w:p>
    <w:p w14:paraId="0AB97A14">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农民工工资保证金的返还时间：工程竣工验收合格并且无拖欠农民工工资时，农民工工资保证金不计利息返还。</w:t>
      </w:r>
    </w:p>
    <w:p w14:paraId="6040D5B0">
      <w:pPr>
        <w:spacing w:line="400" w:lineRule="exact"/>
        <w:outlineLvl w:val="2"/>
        <w:rPr>
          <w:rFonts w:hint="eastAsia" w:ascii="仿宋" w:hAnsi="仿宋" w:eastAsia="仿宋" w:cs="仿宋"/>
          <w:b/>
          <w:bCs/>
          <w:sz w:val="24"/>
          <w:szCs w:val="24"/>
        </w:rPr>
      </w:pPr>
      <w:r>
        <w:rPr>
          <w:rFonts w:hint="eastAsia" w:ascii="仿宋" w:hAnsi="仿宋" w:eastAsia="仿宋" w:cs="仿宋"/>
          <w:b/>
          <w:bCs/>
          <w:sz w:val="24"/>
          <w:szCs w:val="24"/>
        </w:rPr>
        <w:t>21.1不可抗力的确认</w:t>
      </w:r>
    </w:p>
    <w:p w14:paraId="53E523C3">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21.1.1不可抗力的其他情形：除项目专用条款以外的，在工程施工过程中不可避免发生并不能克服的自然灾害和社会性突发事件。 </w:t>
      </w:r>
    </w:p>
    <w:p w14:paraId="56DD4359">
      <w:pPr>
        <w:spacing w:line="400" w:lineRule="exact"/>
        <w:outlineLvl w:val="2"/>
        <w:rPr>
          <w:rFonts w:hint="eastAsia" w:ascii="仿宋" w:hAnsi="仿宋" w:eastAsia="仿宋" w:cs="仿宋"/>
          <w:b/>
          <w:bCs/>
          <w:sz w:val="24"/>
          <w:szCs w:val="24"/>
        </w:rPr>
      </w:pPr>
      <w:r>
        <w:rPr>
          <w:rFonts w:hint="eastAsia" w:ascii="仿宋" w:hAnsi="仿宋" w:eastAsia="仿宋" w:cs="仿宋"/>
          <w:b/>
          <w:bCs/>
          <w:sz w:val="24"/>
          <w:szCs w:val="24"/>
        </w:rPr>
        <w:t>22.1承包人违约</w:t>
      </w:r>
    </w:p>
    <w:p w14:paraId="1A4BD0B0">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22.1.2 当承包人发生第22.1.1项约定的违约情况时，发包人有权向承包人</w:t>
      </w:r>
      <w:r>
        <w:rPr>
          <w:rFonts w:hint="eastAsia" w:ascii="仿宋" w:hAnsi="仿宋" w:eastAsia="仿宋" w:cs="仿宋"/>
          <w:sz w:val="24"/>
          <w:szCs w:val="24"/>
          <w:lang w:val="en-US" w:eastAsia="zh-CN"/>
        </w:rPr>
        <w:t>处</w:t>
      </w:r>
      <w:r>
        <w:rPr>
          <w:rFonts w:hint="eastAsia" w:ascii="仿宋" w:hAnsi="仿宋" w:eastAsia="仿宋" w:cs="仿宋"/>
          <w:sz w:val="24"/>
          <w:szCs w:val="24"/>
        </w:rPr>
        <w:t xml:space="preserve">以违约金，具体约定如下：                                                           </w:t>
      </w:r>
    </w:p>
    <w:p w14:paraId="241CE638">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本项（2）目细化为：</w:t>
      </w:r>
    </w:p>
    <w:p w14:paraId="26326E06">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（2）承包人违反第 5.3 款或第 6.4 款的约定，未经监理人批准，私自将已按合同约定进入施工场地的施工设备、临时设施、材料或工程设备撤离施工场地；</w:t>
      </w:r>
    </w:p>
    <w:p w14:paraId="2413C8CF">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本项（7）目细化为：</w:t>
      </w:r>
    </w:p>
    <w:p w14:paraId="6D3FEF4D">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（7）承包人未能按期开工；</w:t>
      </w:r>
    </w:p>
    <w:p w14:paraId="25C81BA2">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（8） 承包人违反第 4.6 款或第 6.3 款的规定，未按承诺或未按监理人的要求及时配备称职的主要管理人员、技术骨干或关键施工设备；</w:t>
      </w:r>
    </w:p>
    <w:p w14:paraId="22BD269A">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（9）经监理人和发包人检查，发现承包人有安全问题或有违反安全管理规章制度的情况；</w:t>
      </w:r>
    </w:p>
    <w:p w14:paraId="1090F5AE">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（10）承包人不按合同约定履行义务的其他情况。</w:t>
      </w:r>
    </w:p>
    <w:p w14:paraId="35094D8E">
      <w:pPr>
        <w:spacing w:line="400" w:lineRule="exact"/>
        <w:outlineLvl w:val="2"/>
        <w:rPr>
          <w:rFonts w:hint="eastAsia" w:ascii="仿宋" w:hAnsi="仿宋" w:eastAsia="仿宋" w:cs="仿宋"/>
          <w:b/>
          <w:bCs/>
          <w:sz w:val="24"/>
          <w:szCs w:val="24"/>
        </w:rPr>
      </w:pPr>
      <w:r>
        <w:rPr>
          <w:rFonts w:hint="eastAsia" w:ascii="仿宋" w:hAnsi="仿宋" w:eastAsia="仿宋" w:cs="仿宋"/>
          <w:b/>
          <w:bCs/>
          <w:sz w:val="24"/>
          <w:szCs w:val="24"/>
        </w:rPr>
        <w:t>22.2 发包人违约</w:t>
      </w:r>
    </w:p>
    <w:p w14:paraId="5766B186">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22.2.2 发包人无正当理由不按时返还履约保证金、质量保证金或农民工工资保证金的，发包人应向承包人支付的违约金如下：                                                  </w:t>
      </w:r>
    </w:p>
    <w:p w14:paraId="6B7EBDD0">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发包人发生除第 22.2.1（4）、（5）目以外的违约情况时，承包人可向发包人发出通知，要求发包人采取有效措施纠正违约行为。发包人收到承包人通知后的 28 天内仍不履行合同义务，承包人有权暂停施工，并通知监理人，发包人应承担由此增加的费用和（或）工期延误，并支付承包人合理利润。</w:t>
      </w:r>
    </w:p>
    <w:p w14:paraId="6030C569">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发包人发生第 22.2.1（5）目的违约情况时，承包人可向发包人发出通知，要求发包人采取有效措施纠正违约行为。发包人收到承包人通知后的 28 天内仍不返还履约保证金、质量保证金或农民工工资保证金的，发包人应按项目专用合同条款的约定向承包人支付逾期返还保证金的违约金。</w:t>
      </w:r>
    </w:p>
    <w:p w14:paraId="64FC62AE">
      <w:pPr>
        <w:rPr>
          <w:rFonts w:hint="eastAsia" w:ascii="仿宋" w:hAnsi="仿宋" w:eastAsia="仿宋" w:cs="仿宋"/>
          <w:szCs w:val="21"/>
        </w:rPr>
      </w:pPr>
    </w:p>
    <w:p w14:paraId="1ACADD1E">
      <w:pPr>
        <w:rPr>
          <w:rFonts w:hint="eastAsia" w:ascii="仿宋" w:hAnsi="仿宋" w:eastAsia="仿宋" w:cs="仿宋"/>
          <w:szCs w:val="21"/>
        </w:rPr>
      </w:pPr>
    </w:p>
    <w:p w14:paraId="0768DAAB">
      <w:pPr>
        <w:rPr>
          <w:rFonts w:hint="eastAsia" w:ascii="仿宋" w:hAnsi="仿宋" w:eastAsia="仿宋" w:cs="仿宋"/>
          <w:szCs w:val="21"/>
        </w:rPr>
      </w:pPr>
    </w:p>
    <w:p w14:paraId="64624C34">
      <w:pPr>
        <w:rPr>
          <w:rFonts w:hint="eastAsia" w:ascii="仿宋" w:hAnsi="仿宋" w:eastAsia="仿宋" w:cs="仿宋"/>
          <w:szCs w:val="21"/>
        </w:rPr>
      </w:pPr>
    </w:p>
    <w:p w14:paraId="05EEB1AF">
      <w:pPr>
        <w:rPr>
          <w:rFonts w:hint="eastAsia" w:ascii="仿宋" w:hAnsi="仿宋" w:eastAsia="仿宋" w:cs="仿宋"/>
          <w:szCs w:val="21"/>
        </w:rPr>
      </w:pPr>
    </w:p>
    <w:p w14:paraId="69A37599">
      <w:pPr>
        <w:rPr>
          <w:rFonts w:hint="eastAsia" w:ascii="仿宋" w:hAnsi="仿宋" w:eastAsia="仿宋" w:cs="仿宋"/>
          <w:szCs w:val="21"/>
        </w:rPr>
      </w:pPr>
    </w:p>
    <w:p w14:paraId="26F8A0CE">
      <w:pPr>
        <w:rPr>
          <w:rFonts w:hint="eastAsia" w:ascii="仿宋" w:hAnsi="仿宋" w:eastAsia="仿宋" w:cs="仿宋"/>
          <w:szCs w:val="21"/>
        </w:rPr>
      </w:pPr>
    </w:p>
    <w:p w14:paraId="18CD54AD">
      <w:pPr>
        <w:rPr>
          <w:rFonts w:hint="eastAsia" w:ascii="仿宋" w:hAnsi="仿宋" w:eastAsia="仿宋" w:cs="仿宋"/>
          <w:szCs w:val="21"/>
        </w:rPr>
      </w:pPr>
    </w:p>
    <w:p w14:paraId="7D3134E0">
      <w:pPr>
        <w:rPr>
          <w:rFonts w:hint="eastAsia" w:ascii="仿宋" w:hAnsi="仿宋" w:eastAsia="仿宋" w:cs="仿宋"/>
          <w:szCs w:val="21"/>
        </w:rPr>
      </w:pPr>
    </w:p>
    <w:p w14:paraId="2F54F470">
      <w:pPr>
        <w:rPr>
          <w:rFonts w:hint="eastAsia" w:ascii="仿宋" w:hAnsi="仿宋" w:eastAsia="仿宋" w:cs="仿宋"/>
          <w:szCs w:val="21"/>
        </w:rPr>
      </w:pPr>
    </w:p>
    <w:p w14:paraId="0B315467">
      <w:pPr>
        <w:rPr>
          <w:rFonts w:hint="eastAsia" w:ascii="仿宋" w:hAnsi="仿宋" w:eastAsia="仿宋" w:cs="仿宋"/>
          <w:szCs w:val="21"/>
        </w:rPr>
      </w:pPr>
    </w:p>
    <w:p w14:paraId="74D81DED">
      <w:pPr>
        <w:rPr>
          <w:rFonts w:hint="eastAsia" w:ascii="仿宋" w:hAnsi="仿宋" w:eastAsia="仿宋" w:cs="仿宋"/>
          <w:szCs w:val="21"/>
        </w:rPr>
      </w:pPr>
    </w:p>
    <w:p w14:paraId="5E95287D">
      <w:pPr>
        <w:rPr>
          <w:rFonts w:hint="eastAsia" w:ascii="仿宋" w:hAnsi="仿宋" w:eastAsia="仿宋" w:cs="仿宋"/>
          <w:szCs w:val="21"/>
        </w:rPr>
      </w:pPr>
    </w:p>
    <w:p w14:paraId="4BA9558A">
      <w:pPr>
        <w:rPr>
          <w:rFonts w:hint="eastAsia" w:ascii="仿宋" w:hAnsi="仿宋" w:eastAsia="仿宋" w:cs="仿宋"/>
          <w:szCs w:val="21"/>
        </w:rPr>
      </w:pPr>
    </w:p>
    <w:p w14:paraId="36F4FA52">
      <w:pPr>
        <w:rPr>
          <w:rFonts w:hint="eastAsia" w:ascii="仿宋" w:hAnsi="仿宋" w:eastAsia="仿宋" w:cs="仿宋"/>
          <w:szCs w:val="21"/>
        </w:rPr>
      </w:pPr>
    </w:p>
    <w:p w14:paraId="1EA3F6E9">
      <w:pPr>
        <w:rPr>
          <w:rFonts w:hint="eastAsia" w:ascii="仿宋" w:hAnsi="仿宋" w:eastAsia="仿宋" w:cs="仿宋"/>
          <w:szCs w:val="21"/>
        </w:rPr>
      </w:pPr>
    </w:p>
    <w:p w14:paraId="4DB79532">
      <w:pPr>
        <w:rPr>
          <w:rFonts w:hint="eastAsia" w:ascii="仿宋" w:hAnsi="仿宋" w:eastAsia="仿宋" w:cs="仿宋"/>
          <w:szCs w:val="21"/>
        </w:rPr>
      </w:pPr>
    </w:p>
    <w:p w14:paraId="122EFA5C">
      <w:pPr>
        <w:pStyle w:val="3"/>
        <w:spacing w:line="400" w:lineRule="exact"/>
        <w:jc w:val="center"/>
        <w:outlineLvl w:val="1"/>
        <w:rPr>
          <w:rFonts w:hint="eastAsia" w:ascii="仿宋" w:hAnsi="仿宋" w:eastAsia="仿宋" w:cs="仿宋"/>
          <w:sz w:val="24"/>
          <w:szCs w:val="24"/>
        </w:rPr>
      </w:pPr>
      <w:bookmarkStart w:id="30" w:name="_Toc20224"/>
      <w:bookmarkStart w:id="31" w:name="_Toc453430198"/>
      <w:bookmarkStart w:id="32" w:name="_Toc28592"/>
      <w:bookmarkStart w:id="33" w:name="_Toc5676"/>
      <w:bookmarkStart w:id="34" w:name="_Toc516855925"/>
      <w:r>
        <w:rPr>
          <w:rFonts w:hint="eastAsia" w:ascii="仿宋" w:hAnsi="仿宋" w:eastAsia="仿宋" w:cs="仿宋"/>
          <w:sz w:val="24"/>
          <w:szCs w:val="24"/>
        </w:rPr>
        <w:t>第三节   合同附件格式</w:t>
      </w:r>
      <w:bookmarkEnd w:id="30"/>
      <w:bookmarkEnd w:id="31"/>
      <w:bookmarkEnd w:id="32"/>
      <w:bookmarkEnd w:id="33"/>
      <w:bookmarkEnd w:id="34"/>
    </w:p>
    <w:p w14:paraId="11DDC939">
      <w:pPr>
        <w:spacing w:line="400" w:lineRule="exact"/>
        <w:outlineLvl w:val="9"/>
        <w:rPr>
          <w:rFonts w:hint="eastAsia" w:ascii="仿宋" w:hAnsi="仿宋" w:eastAsia="仿宋" w:cs="仿宋"/>
          <w:b/>
          <w:bCs/>
          <w:sz w:val="24"/>
          <w:szCs w:val="24"/>
        </w:rPr>
      </w:pPr>
      <w:bookmarkStart w:id="35" w:name="_Toc2851"/>
      <w:bookmarkStart w:id="36" w:name="_Toc11006"/>
      <w:bookmarkStart w:id="37" w:name="_Toc28635"/>
      <w:bookmarkStart w:id="38" w:name="_Toc8071"/>
      <w:bookmarkStart w:id="39" w:name="_Toc453430199"/>
      <w:bookmarkStart w:id="40" w:name="_Toc31500"/>
      <w:bookmarkStart w:id="41" w:name="_Toc25177"/>
      <w:bookmarkStart w:id="42" w:name="_Toc516855926"/>
      <w:bookmarkStart w:id="43" w:name="_Toc10296"/>
      <w:bookmarkStart w:id="44" w:name="_Toc27536"/>
      <w:r>
        <w:rPr>
          <w:rFonts w:hint="eastAsia" w:ascii="仿宋" w:hAnsi="仿宋" w:eastAsia="仿宋" w:cs="仿宋"/>
          <w:b/>
          <w:bCs/>
          <w:sz w:val="24"/>
          <w:szCs w:val="24"/>
        </w:rPr>
        <w:t>附件一   合同协议书</w:t>
      </w:r>
      <w:bookmarkEnd w:id="35"/>
      <w:bookmarkEnd w:id="36"/>
      <w:bookmarkEnd w:id="37"/>
      <w:bookmarkEnd w:id="38"/>
      <w:bookmarkEnd w:id="39"/>
      <w:bookmarkEnd w:id="40"/>
      <w:bookmarkEnd w:id="41"/>
      <w:bookmarkEnd w:id="42"/>
      <w:bookmarkEnd w:id="43"/>
      <w:bookmarkEnd w:id="44"/>
    </w:p>
    <w:p w14:paraId="37F1545D">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（发包人名称，以下简称“发包人”）为实施</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（项目名称），已接受</w:t>
      </w:r>
      <w:r>
        <w:rPr>
          <w:rFonts w:hint="eastAsia" w:ascii="仿宋" w:hAnsi="仿宋" w:eastAsia="仿宋" w:cs="仿宋"/>
          <w:sz w:val="24"/>
          <w:szCs w:val="24"/>
          <w:u w:val="single"/>
        </w:rPr>
        <w:t xml:space="preserve">        </w:t>
      </w:r>
      <w:r>
        <w:rPr>
          <w:rFonts w:hint="eastAsia" w:ascii="仿宋" w:hAnsi="仿宋" w:eastAsia="仿宋" w:cs="仿宋"/>
          <w:sz w:val="24"/>
          <w:szCs w:val="24"/>
        </w:rPr>
        <w:t>（承包人名称，以下简称“承包人”）对该项目施工的投标。 发包人和承包人共同达成如下协议。</w:t>
      </w:r>
    </w:p>
    <w:p w14:paraId="05DE725F">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1．由K</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至K</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，长约</w:t>
      </w:r>
      <w:r>
        <w:rPr>
          <w:rFonts w:hint="eastAsia" w:ascii="仿宋" w:hAnsi="仿宋" w:eastAsia="仿宋" w:cs="仿宋"/>
          <w:sz w:val="24"/>
          <w:szCs w:val="24"/>
          <w:u w:val="single"/>
        </w:rPr>
        <w:t xml:space="preserve">    </w:t>
      </w:r>
      <w:r>
        <w:rPr>
          <w:rFonts w:hint="eastAsia" w:ascii="仿宋" w:hAnsi="仿宋" w:eastAsia="仿宋" w:cs="仿宋"/>
          <w:sz w:val="24"/>
          <w:szCs w:val="24"/>
        </w:rPr>
        <w:t>km，公路等级为</w:t>
      </w:r>
      <w:r>
        <w:rPr>
          <w:rFonts w:hint="eastAsia" w:ascii="仿宋" w:hAnsi="仿宋" w:eastAsia="仿宋" w:cs="仿宋"/>
          <w:sz w:val="24"/>
          <w:szCs w:val="24"/>
          <w:u w:val="single"/>
        </w:rPr>
        <w:t xml:space="preserve">     </w:t>
      </w:r>
      <w:r>
        <w:rPr>
          <w:rFonts w:hint="eastAsia" w:ascii="仿宋" w:hAnsi="仿宋" w:eastAsia="仿宋" w:cs="仿宋"/>
          <w:sz w:val="24"/>
          <w:szCs w:val="24"/>
        </w:rPr>
        <w:t>，设计时速为</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路面，有</w:t>
      </w:r>
      <w:r>
        <w:rPr>
          <w:rFonts w:hint="eastAsia" w:ascii="仿宋" w:hAnsi="仿宋" w:eastAsia="仿宋" w:cs="仿宋"/>
          <w:sz w:val="24"/>
          <w:szCs w:val="24"/>
          <w:u w:val="single"/>
        </w:rPr>
        <w:t xml:space="preserve">  </w:t>
      </w:r>
      <w:r>
        <w:rPr>
          <w:rFonts w:hint="eastAsia" w:ascii="仿宋" w:hAnsi="仿宋" w:eastAsia="仿宋" w:cs="仿宋"/>
          <w:sz w:val="24"/>
          <w:szCs w:val="24"/>
        </w:rPr>
        <w:t>立交</w:t>
      </w:r>
      <w:r>
        <w:rPr>
          <w:rFonts w:hint="eastAsia" w:ascii="仿宋" w:hAnsi="仿宋" w:eastAsia="仿宋" w:cs="仿宋"/>
          <w:sz w:val="24"/>
          <w:szCs w:val="24"/>
          <w:u w:val="single"/>
        </w:rPr>
        <w:t xml:space="preserve">  </w:t>
      </w:r>
      <w:r>
        <w:rPr>
          <w:rFonts w:hint="eastAsia" w:ascii="仿宋" w:hAnsi="仿宋" w:eastAsia="仿宋" w:cs="仿宋"/>
          <w:sz w:val="24"/>
          <w:szCs w:val="24"/>
        </w:rPr>
        <w:t>处；特大桥</w:t>
      </w:r>
      <w:r>
        <w:rPr>
          <w:rFonts w:hint="eastAsia" w:ascii="仿宋" w:hAnsi="仿宋" w:eastAsia="仿宋" w:cs="仿宋"/>
          <w:sz w:val="24"/>
          <w:szCs w:val="24"/>
          <w:u w:val="single"/>
        </w:rPr>
        <w:t xml:space="preserve">   </w:t>
      </w:r>
      <w:r>
        <w:rPr>
          <w:rFonts w:hint="eastAsia" w:ascii="仿宋" w:hAnsi="仿宋" w:eastAsia="仿宋" w:cs="仿宋"/>
          <w:sz w:val="24"/>
          <w:szCs w:val="24"/>
        </w:rPr>
        <w:t>座，计长</w:t>
      </w:r>
      <w:r>
        <w:rPr>
          <w:rFonts w:hint="eastAsia" w:ascii="仿宋" w:hAnsi="仿宋" w:eastAsia="仿宋" w:cs="仿宋"/>
          <w:sz w:val="24"/>
          <w:szCs w:val="24"/>
          <w:u w:val="single"/>
        </w:rPr>
        <w:t xml:space="preserve">   </w:t>
      </w:r>
      <w:r>
        <w:rPr>
          <w:rFonts w:hint="eastAsia" w:ascii="仿宋" w:hAnsi="仿宋" w:eastAsia="仿宋" w:cs="仿宋"/>
          <w:sz w:val="24"/>
          <w:szCs w:val="24"/>
        </w:rPr>
        <w:t>m；大中桥</w:t>
      </w:r>
      <w:r>
        <w:rPr>
          <w:rFonts w:hint="eastAsia" w:ascii="仿宋" w:hAnsi="仿宋" w:eastAsia="仿宋" w:cs="仿宋"/>
          <w:sz w:val="24"/>
          <w:szCs w:val="24"/>
          <w:u w:val="single"/>
        </w:rPr>
        <w:t xml:space="preserve">  </w:t>
      </w:r>
      <w:r>
        <w:rPr>
          <w:rFonts w:hint="eastAsia" w:ascii="仿宋" w:hAnsi="仿宋" w:eastAsia="仿宋" w:cs="仿宋"/>
          <w:sz w:val="24"/>
          <w:szCs w:val="24"/>
        </w:rPr>
        <w:t>座，计长</w:t>
      </w:r>
      <w:r>
        <w:rPr>
          <w:rFonts w:hint="eastAsia" w:ascii="仿宋" w:hAnsi="仿宋" w:eastAsia="仿宋" w:cs="仿宋"/>
          <w:sz w:val="24"/>
          <w:szCs w:val="24"/>
          <w:u w:val="single"/>
        </w:rPr>
        <w:t xml:space="preserve">    </w:t>
      </w:r>
      <w:r>
        <w:rPr>
          <w:rFonts w:hint="eastAsia" w:ascii="仿宋" w:hAnsi="仿宋" w:eastAsia="仿宋" w:cs="仿宋"/>
          <w:sz w:val="24"/>
          <w:szCs w:val="24"/>
        </w:rPr>
        <w:t>m；隧道</w:t>
      </w:r>
      <w:r>
        <w:rPr>
          <w:rFonts w:hint="eastAsia" w:ascii="仿宋" w:hAnsi="仿宋" w:eastAsia="仿宋" w:cs="仿宋"/>
          <w:sz w:val="24"/>
          <w:szCs w:val="24"/>
          <w:u w:val="single"/>
        </w:rPr>
        <w:t xml:space="preserve">    </w:t>
      </w:r>
      <w:r>
        <w:rPr>
          <w:rFonts w:hint="eastAsia" w:ascii="仿宋" w:hAnsi="仿宋" w:eastAsia="仿宋" w:cs="仿宋"/>
          <w:sz w:val="24"/>
          <w:szCs w:val="24"/>
        </w:rPr>
        <w:t>座，计长</w:t>
      </w:r>
      <w:r>
        <w:rPr>
          <w:rFonts w:hint="eastAsia" w:ascii="仿宋" w:hAnsi="仿宋" w:eastAsia="仿宋" w:cs="仿宋"/>
          <w:sz w:val="24"/>
          <w:szCs w:val="24"/>
          <w:u w:val="single"/>
        </w:rPr>
        <w:t xml:space="preserve">    </w:t>
      </w:r>
      <w:r>
        <w:rPr>
          <w:rFonts w:hint="eastAsia" w:ascii="仿宋" w:hAnsi="仿宋" w:eastAsia="仿宋" w:cs="仿宋"/>
          <w:sz w:val="24"/>
          <w:szCs w:val="24"/>
        </w:rPr>
        <w:t>m以及其他构造物工程等。</w:t>
      </w:r>
    </w:p>
    <w:p w14:paraId="0AD1808B">
      <w:pPr>
        <w:spacing w:line="4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 下列文件应视为构成合同文件的组成部分：</w:t>
      </w:r>
    </w:p>
    <w:p w14:paraId="716429AF">
      <w:pPr>
        <w:spacing w:line="4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 本协议书及各种合同附件（含评标期间和合同谈判过程中的澄清文件和补充资料）；</w:t>
      </w:r>
    </w:p>
    <w:p w14:paraId="2CBE58B0">
      <w:pPr>
        <w:spacing w:line="4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（2） </w:t>
      </w:r>
      <w:r>
        <w:rPr>
          <w:rFonts w:hint="eastAsia" w:ascii="仿宋" w:hAnsi="仿宋" w:eastAsia="仿宋" w:cs="仿宋"/>
          <w:color w:val="000000"/>
          <w:sz w:val="24"/>
          <w:szCs w:val="24"/>
          <w:lang w:eastAsia="zh-CN"/>
        </w:rPr>
        <w:t>成交通知书</w:t>
      </w:r>
      <w:r>
        <w:rPr>
          <w:rFonts w:hint="eastAsia" w:ascii="仿宋" w:hAnsi="仿宋" w:eastAsia="仿宋" w:cs="仿宋"/>
          <w:color w:val="000000"/>
          <w:sz w:val="24"/>
          <w:szCs w:val="24"/>
        </w:rPr>
        <w:t>；</w:t>
      </w:r>
    </w:p>
    <w:p w14:paraId="1E333728">
      <w:pPr>
        <w:spacing w:line="4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（3） </w:t>
      </w:r>
      <w:r>
        <w:rPr>
          <w:rFonts w:hint="eastAsia" w:ascii="仿宋" w:hAnsi="仿宋" w:eastAsia="仿宋" w:cs="仿宋"/>
          <w:color w:val="000000"/>
          <w:sz w:val="24"/>
          <w:szCs w:val="24"/>
          <w:lang w:eastAsia="zh-CN"/>
        </w:rPr>
        <w:t>响应函</w:t>
      </w:r>
      <w:r>
        <w:rPr>
          <w:rFonts w:hint="eastAsia" w:ascii="仿宋" w:hAnsi="仿宋" w:eastAsia="仿宋" w:cs="仿宋"/>
          <w:color w:val="000000"/>
          <w:sz w:val="24"/>
          <w:szCs w:val="24"/>
        </w:rPr>
        <w:t>及</w:t>
      </w:r>
      <w:r>
        <w:rPr>
          <w:rFonts w:hint="eastAsia" w:ascii="仿宋" w:hAnsi="仿宋" w:eastAsia="仿宋" w:cs="仿宋"/>
          <w:color w:val="000000"/>
          <w:sz w:val="24"/>
          <w:szCs w:val="24"/>
          <w:lang w:eastAsia="zh-CN"/>
        </w:rPr>
        <w:t>响应函</w:t>
      </w:r>
      <w:r>
        <w:rPr>
          <w:rFonts w:hint="eastAsia" w:ascii="仿宋" w:hAnsi="仿宋" w:eastAsia="仿宋" w:cs="仿宋"/>
          <w:color w:val="000000"/>
          <w:sz w:val="24"/>
          <w:szCs w:val="24"/>
        </w:rPr>
        <w:t>附录；</w:t>
      </w:r>
    </w:p>
    <w:p w14:paraId="193ED33E">
      <w:pPr>
        <w:spacing w:line="4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（4） 项目专用合同条款；</w:t>
      </w:r>
    </w:p>
    <w:p w14:paraId="638CCCE4">
      <w:pPr>
        <w:spacing w:line="4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（5） 公路工程专用合同条款；</w:t>
      </w:r>
    </w:p>
    <w:p w14:paraId="09367304">
      <w:pPr>
        <w:spacing w:line="4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（6） 通用合同条款；</w:t>
      </w:r>
    </w:p>
    <w:p w14:paraId="2431D7A0">
      <w:pPr>
        <w:spacing w:line="4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（7） 工程量清单计量规则；</w:t>
      </w:r>
    </w:p>
    <w:p w14:paraId="2BDFFF06">
      <w:pPr>
        <w:spacing w:line="4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（8） 技术规范；</w:t>
      </w:r>
    </w:p>
    <w:p w14:paraId="59983AF4">
      <w:pPr>
        <w:spacing w:line="4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（9） 图纸；</w:t>
      </w:r>
    </w:p>
    <w:p w14:paraId="47ADBE44">
      <w:pPr>
        <w:spacing w:line="4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（10） 已标价工程量清单；</w:t>
      </w:r>
    </w:p>
    <w:p w14:paraId="57EFAF34">
      <w:pPr>
        <w:spacing w:line="4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（11） 承包人有关人员、设备投入的承诺及</w:t>
      </w:r>
      <w:r>
        <w:rPr>
          <w:rFonts w:hint="eastAsia" w:ascii="仿宋" w:hAnsi="仿宋" w:eastAsia="仿宋" w:cs="仿宋"/>
          <w:color w:val="000000"/>
          <w:sz w:val="24"/>
          <w:szCs w:val="24"/>
          <w:lang w:eastAsia="zh-CN"/>
        </w:rPr>
        <w:t>响应文件</w:t>
      </w:r>
      <w:r>
        <w:rPr>
          <w:rFonts w:hint="eastAsia" w:ascii="仿宋" w:hAnsi="仿宋" w:eastAsia="仿宋" w:cs="仿宋"/>
          <w:color w:val="000000"/>
          <w:sz w:val="24"/>
          <w:szCs w:val="24"/>
        </w:rPr>
        <w:t>中的施工组织设计；</w:t>
      </w:r>
    </w:p>
    <w:p w14:paraId="680F87BF">
      <w:pPr>
        <w:spacing w:line="4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（12） 其他合同文件。</w:t>
      </w:r>
    </w:p>
    <w:p w14:paraId="2494D3B6">
      <w:pPr>
        <w:spacing w:line="4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上述合同文件互相补充和解释。如果合同文件之间存在矛盾或不一致之处，以上述文件的排列顺序在先者为准。</w:t>
      </w:r>
    </w:p>
    <w:p w14:paraId="146A5B30">
      <w:pPr>
        <w:spacing w:line="4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3. 根据工程量清单所列的预计数量和单价或总额价计算的签约合同价：人民币（大写） ____________元（¥_____________）。</w:t>
      </w:r>
    </w:p>
    <w:p w14:paraId="44DC45C0">
      <w:pPr>
        <w:spacing w:line="4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4. 承包人项目经理：____________。 承包人项目总工：____________。</w:t>
      </w:r>
    </w:p>
    <w:p w14:paraId="2AB58A81">
      <w:pPr>
        <w:spacing w:line="4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5. 工程质量符合______标准。 工程安全目标：______。</w:t>
      </w:r>
    </w:p>
    <w:p w14:paraId="1CD08A64">
      <w:pPr>
        <w:spacing w:line="4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6. 承包人承诺按合同约定承担工程的实施、完成及缺陷修复。</w:t>
      </w:r>
    </w:p>
    <w:p w14:paraId="5DD55950">
      <w:pPr>
        <w:spacing w:line="4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7. 发包人承诺按合同约定的条件、时间和方式向承包人支付合同价款。</w:t>
      </w:r>
    </w:p>
    <w:p w14:paraId="6316C76A">
      <w:pPr>
        <w:spacing w:line="4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8. 承包人应按照监理人指示开工，工期为______日历天。</w:t>
      </w:r>
    </w:p>
    <w:p w14:paraId="4A9FEC86">
      <w:pPr>
        <w:spacing w:line="4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9. 本协议书在承包人提供履约保证金后，由双方法定代表人或其委托代理人签署并加盖单位章后生效。全部工程完工后经交工验收合格、缺陷责任期满签发缺陷责任终止证书后失效。</w:t>
      </w:r>
    </w:p>
    <w:p w14:paraId="6DD9AFC6">
      <w:pPr>
        <w:spacing w:line="4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10. 本协议书正本二份、副本____份，合同双方各执正本一份，副本____份，当正本与副本的内容不一致时，以正本为准。</w:t>
      </w:r>
    </w:p>
    <w:p w14:paraId="4A2B7E1B">
      <w:pPr>
        <w:spacing w:line="4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11. 合同未尽事宜，双方另行签订补充协议。补充协议是合同的组成部分。</w:t>
      </w:r>
    </w:p>
    <w:p w14:paraId="0C946BD8">
      <w:pPr>
        <w:rPr>
          <w:rFonts w:hint="eastAsia" w:ascii="仿宋" w:hAnsi="仿宋" w:eastAsia="仿宋" w:cs="仿宋"/>
          <w:sz w:val="24"/>
          <w:szCs w:val="24"/>
        </w:rPr>
      </w:pPr>
    </w:p>
    <w:p w14:paraId="76993BB7">
      <w:pPr>
        <w:rPr>
          <w:rFonts w:hint="eastAsia" w:ascii="仿宋" w:hAnsi="仿宋" w:eastAsia="仿宋" w:cs="仿宋"/>
          <w:sz w:val="24"/>
          <w:szCs w:val="24"/>
        </w:rPr>
      </w:pPr>
    </w:p>
    <w:p w14:paraId="7F147799">
      <w:pPr>
        <w:rPr>
          <w:rFonts w:hint="eastAsia" w:ascii="仿宋" w:hAnsi="仿宋" w:eastAsia="仿宋" w:cs="仿宋"/>
          <w:sz w:val="24"/>
          <w:szCs w:val="24"/>
        </w:rPr>
      </w:pPr>
    </w:p>
    <w:p w14:paraId="0BF85320">
      <w:pPr>
        <w:spacing w:line="400" w:lineRule="exact"/>
        <w:rPr>
          <w:rFonts w:hint="eastAsia" w:ascii="仿宋" w:hAnsi="仿宋" w:eastAsia="仿宋" w:cs="仿宋"/>
          <w:sz w:val="24"/>
          <w:szCs w:val="24"/>
        </w:rPr>
      </w:pPr>
      <w:r>
        <w:rPr>
          <w:rFonts w:hint="eastAsia" w:ascii="仿宋" w:hAnsi="仿宋" w:eastAsia="仿宋" w:cs="仿宋"/>
          <w:sz w:val="24"/>
          <w:szCs w:val="24"/>
        </w:rPr>
        <w:t>发包人：</w:t>
      </w:r>
      <w:r>
        <w:rPr>
          <w:rFonts w:hint="eastAsia" w:ascii="仿宋" w:hAnsi="仿宋" w:eastAsia="仿宋" w:cs="仿宋"/>
          <w:sz w:val="24"/>
          <w:szCs w:val="24"/>
          <w:u w:val="single"/>
        </w:rPr>
        <w:t xml:space="preserve">                </w:t>
      </w:r>
      <w:r>
        <w:rPr>
          <w:rFonts w:hint="eastAsia" w:ascii="仿宋" w:hAnsi="仿宋" w:eastAsia="仿宋" w:cs="仿宋"/>
          <w:sz w:val="24"/>
          <w:szCs w:val="24"/>
        </w:rPr>
        <w:t>（盖单位章）  承包人：</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（盖单位章） </w:t>
      </w:r>
    </w:p>
    <w:p w14:paraId="1939E65C">
      <w:pPr>
        <w:spacing w:line="400" w:lineRule="exact"/>
        <w:rPr>
          <w:rFonts w:hint="eastAsia" w:ascii="仿宋" w:hAnsi="仿宋" w:eastAsia="仿宋" w:cs="仿宋"/>
          <w:sz w:val="24"/>
          <w:szCs w:val="24"/>
        </w:rPr>
      </w:pPr>
      <w:r>
        <w:rPr>
          <w:rFonts w:hint="eastAsia" w:ascii="仿宋" w:hAnsi="仿宋" w:eastAsia="仿宋" w:cs="仿宋"/>
          <w:sz w:val="24"/>
          <w:szCs w:val="24"/>
        </w:rPr>
        <w:t>法定代表人或其委托代理人：</w:t>
      </w:r>
      <w:r>
        <w:rPr>
          <w:rFonts w:hint="eastAsia" w:ascii="仿宋" w:hAnsi="仿宋" w:eastAsia="仿宋" w:cs="仿宋"/>
          <w:sz w:val="24"/>
          <w:szCs w:val="24"/>
          <w:u w:val="single"/>
        </w:rPr>
        <w:t xml:space="preserve">  </w:t>
      </w:r>
      <w:r>
        <w:rPr>
          <w:rFonts w:hint="eastAsia" w:ascii="仿宋" w:hAnsi="仿宋" w:eastAsia="仿宋" w:cs="仿宋"/>
          <w:sz w:val="24"/>
          <w:szCs w:val="24"/>
        </w:rPr>
        <w:t>（签字）  法定代表人或其委托代理人：</w:t>
      </w:r>
      <w:r>
        <w:rPr>
          <w:rFonts w:hint="eastAsia" w:ascii="仿宋" w:hAnsi="仿宋" w:eastAsia="仿宋" w:cs="仿宋"/>
          <w:sz w:val="24"/>
          <w:szCs w:val="24"/>
          <w:u w:val="single"/>
        </w:rPr>
        <w:t xml:space="preserve">  </w:t>
      </w:r>
      <w:r>
        <w:rPr>
          <w:rFonts w:hint="eastAsia" w:ascii="仿宋" w:hAnsi="仿宋" w:eastAsia="仿宋" w:cs="仿宋"/>
          <w:sz w:val="24"/>
          <w:szCs w:val="24"/>
        </w:rPr>
        <w:t>（签字）</w:t>
      </w:r>
    </w:p>
    <w:p w14:paraId="05C664A9">
      <w:pPr>
        <w:spacing w:line="400" w:lineRule="exact"/>
        <w:ind w:firstLine="840"/>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日                       </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14CAE81B">
      <w:pPr>
        <w:spacing w:line="200" w:lineRule="exact"/>
        <w:rPr>
          <w:rFonts w:hint="eastAsia" w:ascii="仿宋" w:hAnsi="仿宋" w:eastAsia="仿宋" w:cs="仿宋"/>
          <w:sz w:val="36"/>
          <w:szCs w:val="36"/>
        </w:rPr>
      </w:pPr>
    </w:p>
    <w:p w14:paraId="4F3A399D">
      <w:pPr>
        <w:spacing w:line="200" w:lineRule="exact"/>
        <w:rPr>
          <w:rFonts w:hint="eastAsia" w:ascii="仿宋" w:hAnsi="仿宋" w:eastAsia="仿宋" w:cs="仿宋"/>
          <w:sz w:val="36"/>
          <w:szCs w:val="36"/>
        </w:rPr>
      </w:pPr>
    </w:p>
    <w:p w14:paraId="6DA1CA8A">
      <w:pPr>
        <w:spacing w:line="200" w:lineRule="exact"/>
        <w:rPr>
          <w:rFonts w:hint="eastAsia" w:ascii="仿宋" w:hAnsi="仿宋" w:eastAsia="仿宋" w:cs="仿宋"/>
          <w:sz w:val="36"/>
          <w:szCs w:val="36"/>
        </w:rPr>
      </w:pPr>
    </w:p>
    <w:p w14:paraId="34BC46ED">
      <w:pPr>
        <w:spacing w:line="200" w:lineRule="exact"/>
        <w:rPr>
          <w:rFonts w:hint="eastAsia" w:ascii="仿宋" w:hAnsi="仿宋" w:eastAsia="仿宋" w:cs="仿宋"/>
          <w:sz w:val="36"/>
          <w:szCs w:val="36"/>
        </w:rPr>
      </w:pPr>
    </w:p>
    <w:p w14:paraId="07540FAA">
      <w:pPr>
        <w:spacing w:line="200" w:lineRule="exact"/>
        <w:rPr>
          <w:rFonts w:hint="eastAsia" w:ascii="仿宋" w:hAnsi="仿宋" w:eastAsia="仿宋" w:cs="仿宋"/>
          <w:sz w:val="36"/>
          <w:szCs w:val="36"/>
        </w:rPr>
      </w:pPr>
    </w:p>
    <w:p w14:paraId="2E31094C">
      <w:pPr>
        <w:spacing w:line="200" w:lineRule="exact"/>
        <w:rPr>
          <w:rFonts w:hint="eastAsia" w:ascii="仿宋" w:hAnsi="仿宋" w:eastAsia="仿宋" w:cs="仿宋"/>
          <w:sz w:val="36"/>
          <w:szCs w:val="36"/>
        </w:rPr>
      </w:pPr>
    </w:p>
    <w:p w14:paraId="6186C4A7">
      <w:pPr>
        <w:spacing w:line="200" w:lineRule="exact"/>
        <w:rPr>
          <w:rFonts w:hint="eastAsia" w:ascii="仿宋" w:hAnsi="仿宋" w:eastAsia="仿宋" w:cs="仿宋"/>
          <w:sz w:val="36"/>
          <w:szCs w:val="36"/>
        </w:rPr>
      </w:pPr>
    </w:p>
    <w:p w14:paraId="19D4013A">
      <w:pPr>
        <w:spacing w:line="200" w:lineRule="exact"/>
        <w:rPr>
          <w:rFonts w:hint="eastAsia" w:ascii="仿宋" w:hAnsi="仿宋" w:eastAsia="仿宋" w:cs="仿宋"/>
          <w:sz w:val="36"/>
          <w:szCs w:val="36"/>
        </w:rPr>
      </w:pPr>
    </w:p>
    <w:p w14:paraId="0ECA7EF6">
      <w:pPr>
        <w:spacing w:line="200" w:lineRule="exact"/>
        <w:rPr>
          <w:rFonts w:hint="eastAsia" w:ascii="仿宋" w:hAnsi="仿宋" w:eastAsia="仿宋" w:cs="仿宋"/>
          <w:sz w:val="36"/>
          <w:szCs w:val="36"/>
        </w:rPr>
      </w:pPr>
    </w:p>
    <w:p w14:paraId="7205320C">
      <w:pPr>
        <w:spacing w:line="200" w:lineRule="exact"/>
        <w:rPr>
          <w:rFonts w:hint="eastAsia" w:ascii="仿宋" w:hAnsi="仿宋" w:eastAsia="仿宋" w:cs="仿宋"/>
          <w:sz w:val="36"/>
          <w:szCs w:val="36"/>
        </w:rPr>
      </w:pPr>
    </w:p>
    <w:p w14:paraId="18FC4915">
      <w:pPr>
        <w:spacing w:line="200" w:lineRule="exact"/>
        <w:rPr>
          <w:rFonts w:hint="eastAsia" w:ascii="仿宋" w:hAnsi="仿宋" w:eastAsia="仿宋" w:cs="仿宋"/>
          <w:sz w:val="36"/>
          <w:szCs w:val="36"/>
        </w:rPr>
      </w:pPr>
    </w:p>
    <w:p w14:paraId="62119605">
      <w:pPr>
        <w:spacing w:line="200" w:lineRule="exact"/>
        <w:rPr>
          <w:rFonts w:hint="eastAsia" w:ascii="仿宋" w:hAnsi="仿宋" w:eastAsia="仿宋" w:cs="仿宋"/>
          <w:sz w:val="36"/>
          <w:szCs w:val="36"/>
        </w:rPr>
      </w:pPr>
    </w:p>
    <w:p w14:paraId="183457BC">
      <w:pPr>
        <w:spacing w:line="200" w:lineRule="exact"/>
        <w:rPr>
          <w:rFonts w:hint="eastAsia" w:ascii="仿宋" w:hAnsi="仿宋" w:eastAsia="仿宋" w:cs="仿宋"/>
          <w:sz w:val="36"/>
          <w:szCs w:val="36"/>
        </w:rPr>
      </w:pPr>
    </w:p>
    <w:p w14:paraId="48E81BF3">
      <w:pPr>
        <w:spacing w:line="200" w:lineRule="exact"/>
        <w:rPr>
          <w:rFonts w:hint="eastAsia" w:ascii="仿宋" w:hAnsi="仿宋" w:eastAsia="仿宋" w:cs="仿宋"/>
          <w:sz w:val="36"/>
          <w:szCs w:val="36"/>
        </w:rPr>
      </w:pPr>
    </w:p>
    <w:p w14:paraId="269BC783">
      <w:pPr>
        <w:spacing w:line="200" w:lineRule="exact"/>
        <w:rPr>
          <w:rFonts w:hint="eastAsia" w:ascii="仿宋" w:hAnsi="仿宋" w:eastAsia="仿宋" w:cs="仿宋"/>
          <w:sz w:val="36"/>
          <w:szCs w:val="36"/>
        </w:rPr>
      </w:pPr>
    </w:p>
    <w:p w14:paraId="50DC65BD">
      <w:pPr>
        <w:spacing w:line="200" w:lineRule="exact"/>
        <w:rPr>
          <w:rFonts w:hint="eastAsia" w:ascii="仿宋" w:hAnsi="仿宋" w:eastAsia="仿宋" w:cs="仿宋"/>
          <w:sz w:val="36"/>
          <w:szCs w:val="36"/>
        </w:rPr>
      </w:pPr>
    </w:p>
    <w:p w14:paraId="10BF202B">
      <w:pPr>
        <w:spacing w:line="200" w:lineRule="exact"/>
        <w:rPr>
          <w:rFonts w:hint="eastAsia" w:ascii="仿宋" w:hAnsi="仿宋" w:eastAsia="仿宋" w:cs="仿宋"/>
          <w:sz w:val="36"/>
          <w:szCs w:val="36"/>
        </w:rPr>
      </w:pPr>
    </w:p>
    <w:p w14:paraId="590431EE">
      <w:pPr>
        <w:spacing w:line="200" w:lineRule="exact"/>
        <w:rPr>
          <w:rFonts w:hint="eastAsia" w:ascii="仿宋" w:hAnsi="仿宋" w:eastAsia="仿宋" w:cs="仿宋"/>
          <w:sz w:val="36"/>
          <w:szCs w:val="36"/>
        </w:rPr>
      </w:pPr>
    </w:p>
    <w:p w14:paraId="4E297FDA">
      <w:pPr>
        <w:spacing w:line="200" w:lineRule="exact"/>
        <w:rPr>
          <w:rFonts w:hint="eastAsia" w:ascii="仿宋" w:hAnsi="仿宋" w:eastAsia="仿宋" w:cs="仿宋"/>
          <w:sz w:val="36"/>
          <w:szCs w:val="36"/>
        </w:rPr>
      </w:pPr>
    </w:p>
    <w:p w14:paraId="21358D2B">
      <w:pPr>
        <w:spacing w:line="200" w:lineRule="exact"/>
        <w:rPr>
          <w:rFonts w:hint="eastAsia" w:ascii="仿宋" w:hAnsi="仿宋" w:eastAsia="仿宋" w:cs="仿宋"/>
          <w:sz w:val="36"/>
          <w:szCs w:val="36"/>
        </w:rPr>
      </w:pPr>
    </w:p>
    <w:p w14:paraId="6E004636">
      <w:pPr>
        <w:spacing w:line="200" w:lineRule="exact"/>
        <w:rPr>
          <w:rFonts w:hint="eastAsia" w:ascii="仿宋" w:hAnsi="仿宋" w:eastAsia="仿宋" w:cs="仿宋"/>
          <w:sz w:val="36"/>
          <w:szCs w:val="36"/>
        </w:rPr>
      </w:pPr>
    </w:p>
    <w:p w14:paraId="7C25F234">
      <w:pPr>
        <w:spacing w:line="200" w:lineRule="exact"/>
        <w:rPr>
          <w:rFonts w:hint="eastAsia" w:ascii="仿宋" w:hAnsi="仿宋" w:eastAsia="仿宋" w:cs="仿宋"/>
          <w:sz w:val="36"/>
          <w:szCs w:val="36"/>
        </w:rPr>
      </w:pPr>
    </w:p>
    <w:p w14:paraId="54A7563E">
      <w:pPr>
        <w:spacing w:line="200" w:lineRule="exact"/>
        <w:rPr>
          <w:rFonts w:hint="eastAsia" w:ascii="仿宋" w:hAnsi="仿宋" w:eastAsia="仿宋" w:cs="仿宋"/>
          <w:sz w:val="36"/>
          <w:szCs w:val="36"/>
        </w:rPr>
      </w:pPr>
    </w:p>
    <w:p w14:paraId="3A027CA1">
      <w:pPr>
        <w:spacing w:line="200" w:lineRule="exact"/>
        <w:rPr>
          <w:rFonts w:hint="eastAsia" w:ascii="仿宋" w:hAnsi="仿宋" w:eastAsia="仿宋" w:cs="仿宋"/>
          <w:sz w:val="36"/>
          <w:szCs w:val="36"/>
        </w:rPr>
      </w:pPr>
    </w:p>
    <w:p w14:paraId="01F4674A">
      <w:pPr>
        <w:spacing w:line="200" w:lineRule="exact"/>
        <w:rPr>
          <w:rFonts w:hint="eastAsia" w:ascii="仿宋" w:hAnsi="仿宋" w:eastAsia="仿宋" w:cs="仿宋"/>
          <w:sz w:val="36"/>
          <w:szCs w:val="36"/>
        </w:rPr>
      </w:pPr>
    </w:p>
    <w:p w14:paraId="503B4AFA">
      <w:pPr>
        <w:spacing w:line="200" w:lineRule="exact"/>
        <w:rPr>
          <w:rFonts w:hint="eastAsia" w:ascii="仿宋" w:hAnsi="仿宋" w:eastAsia="仿宋" w:cs="仿宋"/>
          <w:sz w:val="36"/>
          <w:szCs w:val="36"/>
        </w:rPr>
      </w:pPr>
    </w:p>
    <w:p w14:paraId="003182E2">
      <w:pPr>
        <w:spacing w:line="200" w:lineRule="exact"/>
        <w:rPr>
          <w:rFonts w:hint="eastAsia" w:ascii="仿宋" w:hAnsi="仿宋" w:eastAsia="仿宋" w:cs="仿宋"/>
          <w:sz w:val="36"/>
          <w:szCs w:val="36"/>
        </w:rPr>
      </w:pPr>
    </w:p>
    <w:p w14:paraId="53B0E78D">
      <w:pPr>
        <w:spacing w:line="200" w:lineRule="exact"/>
        <w:rPr>
          <w:rFonts w:hint="eastAsia" w:ascii="仿宋" w:hAnsi="仿宋" w:eastAsia="仿宋" w:cs="仿宋"/>
          <w:sz w:val="36"/>
          <w:szCs w:val="36"/>
        </w:rPr>
      </w:pPr>
    </w:p>
    <w:p w14:paraId="72967821">
      <w:pPr>
        <w:spacing w:line="200" w:lineRule="exact"/>
        <w:rPr>
          <w:rFonts w:hint="eastAsia" w:ascii="仿宋" w:hAnsi="仿宋" w:eastAsia="仿宋" w:cs="仿宋"/>
          <w:sz w:val="36"/>
          <w:szCs w:val="36"/>
        </w:rPr>
      </w:pPr>
    </w:p>
    <w:p w14:paraId="11302858">
      <w:pPr>
        <w:spacing w:line="200" w:lineRule="exact"/>
        <w:rPr>
          <w:rFonts w:hint="eastAsia" w:ascii="仿宋" w:hAnsi="仿宋" w:eastAsia="仿宋" w:cs="仿宋"/>
          <w:sz w:val="36"/>
          <w:szCs w:val="36"/>
        </w:rPr>
      </w:pPr>
    </w:p>
    <w:p w14:paraId="37D20241">
      <w:pPr>
        <w:spacing w:line="200" w:lineRule="exact"/>
        <w:rPr>
          <w:rFonts w:hint="eastAsia" w:ascii="仿宋" w:hAnsi="仿宋" w:eastAsia="仿宋" w:cs="仿宋"/>
          <w:sz w:val="36"/>
          <w:szCs w:val="36"/>
        </w:rPr>
      </w:pPr>
    </w:p>
    <w:p w14:paraId="1FBF39E4">
      <w:pPr>
        <w:spacing w:line="200" w:lineRule="exact"/>
        <w:rPr>
          <w:rFonts w:hint="eastAsia" w:ascii="仿宋" w:hAnsi="仿宋" w:eastAsia="仿宋" w:cs="仿宋"/>
          <w:sz w:val="36"/>
          <w:szCs w:val="36"/>
        </w:rPr>
      </w:pPr>
    </w:p>
    <w:p w14:paraId="18679205">
      <w:pPr>
        <w:spacing w:line="200" w:lineRule="exact"/>
        <w:rPr>
          <w:rFonts w:hint="eastAsia" w:ascii="仿宋" w:hAnsi="仿宋" w:eastAsia="仿宋" w:cs="仿宋"/>
          <w:sz w:val="36"/>
          <w:szCs w:val="36"/>
        </w:rPr>
      </w:pPr>
    </w:p>
    <w:p w14:paraId="12A83D75">
      <w:pPr>
        <w:spacing w:line="200" w:lineRule="exact"/>
        <w:rPr>
          <w:rFonts w:hint="eastAsia" w:ascii="仿宋" w:hAnsi="仿宋" w:eastAsia="仿宋" w:cs="仿宋"/>
          <w:sz w:val="36"/>
          <w:szCs w:val="36"/>
        </w:rPr>
      </w:pPr>
    </w:p>
    <w:p w14:paraId="1470CF02">
      <w:pPr>
        <w:spacing w:line="200" w:lineRule="exact"/>
        <w:rPr>
          <w:rFonts w:hint="eastAsia" w:ascii="仿宋" w:hAnsi="仿宋" w:eastAsia="仿宋" w:cs="仿宋"/>
          <w:sz w:val="36"/>
          <w:szCs w:val="36"/>
        </w:rPr>
      </w:pPr>
    </w:p>
    <w:p w14:paraId="3D4FF162">
      <w:pPr>
        <w:spacing w:line="200" w:lineRule="exact"/>
        <w:rPr>
          <w:rFonts w:hint="eastAsia" w:ascii="仿宋" w:hAnsi="仿宋" w:eastAsia="仿宋" w:cs="仿宋"/>
          <w:sz w:val="36"/>
          <w:szCs w:val="36"/>
        </w:rPr>
      </w:pPr>
    </w:p>
    <w:p w14:paraId="49CDF8A9">
      <w:pPr>
        <w:spacing w:line="200" w:lineRule="exact"/>
        <w:rPr>
          <w:rFonts w:hint="eastAsia" w:ascii="仿宋" w:hAnsi="仿宋" w:eastAsia="仿宋" w:cs="仿宋"/>
          <w:sz w:val="36"/>
          <w:szCs w:val="36"/>
        </w:rPr>
      </w:pPr>
    </w:p>
    <w:p w14:paraId="08C08B06">
      <w:pPr>
        <w:spacing w:line="200" w:lineRule="exact"/>
        <w:rPr>
          <w:rFonts w:hint="eastAsia" w:ascii="仿宋" w:hAnsi="仿宋" w:eastAsia="仿宋" w:cs="仿宋"/>
          <w:sz w:val="36"/>
          <w:szCs w:val="36"/>
        </w:rPr>
      </w:pPr>
    </w:p>
    <w:p w14:paraId="5D67B65A">
      <w:pPr>
        <w:spacing w:line="200" w:lineRule="exact"/>
        <w:rPr>
          <w:rFonts w:hint="eastAsia" w:ascii="仿宋" w:hAnsi="仿宋" w:eastAsia="仿宋" w:cs="仿宋"/>
          <w:sz w:val="36"/>
          <w:szCs w:val="36"/>
        </w:rPr>
      </w:pPr>
    </w:p>
    <w:p w14:paraId="645C5FBF">
      <w:pPr>
        <w:spacing w:line="200" w:lineRule="exact"/>
        <w:rPr>
          <w:rFonts w:hint="eastAsia" w:ascii="仿宋" w:hAnsi="仿宋" w:eastAsia="仿宋" w:cs="仿宋"/>
          <w:sz w:val="36"/>
          <w:szCs w:val="36"/>
        </w:rPr>
      </w:pPr>
    </w:p>
    <w:p w14:paraId="19AECA2C">
      <w:pPr>
        <w:spacing w:line="200" w:lineRule="exact"/>
        <w:rPr>
          <w:rFonts w:hint="eastAsia" w:ascii="仿宋" w:hAnsi="仿宋" w:eastAsia="仿宋" w:cs="仿宋"/>
          <w:sz w:val="36"/>
          <w:szCs w:val="36"/>
        </w:rPr>
      </w:pPr>
    </w:p>
    <w:p w14:paraId="1BB9156A">
      <w:pPr>
        <w:spacing w:line="200" w:lineRule="exact"/>
        <w:rPr>
          <w:rFonts w:hint="eastAsia" w:ascii="仿宋" w:hAnsi="仿宋" w:eastAsia="仿宋" w:cs="仿宋"/>
          <w:sz w:val="36"/>
          <w:szCs w:val="36"/>
        </w:rPr>
      </w:pPr>
    </w:p>
    <w:p w14:paraId="20D354DE">
      <w:pPr>
        <w:spacing w:line="200" w:lineRule="exact"/>
        <w:rPr>
          <w:rFonts w:hint="eastAsia" w:ascii="仿宋" w:hAnsi="仿宋" w:eastAsia="仿宋" w:cs="仿宋"/>
          <w:sz w:val="36"/>
          <w:szCs w:val="36"/>
        </w:rPr>
      </w:pPr>
    </w:p>
    <w:p w14:paraId="2E6FEF24">
      <w:pPr>
        <w:spacing w:line="200" w:lineRule="exact"/>
        <w:rPr>
          <w:rFonts w:hint="eastAsia" w:ascii="仿宋" w:hAnsi="仿宋" w:eastAsia="仿宋" w:cs="仿宋"/>
          <w:sz w:val="36"/>
          <w:szCs w:val="36"/>
        </w:rPr>
      </w:pPr>
    </w:p>
    <w:p w14:paraId="2D39931C">
      <w:pPr>
        <w:spacing w:line="200" w:lineRule="exact"/>
        <w:rPr>
          <w:rFonts w:hint="eastAsia" w:ascii="仿宋" w:hAnsi="仿宋" w:eastAsia="仿宋" w:cs="仿宋"/>
          <w:sz w:val="36"/>
          <w:szCs w:val="36"/>
        </w:rPr>
      </w:pPr>
    </w:p>
    <w:p w14:paraId="79340ABE">
      <w:pPr>
        <w:spacing w:line="200" w:lineRule="exact"/>
        <w:rPr>
          <w:rFonts w:hint="eastAsia" w:ascii="仿宋" w:hAnsi="仿宋" w:eastAsia="仿宋" w:cs="仿宋"/>
          <w:sz w:val="36"/>
          <w:szCs w:val="36"/>
        </w:rPr>
      </w:pPr>
    </w:p>
    <w:p w14:paraId="1A6FD647">
      <w:pPr>
        <w:spacing w:line="200" w:lineRule="exact"/>
        <w:rPr>
          <w:rFonts w:hint="eastAsia" w:ascii="仿宋" w:hAnsi="仿宋" w:eastAsia="仿宋" w:cs="仿宋"/>
          <w:sz w:val="36"/>
          <w:szCs w:val="36"/>
        </w:rPr>
      </w:pPr>
    </w:p>
    <w:p w14:paraId="6B20B698">
      <w:pPr>
        <w:rPr>
          <w:rFonts w:hint="eastAsia" w:ascii="仿宋" w:hAnsi="仿宋" w:eastAsia="仿宋" w:cs="仿宋"/>
          <w:sz w:val="24"/>
          <w:szCs w:val="24"/>
        </w:rPr>
      </w:pPr>
      <w:bookmarkStart w:id="45" w:name="_Toc516855927"/>
      <w:bookmarkStart w:id="46" w:name="_Toc22976"/>
      <w:bookmarkStart w:id="47" w:name="_Toc27183"/>
      <w:bookmarkStart w:id="48" w:name="_Toc28473"/>
      <w:bookmarkStart w:id="49" w:name="_Toc11540"/>
      <w:bookmarkStart w:id="50" w:name="_Toc5634"/>
      <w:bookmarkStart w:id="51" w:name="_Toc24545"/>
      <w:bookmarkStart w:id="52" w:name="_Toc453430200"/>
      <w:bookmarkStart w:id="53" w:name="_Toc23820"/>
      <w:bookmarkStart w:id="54" w:name="_Toc15569"/>
      <w:r>
        <w:rPr>
          <w:rFonts w:hint="eastAsia" w:ascii="仿宋" w:hAnsi="仿宋" w:eastAsia="仿宋" w:cs="仿宋"/>
          <w:sz w:val="24"/>
          <w:szCs w:val="24"/>
        </w:rPr>
        <w:br w:type="page"/>
      </w:r>
    </w:p>
    <w:p w14:paraId="494B81B5">
      <w:pPr>
        <w:spacing w:line="400" w:lineRule="exact"/>
        <w:outlineLvl w:val="9"/>
        <w:rPr>
          <w:rFonts w:hint="eastAsia" w:ascii="仿宋" w:hAnsi="仿宋" w:eastAsia="仿宋" w:cs="仿宋"/>
          <w:b/>
          <w:bCs/>
          <w:sz w:val="24"/>
          <w:szCs w:val="24"/>
        </w:rPr>
      </w:pPr>
      <w:r>
        <w:rPr>
          <w:rFonts w:hint="eastAsia" w:ascii="仿宋" w:hAnsi="仿宋" w:eastAsia="仿宋" w:cs="仿宋"/>
          <w:b/>
          <w:bCs/>
          <w:sz w:val="24"/>
          <w:szCs w:val="24"/>
        </w:rPr>
        <w:t>附件二   廉政合同</w:t>
      </w:r>
      <w:bookmarkEnd w:id="45"/>
      <w:bookmarkEnd w:id="46"/>
      <w:bookmarkEnd w:id="47"/>
      <w:bookmarkEnd w:id="48"/>
      <w:bookmarkEnd w:id="49"/>
      <w:bookmarkEnd w:id="50"/>
      <w:bookmarkEnd w:id="51"/>
      <w:bookmarkEnd w:id="52"/>
      <w:bookmarkEnd w:id="53"/>
      <w:bookmarkEnd w:id="54"/>
    </w:p>
    <w:p w14:paraId="0C99411A">
      <w:pPr>
        <w:spacing w:before="120" w:after="120"/>
        <w:jc w:val="center"/>
        <w:outlineLvl w:val="2"/>
        <w:rPr>
          <w:rFonts w:hint="eastAsia" w:ascii="仿宋" w:hAnsi="仿宋" w:eastAsia="仿宋" w:cs="仿宋"/>
          <w:b/>
          <w:sz w:val="24"/>
          <w:szCs w:val="24"/>
        </w:rPr>
      </w:pPr>
      <w:r>
        <w:rPr>
          <w:rFonts w:hint="eastAsia" w:ascii="仿宋" w:hAnsi="仿宋" w:eastAsia="仿宋" w:cs="仿宋"/>
          <w:b/>
          <w:sz w:val="24"/>
          <w:szCs w:val="24"/>
        </w:rPr>
        <w:t>廉政合同</w:t>
      </w:r>
    </w:p>
    <w:p w14:paraId="59CB60B9">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根据《关于在交通基础设施建设中加强廉政建设的若干意见》以及有关工程建设、廉政建设的规定，为做好工程建设中的党风廉政建设，保证工程建设高效优质，保证建设资金的安全和有效使用以及投资效益，</w:t>
      </w:r>
      <w:r>
        <w:rPr>
          <w:rFonts w:hint="eastAsia" w:ascii="仿宋" w:hAnsi="仿宋" w:eastAsia="仿宋" w:cs="仿宋"/>
          <w:sz w:val="24"/>
          <w:szCs w:val="24"/>
          <w:u w:val="single"/>
        </w:rPr>
        <w:t xml:space="preserve">           </w:t>
      </w:r>
      <w:r>
        <w:rPr>
          <w:rFonts w:hint="eastAsia" w:ascii="仿宋" w:hAnsi="仿宋" w:eastAsia="仿宋" w:cs="仿宋"/>
          <w:sz w:val="24"/>
          <w:szCs w:val="24"/>
        </w:rPr>
        <w:t>（项目名称）项目法人</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（项目法人名称，以下简称“发包人”）与该项目</w:t>
      </w:r>
      <w:r>
        <w:rPr>
          <w:rFonts w:hint="eastAsia" w:ascii="仿宋" w:hAnsi="仿宋" w:eastAsia="仿宋" w:cs="仿宋"/>
          <w:sz w:val="24"/>
          <w:szCs w:val="24"/>
          <w:u w:val="single"/>
        </w:rPr>
        <w:t xml:space="preserve">    </w:t>
      </w:r>
      <w:r>
        <w:rPr>
          <w:rFonts w:hint="eastAsia" w:ascii="仿宋" w:hAnsi="仿宋" w:eastAsia="仿宋" w:cs="仿宋"/>
          <w:sz w:val="24"/>
          <w:szCs w:val="24"/>
        </w:rPr>
        <w:t>标段的施工单位</w:t>
      </w:r>
      <w:r>
        <w:rPr>
          <w:rFonts w:hint="eastAsia" w:ascii="仿宋" w:hAnsi="仿宋" w:eastAsia="仿宋" w:cs="仿宋"/>
          <w:sz w:val="24"/>
          <w:szCs w:val="24"/>
          <w:u w:val="single"/>
        </w:rPr>
        <w:t xml:space="preserve">      </w:t>
      </w:r>
      <w:r>
        <w:rPr>
          <w:rFonts w:hint="eastAsia" w:ascii="仿宋" w:hAnsi="仿宋" w:eastAsia="仿宋" w:cs="仿宋"/>
          <w:sz w:val="24"/>
          <w:szCs w:val="24"/>
        </w:rPr>
        <w:t>（施工单位名称，以下简称“承包人”），特订立如下合同。</w:t>
      </w:r>
    </w:p>
    <w:p w14:paraId="1C06DCDA">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1．发包人和承包人双方的权利和义务</w:t>
      </w:r>
    </w:p>
    <w:p w14:paraId="1EEFCA2C">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（1）严格遵守党的政策规定和国家有关法律法规及交通运输部的有关规定。</w:t>
      </w:r>
    </w:p>
    <w:p w14:paraId="4AE96FFD">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（2）严格执行</w:t>
      </w:r>
      <w:r>
        <w:rPr>
          <w:rFonts w:hint="eastAsia" w:ascii="仿宋" w:hAnsi="仿宋" w:eastAsia="仿宋" w:cs="仿宋"/>
          <w:sz w:val="24"/>
          <w:szCs w:val="24"/>
          <w:u w:val="single"/>
        </w:rPr>
        <w:t xml:space="preserve">     </w:t>
      </w:r>
      <w:r>
        <w:rPr>
          <w:rFonts w:hint="eastAsia" w:ascii="仿宋" w:hAnsi="仿宋" w:eastAsia="仿宋" w:cs="仿宋"/>
          <w:sz w:val="24"/>
          <w:szCs w:val="24"/>
        </w:rPr>
        <w:t>（项目名称）</w:t>
      </w:r>
      <w:r>
        <w:rPr>
          <w:rFonts w:hint="eastAsia" w:ascii="仿宋" w:hAnsi="仿宋" w:eastAsia="仿宋" w:cs="仿宋"/>
          <w:sz w:val="24"/>
          <w:szCs w:val="24"/>
          <w:u w:val="single"/>
        </w:rPr>
        <w:t xml:space="preserve">      </w:t>
      </w:r>
      <w:r>
        <w:rPr>
          <w:rFonts w:hint="eastAsia" w:ascii="仿宋" w:hAnsi="仿宋" w:eastAsia="仿宋" w:cs="仿宋"/>
          <w:sz w:val="24"/>
          <w:szCs w:val="24"/>
        </w:rPr>
        <w:t>标段施工合同文件，自觉按合同办事。</w:t>
      </w:r>
    </w:p>
    <w:p w14:paraId="753A78B4">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（3）双方的业务活动坚持公开、公正、诚信、透明的原则（法律认定的商业秘密和合同文件另有规定除外），不得损害国家和集体利益，不得违反工程建设管理规章制度。</w:t>
      </w:r>
    </w:p>
    <w:p w14:paraId="35928FD3">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（4）建立健全廉政制度，开展廉政教育，设立廉政告示牌，公布举报电话，监督并认真查处违法违纪行为。</w:t>
      </w:r>
    </w:p>
    <w:p w14:paraId="66E7E43E">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（5）发现对方在业务活动中有违反廉政规定的行为，有及时提醒对方纠正的权利和义务。</w:t>
      </w:r>
    </w:p>
    <w:p w14:paraId="64E26A4C">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（6）发现对方严重违反本合同义务条款的行为，有向其上级有关部门举报、建议给予处理并要求告知处理结果的权利。</w:t>
      </w:r>
    </w:p>
    <w:p w14:paraId="346FD04B">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2．发包人的义务</w:t>
      </w:r>
    </w:p>
    <w:p w14:paraId="75C9A050">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（1）发包人及其工作人员不得索要或接受承包人的礼金、有价证券和贵重物品，不得让承包人报销任何应由发包人或发包人工作人员个人支付的费用等。</w:t>
      </w:r>
    </w:p>
    <w:p w14:paraId="43E1BB90">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（2）发包人工作人员不得参加承包人安排的超标准宴请和娱乐活动；不得接受承包人提供的通讯工具、交通工具和高档办公用品等。</w:t>
      </w:r>
    </w:p>
    <w:p w14:paraId="3751A0D9">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（3）发包人及其工作人员不利要求或者接受承包人为其住房装修、婚丧嫁娶活动、配偶子女的工作安排以及出国出境、旅游等提供方便等。</w:t>
      </w:r>
    </w:p>
    <w:p w14:paraId="5919E793">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（4）发包人工作人员及其配偶、子女不得从事与发包人工作有关的材料设备供应、工程分包、劳务等经济活动等。</w:t>
      </w:r>
    </w:p>
    <w:p w14:paraId="7B8405EB">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（5）发包人及期工作人员不得以任何理由向承包人推荐分包单位或推销材料，不得要求承包人购买合同规定外的材料和设备。</w:t>
      </w:r>
    </w:p>
    <w:p w14:paraId="0A4E3637">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（6）发包人工作人员要秉公办事，不准营私舞弊，不准利用职权从事各种个人有偿中介活动和安排个人施工队伍。</w:t>
      </w:r>
    </w:p>
    <w:p w14:paraId="6347D0C3">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3．承包人的义务</w:t>
      </w:r>
    </w:p>
    <w:p w14:paraId="4AA6F911">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（1）承包人不得以任何理由向发包人及其工作人员行贿或馈赠礼金、有价证券、贵重礼品。</w:t>
      </w:r>
    </w:p>
    <w:p w14:paraId="2FD17B9D">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（2）承包人不得以任何名义为发包人及其工作人员报销应由发包人单位或个人支付的任何费用。</w:t>
      </w:r>
    </w:p>
    <w:p w14:paraId="77885C13">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（3）承包人不得以任何理由安排发包人工作人员参加超标准宴请及娱乐活动。</w:t>
      </w:r>
    </w:p>
    <w:p w14:paraId="3E0204E3">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（4）承包人不得为发包人单位和个人购置或提供通讯工具、交通工具和高档办公用品等。</w:t>
      </w:r>
    </w:p>
    <w:p w14:paraId="44D0E1A9">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4．违约责任</w:t>
      </w:r>
    </w:p>
    <w:p w14:paraId="55772D90">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（1）发包人及其工作人员违反本合同第1、2条，按管理权限，依据有关规定给予党纪、政纪或组织处理；涉嫌犯罪的，移交司法机关追究刑事责任；给承包人单位造成经济损失的，应予以赔偿。</w:t>
      </w:r>
    </w:p>
    <w:p w14:paraId="7406825E">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承包人及其工作人员违反本合同第1、3条，按管理权限，依据有关规定给予党纪、政纪或组织处理；给发包人单位造成经济损失的，应予以赔偿；情节严重的，发包人建议交通主管部门给予承包人一至三年内不得进入其主管的公路建设市场的处罚。</w:t>
      </w:r>
    </w:p>
    <w:p w14:paraId="1A151980">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5.双方约定：本合同由双方或双方上级单位的纪检监察部门负责监督执行。由发包人或发包人上级单位的纪检监察部门约请承包人或承包人上级单位纪检监察部门对本合同执行情况进行检查，提出在本合同规定范围内的裁定意见。</w:t>
      </w:r>
    </w:p>
    <w:p w14:paraId="2FB7E2AB">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6.本合同有效期为发包人和承包人签署之日起至该工程项目竣工验收后止。</w:t>
      </w:r>
    </w:p>
    <w:p w14:paraId="29D97A95">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7．本合同作为</w:t>
      </w:r>
      <w:r>
        <w:rPr>
          <w:rFonts w:hint="eastAsia" w:ascii="仿宋" w:hAnsi="仿宋" w:eastAsia="仿宋" w:cs="仿宋"/>
          <w:sz w:val="24"/>
          <w:szCs w:val="24"/>
          <w:u w:val="single"/>
        </w:rPr>
        <w:t xml:space="preserve">   </w:t>
      </w:r>
      <w:r>
        <w:rPr>
          <w:rFonts w:hint="eastAsia" w:ascii="仿宋" w:hAnsi="仿宋" w:eastAsia="仿宋" w:cs="仿宋"/>
          <w:sz w:val="24"/>
          <w:szCs w:val="24"/>
        </w:rPr>
        <w:t>（项目名称）施工合同的附件，与工程施工合同具有同等的法律效力，经合同双方签署后立即生效。</w:t>
      </w:r>
    </w:p>
    <w:p w14:paraId="779F39E3">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8．本合同一式四份，由发包人和承包人各执—份，送交发包人和承包人的监督单位各一份</w:t>
      </w:r>
    </w:p>
    <w:p w14:paraId="2BDF575E">
      <w:pPr>
        <w:spacing w:line="400" w:lineRule="exact"/>
        <w:rPr>
          <w:rFonts w:hint="eastAsia" w:ascii="仿宋" w:hAnsi="仿宋" w:eastAsia="仿宋" w:cs="仿宋"/>
          <w:sz w:val="24"/>
          <w:szCs w:val="24"/>
        </w:rPr>
      </w:pPr>
    </w:p>
    <w:p w14:paraId="6571C058">
      <w:pPr>
        <w:spacing w:line="400" w:lineRule="exact"/>
        <w:rPr>
          <w:rFonts w:hint="eastAsia" w:ascii="仿宋" w:hAnsi="仿宋" w:eastAsia="仿宋" w:cs="仿宋"/>
          <w:sz w:val="24"/>
          <w:szCs w:val="24"/>
        </w:rPr>
      </w:pPr>
      <w:r>
        <w:rPr>
          <w:rFonts w:hint="eastAsia" w:ascii="仿宋" w:hAnsi="仿宋" w:eastAsia="仿宋" w:cs="仿宋"/>
          <w:sz w:val="24"/>
          <w:szCs w:val="24"/>
        </w:rPr>
        <w:t>发包人：</w:t>
      </w:r>
      <w:r>
        <w:rPr>
          <w:rFonts w:hint="eastAsia" w:ascii="仿宋" w:hAnsi="仿宋" w:eastAsia="仿宋" w:cs="仿宋"/>
          <w:sz w:val="24"/>
          <w:szCs w:val="24"/>
          <w:u w:val="single"/>
        </w:rPr>
        <w:t xml:space="preserve">                </w:t>
      </w:r>
      <w:r>
        <w:rPr>
          <w:rFonts w:hint="eastAsia" w:ascii="仿宋" w:hAnsi="仿宋" w:eastAsia="仿宋" w:cs="仿宋"/>
          <w:sz w:val="24"/>
          <w:szCs w:val="24"/>
        </w:rPr>
        <w:t>（盖单位章）  承包人：</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（盖单位章） </w:t>
      </w:r>
    </w:p>
    <w:p w14:paraId="5E550161">
      <w:pPr>
        <w:spacing w:line="400" w:lineRule="exact"/>
        <w:rPr>
          <w:rFonts w:hint="eastAsia" w:ascii="仿宋" w:hAnsi="仿宋" w:eastAsia="仿宋" w:cs="仿宋"/>
          <w:sz w:val="24"/>
          <w:szCs w:val="24"/>
        </w:rPr>
      </w:pPr>
      <w:r>
        <w:rPr>
          <w:rFonts w:hint="eastAsia" w:ascii="仿宋" w:hAnsi="仿宋" w:eastAsia="仿宋" w:cs="仿宋"/>
          <w:sz w:val="24"/>
          <w:szCs w:val="24"/>
        </w:rPr>
        <w:t>法定代表人或其委托代理人：</w:t>
      </w:r>
      <w:r>
        <w:rPr>
          <w:rFonts w:hint="eastAsia" w:ascii="仿宋" w:hAnsi="仿宋" w:eastAsia="仿宋" w:cs="仿宋"/>
          <w:sz w:val="24"/>
          <w:szCs w:val="24"/>
          <w:u w:val="single"/>
        </w:rPr>
        <w:t xml:space="preserve">  </w:t>
      </w:r>
      <w:r>
        <w:rPr>
          <w:rFonts w:hint="eastAsia" w:ascii="仿宋" w:hAnsi="仿宋" w:eastAsia="仿宋" w:cs="仿宋"/>
          <w:sz w:val="24"/>
          <w:szCs w:val="24"/>
        </w:rPr>
        <w:t>（签字）  法定代表人或其委托代理人：</w:t>
      </w:r>
      <w:r>
        <w:rPr>
          <w:rFonts w:hint="eastAsia" w:ascii="仿宋" w:hAnsi="仿宋" w:eastAsia="仿宋" w:cs="仿宋"/>
          <w:sz w:val="24"/>
          <w:szCs w:val="24"/>
          <w:u w:val="single"/>
        </w:rPr>
        <w:t xml:space="preserve">  </w:t>
      </w:r>
      <w:r>
        <w:rPr>
          <w:rFonts w:hint="eastAsia" w:ascii="仿宋" w:hAnsi="仿宋" w:eastAsia="仿宋" w:cs="仿宋"/>
          <w:sz w:val="24"/>
          <w:szCs w:val="24"/>
        </w:rPr>
        <w:t>（签字）</w:t>
      </w:r>
    </w:p>
    <w:p w14:paraId="0D43F9A0">
      <w:pPr>
        <w:spacing w:line="400" w:lineRule="exact"/>
        <w:ind w:firstLine="840"/>
        <w:rPr>
          <w:rFonts w:hint="eastAsia" w:ascii="仿宋" w:hAnsi="仿宋" w:eastAsia="仿宋" w:cs="仿宋"/>
          <w:sz w:val="24"/>
          <w:szCs w:val="24"/>
        </w:rPr>
      </w:pPr>
    </w:p>
    <w:p w14:paraId="363CF783">
      <w:pPr>
        <w:spacing w:line="400" w:lineRule="exact"/>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日                       </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30F4F9C9">
      <w:pPr>
        <w:spacing w:line="400" w:lineRule="exact"/>
        <w:rPr>
          <w:rFonts w:hint="eastAsia" w:ascii="仿宋" w:hAnsi="仿宋" w:eastAsia="仿宋" w:cs="仿宋"/>
          <w:sz w:val="24"/>
          <w:szCs w:val="24"/>
        </w:rPr>
      </w:pPr>
    </w:p>
    <w:p w14:paraId="49F326A3">
      <w:pPr>
        <w:spacing w:line="400" w:lineRule="exact"/>
        <w:rPr>
          <w:rFonts w:hint="eastAsia" w:ascii="仿宋" w:hAnsi="仿宋" w:eastAsia="仿宋" w:cs="仿宋"/>
          <w:sz w:val="24"/>
          <w:szCs w:val="24"/>
        </w:rPr>
      </w:pPr>
      <w:r>
        <w:rPr>
          <w:rFonts w:hint="eastAsia" w:ascii="仿宋" w:hAnsi="仿宋" w:eastAsia="仿宋" w:cs="仿宋"/>
          <w:sz w:val="24"/>
          <w:szCs w:val="24"/>
        </w:rPr>
        <w:t>发包人监督单位：</w:t>
      </w:r>
      <w:r>
        <w:rPr>
          <w:rFonts w:hint="eastAsia" w:ascii="仿宋" w:hAnsi="仿宋" w:eastAsia="仿宋" w:cs="仿宋"/>
          <w:sz w:val="24"/>
          <w:szCs w:val="24"/>
          <w:u w:val="single"/>
        </w:rPr>
        <w:t>（全称） （盖单位章）</w:t>
      </w:r>
      <w:r>
        <w:rPr>
          <w:rFonts w:hint="eastAsia" w:ascii="仿宋" w:hAnsi="仿宋" w:eastAsia="仿宋" w:cs="仿宋"/>
          <w:sz w:val="24"/>
          <w:szCs w:val="24"/>
        </w:rPr>
        <w:t xml:space="preserve">  承包人监督单位：</w:t>
      </w:r>
      <w:r>
        <w:rPr>
          <w:rFonts w:hint="eastAsia" w:ascii="仿宋" w:hAnsi="仿宋" w:eastAsia="仿宋" w:cs="仿宋"/>
          <w:sz w:val="24"/>
          <w:szCs w:val="24"/>
          <w:u w:val="single"/>
        </w:rPr>
        <w:t>（全称） （盖单位章）</w:t>
      </w:r>
    </w:p>
    <w:p w14:paraId="3217F4A0">
      <w:pPr>
        <w:rPr>
          <w:rFonts w:hint="eastAsia" w:ascii="仿宋" w:hAnsi="仿宋" w:eastAsia="仿宋" w:cs="仿宋"/>
        </w:rPr>
      </w:pPr>
    </w:p>
    <w:p w14:paraId="709B8BF8">
      <w:pPr>
        <w:spacing w:before="120" w:after="120"/>
        <w:jc w:val="left"/>
        <w:outlineLvl w:val="9"/>
        <w:rPr>
          <w:rFonts w:hint="eastAsia" w:ascii="仿宋" w:hAnsi="仿宋" w:eastAsia="仿宋" w:cs="仿宋"/>
          <w:b/>
          <w:sz w:val="24"/>
          <w:szCs w:val="24"/>
        </w:rPr>
      </w:pPr>
      <w:bookmarkStart w:id="65" w:name="_GoBack"/>
      <w:bookmarkEnd w:id="65"/>
      <w:bookmarkStart w:id="55" w:name="_Toc516855928"/>
      <w:bookmarkStart w:id="56" w:name="_Toc6714"/>
      <w:bookmarkStart w:id="57" w:name="_Toc3411"/>
      <w:bookmarkStart w:id="58" w:name="_Toc9922"/>
      <w:bookmarkStart w:id="59" w:name="_Toc13234"/>
      <w:bookmarkStart w:id="60" w:name="_Toc453430201"/>
      <w:bookmarkStart w:id="61" w:name="_Toc12775"/>
      <w:bookmarkStart w:id="62" w:name="_Toc15042"/>
      <w:bookmarkStart w:id="63" w:name="_Toc22954"/>
      <w:bookmarkStart w:id="64" w:name="_Toc6816"/>
      <w:r>
        <w:rPr>
          <w:rFonts w:hint="eastAsia" w:ascii="仿宋" w:hAnsi="仿宋" w:eastAsia="仿宋" w:cs="仿宋"/>
          <w:b/>
          <w:sz w:val="24"/>
          <w:szCs w:val="24"/>
        </w:rPr>
        <w:t>附件三   安全生产合同</w:t>
      </w:r>
      <w:bookmarkEnd w:id="55"/>
      <w:bookmarkEnd w:id="56"/>
      <w:bookmarkEnd w:id="57"/>
      <w:bookmarkEnd w:id="58"/>
      <w:bookmarkEnd w:id="59"/>
      <w:bookmarkEnd w:id="60"/>
      <w:bookmarkEnd w:id="61"/>
      <w:bookmarkEnd w:id="62"/>
      <w:bookmarkEnd w:id="63"/>
      <w:bookmarkEnd w:id="64"/>
    </w:p>
    <w:p w14:paraId="4205D8D9">
      <w:pPr>
        <w:spacing w:before="120" w:after="120"/>
        <w:jc w:val="center"/>
        <w:outlineLvl w:val="2"/>
        <w:rPr>
          <w:rFonts w:hint="eastAsia" w:ascii="仿宋" w:hAnsi="仿宋" w:eastAsia="仿宋" w:cs="仿宋"/>
          <w:b/>
          <w:sz w:val="24"/>
          <w:szCs w:val="24"/>
        </w:rPr>
      </w:pPr>
      <w:r>
        <w:rPr>
          <w:rFonts w:hint="eastAsia" w:ascii="仿宋" w:hAnsi="仿宋" w:eastAsia="仿宋" w:cs="仿宋"/>
          <w:b/>
          <w:sz w:val="24"/>
          <w:szCs w:val="24"/>
        </w:rPr>
        <w:t>安全生产合同</w:t>
      </w:r>
    </w:p>
    <w:p w14:paraId="4378FE9C">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为在</w:t>
      </w:r>
      <w:r>
        <w:rPr>
          <w:rFonts w:hint="eastAsia" w:ascii="仿宋" w:hAnsi="仿宋" w:eastAsia="仿宋" w:cs="仿宋"/>
          <w:sz w:val="24"/>
          <w:szCs w:val="24"/>
          <w:u w:val="single"/>
        </w:rPr>
        <w:t xml:space="preserve">      </w:t>
      </w:r>
      <w:r>
        <w:rPr>
          <w:rFonts w:hint="eastAsia" w:ascii="仿宋" w:hAnsi="仿宋" w:eastAsia="仿宋" w:cs="仿宋"/>
          <w:sz w:val="24"/>
          <w:szCs w:val="24"/>
        </w:rPr>
        <w:t>（项目名称）施工合同的实施过程中创造安全、高效的施工环境，切实搞好本项目的安全管理工作，本项目发包人</w:t>
      </w:r>
      <w:r>
        <w:rPr>
          <w:rFonts w:hint="eastAsia" w:ascii="仿宋" w:hAnsi="仿宋" w:eastAsia="仿宋" w:cs="仿宋"/>
          <w:sz w:val="24"/>
          <w:szCs w:val="24"/>
          <w:u w:val="single"/>
        </w:rPr>
        <w:t xml:space="preserve">    </w:t>
      </w:r>
      <w:r>
        <w:rPr>
          <w:rFonts w:hint="eastAsia" w:ascii="仿宋" w:hAnsi="仿宋" w:eastAsia="仿宋" w:cs="仿宋"/>
          <w:sz w:val="24"/>
          <w:szCs w:val="24"/>
        </w:rPr>
        <w:t>（发包人名称，以下简称“发包人”）与承包人</w:t>
      </w:r>
      <w:r>
        <w:rPr>
          <w:rFonts w:hint="eastAsia" w:ascii="仿宋" w:hAnsi="仿宋" w:eastAsia="仿宋" w:cs="仿宋"/>
          <w:sz w:val="24"/>
          <w:szCs w:val="24"/>
          <w:u w:val="single"/>
        </w:rPr>
        <w:t xml:space="preserve">    </w:t>
      </w:r>
      <w:r>
        <w:rPr>
          <w:rFonts w:hint="eastAsia" w:ascii="仿宋" w:hAnsi="仿宋" w:eastAsia="仿宋" w:cs="仿宋"/>
          <w:sz w:val="24"/>
          <w:szCs w:val="24"/>
        </w:rPr>
        <w:t>（承包人名称，以下简称“承包人”）特此签订安全生产合同：</w:t>
      </w:r>
    </w:p>
    <w:p w14:paraId="1B0EA7AC">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1.发包人职责</w:t>
      </w:r>
    </w:p>
    <w:p w14:paraId="0FB47435">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（1）严格遵守国家有关安全生产的法律法规，认真执行工程承包合同中的有关安全要求。</w:t>
      </w:r>
    </w:p>
    <w:p w14:paraId="5F0BE9B5">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（2）按照“安全第一、预防为主”和坚持“管生产必须管安全”的原则进行安全生产管理，做到生产与安全工作同时计划、布置、检查、总结和评比。</w:t>
      </w:r>
    </w:p>
    <w:p w14:paraId="1F016FEB">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（3）重要的安全设施必须坚持与主体工程“三同时”的原则，即：同时设计、审批，同时施工，同时验收，投入使用。</w:t>
      </w:r>
    </w:p>
    <w:p w14:paraId="02FAAB5A">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（4）定期召开安全生产调度会，及时传达中央及地方有关安全生产的精神。</w:t>
      </w:r>
    </w:p>
    <w:p w14:paraId="7BC18E6E">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（5）组织对承包人施工现场安全生产检查，监督承包人及时处理发现的各种安全隐患。</w:t>
      </w:r>
    </w:p>
    <w:p w14:paraId="7F6F00EC">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2.承包人职责</w:t>
      </w:r>
    </w:p>
    <w:p w14:paraId="2DDFD485">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严格遵守《中华人民共和国安全生产法》、《建设工程安全生产管理条例》等国家有关安全生产的法律法规、《公路水运工程安全生产监督管理办法》、《公路工程施工安全技术规程》和《公路筑养路机械操作规程》等有关安全生产的规定。认真执行工程承包合同中的有关安全要求。</w:t>
      </w:r>
    </w:p>
    <w:p w14:paraId="38127226">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3D79644C">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建立健全安全生产责任制。从派往项目实施的项目经理到生产工人（包括临时雇请的民工）的安全生产管理系统必须做到纵向到底，—环不漏；各职能部门、人员的安全生产责任制做到横向到边，人人有责。项目经理是安全生产的第一责任人。现场设置的安全机构，应按《公路水运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14:paraId="093EBB97">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（4）承包人在任何时候都应采取各种合理的预防措施，防止其员工发生任何违法、违禁、暴力或妨碍治安的行为。</w:t>
      </w:r>
    </w:p>
    <w:p w14:paraId="6181C240">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36032A92">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14:paraId="394879E8">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（7）操作人员上岗，必须按规定穿戴防护用品。施工负责人和安全检查员应随时检查劳动防护用品的穿戴情况，不按规定穿戴防护用品的人员不得上岗。</w:t>
      </w:r>
    </w:p>
    <w:p w14:paraId="3287948C">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（8）所有施工机具设备和高空作业的设备均应定期检查，并有安全员的签字记录，保证其经常处于完好状态；不合格的机具、设备和劳动保护用品严禁使用：</w:t>
      </w:r>
    </w:p>
    <w:p w14:paraId="7D5C6C80">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（9）施工中采用新技术、新工艺、新设备、新材料时，必须制定相应的安全技术措施，施工现场必须具有相关的安全标志牌。</w:t>
      </w:r>
    </w:p>
    <w:p w14:paraId="74930FB3">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14:paraId="2347632E">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（11）安全生产费用按照《公路水运工程安全生产监督管理办法》的相关规定使用和管理。</w:t>
      </w:r>
    </w:p>
    <w:p w14:paraId="12C5C56C">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3.违约责任</w:t>
      </w:r>
    </w:p>
    <w:p w14:paraId="5FC964A9">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如因发包人或承包人违约造成安全事故，将依法追究责任。</w:t>
      </w:r>
    </w:p>
    <w:p w14:paraId="2D222EF2">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4.本合同由双方法定代表人或其授权的代理人签署并加盖单位章后生效，全部工程竣工验收后失效。</w:t>
      </w:r>
    </w:p>
    <w:p w14:paraId="6EBE92F3">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5.本合同正本—式二份，副本</w:t>
      </w:r>
      <w:r>
        <w:rPr>
          <w:rFonts w:hint="eastAsia" w:ascii="仿宋" w:hAnsi="仿宋" w:eastAsia="仿宋" w:cs="仿宋"/>
          <w:sz w:val="24"/>
          <w:szCs w:val="24"/>
          <w:u w:val="single"/>
        </w:rPr>
        <w:t xml:space="preserve">  </w:t>
      </w:r>
      <w:r>
        <w:rPr>
          <w:rFonts w:hint="eastAsia" w:ascii="仿宋" w:hAnsi="仿宋" w:eastAsia="仿宋" w:cs="仿宋"/>
          <w:sz w:val="24"/>
          <w:szCs w:val="24"/>
        </w:rPr>
        <w:t>份，合同双方各执正本—份，副本</w:t>
      </w:r>
      <w:r>
        <w:rPr>
          <w:rFonts w:hint="eastAsia" w:ascii="仿宋" w:hAnsi="仿宋" w:eastAsia="仿宋" w:cs="仿宋"/>
          <w:sz w:val="24"/>
          <w:szCs w:val="24"/>
          <w:u w:val="single"/>
        </w:rPr>
        <w:t xml:space="preserve">  </w:t>
      </w:r>
      <w:r>
        <w:rPr>
          <w:rFonts w:hint="eastAsia" w:ascii="仿宋" w:hAnsi="仿宋" w:eastAsia="仿宋" w:cs="仿宋"/>
          <w:sz w:val="24"/>
          <w:szCs w:val="24"/>
        </w:rPr>
        <w:t>份，当正本与副本的内容不一致时，以正本为准。</w:t>
      </w:r>
    </w:p>
    <w:p w14:paraId="231A3A04">
      <w:pPr>
        <w:rPr>
          <w:rFonts w:hint="eastAsia" w:ascii="仿宋" w:hAnsi="仿宋" w:eastAsia="仿宋" w:cs="仿宋"/>
          <w:sz w:val="24"/>
          <w:szCs w:val="24"/>
        </w:rPr>
      </w:pPr>
    </w:p>
    <w:p w14:paraId="6D6059DA">
      <w:pPr>
        <w:rPr>
          <w:rFonts w:hint="eastAsia" w:ascii="仿宋" w:hAnsi="仿宋" w:eastAsia="仿宋" w:cs="仿宋"/>
          <w:sz w:val="24"/>
          <w:szCs w:val="24"/>
        </w:rPr>
      </w:pPr>
    </w:p>
    <w:p w14:paraId="63B3626E">
      <w:pPr>
        <w:spacing w:line="400" w:lineRule="exact"/>
        <w:rPr>
          <w:rFonts w:hint="eastAsia" w:ascii="仿宋" w:hAnsi="仿宋" w:eastAsia="仿宋" w:cs="仿宋"/>
          <w:sz w:val="24"/>
          <w:szCs w:val="24"/>
        </w:rPr>
      </w:pPr>
      <w:r>
        <w:rPr>
          <w:rFonts w:hint="eastAsia" w:ascii="仿宋" w:hAnsi="仿宋" w:eastAsia="仿宋" w:cs="仿宋"/>
          <w:sz w:val="24"/>
          <w:szCs w:val="24"/>
        </w:rPr>
        <w:t>发包人：</w:t>
      </w:r>
      <w:r>
        <w:rPr>
          <w:rFonts w:hint="eastAsia" w:ascii="仿宋" w:hAnsi="仿宋" w:eastAsia="仿宋" w:cs="仿宋"/>
          <w:sz w:val="24"/>
          <w:szCs w:val="24"/>
          <w:u w:val="single"/>
        </w:rPr>
        <w:t xml:space="preserve">                </w:t>
      </w:r>
      <w:r>
        <w:rPr>
          <w:rFonts w:hint="eastAsia" w:ascii="仿宋" w:hAnsi="仿宋" w:eastAsia="仿宋" w:cs="仿宋"/>
          <w:sz w:val="24"/>
          <w:szCs w:val="24"/>
        </w:rPr>
        <w:t>（盖单位章）        承包人：</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（盖单位章） </w:t>
      </w:r>
    </w:p>
    <w:p w14:paraId="28305375">
      <w:pPr>
        <w:spacing w:line="400" w:lineRule="exact"/>
        <w:rPr>
          <w:rFonts w:hint="eastAsia" w:ascii="仿宋" w:hAnsi="仿宋" w:eastAsia="仿宋" w:cs="仿宋"/>
          <w:sz w:val="24"/>
          <w:szCs w:val="24"/>
        </w:rPr>
      </w:pPr>
    </w:p>
    <w:p w14:paraId="52993517">
      <w:pPr>
        <w:spacing w:line="400" w:lineRule="exact"/>
        <w:rPr>
          <w:rFonts w:hint="eastAsia" w:ascii="仿宋" w:hAnsi="仿宋" w:eastAsia="仿宋" w:cs="仿宋"/>
          <w:sz w:val="24"/>
          <w:szCs w:val="24"/>
        </w:rPr>
      </w:pPr>
      <w:r>
        <w:rPr>
          <w:rFonts w:hint="eastAsia" w:ascii="仿宋" w:hAnsi="仿宋" w:eastAsia="仿宋" w:cs="仿宋"/>
          <w:sz w:val="24"/>
          <w:szCs w:val="24"/>
        </w:rPr>
        <w:t>法定代表人或其委托代理人：</w:t>
      </w:r>
      <w:r>
        <w:rPr>
          <w:rFonts w:hint="eastAsia" w:ascii="仿宋" w:hAnsi="仿宋" w:eastAsia="仿宋" w:cs="仿宋"/>
          <w:sz w:val="24"/>
          <w:szCs w:val="24"/>
          <w:u w:val="single"/>
        </w:rPr>
        <w:t xml:space="preserve">  </w:t>
      </w:r>
      <w:r>
        <w:rPr>
          <w:rFonts w:hint="eastAsia" w:ascii="仿宋" w:hAnsi="仿宋" w:eastAsia="仿宋" w:cs="仿宋"/>
          <w:sz w:val="24"/>
          <w:szCs w:val="24"/>
        </w:rPr>
        <w:t>（签字）        法定代表人或其委托代理人：</w:t>
      </w:r>
      <w:r>
        <w:rPr>
          <w:rFonts w:hint="eastAsia" w:ascii="仿宋" w:hAnsi="仿宋" w:eastAsia="仿宋" w:cs="仿宋"/>
          <w:sz w:val="24"/>
          <w:szCs w:val="24"/>
          <w:u w:val="single"/>
        </w:rPr>
        <w:t xml:space="preserve">  </w:t>
      </w:r>
      <w:r>
        <w:rPr>
          <w:rFonts w:hint="eastAsia" w:ascii="仿宋" w:hAnsi="仿宋" w:eastAsia="仿宋" w:cs="仿宋"/>
          <w:sz w:val="24"/>
          <w:szCs w:val="24"/>
        </w:rPr>
        <w:t>（签字）</w:t>
      </w:r>
    </w:p>
    <w:p w14:paraId="5AA66A65">
      <w:pPr>
        <w:rPr>
          <w:rFonts w:hint="eastAsia" w:ascii="仿宋" w:hAnsi="仿宋" w:eastAsia="仿宋" w:cs="仿宋"/>
          <w:sz w:val="24"/>
          <w:szCs w:val="24"/>
        </w:rPr>
      </w:pPr>
      <w:r>
        <w:rPr>
          <w:rFonts w:hint="eastAsia" w:ascii="仿宋" w:hAnsi="仿宋" w:eastAsia="仿宋" w:cs="仿宋"/>
          <w:sz w:val="24"/>
          <w:szCs w:val="24"/>
        </w:rPr>
        <w:t xml:space="preserve"> </w:t>
      </w:r>
    </w:p>
    <w:p w14:paraId="1EFAD3F0">
      <w:pPr>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日                       </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450751E2">
      <w:pPr>
        <w:pStyle w:val="8"/>
        <w:spacing w:line="360" w:lineRule="auto"/>
        <w:jc w:val="center"/>
        <w:outlineLvl w:val="0"/>
        <w:rPr>
          <w:rFonts w:hint="eastAsia" w:ascii="仿宋" w:hAnsi="仿宋" w:eastAsia="仿宋" w:cs="仿宋"/>
          <w:b/>
          <w:sz w:val="32"/>
          <w:szCs w:val="32"/>
        </w:rPr>
      </w:pPr>
    </w:p>
    <w:p w14:paraId="767B8153"/>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3ACB27">
    <w:pPr>
      <w:pStyle w:val="6"/>
      <w:rPr>
        <w:rFonts w:hint="eastAsia"/>
        <w:lang w:val="en-US"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E6B6E0">
    <w:pPr>
      <w:pStyle w:val="7"/>
      <w:pBdr>
        <w:bottom w:val="none" w:color="auto" w:sz="0" w:space="1"/>
      </w:pBdr>
      <w:rPr>
        <w:rFonts w:hint="default"/>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6D6133"/>
    <w:multiLevelType w:val="multilevel"/>
    <w:tmpl w:val="656D6133"/>
    <w:lvl w:ilvl="0" w:tentative="0">
      <w:start w:val="1"/>
      <w:numFmt w:val="chineseCountingThousand"/>
      <w:pStyle w:val="2"/>
      <w:suff w:val="nothing"/>
      <w:lvlText w:val="第%1部分"/>
      <w:lvlJc w:val="center"/>
      <w:pPr>
        <w:ind w:left="0" w:firstLine="288"/>
      </w:pPr>
      <w:rPr>
        <w:rFonts w:hint="eastAsia"/>
        <w:sz w:val="28"/>
        <w:szCs w:val="28"/>
      </w:rPr>
    </w:lvl>
    <w:lvl w:ilvl="1" w:tentative="0">
      <w:start w:val="1"/>
      <w:numFmt w:val="chineseCountingThousand"/>
      <w:suff w:val="nothing"/>
      <w:lvlText w:val="%2、"/>
      <w:lvlJc w:val="left"/>
      <w:pPr>
        <w:ind w:left="363" w:firstLine="177"/>
      </w:pPr>
      <w:rPr>
        <w:rFonts w:hint="eastAsia" w:ascii="仿宋_GB2312" w:hAnsi="宋体" w:eastAsia="仿宋_GB2312"/>
        <w:sz w:val="32"/>
        <w:szCs w:val="32"/>
        <w:lang w:val="en-US"/>
      </w:rPr>
    </w:lvl>
    <w:lvl w:ilvl="2" w:tentative="0">
      <w:start w:val="1"/>
      <w:numFmt w:val="chineseCountingThousand"/>
      <w:suff w:val="nothing"/>
      <w:lvlText w:val="(%3)"/>
      <w:lvlJc w:val="left"/>
      <w:pPr>
        <w:ind w:left="0" w:firstLine="0"/>
      </w:pPr>
      <w:rPr>
        <w:rFonts w:hint="default" w:ascii="Times New Roman" w:hAnsi="Times New Roman" w:eastAsia="宋体"/>
        <w:b/>
        <w:i w:val="0"/>
        <w:spacing w:val="0"/>
        <w:w w:val="100"/>
        <w:position w:val="0"/>
        <w:sz w:val="21"/>
        <w:szCs w:val="21"/>
      </w:rPr>
    </w:lvl>
    <w:lvl w:ilvl="3" w:tentative="0">
      <w:start w:val="1"/>
      <w:numFmt w:val="decimal"/>
      <w:suff w:val="nothing"/>
      <w:lvlText w:val="%4、"/>
      <w:lvlJc w:val="left"/>
      <w:pPr>
        <w:ind w:left="0" w:firstLine="0"/>
      </w:pPr>
      <w:rPr>
        <w:rFonts w:hint="eastAsia"/>
      </w:rPr>
    </w:lvl>
    <w:lvl w:ilvl="4" w:tentative="0">
      <w:start w:val="1"/>
      <w:numFmt w:val="upperLetter"/>
      <w:suff w:val="nothing"/>
      <w:lvlText w:val="%5、"/>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6879F8"/>
    <w:rsid w:val="1D5F6182"/>
    <w:rsid w:val="43C67A9C"/>
    <w:rsid w:val="4C326393"/>
    <w:rsid w:val="53051881"/>
    <w:rsid w:val="576879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spacing w:before="340" w:after="330" w:line="578" w:lineRule="atLeast"/>
      <w:outlineLvl w:val="0"/>
    </w:pPr>
    <w:rPr>
      <w:b/>
      <w:bCs/>
      <w:kern w:val="44"/>
      <w:sz w:val="44"/>
      <w:szCs w:val="44"/>
    </w:rPr>
  </w:style>
  <w:style w:type="paragraph" w:styleId="3">
    <w:name w:val="heading 2"/>
    <w:basedOn w:val="1"/>
    <w:next w:val="1"/>
    <w:qFormat/>
    <w:uiPriority w:val="0"/>
    <w:pPr>
      <w:keepNext/>
      <w:jc w:val="center"/>
      <w:outlineLvl w:val="1"/>
    </w:pPr>
    <w:rPr>
      <w:rFonts w:ascii="宋体" w:hAnsi="宋体"/>
      <w:b/>
      <w:bCs/>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after="120"/>
    </w:pPr>
    <w:rPr>
      <w:rFonts w:ascii="Calibri" w:hAnsi="Calibri"/>
      <w:szCs w:val="22"/>
    </w:rPr>
  </w:style>
  <w:style w:type="paragraph" w:styleId="5">
    <w:name w:val="Body Text Indent"/>
    <w:basedOn w:val="1"/>
    <w:qFormat/>
    <w:uiPriority w:val="99"/>
    <w:pPr>
      <w:spacing w:after="120"/>
      <w:ind w:left="420" w:leftChars="200"/>
    </w:p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2"/>
    <w:basedOn w:val="1"/>
    <w:qFormat/>
    <w:uiPriority w:val="99"/>
    <w:pPr>
      <w:adjustRightInd w:val="0"/>
      <w:snapToGrid w:val="0"/>
      <w:spacing w:line="480" w:lineRule="atLeast"/>
    </w:pPr>
    <w:rPr>
      <w:rFonts w:ascii="宋体" w:hAnsi="宋体"/>
      <w:kern w:val="0"/>
      <w:sz w:val="28"/>
    </w:rPr>
  </w:style>
  <w:style w:type="paragraph" w:styleId="9">
    <w:name w:val="Body Text First Indent 2"/>
    <w:basedOn w:val="5"/>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1</TotalTime>
  <ScaleCrop>false</ScaleCrop>
  <LinksUpToDate>false</LinksUpToDate>
  <CharactersWithSpaces>0</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2025-11-14T09:16:00Z</dcterms:created>
  <dc:creator>xoyo</dc:creator>
  <cp:lastModifiedBy>吧唧吧唧</cp:lastModifiedBy>
  <dcterms:modified xsi:type="dcterms:W3CDTF">2026-08-27T00:48:58Z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06F3F2CD63514C43B9FD428DCCAF6A02_11</vt:lpwstr>
  </property>
</Properties>
</file>