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8F978">
      <w:pPr>
        <w:pStyle w:val="4"/>
      </w:pPr>
      <w:bookmarkStart w:id="0" w:name="_GoBack"/>
      <w:bookmarkEnd w:id="0"/>
      <w:r>
        <w:rPr>
          <w:rFonts w:ascii="仿宋_GB2312" w:hAnsi="仿宋_GB2312" w:eastAsia="仿宋_GB2312" w:cs="仿宋_GB2312"/>
          <w:b/>
        </w:rPr>
        <w:t>版本号：GLD2026-0414Z.1B120260508001</w:t>
      </w:r>
      <w:r>
        <w:br w:type="textWrapping"/>
      </w:r>
      <w:r>
        <w:br w:type="textWrapping"/>
      </w:r>
      <w:r>
        <w:br w:type="textWrapping"/>
      </w:r>
      <w:r>
        <w:br w:type="textWrapping"/>
      </w:r>
      <w:r>
        <w:br w:type="textWrapping"/>
      </w:r>
    </w:p>
    <w:p w14:paraId="6E97CABB">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2754CF1D">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413E2131">
      <w:pPr>
        <w:pStyle w:val="4"/>
        <w:jc w:val="center"/>
        <w:outlineLvl w:val="2"/>
      </w:pPr>
      <w:r>
        <w:rPr>
          <w:rFonts w:ascii="仿宋_GB2312" w:hAnsi="仿宋_GB2312" w:eastAsia="仿宋_GB2312" w:cs="仿宋_GB2312"/>
          <w:b/>
          <w:sz w:val="28"/>
        </w:rPr>
        <w:t>采购项目名称：执法执勤车辆更新采购项目(二次)</w:t>
      </w:r>
    </w:p>
    <w:p w14:paraId="7B8CDF59">
      <w:pPr>
        <w:pStyle w:val="4"/>
        <w:jc w:val="center"/>
        <w:outlineLvl w:val="2"/>
      </w:pPr>
      <w:r>
        <w:rPr>
          <w:rFonts w:ascii="仿宋_GB2312" w:hAnsi="仿宋_GB2312" w:eastAsia="仿宋_GB2312" w:cs="仿宋_GB2312"/>
          <w:b/>
          <w:sz w:val="28"/>
        </w:rPr>
        <w:t>采购项目编号：GLD2026-0414Z.1B1</w:t>
      </w:r>
      <w:r>
        <w:br w:type="textWrapping"/>
      </w:r>
      <w:r>
        <w:br w:type="textWrapping"/>
      </w:r>
      <w:r>
        <w:br w:type="textWrapping"/>
      </w:r>
    </w:p>
    <w:p w14:paraId="6D9F6E0A">
      <w:pPr>
        <w:pStyle w:val="4"/>
        <w:jc w:val="center"/>
        <w:outlineLvl w:val="2"/>
      </w:pPr>
      <w:r>
        <w:rPr>
          <w:rFonts w:ascii="仿宋_GB2312" w:hAnsi="仿宋_GB2312" w:eastAsia="仿宋_GB2312" w:cs="仿宋_GB2312"/>
          <w:b/>
          <w:sz w:val="28"/>
        </w:rPr>
        <w:t>铜川市公安局耀州分局</w:t>
      </w:r>
    </w:p>
    <w:p w14:paraId="680CD6BA">
      <w:pPr>
        <w:pStyle w:val="4"/>
        <w:jc w:val="center"/>
        <w:outlineLvl w:val="2"/>
      </w:pPr>
      <w:r>
        <w:rPr>
          <w:rFonts w:ascii="仿宋_GB2312" w:hAnsi="仿宋_GB2312" w:eastAsia="仿宋_GB2312" w:cs="仿宋_GB2312"/>
          <w:b/>
          <w:sz w:val="28"/>
        </w:rPr>
        <w:t>陕西广联达招标有限公司共同编制</w:t>
      </w:r>
    </w:p>
    <w:p w14:paraId="2CD2713E">
      <w:pPr>
        <w:pStyle w:val="4"/>
        <w:jc w:val="center"/>
        <w:outlineLvl w:val="2"/>
      </w:pPr>
      <w:r>
        <w:rPr>
          <w:rFonts w:ascii="仿宋_GB2312" w:hAnsi="仿宋_GB2312" w:eastAsia="仿宋_GB2312" w:cs="仿宋_GB2312"/>
          <w:b/>
          <w:sz w:val="28"/>
        </w:rPr>
        <w:t>2026年05月08日</w:t>
      </w:r>
    </w:p>
    <w:p w14:paraId="08073DC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6AA65F9">
      <w:pPr>
        <w:pStyle w:val="4"/>
        <w:jc w:val="center"/>
        <w:outlineLvl w:val="1"/>
      </w:pPr>
      <w:r>
        <w:rPr>
          <w:rFonts w:ascii="仿宋_GB2312" w:hAnsi="仿宋_GB2312" w:eastAsia="仿宋_GB2312" w:cs="仿宋_GB2312"/>
          <w:b/>
          <w:sz w:val="36"/>
        </w:rPr>
        <w:t>第一章 竞争性磋商邀请</w:t>
      </w:r>
    </w:p>
    <w:p w14:paraId="017F59BE">
      <w:pPr>
        <w:pStyle w:val="4"/>
        <w:ind w:firstLine="480"/>
      </w:pPr>
      <w:r>
        <w:rPr>
          <w:rFonts w:ascii="仿宋_GB2312" w:hAnsi="仿宋_GB2312" w:eastAsia="仿宋_GB2312" w:cs="仿宋_GB2312"/>
        </w:rPr>
        <w:t>陕西广联达招标有限公司（以下简称“代理机构”）受铜川市公安局耀州分局委托，拟对执法执勤车辆更新采购项目(二次)采用竞争性磋商采购方式进行采购，兹邀请供应商参加本项目的竞争性磋商。</w:t>
      </w:r>
    </w:p>
    <w:p w14:paraId="1B476BFB">
      <w:pPr>
        <w:pStyle w:val="4"/>
        <w:outlineLvl w:val="2"/>
      </w:pPr>
      <w:r>
        <w:rPr>
          <w:rFonts w:ascii="仿宋_GB2312" w:hAnsi="仿宋_GB2312" w:eastAsia="仿宋_GB2312" w:cs="仿宋_GB2312"/>
          <w:b/>
          <w:sz w:val="28"/>
        </w:rPr>
        <w:t>一、项目编号：GLD2026-0414Z.1B1</w:t>
      </w:r>
    </w:p>
    <w:p w14:paraId="12F5AD58">
      <w:pPr>
        <w:pStyle w:val="4"/>
        <w:outlineLvl w:val="2"/>
      </w:pPr>
      <w:r>
        <w:rPr>
          <w:rFonts w:ascii="仿宋_GB2312" w:hAnsi="仿宋_GB2312" w:eastAsia="仿宋_GB2312" w:cs="仿宋_GB2312"/>
          <w:b/>
          <w:sz w:val="28"/>
        </w:rPr>
        <w:t>二、项目名称：执法执勤车辆更新采购项目(二次)</w:t>
      </w:r>
    </w:p>
    <w:p w14:paraId="11F69548">
      <w:pPr>
        <w:pStyle w:val="4"/>
        <w:outlineLvl w:val="2"/>
      </w:pPr>
      <w:r>
        <w:rPr>
          <w:rFonts w:ascii="仿宋_GB2312" w:hAnsi="仿宋_GB2312" w:eastAsia="仿宋_GB2312" w:cs="仿宋_GB2312"/>
          <w:b/>
          <w:sz w:val="28"/>
        </w:rPr>
        <w:t>三、磋商项目简介</w:t>
      </w:r>
    </w:p>
    <w:p w14:paraId="618680B3">
      <w:pPr>
        <w:pStyle w:val="4"/>
        <w:ind w:firstLine="480"/>
      </w:pPr>
      <w:r>
        <w:rPr>
          <w:rFonts w:ascii="仿宋_GB2312" w:hAnsi="仿宋_GB2312" w:eastAsia="仿宋_GB2312" w:cs="仿宋_GB2312"/>
        </w:rPr>
        <w:t>执法执勤车辆更新采购项目</w:t>
      </w:r>
    </w:p>
    <w:p w14:paraId="22ADB530">
      <w:pPr>
        <w:pStyle w:val="4"/>
        <w:outlineLvl w:val="2"/>
      </w:pPr>
      <w:r>
        <w:rPr>
          <w:rFonts w:ascii="仿宋_GB2312" w:hAnsi="仿宋_GB2312" w:eastAsia="仿宋_GB2312" w:cs="仿宋_GB2312"/>
          <w:b/>
          <w:sz w:val="28"/>
        </w:rPr>
        <w:t>四、邀请供应商</w:t>
      </w:r>
    </w:p>
    <w:p w14:paraId="5AE007FF">
      <w:pPr>
        <w:pStyle w:val="4"/>
      </w:pPr>
      <w:r>
        <w:rPr>
          <w:rFonts w:ascii="仿宋_GB2312" w:hAnsi="仿宋_GB2312" w:eastAsia="仿宋_GB2312" w:cs="仿宋_GB2312"/>
        </w:rPr>
        <w:t>本次采购采取公告征集邀请磋商的供应商。</w:t>
      </w:r>
    </w:p>
    <w:p w14:paraId="5AC51FD2">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6543F10F">
      <w:pPr>
        <w:pStyle w:val="4"/>
        <w:outlineLvl w:val="2"/>
      </w:pPr>
      <w:r>
        <w:rPr>
          <w:rFonts w:ascii="仿宋_GB2312" w:hAnsi="仿宋_GB2312" w:eastAsia="仿宋_GB2312" w:cs="仿宋_GB2312"/>
          <w:b/>
          <w:sz w:val="28"/>
        </w:rPr>
        <w:t>五、供应商参加本次政府采购活动应具备的条件</w:t>
      </w:r>
    </w:p>
    <w:p w14:paraId="5290D846">
      <w:pPr>
        <w:pStyle w:val="4"/>
        <w:ind w:firstLine="480"/>
      </w:pPr>
      <w:r>
        <w:rPr>
          <w:rFonts w:ascii="仿宋_GB2312" w:hAnsi="仿宋_GB2312" w:eastAsia="仿宋_GB2312" w:cs="仿宋_GB2312"/>
        </w:rPr>
        <w:t>（一）满足《中华人民共和国政府采购法》第二十二条规定；</w:t>
      </w:r>
    </w:p>
    <w:p w14:paraId="0C667C66">
      <w:pPr>
        <w:pStyle w:val="4"/>
        <w:ind w:firstLine="480"/>
      </w:pPr>
      <w:r>
        <w:rPr>
          <w:rFonts w:ascii="仿宋_GB2312" w:hAnsi="仿宋_GB2312" w:eastAsia="仿宋_GB2312" w:cs="仿宋_GB2312"/>
        </w:rPr>
        <w:t>（二）落实政府采购政策需满足的资格要求：</w:t>
      </w:r>
    </w:p>
    <w:p w14:paraId="3E4467F4">
      <w:pPr>
        <w:pStyle w:val="4"/>
        <w:ind w:firstLine="480"/>
      </w:pPr>
      <w:r>
        <w:rPr>
          <w:rFonts w:ascii="仿宋_GB2312" w:hAnsi="仿宋_GB2312" w:eastAsia="仿宋_GB2312" w:cs="仿宋_GB2312"/>
        </w:rPr>
        <w:t>落实政府采购促进中小企业发展的相关政策：</w:t>
      </w:r>
    </w:p>
    <w:p w14:paraId="7E5A5E5E">
      <w:pPr>
        <w:pStyle w:val="4"/>
      </w:pPr>
      <w:r>
        <w:rPr>
          <w:rFonts w:ascii="仿宋_GB2312" w:hAnsi="仿宋_GB2312" w:eastAsia="仿宋_GB2312" w:cs="仿宋_GB2312"/>
        </w:rPr>
        <w:t>无</w:t>
      </w:r>
    </w:p>
    <w:p w14:paraId="1308CB2C">
      <w:pPr>
        <w:pStyle w:val="4"/>
        <w:ind w:firstLine="480"/>
      </w:pPr>
      <w:r>
        <w:rPr>
          <w:rFonts w:ascii="仿宋_GB2312" w:hAnsi="仿宋_GB2312" w:eastAsia="仿宋_GB2312" w:cs="仿宋_GB2312"/>
        </w:rPr>
        <w:t>（三）本项目的特定资格要求：</w:t>
      </w:r>
    </w:p>
    <w:p w14:paraId="1807FE69">
      <w:pPr>
        <w:pStyle w:val="4"/>
      </w:pPr>
      <w:r>
        <w:rPr>
          <w:rFonts w:ascii="仿宋_GB2312" w:hAnsi="仿宋_GB2312" w:eastAsia="仿宋_GB2312" w:cs="仿宋_GB2312"/>
        </w:rPr>
        <w:t>采购包1：</w:t>
      </w:r>
    </w:p>
    <w:p w14:paraId="6AB9EA03">
      <w:pPr>
        <w:pStyle w:val="4"/>
      </w:pPr>
      <w:r>
        <w:rPr>
          <w:rFonts w:ascii="仿宋_GB2312" w:hAnsi="仿宋_GB2312" w:eastAsia="仿宋_GB2312" w:cs="仿宋_GB2312"/>
        </w:rPr>
        <w:t>1、主体资格文件证明：提供合格有效的法人或者其他组织的营业执照等证明文件，自然人的身份证明；</w:t>
      </w:r>
    </w:p>
    <w:p w14:paraId="5236B4A9">
      <w:pPr>
        <w:pStyle w:val="4"/>
      </w:pPr>
      <w:r>
        <w:rPr>
          <w:rFonts w:ascii="仿宋_GB2312" w:hAnsi="仿宋_GB2312" w:eastAsia="仿宋_GB2312" w:cs="仿宋_GB2312"/>
        </w:rPr>
        <w:t>2、书面声明：提供在参加本次采购活动前三年内，在经营活动中没有重大违法记录声明。</w:t>
      </w:r>
    </w:p>
    <w:p w14:paraId="086C1D0E">
      <w:pPr>
        <w:pStyle w:val="4"/>
      </w:pPr>
      <w:r>
        <w:rPr>
          <w:rFonts w:ascii="仿宋_GB2312" w:hAnsi="仿宋_GB2312" w:eastAsia="仿宋_GB2312" w:cs="仿宋_GB2312"/>
        </w:rPr>
        <w:t>3、具有良好的财务制度：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2F69703D">
      <w:pPr>
        <w:pStyle w:val="4"/>
      </w:pPr>
      <w:r>
        <w:rPr>
          <w:rFonts w:ascii="仿宋_GB2312" w:hAnsi="仿宋_GB2312" w:eastAsia="仿宋_GB2312" w:cs="仿宋_GB2312"/>
        </w:rPr>
        <w:t>4、税收缴纳证明：提供投标截止日前近一年内至少一个月的纳税证明或完税证明，依法免税的单位应提供相关证明材料；</w:t>
      </w:r>
    </w:p>
    <w:p w14:paraId="518992C3">
      <w:pPr>
        <w:pStyle w:val="4"/>
      </w:pPr>
      <w:r>
        <w:rPr>
          <w:rFonts w:ascii="仿宋_GB2312" w:hAnsi="仿宋_GB2312" w:eastAsia="仿宋_GB2312" w:cs="仿宋_GB2312"/>
        </w:rPr>
        <w:t>5、社保缴纳证明：提供投标截止日前近一年内至少一个月的社会保障资金缴存单据或社保机构开具的社会保险参保缴费情况证明，依法不需要缴纳社会保障资金的单位应提供相关证明材料；</w:t>
      </w:r>
    </w:p>
    <w:p w14:paraId="7D95D489">
      <w:pPr>
        <w:pStyle w:val="4"/>
      </w:pPr>
      <w:r>
        <w:rPr>
          <w:rFonts w:ascii="仿宋_GB2312" w:hAnsi="仿宋_GB2312" w:eastAsia="仿宋_GB2312" w:cs="仿宋_GB2312"/>
        </w:rPr>
        <w:t>6、法定代表人或法定代表授权人：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p w14:paraId="7BC3FB74">
      <w:pPr>
        <w:pStyle w:val="4"/>
      </w:pPr>
      <w:r>
        <w:rPr>
          <w:rFonts w:ascii="仿宋_GB2312" w:hAnsi="仿宋_GB2312" w:eastAsia="仿宋_GB2312" w:cs="仿宋_GB2312"/>
        </w:rPr>
        <w:t>7、具有履行合同所必需的设备和专业技术能力：提供具有履行合同所必需的设备和专业技术能力的声明；投标人需在项目电子化交易系统中按要求上传相应证明文件并进行电子签章。</w:t>
      </w:r>
    </w:p>
    <w:p w14:paraId="046BD16F">
      <w:pPr>
        <w:pStyle w:val="4"/>
      </w:pPr>
      <w:r>
        <w:rPr>
          <w:rFonts w:ascii="仿宋_GB2312" w:hAnsi="仿宋_GB2312" w:eastAsia="仿宋_GB2312" w:cs="仿宋_GB2312"/>
        </w:rPr>
        <w:t>8、无关联声明：提供单位负责人为同一人或者存在直接控股、管理关系的不同投标人，不得参加同一合同项下的政府采购活动的书面声明；投标人需在项目电子化交易系统中按要求上传相应证明文件并进行电子签章。</w:t>
      </w:r>
    </w:p>
    <w:p w14:paraId="1D0A068E">
      <w:pPr>
        <w:pStyle w:val="4"/>
      </w:pPr>
      <w:r>
        <w:rPr>
          <w:rFonts w:ascii="仿宋_GB2312" w:hAnsi="仿宋_GB2312" w:eastAsia="仿宋_GB2312" w:cs="仿宋_GB2312"/>
        </w:rPr>
        <w:t>9、非联合体投标：提供非联合体投标的承诺书；投标人需在项目电子化交易系统中按要求上传相应证明文件并进行电子签章。</w:t>
      </w:r>
    </w:p>
    <w:p w14:paraId="7EEC44FB">
      <w:pPr>
        <w:pStyle w:val="4"/>
        <w:outlineLvl w:val="2"/>
      </w:pPr>
      <w:r>
        <w:rPr>
          <w:rFonts w:ascii="仿宋_GB2312" w:hAnsi="仿宋_GB2312" w:eastAsia="仿宋_GB2312" w:cs="仿宋_GB2312"/>
          <w:b/>
          <w:sz w:val="28"/>
        </w:rPr>
        <w:t>六、电子化采购相关事项</w:t>
      </w:r>
    </w:p>
    <w:p w14:paraId="18AB6A1F">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6FDA5D40">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03B03A53">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7DD8C41D">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0842FD4B">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3DDA3487">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53EF6745">
      <w:pPr>
        <w:pStyle w:val="4"/>
        <w:ind w:firstLine="480"/>
      </w:pPr>
      <w:r>
        <w:rPr>
          <w:rFonts w:ascii="仿宋_GB2312" w:hAnsi="仿宋_GB2312" w:eastAsia="仿宋_GB2312" w:cs="仿宋_GB2312"/>
        </w:rPr>
        <w:t>（四）政府采购平台技术支持：</w:t>
      </w:r>
    </w:p>
    <w:p w14:paraId="67C4D464">
      <w:pPr>
        <w:pStyle w:val="4"/>
        <w:ind w:firstLine="480"/>
      </w:pPr>
      <w:r>
        <w:rPr>
          <w:rFonts w:ascii="仿宋_GB2312" w:hAnsi="仿宋_GB2312" w:eastAsia="仿宋_GB2312" w:cs="仿宋_GB2312"/>
        </w:rPr>
        <w:t>在线客服：通过陕西省政府采购网-在线客服进行咨询</w:t>
      </w:r>
    </w:p>
    <w:p w14:paraId="02D24E9F">
      <w:pPr>
        <w:pStyle w:val="4"/>
        <w:ind w:firstLine="480"/>
      </w:pPr>
      <w:r>
        <w:rPr>
          <w:rFonts w:ascii="仿宋_GB2312" w:hAnsi="仿宋_GB2312" w:eastAsia="仿宋_GB2312" w:cs="仿宋_GB2312"/>
        </w:rPr>
        <w:t>技术服务电话：029-96702</w:t>
      </w:r>
    </w:p>
    <w:p w14:paraId="1DD4658B">
      <w:pPr>
        <w:pStyle w:val="4"/>
        <w:ind w:firstLine="480"/>
      </w:pPr>
      <w:r>
        <w:rPr>
          <w:rFonts w:ascii="仿宋_GB2312" w:hAnsi="仿宋_GB2312" w:eastAsia="仿宋_GB2312" w:cs="仿宋_GB2312"/>
        </w:rPr>
        <w:t>CA及签章服务：通过陕西省政府采购网-办事指南-CA及签章服务进行查询</w:t>
      </w:r>
    </w:p>
    <w:p w14:paraId="04AEF0E8">
      <w:pPr>
        <w:pStyle w:val="4"/>
        <w:outlineLvl w:val="2"/>
      </w:pPr>
      <w:r>
        <w:rPr>
          <w:rFonts w:ascii="仿宋_GB2312" w:hAnsi="仿宋_GB2312" w:eastAsia="仿宋_GB2312" w:cs="仿宋_GB2312"/>
          <w:b/>
          <w:sz w:val="28"/>
        </w:rPr>
        <w:t>七、竞争性磋商文件获取时间、方式及地址</w:t>
      </w:r>
    </w:p>
    <w:p w14:paraId="58C544FE">
      <w:pPr>
        <w:pStyle w:val="4"/>
        <w:ind w:firstLine="480"/>
      </w:pPr>
      <w:r>
        <w:rPr>
          <w:rFonts w:ascii="仿宋_GB2312" w:hAnsi="仿宋_GB2312" w:eastAsia="仿宋_GB2312" w:cs="仿宋_GB2312"/>
        </w:rPr>
        <w:t>（一）磋商文件获取时间：详见采购公告或邀请书。</w:t>
      </w:r>
    </w:p>
    <w:p w14:paraId="5320CC77">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5AD213EA">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0CB5C8C1">
      <w:pPr>
        <w:pStyle w:val="4"/>
        <w:ind w:firstLine="480"/>
      </w:pPr>
      <w:r>
        <w:rPr>
          <w:rFonts w:ascii="仿宋_GB2312" w:hAnsi="仿宋_GB2312" w:eastAsia="仿宋_GB2312" w:cs="仿宋_GB2312"/>
        </w:rPr>
        <w:t xml:space="preserve"> 注：获取的磋商文件主体格式包括pdf、word两种格式版本，其中以pdf格式为准。</w:t>
      </w:r>
    </w:p>
    <w:p w14:paraId="61565DD6">
      <w:pPr>
        <w:pStyle w:val="4"/>
        <w:outlineLvl w:val="2"/>
      </w:pPr>
      <w:r>
        <w:rPr>
          <w:rFonts w:ascii="仿宋_GB2312" w:hAnsi="仿宋_GB2312" w:eastAsia="仿宋_GB2312" w:cs="仿宋_GB2312"/>
          <w:b/>
          <w:sz w:val="28"/>
        </w:rPr>
        <w:t xml:space="preserve"> 八、首次响应文件提交截止时间及开启时间、地点、方式</w:t>
      </w:r>
    </w:p>
    <w:p w14:paraId="215B26D5">
      <w:pPr>
        <w:pStyle w:val="4"/>
        <w:ind w:firstLine="480"/>
      </w:pPr>
      <w:r>
        <w:rPr>
          <w:rFonts w:ascii="仿宋_GB2312" w:hAnsi="仿宋_GB2312" w:eastAsia="仿宋_GB2312" w:cs="仿宋_GB2312"/>
        </w:rPr>
        <w:t>（一）提交首次响应文件截止时间及开启时间：详见采购公告或邀请书。</w:t>
      </w:r>
    </w:p>
    <w:p w14:paraId="4FF1E721">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09B0AF03">
      <w:pPr>
        <w:pStyle w:val="4"/>
        <w:outlineLvl w:val="2"/>
      </w:pPr>
      <w:r>
        <w:rPr>
          <w:rFonts w:ascii="仿宋_GB2312" w:hAnsi="仿宋_GB2312" w:eastAsia="仿宋_GB2312" w:cs="仿宋_GB2312"/>
          <w:b/>
          <w:sz w:val="28"/>
        </w:rPr>
        <w:t>九、磋商方式</w:t>
      </w:r>
    </w:p>
    <w:p w14:paraId="70CB0BED">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4D4138FE">
      <w:pPr>
        <w:pStyle w:val="4"/>
        <w:outlineLvl w:val="2"/>
      </w:pPr>
      <w:r>
        <w:rPr>
          <w:rFonts w:ascii="仿宋_GB2312" w:hAnsi="仿宋_GB2312" w:eastAsia="仿宋_GB2312" w:cs="仿宋_GB2312"/>
          <w:b/>
          <w:sz w:val="28"/>
        </w:rPr>
        <w:t>十、供应商信用融资</w:t>
      </w:r>
    </w:p>
    <w:p w14:paraId="04903075">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0A928B4F">
      <w:pPr>
        <w:pStyle w:val="4"/>
        <w:outlineLvl w:val="2"/>
      </w:pPr>
      <w:r>
        <w:rPr>
          <w:rFonts w:ascii="仿宋_GB2312" w:hAnsi="仿宋_GB2312" w:eastAsia="仿宋_GB2312" w:cs="仿宋_GB2312"/>
          <w:b/>
          <w:sz w:val="28"/>
        </w:rPr>
        <w:t>十一、联系方式</w:t>
      </w:r>
    </w:p>
    <w:p w14:paraId="0BEA8508">
      <w:pPr>
        <w:pStyle w:val="4"/>
        <w:outlineLvl w:val="3"/>
      </w:pPr>
      <w:r>
        <w:rPr>
          <w:rFonts w:ascii="仿宋_GB2312" w:hAnsi="仿宋_GB2312" w:eastAsia="仿宋_GB2312" w:cs="仿宋_GB2312"/>
          <w:b/>
          <w:sz w:val="24"/>
        </w:rPr>
        <w:t>采购人： 铜川市公安局耀州分局</w:t>
      </w:r>
    </w:p>
    <w:p w14:paraId="5613A4BF">
      <w:pPr>
        <w:pStyle w:val="4"/>
      </w:pPr>
      <w:r>
        <w:rPr>
          <w:rFonts w:ascii="仿宋_GB2312" w:hAnsi="仿宋_GB2312" w:eastAsia="仿宋_GB2312" w:cs="仿宋_GB2312"/>
        </w:rPr>
        <w:t xml:space="preserve"> 地址： 铜川市耀州区文营西路81号</w:t>
      </w:r>
    </w:p>
    <w:p w14:paraId="05DFBD33">
      <w:pPr>
        <w:pStyle w:val="4"/>
      </w:pPr>
      <w:r>
        <w:rPr>
          <w:rFonts w:ascii="仿宋_GB2312" w:hAnsi="仿宋_GB2312" w:eastAsia="仿宋_GB2312" w:cs="仿宋_GB2312"/>
        </w:rPr>
        <w:t xml:space="preserve"> 邮编： 727100</w:t>
      </w:r>
    </w:p>
    <w:p w14:paraId="1898F398">
      <w:pPr>
        <w:pStyle w:val="4"/>
      </w:pPr>
      <w:r>
        <w:rPr>
          <w:rFonts w:ascii="仿宋_GB2312" w:hAnsi="仿宋_GB2312" w:eastAsia="仿宋_GB2312" w:cs="仿宋_GB2312"/>
        </w:rPr>
        <w:t xml:space="preserve"> 联系人： 姚江锋</w:t>
      </w:r>
    </w:p>
    <w:p w14:paraId="6E902694">
      <w:pPr>
        <w:pStyle w:val="4"/>
      </w:pPr>
      <w:r>
        <w:rPr>
          <w:rFonts w:ascii="仿宋_GB2312" w:hAnsi="仿宋_GB2312" w:eastAsia="仿宋_GB2312" w:cs="仿宋_GB2312"/>
        </w:rPr>
        <w:t xml:space="preserve"> 联系电话： 0919-6189590</w:t>
      </w:r>
    </w:p>
    <w:p w14:paraId="1F22073E">
      <w:pPr>
        <w:pStyle w:val="4"/>
        <w:outlineLvl w:val="3"/>
      </w:pPr>
      <w:r>
        <w:rPr>
          <w:rFonts w:ascii="仿宋_GB2312" w:hAnsi="仿宋_GB2312" w:eastAsia="仿宋_GB2312" w:cs="仿宋_GB2312"/>
          <w:b/>
          <w:sz w:val="24"/>
        </w:rPr>
        <w:t>代理机构：陕西广联达招标有限公司</w:t>
      </w:r>
    </w:p>
    <w:p w14:paraId="3360C7E9">
      <w:pPr>
        <w:pStyle w:val="4"/>
      </w:pPr>
      <w:r>
        <w:rPr>
          <w:rFonts w:ascii="仿宋_GB2312" w:hAnsi="仿宋_GB2312" w:eastAsia="仿宋_GB2312" w:cs="仿宋_GB2312"/>
        </w:rPr>
        <w:t xml:space="preserve"> 地址： 陕西省铜川市新区东环路祥瑞小区南门12号商铺三楼铜川办事处</w:t>
      </w:r>
    </w:p>
    <w:p w14:paraId="114DE7F4">
      <w:pPr>
        <w:pStyle w:val="4"/>
      </w:pPr>
      <w:r>
        <w:rPr>
          <w:rFonts w:ascii="仿宋_GB2312" w:hAnsi="仿宋_GB2312" w:eastAsia="仿宋_GB2312" w:cs="仿宋_GB2312"/>
        </w:rPr>
        <w:t xml:space="preserve"> 邮编： 727031</w:t>
      </w:r>
    </w:p>
    <w:p w14:paraId="5921879C">
      <w:pPr>
        <w:pStyle w:val="4"/>
      </w:pPr>
      <w:r>
        <w:rPr>
          <w:rFonts w:ascii="仿宋_GB2312" w:hAnsi="仿宋_GB2312" w:eastAsia="仿宋_GB2312" w:cs="仿宋_GB2312"/>
        </w:rPr>
        <w:t xml:space="preserve"> 联系人： 郭辰阳</w:t>
      </w:r>
    </w:p>
    <w:p w14:paraId="17AC4736">
      <w:pPr>
        <w:pStyle w:val="4"/>
      </w:pPr>
      <w:r>
        <w:rPr>
          <w:rFonts w:ascii="仿宋_GB2312" w:hAnsi="仿宋_GB2312" w:eastAsia="仿宋_GB2312" w:cs="仿宋_GB2312"/>
        </w:rPr>
        <w:t xml:space="preserve"> 联系电话： 15399208767</w:t>
      </w:r>
    </w:p>
    <w:p w14:paraId="42CCA9A7">
      <w:pPr>
        <w:pStyle w:val="4"/>
        <w:outlineLvl w:val="3"/>
      </w:pPr>
      <w:r>
        <w:rPr>
          <w:rFonts w:ascii="仿宋_GB2312" w:hAnsi="仿宋_GB2312" w:eastAsia="仿宋_GB2312" w:cs="仿宋_GB2312"/>
          <w:b/>
          <w:sz w:val="24"/>
        </w:rPr>
        <w:t>采购监督机构：铜川市耀州区政府采购管理股</w:t>
      </w:r>
    </w:p>
    <w:p w14:paraId="2D87C7EE">
      <w:pPr>
        <w:pStyle w:val="4"/>
        <w:ind w:firstLine="480"/>
      </w:pPr>
      <w:r>
        <w:rPr>
          <w:rFonts w:ascii="仿宋_GB2312" w:hAnsi="仿宋_GB2312" w:eastAsia="仿宋_GB2312" w:cs="仿宋_GB2312"/>
        </w:rPr>
        <w:t>联系人：郭伟</w:t>
      </w:r>
    </w:p>
    <w:p w14:paraId="31DECAA3">
      <w:pPr>
        <w:pStyle w:val="4"/>
        <w:ind w:firstLine="480"/>
      </w:pPr>
      <w:r>
        <w:rPr>
          <w:rFonts w:ascii="仿宋_GB2312" w:hAnsi="仿宋_GB2312" w:eastAsia="仿宋_GB2312" w:cs="仿宋_GB2312"/>
        </w:rPr>
        <w:t>联系电话：0919-6602227</w:t>
      </w:r>
    </w:p>
    <w:p w14:paraId="6EC79C9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118E650">
      <w:pPr>
        <w:pStyle w:val="4"/>
        <w:jc w:val="center"/>
        <w:outlineLvl w:val="1"/>
      </w:pPr>
      <w:r>
        <w:rPr>
          <w:rFonts w:ascii="仿宋_GB2312" w:hAnsi="仿宋_GB2312" w:eastAsia="仿宋_GB2312" w:cs="仿宋_GB2312"/>
          <w:b/>
          <w:sz w:val="36"/>
        </w:rPr>
        <w:t>第二章 供应商须知</w:t>
      </w:r>
    </w:p>
    <w:p w14:paraId="4ED9C89B">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381D2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6D3004">
            <w:pPr>
              <w:pStyle w:val="4"/>
            </w:pPr>
            <w:r>
              <w:rPr>
                <w:rFonts w:ascii="仿宋_GB2312" w:hAnsi="仿宋_GB2312" w:eastAsia="仿宋_GB2312" w:cs="仿宋_GB2312"/>
              </w:rPr>
              <w:t>序号</w:t>
            </w:r>
          </w:p>
        </w:tc>
        <w:tc>
          <w:tcPr>
            <w:tcW w:w="2252" w:type="dxa"/>
          </w:tcPr>
          <w:p w14:paraId="11EAC1F4">
            <w:pPr>
              <w:pStyle w:val="4"/>
            </w:pPr>
            <w:r>
              <w:rPr>
                <w:rFonts w:ascii="仿宋_GB2312" w:hAnsi="仿宋_GB2312" w:eastAsia="仿宋_GB2312" w:cs="仿宋_GB2312"/>
              </w:rPr>
              <w:t>应知事项</w:t>
            </w:r>
          </w:p>
        </w:tc>
        <w:tc>
          <w:tcPr>
            <w:tcW w:w="5004" w:type="dxa"/>
          </w:tcPr>
          <w:p w14:paraId="451BC6D7">
            <w:pPr>
              <w:pStyle w:val="4"/>
            </w:pPr>
            <w:r>
              <w:rPr>
                <w:rFonts w:ascii="仿宋_GB2312" w:hAnsi="仿宋_GB2312" w:eastAsia="仿宋_GB2312" w:cs="仿宋_GB2312"/>
              </w:rPr>
              <w:t>说明和要求</w:t>
            </w:r>
          </w:p>
        </w:tc>
      </w:tr>
      <w:tr w14:paraId="18DBC8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9A02F70">
            <w:pPr>
              <w:pStyle w:val="4"/>
            </w:pPr>
            <w:r>
              <w:rPr>
                <w:rFonts w:ascii="仿宋_GB2312" w:hAnsi="仿宋_GB2312" w:eastAsia="仿宋_GB2312" w:cs="仿宋_GB2312"/>
              </w:rPr>
              <w:t>1</w:t>
            </w:r>
          </w:p>
        </w:tc>
        <w:tc>
          <w:tcPr>
            <w:tcW w:w="2252" w:type="dxa"/>
          </w:tcPr>
          <w:p w14:paraId="4A5C6861">
            <w:pPr>
              <w:pStyle w:val="4"/>
            </w:pPr>
            <w:r>
              <w:rPr>
                <w:rFonts w:ascii="仿宋_GB2312" w:hAnsi="仿宋_GB2312" w:eastAsia="仿宋_GB2312" w:cs="仿宋_GB2312"/>
              </w:rPr>
              <w:t>采购预算（实质性要求）</w:t>
            </w:r>
          </w:p>
        </w:tc>
        <w:tc>
          <w:tcPr>
            <w:tcW w:w="5004" w:type="dxa"/>
          </w:tcPr>
          <w:p w14:paraId="392AF331">
            <w:pPr>
              <w:pStyle w:val="4"/>
            </w:pPr>
            <w:r>
              <w:rPr>
                <w:rFonts w:ascii="仿宋_GB2312" w:hAnsi="仿宋_GB2312" w:eastAsia="仿宋_GB2312" w:cs="仿宋_GB2312"/>
              </w:rPr>
              <w:t>本项目各包采购预算金额如下：</w:t>
            </w:r>
          </w:p>
          <w:p w14:paraId="648331BC">
            <w:pPr>
              <w:pStyle w:val="4"/>
            </w:pPr>
            <w:r>
              <w:rPr>
                <w:rFonts w:ascii="仿宋_GB2312" w:hAnsi="仿宋_GB2312" w:eastAsia="仿宋_GB2312" w:cs="仿宋_GB2312"/>
              </w:rPr>
              <w:t>采购包1：628,800.00元 供应商采购包报价高于采购包采购预算的，其响应文件将按无效处理。</w:t>
            </w:r>
          </w:p>
        </w:tc>
      </w:tr>
      <w:tr w14:paraId="0FAAA4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01261A">
            <w:pPr>
              <w:pStyle w:val="4"/>
            </w:pPr>
            <w:r>
              <w:rPr>
                <w:rFonts w:ascii="仿宋_GB2312" w:hAnsi="仿宋_GB2312" w:eastAsia="仿宋_GB2312" w:cs="仿宋_GB2312"/>
              </w:rPr>
              <w:t>2</w:t>
            </w:r>
          </w:p>
        </w:tc>
        <w:tc>
          <w:tcPr>
            <w:tcW w:w="2252" w:type="dxa"/>
          </w:tcPr>
          <w:p w14:paraId="4C30CD46">
            <w:pPr>
              <w:pStyle w:val="4"/>
            </w:pPr>
            <w:r>
              <w:rPr>
                <w:rFonts w:ascii="仿宋_GB2312" w:hAnsi="仿宋_GB2312" w:eastAsia="仿宋_GB2312" w:cs="仿宋_GB2312"/>
              </w:rPr>
              <w:t>最高限价（实质性要求）</w:t>
            </w:r>
          </w:p>
        </w:tc>
        <w:tc>
          <w:tcPr>
            <w:tcW w:w="5004" w:type="dxa"/>
          </w:tcPr>
          <w:p w14:paraId="7ED8F25A">
            <w:pPr>
              <w:pStyle w:val="4"/>
            </w:pPr>
            <w:r>
              <w:rPr>
                <w:rFonts w:ascii="仿宋_GB2312" w:hAnsi="仿宋_GB2312" w:eastAsia="仿宋_GB2312" w:cs="仿宋_GB2312"/>
              </w:rPr>
              <w:t>详见第三章。</w:t>
            </w:r>
          </w:p>
          <w:p w14:paraId="2A1D23EA">
            <w:pPr>
              <w:pStyle w:val="4"/>
            </w:pPr>
            <w:r>
              <w:rPr>
                <w:rFonts w:ascii="仿宋_GB2312" w:hAnsi="仿宋_GB2312" w:eastAsia="仿宋_GB2312" w:cs="仿宋_GB2312"/>
              </w:rPr>
              <w:t xml:space="preserve"> 供应商的采购包响应报价高于最高限价的，其响应文件将按无效处理。</w:t>
            </w:r>
          </w:p>
        </w:tc>
      </w:tr>
      <w:tr w14:paraId="3A9785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9D3D793">
            <w:pPr>
              <w:pStyle w:val="4"/>
            </w:pPr>
            <w:r>
              <w:rPr>
                <w:rFonts w:ascii="仿宋_GB2312" w:hAnsi="仿宋_GB2312" w:eastAsia="仿宋_GB2312" w:cs="仿宋_GB2312"/>
              </w:rPr>
              <w:t>3</w:t>
            </w:r>
          </w:p>
        </w:tc>
        <w:tc>
          <w:tcPr>
            <w:tcW w:w="2252" w:type="dxa"/>
          </w:tcPr>
          <w:p w14:paraId="13786353">
            <w:pPr>
              <w:pStyle w:val="4"/>
            </w:pPr>
            <w:r>
              <w:rPr>
                <w:rFonts w:ascii="仿宋_GB2312" w:hAnsi="仿宋_GB2312" w:eastAsia="仿宋_GB2312" w:cs="仿宋_GB2312"/>
              </w:rPr>
              <w:t>评审方法</w:t>
            </w:r>
          </w:p>
        </w:tc>
        <w:tc>
          <w:tcPr>
            <w:tcW w:w="5004" w:type="dxa"/>
          </w:tcPr>
          <w:p w14:paraId="6D192E0A">
            <w:pPr>
              <w:pStyle w:val="4"/>
            </w:pPr>
            <w:r>
              <w:rPr>
                <w:rFonts w:ascii="仿宋_GB2312" w:hAnsi="仿宋_GB2312" w:eastAsia="仿宋_GB2312" w:cs="仿宋_GB2312"/>
              </w:rPr>
              <w:t>综合评分法(详见第六章)</w:t>
            </w:r>
          </w:p>
        </w:tc>
      </w:tr>
      <w:tr w14:paraId="6D66D3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225969">
            <w:pPr>
              <w:pStyle w:val="4"/>
            </w:pPr>
            <w:r>
              <w:rPr>
                <w:rFonts w:ascii="仿宋_GB2312" w:hAnsi="仿宋_GB2312" w:eastAsia="仿宋_GB2312" w:cs="仿宋_GB2312"/>
              </w:rPr>
              <w:t>4</w:t>
            </w:r>
          </w:p>
        </w:tc>
        <w:tc>
          <w:tcPr>
            <w:tcW w:w="2252" w:type="dxa"/>
          </w:tcPr>
          <w:p w14:paraId="68BB3E76">
            <w:pPr>
              <w:pStyle w:val="4"/>
            </w:pPr>
            <w:r>
              <w:rPr>
                <w:rFonts w:ascii="仿宋_GB2312" w:hAnsi="仿宋_GB2312" w:eastAsia="仿宋_GB2312" w:cs="仿宋_GB2312"/>
              </w:rPr>
              <w:t>是否接受联合体</w:t>
            </w:r>
          </w:p>
        </w:tc>
        <w:tc>
          <w:tcPr>
            <w:tcW w:w="5004" w:type="dxa"/>
          </w:tcPr>
          <w:p w14:paraId="517646A6">
            <w:pPr>
              <w:pStyle w:val="4"/>
            </w:pPr>
            <w:r>
              <w:rPr>
                <w:rFonts w:ascii="仿宋_GB2312" w:hAnsi="仿宋_GB2312" w:eastAsia="仿宋_GB2312" w:cs="仿宋_GB2312"/>
              </w:rPr>
              <w:t>采购包1：不接受 如以联合体响应的，联合体各方均应当具备本磋商文件要求的资格条件和能力。</w:t>
            </w:r>
          </w:p>
          <w:p w14:paraId="79C8C5E5">
            <w:pPr>
              <w:pStyle w:val="4"/>
            </w:pPr>
            <w:r>
              <w:rPr>
                <w:rFonts w:ascii="仿宋_GB2312" w:hAnsi="仿宋_GB2312" w:eastAsia="仿宋_GB2312" w:cs="仿宋_GB2312"/>
              </w:rPr>
              <w:t xml:space="preserve"> （1）联合体各方均应具有承担本磋商项目必备的条件，如相应的人力、物力、资金等。</w:t>
            </w:r>
          </w:p>
          <w:p w14:paraId="6A7FE454">
            <w:pPr>
              <w:pStyle w:val="4"/>
            </w:pPr>
            <w:r>
              <w:rPr>
                <w:rFonts w:ascii="仿宋_GB2312" w:hAnsi="仿宋_GB2312" w:eastAsia="仿宋_GB2312" w:cs="仿宋_GB2312"/>
              </w:rPr>
              <w:t xml:space="preserve"> （2）磋商文件对供应商资格条件有特殊要求的，联合体各个成员都应当具备规定的相应资格条件。</w:t>
            </w:r>
          </w:p>
          <w:p w14:paraId="1254873C">
            <w:pPr>
              <w:pStyle w:val="4"/>
            </w:pPr>
            <w:r>
              <w:rPr>
                <w:rFonts w:ascii="仿宋_GB2312" w:hAnsi="仿宋_GB2312" w:eastAsia="仿宋_GB2312" w:cs="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14:paraId="38B589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5E5E15">
            <w:pPr>
              <w:pStyle w:val="4"/>
            </w:pPr>
            <w:r>
              <w:rPr>
                <w:rFonts w:ascii="仿宋_GB2312" w:hAnsi="仿宋_GB2312" w:eastAsia="仿宋_GB2312" w:cs="仿宋_GB2312"/>
              </w:rPr>
              <w:t>5</w:t>
            </w:r>
          </w:p>
        </w:tc>
        <w:tc>
          <w:tcPr>
            <w:tcW w:w="2252" w:type="dxa"/>
          </w:tcPr>
          <w:p w14:paraId="0F627721">
            <w:pPr>
              <w:pStyle w:val="4"/>
            </w:pPr>
            <w:r>
              <w:rPr>
                <w:rFonts w:ascii="仿宋_GB2312" w:hAnsi="仿宋_GB2312" w:eastAsia="仿宋_GB2312" w:cs="仿宋_GB2312"/>
              </w:rPr>
              <w:t>落实节能、环保产品政策</w:t>
            </w:r>
          </w:p>
        </w:tc>
        <w:tc>
          <w:tcPr>
            <w:tcW w:w="5004" w:type="dxa"/>
          </w:tcPr>
          <w:p w14:paraId="4DE1E4CB">
            <w:pPr>
              <w:pStyle w:val="4"/>
            </w:pPr>
            <w:r>
              <w:rPr>
                <w:rFonts w:ascii="仿宋_GB2312" w:hAnsi="仿宋_GB2312" w:eastAsia="仿宋_GB2312" w:cs="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78690D95">
            <w:pPr>
              <w:pStyle w:val="4"/>
            </w:pPr>
            <w:r>
              <w:rPr>
                <w:rFonts w:ascii="仿宋_GB2312" w:hAnsi="仿宋_GB2312" w:eastAsia="仿宋_GB2312" w:cs="仿宋_GB2312"/>
              </w:rPr>
              <w:t>2.本项目采购的/产品属于节能产品政府采购品目清单中应强制采购的产品范围，供应商应当提供国家确定的认证机构出具的、处于有效期之内的节能产品认证证书，否则作无效响应处理。</w:t>
            </w:r>
          </w:p>
          <w:p w14:paraId="30A0824F">
            <w:pPr>
              <w:pStyle w:val="4"/>
            </w:pPr>
            <w:r>
              <w:rPr>
                <w:rFonts w:ascii="仿宋_GB2312" w:hAnsi="仿宋_GB2312" w:eastAsia="仿宋_GB2312" w:cs="仿宋_GB2312"/>
              </w:rPr>
              <w:t>3.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p>
        </w:tc>
      </w:tr>
      <w:tr w14:paraId="074C8D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D68FCA">
            <w:pPr>
              <w:pStyle w:val="4"/>
            </w:pPr>
            <w:r>
              <w:rPr>
                <w:rFonts w:ascii="仿宋_GB2312" w:hAnsi="仿宋_GB2312" w:eastAsia="仿宋_GB2312" w:cs="仿宋_GB2312"/>
              </w:rPr>
              <w:t>6</w:t>
            </w:r>
          </w:p>
        </w:tc>
        <w:tc>
          <w:tcPr>
            <w:tcW w:w="2252" w:type="dxa"/>
          </w:tcPr>
          <w:p w14:paraId="054BBDD8">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6031CA56">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35B171D9">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2A13D1D4">
            <w:pPr>
              <w:pStyle w:val="4"/>
            </w:pPr>
            <w:r>
              <w:rPr>
                <w:rFonts w:ascii="仿宋_GB2312" w:hAnsi="仿宋_GB2312" w:eastAsia="仿宋_GB2312" w:cs="仿宋_GB2312"/>
              </w:rPr>
              <w:t>（其他情形）不适用。</w:t>
            </w:r>
          </w:p>
        </w:tc>
      </w:tr>
      <w:tr w14:paraId="544B85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AB4C23F">
            <w:pPr>
              <w:pStyle w:val="4"/>
            </w:pPr>
            <w:r>
              <w:rPr>
                <w:rFonts w:ascii="仿宋_GB2312" w:hAnsi="仿宋_GB2312" w:eastAsia="仿宋_GB2312" w:cs="仿宋_GB2312"/>
              </w:rPr>
              <w:t>7</w:t>
            </w:r>
          </w:p>
        </w:tc>
        <w:tc>
          <w:tcPr>
            <w:tcW w:w="2252" w:type="dxa"/>
          </w:tcPr>
          <w:p w14:paraId="31A53D0D">
            <w:pPr>
              <w:pStyle w:val="4"/>
            </w:pPr>
            <w:r>
              <w:rPr>
                <w:rFonts w:ascii="仿宋_GB2312" w:hAnsi="仿宋_GB2312" w:eastAsia="仿宋_GB2312" w:cs="仿宋_GB2312"/>
              </w:rPr>
              <w:t>充分、公平竞争保障措施（实质性要求）</w:t>
            </w:r>
          </w:p>
        </w:tc>
        <w:tc>
          <w:tcPr>
            <w:tcW w:w="5004" w:type="dxa"/>
          </w:tcPr>
          <w:p w14:paraId="74645745">
            <w:pPr>
              <w:pStyle w:val="4"/>
            </w:pPr>
            <w:r>
              <w:rPr>
                <w:rFonts w:ascii="仿宋_GB2312" w:hAnsi="仿宋_GB2312" w:eastAsia="仿宋_GB2312" w:cs="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14:paraId="4D76BB02">
            <w:pPr>
              <w:pStyle w:val="4"/>
            </w:pPr>
            <w:r>
              <w:rPr>
                <w:rFonts w:ascii="仿宋_GB2312" w:hAnsi="仿宋_GB2312" w:eastAsia="仿宋_GB2312" w:cs="仿宋_GB2312"/>
              </w:rPr>
              <w:t xml:space="preserve"> 在符合性审查、有效报价环节提供核心产品品牌不足3个的，视为有效响应供应商不足3家。</w:t>
            </w:r>
          </w:p>
        </w:tc>
      </w:tr>
      <w:tr w14:paraId="338A8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31E6EF4">
            <w:pPr>
              <w:pStyle w:val="4"/>
            </w:pPr>
            <w:r>
              <w:rPr>
                <w:rFonts w:ascii="仿宋_GB2312" w:hAnsi="仿宋_GB2312" w:eastAsia="仿宋_GB2312" w:cs="仿宋_GB2312"/>
              </w:rPr>
              <w:t>8</w:t>
            </w:r>
          </w:p>
        </w:tc>
        <w:tc>
          <w:tcPr>
            <w:tcW w:w="2252" w:type="dxa"/>
          </w:tcPr>
          <w:p w14:paraId="5C62FE3F">
            <w:pPr>
              <w:pStyle w:val="4"/>
            </w:pPr>
            <w:r>
              <w:rPr>
                <w:rFonts w:ascii="仿宋_GB2312" w:hAnsi="仿宋_GB2312" w:eastAsia="仿宋_GB2312" w:cs="仿宋_GB2312"/>
              </w:rPr>
              <w:t>不正当竞争预防措施（实质性要求）</w:t>
            </w:r>
          </w:p>
        </w:tc>
        <w:tc>
          <w:tcPr>
            <w:tcW w:w="5004" w:type="dxa"/>
          </w:tcPr>
          <w:p w14:paraId="3D1250D3">
            <w:pPr>
              <w:pStyle w:val="4"/>
            </w:pPr>
            <w:r>
              <w:rPr>
                <w:rFonts w:ascii="仿宋_GB2312" w:hAnsi="仿宋_GB2312" w:eastAsia="仿宋_GB2312" w:cs="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33FDDB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BF76A82">
            <w:pPr>
              <w:pStyle w:val="4"/>
            </w:pPr>
            <w:r>
              <w:rPr>
                <w:rFonts w:ascii="仿宋_GB2312" w:hAnsi="仿宋_GB2312" w:eastAsia="仿宋_GB2312" w:cs="仿宋_GB2312"/>
              </w:rPr>
              <w:t>9</w:t>
            </w:r>
          </w:p>
        </w:tc>
        <w:tc>
          <w:tcPr>
            <w:tcW w:w="2252" w:type="dxa"/>
          </w:tcPr>
          <w:p w14:paraId="2DBE02A1">
            <w:pPr>
              <w:pStyle w:val="4"/>
            </w:pPr>
            <w:r>
              <w:rPr>
                <w:rFonts w:ascii="仿宋_GB2312" w:hAnsi="仿宋_GB2312" w:eastAsia="仿宋_GB2312" w:cs="仿宋_GB2312"/>
              </w:rPr>
              <w:t>磋商保证金</w:t>
            </w:r>
          </w:p>
        </w:tc>
        <w:tc>
          <w:tcPr>
            <w:tcW w:w="5004" w:type="dxa"/>
          </w:tcPr>
          <w:p w14:paraId="3164AF16">
            <w:pPr>
              <w:pStyle w:val="4"/>
            </w:pPr>
            <w:r>
              <w:rPr>
                <w:rFonts w:ascii="仿宋_GB2312" w:hAnsi="仿宋_GB2312" w:eastAsia="仿宋_GB2312" w:cs="仿宋_GB2312"/>
              </w:rPr>
              <w:t>缴交方式：否</w:t>
            </w:r>
          </w:p>
        </w:tc>
      </w:tr>
      <w:tr w14:paraId="495335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5C7438E">
            <w:pPr>
              <w:pStyle w:val="4"/>
            </w:pPr>
            <w:r>
              <w:rPr>
                <w:rFonts w:ascii="仿宋_GB2312" w:hAnsi="仿宋_GB2312" w:eastAsia="仿宋_GB2312" w:cs="仿宋_GB2312"/>
              </w:rPr>
              <w:t>10</w:t>
            </w:r>
          </w:p>
        </w:tc>
        <w:tc>
          <w:tcPr>
            <w:tcW w:w="2252" w:type="dxa"/>
          </w:tcPr>
          <w:p w14:paraId="07989975">
            <w:pPr>
              <w:pStyle w:val="4"/>
            </w:pPr>
            <w:r>
              <w:rPr>
                <w:rFonts w:ascii="仿宋_GB2312" w:hAnsi="仿宋_GB2312" w:eastAsia="仿宋_GB2312" w:cs="仿宋_GB2312"/>
              </w:rPr>
              <w:t>标书费信息</w:t>
            </w:r>
          </w:p>
        </w:tc>
        <w:tc>
          <w:tcPr>
            <w:tcW w:w="5004" w:type="dxa"/>
          </w:tcPr>
          <w:p w14:paraId="48160134">
            <w:pPr>
              <w:pStyle w:val="4"/>
            </w:pPr>
            <w:r>
              <w:rPr>
                <w:rFonts w:ascii="仿宋_GB2312" w:hAnsi="仿宋_GB2312" w:eastAsia="仿宋_GB2312" w:cs="仿宋_GB2312"/>
              </w:rPr>
              <w:t>免费获取</w:t>
            </w:r>
          </w:p>
        </w:tc>
      </w:tr>
      <w:tr w14:paraId="70D150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B59AAFC">
            <w:pPr>
              <w:pStyle w:val="4"/>
            </w:pPr>
            <w:r>
              <w:rPr>
                <w:rFonts w:ascii="仿宋_GB2312" w:hAnsi="仿宋_GB2312" w:eastAsia="仿宋_GB2312" w:cs="仿宋_GB2312"/>
              </w:rPr>
              <w:t>11</w:t>
            </w:r>
          </w:p>
        </w:tc>
        <w:tc>
          <w:tcPr>
            <w:tcW w:w="2252" w:type="dxa"/>
          </w:tcPr>
          <w:p w14:paraId="2390AD18">
            <w:pPr>
              <w:pStyle w:val="4"/>
            </w:pPr>
            <w:r>
              <w:rPr>
                <w:rFonts w:ascii="仿宋_GB2312" w:hAnsi="仿宋_GB2312" w:eastAsia="仿宋_GB2312" w:cs="仿宋_GB2312"/>
              </w:rPr>
              <w:t>履约保证金（实质性要求）</w:t>
            </w:r>
          </w:p>
        </w:tc>
        <w:tc>
          <w:tcPr>
            <w:tcW w:w="5004" w:type="dxa"/>
          </w:tcPr>
          <w:p w14:paraId="27E126FD">
            <w:pPr>
              <w:pStyle w:val="4"/>
            </w:pPr>
            <w:r>
              <w:rPr>
                <w:rFonts w:ascii="仿宋_GB2312" w:hAnsi="仿宋_GB2312" w:eastAsia="仿宋_GB2312" w:cs="仿宋_GB2312"/>
              </w:rPr>
              <w:t>采购包1：不缴纳</w:t>
            </w:r>
          </w:p>
        </w:tc>
      </w:tr>
      <w:tr w14:paraId="5AAC05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734C6BF">
            <w:pPr>
              <w:pStyle w:val="4"/>
            </w:pPr>
            <w:r>
              <w:rPr>
                <w:rFonts w:ascii="仿宋_GB2312" w:hAnsi="仿宋_GB2312" w:eastAsia="仿宋_GB2312" w:cs="仿宋_GB2312"/>
              </w:rPr>
              <w:t>12</w:t>
            </w:r>
          </w:p>
        </w:tc>
        <w:tc>
          <w:tcPr>
            <w:tcW w:w="2252" w:type="dxa"/>
          </w:tcPr>
          <w:p w14:paraId="4C4031CE">
            <w:pPr>
              <w:pStyle w:val="4"/>
            </w:pPr>
            <w:r>
              <w:rPr>
                <w:rFonts w:ascii="仿宋_GB2312" w:hAnsi="仿宋_GB2312" w:eastAsia="仿宋_GB2312" w:cs="仿宋_GB2312"/>
              </w:rPr>
              <w:t>响应有效期（实质性要求）</w:t>
            </w:r>
          </w:p>
        </w:tc>
        <w:tc>
          <w:tcPr>
            <w:tcW w:w="5004" w:type="dxa"/>
          </w:tcPr>
          <w:p w14:paraId="012DCDEB">
            <w:pPr>
              <w:pStyle w:val="4"/>
            </w:pPr>
            <w:r>
              <w:rPr>
                <w:rFonts w:ascii="仿宋_GB2312" w:hAnsi="仿宋_GB2312" w:eastAsia="仿宋_GB2312" w:cs="仿宋_GB2312"/>
              </w:rPr>
              <w:t>提交首次响应文件的截止之日起不少于90天。</w:t>
            </w:r>
          </w:p>
        </w:tc>
      </w:tr>
      <w:tr w14:paraId="30EAC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906F444">
            <w:pPr>
              <w:pStyle w:val="4"/>
            </w:pPr>
            <w:r>
              <w:rPr>
                <w:rFonts w:ascii="仿宋_GB2312" w:hAnsi="仿宋_GB2312" w:eastAsia="仿宋_GB2312" w:cs="仿宋_GB2312"/>
              </w:rPr>
              <w:t>13</w:t>
            </w:r>
          </w:p>
        </w:tc>
        <w:tc>
          <w:tcPr>
            <w:tcW w:w="2252" w:type="dxa"/>
          </w:tcPr>
          <w:p w14:paraId="6B212D3C">
            <w:pPr>
              <w:pStyle w:val="4"/>
            </w:pPr>
            <w:r>
              <w:rPr>
                <w:rFonts w:ascii="仿宋_GB2312" w:hAnsi="仿宋_GB2312" w:eastAsia="仿宋_GB2312" w:cs="仿宋_GB2312"/>
              </w:rPr>
              <w:t>招标代理服务费（实质性要求）</w:t>
            </w:r>
          </w:p>
        </w:tc>
        <w:tc>
          <w:tcPr>
            <w:tcW w:w="5004" w:type="dxa"/>
          </w:tcPr>
          <w:p w14:paraId="442E1007">
            <w:pPr>
              <w:pStyle w:val="4"/>
            </w:pPr>
            <w:r>
              <w:rPr>
                <w:rFonts w:ascii="仿宋_GB2312" w:hAnsi="仿宋_GB2312" w:eastAsia="仿宋_GB2312" w:cs="仿宋_GB2312"/>
              </w:rPr>
              <w:t>本项目收取代理服务费</w:t>
            </w:r>
          </w:p>
          <w:p w14:paraId="3A3FE0CD">
            <w:pPr>
              <w:pStyle w:val="4"/>
            </w:pPr>
            <w:r>
              <w:rPr>
                <w:rFonts w:ascii="仿宋_GB2312" w:hAnsi="仿宋_GB2312" w:eastAsia="仿宋_GB2312" w:cs="仿宋_GB2312"/>
              </w:rPr>
              <w:t>代理服务费用收取对象：中标/成交供应商</w:t>
            </w:r>
          </w:p>
          <w:p w14:paraId="7B1DEA81">
            <w:pPr>
              <w:pStyle w:val="4"/>
            </w:pPr>
            <w:r>
              <w:rPr>
                <w:rFonts w:ascii="仿宋_GB2312" w:hAnsi="仿宋_GB2312" w:eastAsia="仿宋_GB2312" w:cs="仿宋_GB2312"/>
              </w:rPr>
              <w:t>代理服务费收费标准：本项目收取代理服务费 代理服务费用收取对象：中标/成交供应商 代理服务费收费标准：成交服务费依据《国家发展和改革委员会文件发改价格[2011]534号文件》及《国家计委价格[2002]1980号文件》规定标准收取</w:t>
            </w:r>
          </w:p>
        </w:tc>
      </w:tr>
      <w:tr w14:paraId="2C60CA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640B502">
            <w:pPr>
              <w:pStyle w:val="4"/>
            </w:pPr>
            <w:r>
              <w:rPr>
                <w:rFonts w:ascii="仿宋_GB2312" w:hAnsi="仿宋_GB2312" w:eastAsia="仿宋_GB2312" w:cs="仿宋_GB2312"/>
              </w:rPr>
              <w:t>14</w:t>
            </w:r>
          </w:p>
        </w:tc>
        <w:tc>
          <w:tcPr>
            <w:tcW w:w="2252" w:type="dxa"/>
          </w:tcPr>
          <w:p w14:paraId="3B15DCAE">
            <w:pPr>
              <w:pStyle w:val="4"/>
            </w:pPr>
            <w:r>
              <w:rPr>
                <w:rFonts w:ascii="仿宋_GB2312" w:hAnsi="仿宋_GB2312" w:eastAsia="仿宋_GB2312" w:cs="仿宋_GB2312"/>
              </w:rPr>
              <w:t>采购结果公告</w:t>
            </w:r>
          </w:p>
        </w:tc>
        <w:tc>
          <w:tcPr>
            <w:tcW w:w="5004" w:type="dxa"/>
          </w:tcPr>
          <w:p w14:paraId="4AEE3296">
            <w:pPr>
              <w:pStyle w:val="4"/>
            </w:pPr>
            <w:r>
              <w:rPr>
                <w:rFonts w:ascii="仿宋_GB2312" w:hAnsi="仿宋_GB2312" w:eastAsia="仿宋_GB2312" w:cs="仿宋_GB2312"/>
              </w:rPr>
              <w:t>采购结果将在陕西省政府采购网予以公告。</w:t>
            </w:r>
          </w:p>
        </w:tc>
      </w:tr>
      <w:tr w14:paraId="5F40E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51BFF34">
            <w:pPr>
              <w:pStyle w:val="4"/>
            </w:pPr>
            <w:r>
              <w:rPr>
                <w:rFonts w:ascii="仿宋_GB2312" w:hAnsi="仿宋_GB2312" w:eastAsia="仿宋_GB2312" w:cs="仿宋_GB2312"/>
              </w:rPr>
              <w:t>15</w:t>
            </w:r>
          </w:p>
        </w:tc>
        <w:tc>
          <w:tcPr>
            <w:tcW w:w="2252" w:type="dxa"/>
          </w:tcPr>
          <w:p w14:paraId="1CB58D2A">
            <w:pPr>
              <w:pStyle w:val="4"/>
            </w:pPr>
            <w:r>
              <w:rPr>
                <w:rFonts w:ascii="仿宋_GB2312" w:hAnsi="仿宋_GB2312" w:eastAsia="仿宋_GB2312" w:cs="仿宋_GB2312"/>
              </w:rPr>
              <w:t>成交通知书</w:t>
            </w:r>
          </w:p>
        </w:tc>
        <w:tc>
          <w:tcPr>
            <w:tcW w:w="5004" w:type="dxa"/>
          </w:tcPr>
          <w:p w14:paraId="41A52F0E">
            <w:pPr>
              <w:pStyle w:val="4"/>
            </w:pPr>
            <w:r>
              <w:rPr>
                <w:rFonts w:ascii="仿宋_GB2312" w:hAnsi="仿宋_GB2312" w:eastAsia="仿宋_GB2312" w:cs="仿宋_GB2312"/>
              </w:rPr>
              <w:t>采购结果公告发布的同时，采购人或代理机构通过项目电子化交易系统向成交供应商发出成交通知书；成交供应商通过项目电子化交易系统获取成交通知书。</w:t>
            </w:r>
          </w:p>
        </w:tc>
      </w:tr>
      <w:tr w14:paraId="5F2484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A116F29">
            <w:pPr>
              <w:pStyle w:val="4"/>
            </w:pPr>
            <w:r>
              <w:rPr>
                <w:rFonts w:ascii="仿宋_GB2312" w:hAnsi="仿宋_GB2312" w:eastAsia="仿宋_GB2312" w:cs="仿宋_GB2312"/>
              </w:rPr>
              <w:t>16</w:t>
            </w:r>
          </w:p>
        </w:tc>
        <w:tc>
          <w:tcPr>
            <w:tcW w:w="2252" w:type="dxa"/>
          </w:tcPr>
          <w:p w14:paraId="4A853530">
            <w:pPr>
              <w:pStyle w:val="4"/>
            </w:pPr>
            <w:r>
              <w:rPr>
                <w:rFonts w:ascii="仿宋_GB2312" w:hAnsi="仿宋_GB2312" w:eastAsia="仿宋_GB2312" w:cs="仿宋_GB2312"/>
              </w:rPr>
              <w:t>政府采购合同公告、备案</w:t>
            </w:r>
          </w:p>
        </w:tc>
        <w:tc>
          <w:tcPr>
            <w:tcW w:w="5004" w:type="dxa"/>
          </w:tcPr>
          <w:p w14:paraId="1F9E554D">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0F461D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597DC97">
            <w:pPr>
              <w:pStyle w:val="4"/>
            </w:pPr>
            <w:r>
              <w:rPr>
                <w:rFonts w:ascii="仿宋_GB2312" w:hAnsi="仿宋_GB2312" w:eastAsia="仿宋_GB2312" w:cs="仿宋_GB2312"/>
              </w:rPr>
              <w:t>17</w:t>
            </w:r>
          </w:p>
        </w:tc>
        <w:tc>
          <w:tcPr>
            <w:tcW w:w="2252" w:type="dxa"/>
          </w:tcPr>
          <w:p w14:paraId="58019BAF">
            <w:pPr>
              <w:pStyle w:val="4"/>
            </w:pPr>
            <w:r>
              <w:rPr>
                <w:rFonts w:ascii="仿宋_GB2312" w:hAnsi="仿宋_GB2312" w:eastAsia="仿宋_GB2312" w:cs="仿宋_GB2312"/>
              </w:rPr>
              <w:t>进口产品</w:t>
            </w:r>
          </w:p>
        </w:tc>
        <w:tc>
          <w:tcPr>
            <w:tcW w:w="5004" w:type="dxa"/>
          </w:tcPr>
          <w:p w14:paraId="6572FD6B">
            <w:pPr>
              <w:pStyle w:val="4"/>
            </w:pPr>
            <w:r>
              <w:rPr>
                <w:rFonts w:ascii="仿宋_GB2312" w:hAnsi="仿宋_GB2312" w:eastAsia="仿宋_GB2312" w:cs="仿宋_GB2312"/>
              </w:rPr>
              <w:t>不允许</w:t>
            </w:r>
          </w:p>
        </w:tc>
      </w:tr>
      <w:tr w14:paraId="5FD434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2805D9">
            <w:pPr>
              <w:pStyle w:val="4"/>
            </w:pPr>
            <w:r>
              <w:rPr>
                <w:rFonts w:ascii="仿宋_GB2312" w:hAnsi="仿宋_GB2312" w:eastAsia="仿宋_GB2312" w:cs="仿宋_GB2312"/>
              </w:rPr>
              <w:t>18</w:t>
            </w:r>
          </w:p>
        </w:tc>
        <w:tc>
          <w:tcPr>
            <w:tcW w:w="2252" w:type="dxa"/>
          </w:tcPr>
          <w:p w14:paraId="0A681B6A">
            <w:pPr>
              <w:pStyle w:val="4"/>
            </w:pPr>
            <w:r>
              <w:rPr>
                <w:rFonts w:ascii="仿宋_GB2312" w:hAnsi="仿宋_GB2312" w:eastAsia="仿宋_GB2312" w:cs="仿宋_GB2312"/>
              </w:rPr>
              <w:t>是否组织潜在供应商现场考察</w:t>
            </w:r>
          </w:p>
        </w:tc>
        <w:tc>
          <w:tcPr>
            <w:tcW w:w="5004" w:type="dxa"/>
          </w:tcPr>
          <w:p w14:paraId="7ED33E1E">
            <w:pPr>
              <w:pStyle w:val="4"/>
            </w:pPr>
            <w:r>
              <w:rPr>
                <w:rFonts w:ascii="仿宋_GB2312" w:hAnsi="仿宋_GB2312" w:eastAsia="仿宋_GB2312" w:cs="仿宋_GB2312"/>
              </w:rPr>
              <w:t>采购包1：组织现场踏勘：否</w:t>
            </w:r>
          </w:p>
        </w:tc>
      </w:tr>
      <w:tr w14:paraId="5D77A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EB2195">
            <w:pPr>
              <w:pStyle w:val="4"/>
            </w:pPr>
            <w:r>
              <w:rPr>
                <w:rFonts w:ascii="仿宋_GB2312" w:hAnsi="仿宋_GB2312" w:eastAsia="仿宋_GB2312" w:cs="仿宋_GB2312"/>
              </w:rPr>
              <w:t>19</w:t>
            </w:r>
          </w:p>
        </w:tc>
        <w:tc>
          <w:tcPr>
            <w:tcW w:w="2252" w:type="dxa"/>
          </w:tcPr>
          <w:p w14:paraId="592B4756">
            <w:pPr>
              <w:pStyle w:val="4"/>
            </w:pPr>
            <w:r>
              <w:rPr>
                <w:rFonts w:ascii="仿宋_GB2312" w:hAnsi="仿宋_GB2312" w:eastAsia="仿宋_GB2312" w:cs="仿宋_GB2312"/>
              </w:rPr>
              <w:t>特殊情况</w:t>
            </w:r>
          </w:p>
        </w:tc>
        <w:tc>
          <w:tcPr>
            <w:tcW w:w="5004" w:type="dxa"/>
          </w:tcPr>
          <w:p w14:paraId="6C613FE6">
            <w:pPr>
              <w:pStyle w:val="4"/>
            </w:pPr>
            <w:r>
              <w:rPr>
                <w:rFonts w:ascii="仿宋_GB2312" w:hAnsi="仿宋_GB2312" w:eastAsia="仿宋_GB2312" w:cs="仿宋_GB2312"/>
              </w:rPr>
              <w:t>出现下列情形之一的，采购人或者代理机构应当中止电子化采购活动，并保留相关证明材料备查：</w:t>
            </w:r>
          </w:p>
          <w:p w14:paraId="4EE5794B">
            <w:pPr>
              <w:pStyle w:val="4"/>
            </w:pPr>
            <w:r>
              <w:rPr>
                <w:rFonts w:ascii="仿宋_GB2312" w:hAnsi="仿宋_GB2312" w:eastAsia="仿宋_GB2312" w:cs="仿宋_GB2312"/>
              </w:rPr>
              <w:t xml:space="preserve"> （一）交易系统发生故障（包括感染病毒、应用或数据库出错）而无法正常使用的；</w:t>
            </w:r>
          </w:p>
          <w:p w14:paraId="200AFD33">
            <w:pPr>
              <w:pStyle w:val="4"/>
            </w:pPr>
            <w:r>
              <w:rPr>
                <w:rFonts w:ascii="仿宋_GB2312" w:hAnsi="仿宋_GB2312" w:eastAsia="仿宋_GB2312" w:cs="仿宋_GB2312"/>
              </w:rPr>
              <w:t xml:space="preserve"> （二）因组织场所停电、断网等原因，导致采购活动无法继续通过交易系统实施的；</w:t>
            </w:r>
          </w:p>
          <w:p w14:paraId="1E03C225">
            <w:pPr>
              <w:pStyle w:val="4"/>
            </w:pPr>
            <w:r>
              <w:rPr>
                <w:rFonts w:ascii="仿宋_GB2312" w:hAnsi="仿宋_GB2312" w:eastAsia="仿宋_GB2312" w:cs="仿宋_GB2312"/>
              </w:rPr>
              <w:t xml:space="preserve"> （三）其他无法保证电子化交易的公平、公正和安全的情况。</w:t>
            </w:r>
          </w:p>
          <w:p w14:paraId="31A66E06">
            <w:pPr>
              <w:pStyle w:val="4"/>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14:paraId="40E68498">
      <w:pPr>
        <w:pStyle w:val="4"/>
        <w:outlineLvl w:val="2"/>
      </w:pPr>
      <w:r>
        <w:rPr>
          <w:rFonts w:ascii="仿宋_GB2312" w:hAnsi="仿宋_GB2312" w:eastAsia="仿宋_GB2312" w:cs="仿宋_GB2312"/>
          <w:b/>
          <w:sz w:val="28"/>
        </w:rPr>
        <w:t>2.2总则</w:t>
      </w:r>
    </w:p>
    <w:p w14:paraId="48E671CC">
      <w:pPr>
        <w:pStyle w:val="4"/>
        <w:outlineLvl w:val="3"/>
      </w:pPr>
      <w:r>
        <w:rPr>
          <w:rFonts w:ascii="仿宋_GB2312" w:hAnsi="仿宋_GB2312" w:eastAsia="仿宋_GB2312" w:cs="仿宋_GB2312"/>
          <w:b/>
          <w:sz w:val="24"/>
        </w:rPr>
        <w:t>2.2.1适用范围</w:t>
      </w:r>
    </w:p>
    <w:p w14:paraId="55A1AA03">
      <w:pPr>
        <w:pStyle w:val="4"/>
        <w:ind w:firstLine="480"/>
      </w:pPr>
      <w:r>
        <w:rPr>
          <w:rFonts w:ascii="仿宋_GB2312" w:hAnsi="仿宋_GB2312" w:eastAsia="仿宋_GB2312" w:cs="仿宋_GB2312"/>
        </w:rPr>
        <w:t>一、本磋商文件仅适用于本次竞争性磋商采购项目。</w:t>
      </w:r>
    </w:p>
    <w:p w14:paraId="4D14041B">
      <w:pPr>
        <w:pStyle w:val="4"/>
        <w:ind w:firstLine="480"/>
      </w:pPr>
      <w:r>
        <w:rPr>
          <w:rFonts w:ascii="仿宋_GB2312" w:hAnsi="仿宋_GB2312" w:eastAsia="仿宋_GB2312" w:cs="仿宋_GB2312"/>
        </w:rPr>
        <w:t xml:space="preserve"> 二、本磋商文件的最终解释权由铜川市公安局耀州分局和陕西广联达招标有限公司享有。对磋商文件中供应商参加本次政府采购活动应当具备的条件，磋商项目技术、服务、商务及其他要求，评审细则及标准由铜川市公安局耀州分局负责解释。除上述磋商文件内容，其他内容由陕西广联达招标有限公司负责解释。</w:t>
      </w:r>
    </w:p>
    <w:p w14:paraId="4ECD004D">
      <w:pPr>
        <w:pStyle w:val="4"/>
        <w:outlineLvl w:val="3"/>
      </w:pPr>
      <w:r>
        <w:rPr>
          <w:rFonts w:ascii="仿宋_GB2312" w:hAnsi="仿宋_GB2312" w:eastAsia="仿宋_GB2312" w:cs="仿宋_GB2312"/>
          <w:b/>
          <w:sz w:val="24"/>
        </w:rPr>
        <w:t>2.2.2有关定义</w:t>
      </w:r>
    </w:p>
    <w:p w14:paraId="4597C91B">
      <w:pPr>
        <w:pStyle w:val="4"/>
        <w:ind w:firstLine="480"/>
      </w:pPr>
      <w:r>
        <w:rPr>
          <w:rFonts w:ascii="仿宋_GB2312" w:hAnsi="仿宋_GB2312" w:eastAsia="仿宋_GB2312" w:cs="仿宋_GB2312"/>
        </w:rPr>
        <w:t xml:space="preserve"> 一、“采购人”是指依法进行政府采购的各级国家机关、事业单位、团体组织。本次磋商的采购人是{采购人名称}。</w:t>
      </w:r>
    </w:p>
    <w:p w14:paraId="32476219">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765475D2">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三、“代理机构”是指政府采购集中采购机构和从事政府采购代理业务的社会中介机构。本项目的代理机构是陕西广联达招标有限公司。</w:t>
      </w:r>
    </w:p>
    <w:p w14:paraId="2E4260C3">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4FC6D16F">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31B70B51">
      <w:pPr>
        <w:pStyle w:val="4"/>
        <w:outlineLvl w:val="3"/>
      </w:pPr>
      <w:r>
        <w:rPr>
          <w:rFonts w:ascii="仿宋_GB2312" w:hAnsi="仿宋_GB2312" w:eastAsia="仿宋_GB2312" w:cs="仿宋_GB2312"/>
          <w:b/>
          <w:sz w:val="24"/>
        </w:rPr>
        <w:t>2.2.3响应费用（实质性要求）</w:t>
      </w:r>
    </w:p>
    <w:p w14:paraId="3D576738">
      <w:pPr>
        <w:pStyle w:val="4"/>
        <w:ind w:firstLine="480"/>
      </w:pPr>
      <w:r>
        <w:rPr>
          <w:rFonts w:ascii="仿宋_GB2312" w:hAnsi="仿宋_GB2312" w:eastAsia="仿宋_GB2312" w:cs="仿宋_GB2312"/>
        </w:rPr>
        <w:t>供应商应自行承担参加竞争性磋商采购活动的全部费用。</w:t>
      </w:r>
    </w:p>
    <w:p w14:paraId="33EF1B0C">
      <w:pPr>
        <w:pStyle w:val="4"/>
        <w:outlineLvl w:val="2"/>
      </w:pPr>
      <w:r>
        <w:rPr>
          <w:rFonts w:ascii="仿宋_GB2312" w:hAnsi="仿宋_GB2312" w:eastAsia="仿宋_GB2312" w:cs="仿宋_GB2312"/>
          <w:b/>
          <w:sz w:val="28"/>
        </w:rPr>
        <w:t>2.3磋商文件</w:t>
      </w:r>
    </w:p>
    <w:p w14:paraId="0742B0B4">
      <w:pPr>
        <w:pStyle w:val="4"/>
        <w:outlineLvl w:val="3"/>
      </w:pPr>
      <w:r>
        <w:rPr>
          <w:rFonts w:ascii="仿宋_GB2312" w:hAnsi="仿宋_GB2312" w:eastAsia="仿宋_GB2312" w:cs="仿宋_GB2312"/>
          <w:b/>
          <w:sz w:val="24"/>
        </w:rPr>
        <w:t>2.3.1磋商文件的构成</w:t>
      </w:r>
    </w:p>
    <w:p w14:paraId="68A26FB1">
      <w:pPr>
        <w:pStyle w:val="4"/>
        <w:ind w:firstLine="480"/>
      </w:pPr>
      <w:r>
        <w:rPr>
          <w:rFonts w:ascii="仿宋_GB2312" w:hAnsi="仿宋_GB2312" w:eastAsia="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45EE316B">
      <w:pPr>
        <w:pStyle w:val="4"/>
        <w:ind w:firstLine="480"/>
      </w:pPr>
      <w:r>
        <w:rPr>
          <w:rFonts w:ascii="仿宋_GB2312" w:hAnsi="仿宋_GB2312" w:eastAsia="仿宋_GB2312" w:cs="仿宋_GB2312"/>
        </w:rPr>
        <w:t>（一）竞争性磋商邀请；</w:t>
      </w:r>
    </w:p>
    <w:p w14:paraId="3929C0F0">
      <w:pPr>
        <w:pStyle w:val="4"/>
        <w:ind w:firstLine="480"/>
      </w:pPr>
      <w:r>
        <w:rPr>
          <w:rFonts w:ascii="仿宋_GB2312" w:hAnsi="仿宋_GB2312" w:eastAsia="仿宋_GB2312" w:cs="仿宋_GB2312"/>
        </w:rPr>
        <w:t>（二）供应商须知；</w:t>
      </w:r>
    </w:p>
    <w:p w14:paraId="57D5B851">
      <w:pPr>
        <w:pStyle w:val="4"/>
        <w:ind w:firstLine="480"/>
      </w:pPr>
      <w:r>
        <w:rPr>
          <w:rFonts w:ascii="仿宋_GB2312" w:hAnsi="仿宋_GB2312" w:eastAsia="仿宋_GB2312" w:cs="仿宋_GB2312"/>
        </w:rPr>
        <w:t>（三）磋商项目技术、服务、商务及其他要求；</w:t>
      </w:r>
    </w:p>
    <w:p w14:paraId="198D8DC9">
      <w:pPr>
        <w:pStyle w:val="4"/>
        <w:ind w:firstLine="480"/>
      </w:pPr>
      <w:r>
        <w:rPr>
          <w:rFonts w:ascii="仿宋_GB2312" w:hAnsi="仿宋_GB2312" w:eastAsia="仿宋_GB2312" w:cs="仿宋_GB2312"/>
        </w:rPr>
        <w:t>（四）资格审查；</w:t>
      </w:r>
    </w:p>
    <w:p w14:paraId="74402878">
      <w:pPr>
        <w:pStyle w:val="4"/>
        <w:ind w:firstLine="480"/>
      </w:pPr>
      <w:r>
        <w:rPr>
          <w:rFonts w:ascii="仿宋_GB2312" w:hAnsi="仿宋_GB2312" w:eastAsia="仿宋_GB2312" w:cs="仿宋_GB2312"/>
        </w:rPr>
        <w:t>（五）磋商过程中可实质性变动的内容；</w:t>
      </w:r>
    </w:p>
    <w:p w14:paraId="3518400F">
      <w:pPr>
        <w:pStyle w:val="4"/>
        <w:ind w:firstLine="480"/>
      </w:pPr>
      <w:r>
        <w:rPr>
          <w:rFonts w:ascii="仿宋_GB2312" w:hAnsi="仿宋_GB2312" w:eastAsia="仿宋_GB2312" w:cs="仿宋_GB2312"/>
        </w:rPr>
        <w:t>（六）磋商办法；</w:t>
      </w:r>
    </w:p>
    <w:p w14:paraId="55F7914D">
      <w:pPr>
        <w:pStyle w:val="4"/>
        <w:ind w:firstLine="480"/>
      </w:pPr>
      <w:r>
        <w:rPr>
          <w:rFonts w:ascii="仿宋_GB2312" w:hAnsi="仿宋_GB2312" w:eastAsia="仿宋_GB2312" w:cs="仿宋_GB2312"/>
        </w:rPr>
        <w:t>（七）响应文件格式；</w:t>
      </w:r>
    </w:p>
    <w:p w14:paraId="55A1E51A">
      <w:pPr>
        <w:pStyle w:val="4"/>
        <w:ind w:firstLine="480"/>
      </w:pPr>
      <w:r>
        <w:rPr>
          <w:rFonts w:ascii="仿宋_GB2312" w:hAnsi="仿宋_GB2312" w:eastAsia="仿宋_GB2312" w:cs="仿宋_GB2312"/>
        </w:rPr>
        <w:t>（八）拟签订采购合同文本。</w:t>
      </w:r>
    </w:p>
    <w:p w14:paraId="012B67F5">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5732F5B1">
      <w:pPr>
        <w:pStyle w:val="4"/>
        <w:outlineLvl w:val="3"/>
      </w:pPr>
      <w:r>
        <w:rPr>
          <w:rFonts w:ascii="仿宋_GB2312" w:hAnsi="仿宋_GB2312" w:eastAsia="仿宋_GB2312" w:cs="仿宋_GB2312"/>
          <w:b/>
          <w:sz w:val="24"/>
        </w:rPr>
        <w:t>2.3.2磋商文件的澄清和修改</w:t>
      </w:r>
    </w:p>
    <w:p w14:paraId="1DC66A03">
      <w:pPr>
        <w:pStyle w:val="4"/>
        <w:ind w:firstLine="480"/>
      </w:pPr>
      <w:r>
        <w:rPr>
          <w:rFonts w:ascii="仿宋_GB2312" w:hAnsi="仿宋_GB2312" w:eastAsia="仿宋_GB2312" w:cs="仿宋_GB2312"/>
        </w:rPr>
        <w:t xml:space="preserve"> 一、在提交首次响应文件截止时间前，采购人或者代理机构可以对已发出的磋商文件进行必要的澄清或者修改。</w:t>
      </w:r>
    </w:p>
    <w:p w14:paraId="66FB7315">
      <w:pPr>
        <w:pStyle w:val="4"/>
      </w:pPr>
      <w:r>
        <w:rPr>
          <w:rFonts w:ascii="仿宋_GB2312" w:hAnsi="仿宋_GB2312" w:eastAsia="仿宋_GB2312" w:cs="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16A5A98A">
      <w:pPr>
        <w:pStyle w:val="4"/>
        <w:outlineLvl w:val="2"/>
      </w:pPr>
      <w:r>
        <w:rPr>
          <w:rFonts w:ascii="仿宋_GB2312" w:hAnsi="仿宋_GB2312" w:eastAsia="仿宋_GB2312" w:cs="仿宋_GB2312"/>
          <w:b/>
          <w:sz w:val="28"/>
        </w:rPr>
        <w:t>2.4响应文件</w:t>
      </w:r>
    </w:p>
    <w:p w14:paraId="7697E529">
      <w:pPr>
        <w:pStyle w:val="4"/>
        <w:outlineLvl w:val="3"/>
      </w:pPr>
      <w:r>
        <w:rPr>
          <w:rFonts w:ascii="仿宋_GB2312" w:hAnsi="仿宋_GB2312" w:eastAsia="仿宋_GB2312" w:cs="仿宋_GB2312"/>
          <w:b/>
          <w:sz w:val="24"/>
        </w:rPr>
        <w:t>2.4.1响应文件的语言</w:t>
      </w:r>
    </w:p>
    <w:p w14:paraId="1F268B7E">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14:paraId="5A486334">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2DAB9FDB">
      <w:pPr>
        <w:pStyle w:val="4"/>
        <w:ind w:firstLine="480"/>
      </w:pPr>
      <w:r>
        <w:rPr>
          <w:rFonts w:ascii="仿宋_GB2312" w:hAnsi="仿宋_GB2312" w:eastAsia="仿宋_GB2312" w:cs="仿宋_GB2312"/>
        </w:rPr>
        <w:t>三、如因未翻译而造成对供应商的不利后果，由供应商承担。</w:t>
      </w:r>
    </w:p>
    <w:p w14:paraId="5BE04079">
      <w:pPr>
        <w:pStyle w:val="4"/>
        <w:outlineLvl w:val="3"/>
      </w:pPr>
      <w:r>
        <w:rPr>
          <w:rFonts w:ascii="仿宋_GB2312" w:hAnsi="仿宋_GB2312" w:eastAsia="仿宋_GB2312" w:cs="仿宋_GB2312"/>
          <w:b/>
          <w:sz w:val="24"/>
        </w:rPr>
        <w:t>2.4.2计量单位）</w:t>
      </w:r>
    </w:p>
    <w:p w14:paraId="089880E2">
      <w:pPr>
        <w:pStyle w:val="4"/>
        <w:ind w:firstLine="480"/>
      </w:pPr>
      <w:r>
        <w:rPr>
          <w:rFonts w:ascii="仿宋_GB2312" w:hAnsi="仿宋_GB2312" w:eastAsia="仿宋_GB2312" w:cs="仿宋_GB2312"/>
        </w:rPr>
        <w:t>除磋商文件中另有规定外，本项目均采用国家法定的计量单位。</w:t>
      </w:r>
    </w:p>
    <w:p w14:paraId="16536AA0">
      <w:pPr>
        <w:pStyle w:val="4"/>
        <w:outlineLvl w:val="3"/>
      </w:pPr>
      <w:r>
        <w:rPr>
          <w:rFonts w:ascii="仿宋_GB2312" w:hAnsi="仿宋_GB2312" w:eastAsia="仿宋_GB2312" w:cs="仿宋_GB2312"/>
          <w:b/>
          <w:sz w:val="24"/>
        </w:rPr>
        <w:t>2.4.3响应货币</w:t>
      </w:r>
    </w:p>
    <w:p w14:paraId="2078DA42">
      <w:pPr>
        <w:pStyle w:val="4"/>
        <w:ind w:firstLine="480"/>
      </w:pPr>
      <w:r>
        <w:rPr>
          <w:rFonts w:ascii="仿宋_GB2312" w:hAnsi="仿宋_GB2312" w:eastAsia="仿宋_GB2312" w:cs="仿宋_GB2312"/>
        </w:rPr>
        <w:t>本次项目均以人民币报价。</w:t>
      </w:r>
    </w:p>
    <w:p w14:paraId="25F3339A">
      <w:pPr>
        <w:pStyle w:val="4"/>
        <w:outlineLvl w:val="3"/>
      </w:pPr>
      <w:r>
        <w:rPr>
          <w:rFonts w:ascii="仿宋_GB2312" w:hAnsi="仿宋_GB2312" w:eastAsia="仿宋_GB2312" w:cs="仿宋_GB2312"/>
          <w:b/>
          <w:sz w:val="24"/>
        </w:rPr>
        <w:t>2.4.4知识产权</w:t>
      </w:r>
    </w:p>
    <w:p w14:paraId="2388AD88">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54EE5279">
      <w:pPr>
        <w:pStyle w:val="4"/>
        <w:ind w:firstLine="480"/>
      </w:pPr>
      <w:r>
        <w:rPr>
          <w:rFonts w:ascii="仿宋_GB2312" w:hAnsi="仿宋_GB2312" w:eastAsia="仿宋_GB2312" w:cs="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4269C44D">
      <w:pPr>
        <w:pStyle w:val="4"/>
        <w:ind w:firstLine="480"/>
      </w:pPr>
      <w:r>
        <w:rPr>
          <w:rFonts w:ascii="仿宋_GB2312" w:hAnsi="仿宋_GB2312" w:eastAsia="仿宋_GB2312" w:cs="仿宋_GB2312"/>
        </w:rPr>
        <w:t xml:space="preserve"> 三、如采用供应商所不拥有的知识产权，则在报价中必须包括合法使用该知识产权的相关费用。</w:t>
      </w:r>
    </w:p>
    <w:p w14:paraId="4B7A956E">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5FABA7C9">
      <w:pPr>
        <w:pStyle w:val="4"/>
        <w:outlineLvl w:val="3"/>
      </w:pPr>
      <w:r>
        <w:rPr>
          <w:rFonts w:ascii="仿宋_GB2312" w:hAnsi="仿宋_GB2312" w:eastAsia="仿宋_GB2312" w:cs="仿宋_GB2312"/>
          <w:b/>
          <w:sz w:val="24"/>
        </w:rPr>
        <w:t>2.4.5响应文件的组成（实质性要求）</w:t>
      </w:r>
    </w:p>
    <w:p w14:paraId="45054A84">
      <w:pPr>
        <w:pStyle w:val="4"/>
        <w:ind w:firstLine="480"/>
      </w:pPr>
      <w:r>
        <w:rPr>
          <w:rFonts w:ascii="仿宋_GB2312" w:hAnsi="仿宋_GB2312" w:eastAsia="仿宋_GB2312" w:cs="仿宋_GB2312"/>
        </w:rPr>
        <w:t>供应商应按照磋商文件的规定和要求编制响应文件。</w:t>
      </w:r>
    </w:p>
    <w:p w14:paraId="3D232157">
      <w:pPr>
        <w:pStyle w:val="4"/>
        <w:ind w:firstLine="480"/>
      </w:pPr>
      <w:r>
        <w:rPr>
          <w:rFonts w:ascii="仿宋_GB2312" w:hAnsi="仿宋_GB2312" w:eastAsia="仿宋_GB2312" w:cs="仿宋_GB2312"/>
        </w:rPr>
        <w:t>响应文件具体内容详见第七章。</w:t>
      </w:r>
    </w:p>
    <w:p w14:paraId="326240BF">
      <w:pPr>
        <w:pStyle w:val="4"/>
        <w:outlineLvl w:val="3"/>
      </w:pPr>
      <w:r>
        <w:rPr>
          <w:rFonts w:ascii="仿宋_GB2312" w:hAnsi="仿宋_GB2312" w:eastAsia="仿宋_GB2312" w:cs="仿宋_GB2312"/>
          <w:b/>
          <w:sz w:val="24"/>
        </w:rPr>
        <w:t>2.4.6响应文件格式</w:t>
      </w:r>
    </w:p>
    <w:p w14:paraId="74ECCD3C">
      <w:pPr>
        <w:pStyle w:val="4"/>
        <w:ind w:firstLine="480"/>
      </w:pPr>
      <w:r>
        <w:rPr>
          <w:rFonts w:ascii="仿宋_GB2312" w:hAnsi="仿宋_GB2312" w:eastAsia="仿宋_GB2312" w:cs="仿宋_GB2312"/>
        </w:rPr>
        <w:t xml:space="preserve"> 一、供应商应按照磋商文件第七章中提供的“响应文件格式”填写相关内容。</w:t>
      </w:r>
    </w:p>
    <w:p w14:paraId="32E25CAC">
      <w:pPr>
        <w:pStyle w:val="4"/>
        <w:ind w:firstLine="480"/>
      </w:pPr>
      <w:r>
        <w:rPr>
          <w:rFonts w:ascii="仿宋_GB2312" w:hAnsi="仿宋_GB2312" w:eastAsia="仿宋_GB2312" w:cs="仿宋_GB2312"/>
        </w:rPr>
        <w:t>二、对于没有格式要求的响应文件由供应商自行编写。</w:t>
      </w:r>
    </w:p>
    <w:p w14:paraId="77512D00">
      <w:pPr>
        <w:pStyle w:val="4"/>
        <w:outlineLvl w:val="3"/>
      </w:pPr>
      <w:r>
        <w:rPr>
          <w:rFonts w:ascii="仿宋_GB2312" w:hAnsi="仿宋_GB2312" w:eastAsia="仿宋_GB2312" w:cs="仿宋_GB2312"/>
          <w:b/>
          <w:sz w:val="24"/>
        </w:rPr>
        <w:t>2.4.7响应报价（实质性要求）</w:t>
      </w:r>
    </w:p>
    <w:p w14:paraId="2D8EC10F">
      <w:pPr>
        <w:pStyle w:val="4"/>
        <w:ind w:firstLine="480"/>
      </w:pPr>
      <w:r>
        <w:rPr>
          <w:rFonts w:ascii="仿宋_GB2312" w:hAnsi="仿宋_GB2312" w:eastAsia="仿宋_GB2312" w:cs="仿宋_GB2312"/>
        </w:rPr>
        <w:t xml:space="preserve"> 一、供应商的报价是其响应磋商项目要求的全部工作内容的价格体现，包括供应商完成本项目所需的一切费用。</w:t>
      </w:r>
    </w:p>
    <w:p w14:paraId="77EE1D9B">
      <w:pPr>
        <w:pStyle w:val="4"/>
        <w:ind w:firstLine="480"/>
      </w:pPr>
      <w:r>
        <w:rPr>
          <w:rFonts w:ascii="仿宋_GB2312" w:hAnsi="仿宋_GB2312" w:eastAsia="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75C56574">
      <w:pPr>
        <w:pStyle w:val="4"/>
        <w:outlineLvl w:val="3"/>
      </w:pPr>
      <w:r>
        <w:rPr>
          <w:rFonts w:ascii="仿宋_GB2312" w:hAnsi="仿宋_GB2312" w:eastAsia="仿宋_GB2312" w:cs="仿宋_GB2312"/>
          <w:b/>
          <w:sz w:val="24"/>
        </w:rPr>
        <w:t>2.4.8响应有效期（实质性要求）</w:t>
      </w:r>
    </w:p>
    <w:p w14:paraId="2090B960">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10B8C16D">
      <w:pPr>
        <w:pStyle w:val="4"/>
        <w:outlineLvl w:val="3"/>
      </w:pPr>
      <w:r>
        <w:rPr>
          <w:rFonts w:ascii="仿宋_GB2312" w:hAnsi="仿宋_GB2312" w:eastAsia="仿宋_GB2312" w:cs="仿宋_GB2312"/>
          <w:b/>
          <w:sz w:val="24"/>
        </w:rPr>
        <w:t xml:space="preserve"> 2.4.9响应文件的制作、签章和加密（实质性要求）</w:t>
      </w:r>
    </w:p>
    <w:p w14:paraId="731A4B99">
      <w:pPr>
        <w:pStyle w:val="4"/>
        <w:ind w:firstLine="480"/>
      </w:pPr>
      <w:r>
        <w:rPr>
          <w:rFonts w:ascii="仿宋_GB2312" w:hAnsi="仿宋_GB2312" w:eastAsia="仿宋_GB2312" w:cs="仿宋_GB2312"/>
        </w:rPr>
        <w:t xml:space="preserve"> 一、响应文件应当根据磋商文件进行编制。供应商应通过陕西省政府采购网--办事指南-CA及签章服务下载投标（响应）客户端，使用客户端编制响应文件。</w:t>
      </w:r>
    </w:p>
    <w:p w14:paraId="0C639530">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27C03377">
      <w:pPr>
        <w:pStyle w:val="4"/>
        <w:ind w:firstLine="480"/>
      </w:pPr>
      <w:r>
        <w:rPr>
          <w:rFonts w:ascii="仿宋_GB2312" w:hAnsi="仿宋_GB2312" w:eastAsia="仿宋_GB2312" w:cs="仿宋_GB2312"/>
        </w:rPr>
        <w:t xml:space="preserve"> 三、供应商完成响应文件编制后，应按照响应文件第1章明确的签章要求，使用互认的证书及签章对响应文件进行电子签章和加密。</w:t>
      </w:r>
    </w:p>
    <w:p w14:paraId="76A86E76">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148CC369">
      <w:pPr>
        <w:pStyle w:val="4"/>
        <w:outlineLvl w:val="3"/>
      </w:pPr>
      <w:r>
        <w:rPr>
          <w:rFonts w:ascii="仿宋_GB2312" w:hAnsi="仿宋_GB2312" w:eastAsia="仿宋_GB2312" w:cs="仿宋_GB2312"/>
          <w:b/>
          <w:sz w:val="24"/>
        </w:rPr>
        <w:t>2.4.10响应文件的提交（实质性要求）</w:t>
      </w:r>
    </w:p>
    <w:p w14:paraId="1C293375">
      <w:pPr>
        <w:pStyle w:val="4"/>
        <w:ind w:firstLine="480"/>
      </w:pPr>
      <w:r>
        <w:rPr>
          <w:rFonts w:ascii="仿宋_GB2312" w:hAnsi="仿宋_GB2312" w:eastAsia="仿宋_GB2312" w:cs="仿宋_GB2312"/>
        </w:rPr>
        <w:t xml:space="preserve"> 一、供应商应当在提交响应文件截止时间前，通过项目电子化交易系统完成首次响应文件提交。</w:t>
      </w:r>
    </w:p>
    <w:p w14:paraId="22A2A944">
      <w:pPr>
        <w:pStyle w:val="4"/>
        <w:ind w:firstLine="480"/>
      </w:pPr>
      <w:r>
        <w:rPr>
          <w:rFonts w:ascii="仿宋_GB2312" w:hAnsi="仿宋_GB2312" w:eastAsia="仿宋_GB2312" w:cs="仿宋_GB2312"/>
        </w:rPr>
        <w:t xml:space="preserve"> 二、在提交响应文件截止时间后，代理机构不再接受供应商提交响应文件。供应商应充分考虑影响响应文件提交的各种因素，确保在提交响应文件截止时间前完成提交。</w:t>
      </w:r>
    </w:p>
    <w:p w14:paraId="78099A0F">
      <w:pPr>
        <w:pStyle w:val="4"/>
        <w:outlineLvl w:val="3"/>
      </w:pPr>
      <w:r>
        <w:rPr>
          <w:rFonts w:ascii="仿宋_GB2312" w:hAnsi="仿宋_GB2312" w:eastAsia="仿宋_GB2312" w:cs="仿宋_GB2312"/>
          <w:b/>
          <w:sz w:val="24"/>
        </w:rPr>
        <w:t xml:space="preserve"> 2.4.11响应文件的补充、修改（实质性要求）</w:t>
      </w:r>
    </w:p>
    <w:p w14:paraId="64BC94BD">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590605A1">
      <w:pPr>
        <w:pStyle w:val="4"/>
        <w:ind w:firstLine="480"/>
      </w:pPr>
      <w:r>
        <w:rPr>
          <w:rFonts w:ascii="仿宋_GB2312" w:hAnsi="仿宋_GB2312" w:eastAsia="仿宋_GB2312" w:cs="仿宋_GB2312"/>
        </w:rPr>
        <w:t>供应商响应文件撤回后，视为未提交过响应文件。</w:t>
      </w:r>
    </w:p>
    <w:p w14:paraId="1C20F9EB">
      <w:pPr>
        <w:pStyle w:val="4"/>
        <w:outlineLvl w:val="2"/>
      </w:pPr>
      <w:r>
        <w:rPr>
          <w:rFonts w:ascii="仿宋_GB2312" w:hAnsi="仿宋_GB2312" w:eastAsia="仿宋_GB2312" w:cs="仿宋_GB2312"/>
          <w:b/>
          <w:sz w:val="28"/>
        </w:rPr>
        <w:t>2.5开启、资格审查、磋商和确定成交供应商</w:t>
      </w:r>
    </w:p>
    <w:p w14:paraId="0EBB9B97">
      <w:pPr>
        <w:pStyle w:val="4"/>
        <w:outlineLvl w:val="3"/>
      </w:pPr>
      <w:r>
        <w:rPr>
          <w:rFonts w:ascii="仿宋_GB2312" w:hAnsi="仿宋_GB2312" w:eastAsia="仿宋_GB2312" w:cs="仿宋_GB2312"/>
          <w:b/>
          <w:sz w:val="24"/>
        </w:rPr>
        <w:t>2.5.1磋商开启程序</w:t>
      </w:r>
    </w:p>
    <w:p w14:paraId="5CB1F03B">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7AA22168">
      <w:pPr>
        <w:pStyle w:val="4"/>
        <w:ind w:firstLine="480"/>
      </w:pPr>
      <w:r>
        <w:rPr>
          <w:rFonts w:ascii="仿宋_GB2312" w:hAnsi="仿宋_GB2312" w:eastAsia="仿宋_GB2312" w:cs="仿宋_GB2312"/>
        </w:rPr>
        <w:t>二、磋商开启准备工作</w:t>
      </w:r>
    </w:p>
    <w:p w14:paraId="08FB5538">
      <w:pPr>
        <w:pStyle w:val="4"/>
        <w:ind w:firstLine="480"/>
      </w:pPr>
      <w:r>
        <w:rPr>
          <w:rFonts w:ascii="仿宋_GB2312" w:hAnsi="仿宋_GB2312" w:eastAsia="仿宋_GB2312" w:cs="仿宋_GB2312"/>
        </w:rPr>
        <w:t xml:space="preserve"> 响应文件开启时间前，供应商登录项目电子化交易系统-“开标/开启大厅”，等待代理机构开启磋商。</w:t>
      </w:r>
    </w:p>
    <w:p w14:paraId="55911F4E">
      <w:pPr>
        <w:pStyle w:val="4"/>
        <w:ind w:firstLine="480"/>
      </w:pPr>
      <w:r>
        <w:rPr>
          <w:rFonts w:ascii="仿宋_GB2312" w:hAnsi="仿宋_GB2312" w:eastAsia="仿宋_GB2312" w:cs="仿宋_GB2312"/>
        </w:rPr>
        <w:t>三、解密响应文件（实质性要求）</w:t>
      </w:r>
    </w:p>
    <w:p w14:paraId="56DE85BC">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6872F822">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3DE3C9FA">
      <w:pPr>
        <w:pStyle w:val="4"/>
        <w:outlineLvl w:val="3"/>
      </w:pPr>
      <w:r>
        <w:rPr>
          <w:rFonts w:ascii="仿宋_GB2312" w:hAnsi="仿宋_GB2312" w:eastAsia="仿宋_GB2312" w:cs="仿宋_GB2312"/>
          <w:b/>
          <w:sz w:val="24"/>
        </w:rPr>
        <w:t>2.5.2查询及使用信用记录</w:t>
      </w:r>
    </w:p>
    <w:p w14:paraId="22878DE8">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14:paraId="5B5F50E4">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40E8207D">
      <w:pPr>
        <w:pStyle w:val="4"/>
        <w:outlineLvl w:val="3"/>
      </w:pPr>
      <w:r>
        <w:rPr>
          <w:rFonts w:ascii="仿宋_GB2312" w:hAnsi="仿宋_GB2312" w:eastAsia="仿宋_GB2312" w:cs="仿宋_GB2312"/>
          <w:b/>
          <w:sz w:val="24"/>
        </w:rPr>
        <w:t>2.5.3资格审查</w:t>
      </w:r>
    </w:p>
    <w:p w14:paraId="3EC51A16">
      <w:pPr>
        <w:pStyle w:val="4"/>
        <w:ind w:firstLine="480"/>
      </w:pPr>
      <w:r>
        <w:rPr>
          <w:rFonts w:ascii="仿宋_GB2312" w:hAnsi="仿宋_GB2312" w:eastAsia="仿宋_GB2312" w:cs="仿宋_GB2312"/>
        </w:rPr>
        <w:t>详见磋商文件第四章。</w:t>
      </w:r>
    </w:p>
    <w:p w14:paraId="3E353C99">
      <w:pPr>
        <w:pStyle w:val="4"/>
        <w:outlineLvl w:val="3"/>
      </w:pPr>
      <w:r>
        <w:rPr>
          <w:rFonts w:ascii="仿宋_GB2312" w:hAnsi="仿宋_GB2312" w:eastAsia="仿宋_GB2312" w:cs="仿宋_GB2312"/>
          <w:b/>
          <w:sz w:val="24"/>
        </w:rPr>
        <w:t>2.5.4磋商</w:t>
      </w:r>
    </w:p>
    <w:p w14:paraId="3DEABB89">
      <w:pPr>
        <w:pStyle w:val="4"/>
        <w:ind w:firstLine="480"/>
      </w:pPr>
      <w:r>
        <w:rPr>
          <w:rFonts w:ascii="仿宋_GB2312" w:hAnsi="仿宋_GB2312" w:eastAsia="仿宋_GB2312" w:cs="仿宋_GB2312"/>
        </w:rPr>
        <w:t>详见磋商文件第六章</w:t>
      </w:r>
    </w:p>
    <w:p w14:paraId="77DE42B7">
      <w:pPr>
        <w:pStyle w:val="4"/>
        <w:outlineLvl w:val="3"/>
      </w:pPr>
      <w:r>
        <w:rPr>
          <w:rFonts w:ascii="仿宋_GB2312" w:hAnsi="仿宋_GB2312" w:eastAsia="仿宋_GB2312" w:cs="仿宋_GB2312"/>
          <w:b/>
          <w:sz w:val="24"/>
        </w:rPr>
        <w:t>2.5.5成交通知书</w:t>
      </w:r>
    </w:p>
    <w:p w14:paraId="78D7636C">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4B391F20">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296A5B0E">
      <w:pPr>
        <w:pStyle w:val="4"/>
        <w:ind w:firstLine="480"/>
      </w:pPr>
      <w:r>
        <w:rPr>
          <w:rFonts w:ascii="仿宋_GB2312" w:hAnsi="仿宋_GB2312" w:eastAsia="仿宋_GB2312" w:cs="仿宋_GB2312"/>
        </w:rPr>
        <w:t>三、成交通知书对采购人和成交供应商均具有法律效力。</w:t>
      </w:r>
    </w:p>
    <w:p w14:paraId="626B11E4">
      <w:pPr>
        <w:pStyle w:val="4"/>
        <w:outlineLvl w:val="2"/>
      </w:pPr>
      <w:r>
        <w:rPr>
          <w:rFonts w:ascii="仿宋_GB2312" w:hAnsi="仿宋_GB2312" w:eastAsia="仿宋_GB2312" w:cs="仿宋_GB2312"/>
          <w:b/>
          <w:sz w:val="28"/>
        </w:rPr>
        <w:t>2.6签订及履行合同和验收</w:t>
      </w:r>
    </w:p>
    <w:p w14:paraId="7D1713BE">
      <w:pPr>
        <w:pStyle w:val="4"/>
        <w:outlineLvl w:val="3"/>
      </w:pPr>
      <w:r>
        <w:rPr>
          <w:rFonts w:ascii="仿宋_GB2312" w:hAnsi="仿宋_GB2312" w:eastAsia="仿宋_GB2312" w:cs="仿宋_GB2312"/>
          <w:b/>
          <w:sz w:val="24"/>
        </w:rPr>
        <w:t>2.6.1签订合同</w:t>
      </w:r>
    </w:p>
    <w:p w14:paraId="555283A9">
      <w:pPr>
        <w:pStyle w:val="4"/>
        <w:ind w:firstLine="480"/>
      </w:pPr>
      <w:r>
        <w:rPr>
          <w:rFonts w:ascii="仿宋_GB2312" w:hAnsi="仿宋_GB2312" w:eastAsia="仿宋_GB2312" w:cs="仿宋_GB2312"/>
        </w:rPr>
        <w:t xml:space="preserve"> 一、采购人应在成交通知书发出之日起三十日内与成交供应商签订采购合同。</w:t>
      </w:r>
    </w:p>
    <w:p w14:paraId="3D4EB8E6">
      <w:pPr>
        <w:pStyle w:val="4"/>
        <w:ind w:firstLine="480"/>
      </w:pPr>
      <w:r>
        <w:rPr>
          <w:rFonts w:ascii="仿宋_GB2312" w:hAnsi="仿宋_GB2312" w:eastAsia="仿宋_GB2312" w:cs="仿宋_GB2312"/>
        </w:rPr>
        <w:t xml:space="preserve"> 二、采购人和成交供应商签订的采购合同不得对磋商文件确定的事项以及成交供应商的响应文件作实质性修改。</w:t>
      </w:r>
    </w:p>
    <w:p w14:paraId="216AB355">
      <w:pPr>
        <w:pStyle w:val="4"/>
        <w:outlineLvl w:val="3"/>
      </w:pPr>
      <w:r>
        <w:rPr>
          <w:rFonts w:ascii="仿宋_GB2312" w:hAnsi="仿宋_GB2312" w:eastAsia="仿宋_GB2312" w:cs="仿宋_GB2312"/>
          <w:b/>
          <w:sz w:val="24"/>
        </w:rPr>
        <w:t>2.6.2合同分包和转包（实质性要求）</w:t>
      </w:r>
    </w:p>
    <w:p w14:paraId="256B95B7">
      <w:pPr>
        <w:pStyle w:val="4"/>
        <w:outlineLvl w:val="3"/>
      </w:pPr>
      <w:r>
        <w:rPr>
          <w:rFonts w:ascii="仿宋_GB2312" w:hAnsi="仿宋_GB2312" w:eastAsia="仿宋_GB2312" w:cs="仿宋_GB2312"/>
          <w:b/>
          <w:sz w:val="24"/>
        </w:rPr>
        <w:t>2.6.2.1合同分包</w:t>
      </w:r>
    </w:p>
    <w:p w14:paraId="634C060A">
      <w:pPr>
        <w:pStyle w:val="4"/>
        <w:ind w:firstLine="480"/>
      </w:pPr>
      <w:r>
        <w:rPr>
          <w:rFonts w:ascii="仿宋_GB2312" w:hAnsi="仿宋_GB2312" w:eastAsia="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3BA1DEEF">
      <w:pPr>
        <w:pStyle w:val="4"/>
        <w:ind w:firstLine="480"/>
      </w:pPr>
      <w:r>
        <w:rPr>
          <w:rFonts w:ascii="仿宋_GB2312" w:hAnsi="仿宋_GB2312" w:eastAsia="仿宋_GB2312" w:cs="仿宋_GB2312"/>
        </w:rPr>
        <w:t xml:space="preserve"> 二、分包履行合同的部分应当为采购项目的非主体、非关键性工作，不属于成交供应商的主要合同义务。</w:t>
      </w:r>
    </w:p>
    <w:p w14:paraId="1CB7F903">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02A987A1">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3C7E7C8B">
      <w:pPr>
        <w:pStyle w:val="4"/>
      </w:pPr>
      <w:r>
        <w:rPr>
          <w:rFonts w:ascii="仿宋_GB2312" w:hAnsi="仿宋_GB2312" w:eastAsia="仿宋_GB2312" w:cs="仿宋_GB2312"/>
        </w:rPr>
        <w:t>采购包1：不允许合同分包。</w:t>
      </w:r>
    </w:p>
    <w:p w14:paraId="66EEB1A9">
      <w:pPr>
        <w:pStyle w:val="4"/>
        <w:outlineLvl w:val="3"/>
      </w:pPr>
      <w:r>
        <w:rPr>
          <w:rFonts w:ascii="仿宋_GB2312" w:hAnsi="仿宋_GB2312" w:eastAsia="仿宋_GB2312" w:cs="仿宋_GB2312"/>
          <w:b/>
          <w:sz w:val="24"/>
        </w:rPr>
        <w:t>2.6.2.2合同转包</w:t>
      </w:r>
    </w:p>
    <w:p w14:paraId="3CFE50BE">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14:paraId="3E3696D2">
      <w:pPr>
        <w:pStyle w:val="4"/>
        <w:ind w:firstLine="480"/>
      </w:pPr>
      <w:r>
        <w:rPr>
          <w:rFonts w:ascii="仿宋_GB2312" w:hAnsi="仿宋_GB2312" w:eastAsia="仿宋_GB2312" w:cs="仿宋_GB2312"/>
        </w:rPr>
        <w:t xml:space="preserve"> 二、成交供应商转包的，视同拒绝履行政府采购合同，将依法追究法律责任。</w:t>
      </w:r>
    </w:p>
    <w:p w14:paraId="222224B2">
      <w:pPr>
        <w:pStyle w:val="4"/>
        <w:outlineLvl w:val="3"/>
      </w:pPr>
      <w:r>
        <w:rPr>
          <w:rFonts w:ascii="仿宋_GB2312" w:hAnsi="仿宋_GB2312" w:eastAsia="仿宋_GB2312" w:cs="仿宋_GB2312"/>
          <w:b/>
          <w:sz w:val="24"/>
        </w:rPr>
        <w:t xml:space="preserve"> 2.6.3合同公告</w:t>
      </w:r>
    </w:p>
    <w:p w14:paraId="33E4FE86">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443D68E9">
      <w:pPr>
        <w:pStyle w:val="4"/>
        <w:outlineLvl w:val="3"/>
      </w:pPr>
      <w:r>
        <w:rPr>
          <w:rFonts w:ascii="仿宋_GB2312" w:hAnsi="仿宋_GB2312" w:eastAsia="仿宋_GB2312" w:cs="仿宋_GB2312"/>
          <w:b/>
          <w:sz w:val="24"/>
        </w:rPr>
        <w:t xml:space="preserve"> 2.6.4合同备案</w:t>
      </w:r>
    </w:p>
    <w:p w14:paraId="2AD30D3F">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采购人自政府采购合同签订（双方当事人均已完成盖章）之日起7个工作日内，将本项目采购合同通过报同级财政部门备案。</w:t>
      </w:r>
    </w:p>
    <w:p w14:paraId="146FE2C8">
      <w:pPr>
        <w:pStyle w:val="4"/>
        <w:outlineLvl w:val="3"/>
      </w:pPr>
      <w:r>
        <w:rPr>
          <w:rFonts w:ascii="仿宋_GB2312" w:hAnsi="仿宋_GB2312" w:eastAsia="仿宋_GB2312" w:cs="仿宋_GB2312"/>
          <w:b/>
          <w:sz w:val="24"/>
        </w:rPr>
        <w:t>2.6.5采购人增加合同标的的权利</w:t>
      </w:r>
    </w:p>
    <w:p w14:paraId="69B67A20">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79B44118">
      <w:pPr>
        <w:pStyle w:val="4"/>
        <w:outlineLvl w:val="3"/>
      </w:pPr>
      <w:r>
        <w:rPr>
          <w:rFonts w:ascii="仿宋_GB2312" w:hAnsi="仿宋_GB2312" w:eastAsia="仿宋_GB2312" w:cs="仿宋_GB2312"/>
          <w:b/>
          <w:sz w:val="24"/>
        </w:rPr>
        <w:t>2.6.6履行合同</w:t>
      </w:r>
    </w:p>
    <w:p w14:paraId="2D10A8DB">
      <w:pPr>
        <w:pStyle w:val="4"/>
        <w:ind w:firstLine="480"/>
      </w:pPr>
      <w:r>
        <w:rPr>
          <w:rFonts w:ascii="仿宋_GB2312" w:hAnsi="仿宋_GB2312" w:eastAsia="仿宋_GB2312" w:cs="仿宋_GB2312"/>
        </w:rPr>
        <w:t>一、成交供应商与采购人签订合同后，合同双方应严格执行合同条款，履行合同规定的义务，保证合同的顺利完成。</w:t>
      </w:r>
    </w:p>
    <w:p w14:paraId="0595D2B5">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0850BBA7">
      <w:pPr>
        <w:pStyle w:val="4"/>
        <w:outlineLvl w:val="3"/>
      </w:pPr>
      <w:r>
        <w:rPr>
          <w:rFonts w:ascii="仿宋_GB2312" w:hAnsi="仿宋_GB2312" w:eastAsia="仿宋_GB2312" w:cs="仿宋_GB2312"/>
          <w:b/>
          <w:sz w:val="24"/>
        </w:rPr>
        <w:t>2.6.7履约验收方案</w:t>
      </w:r>
    </w:p>
    <w:p w14:paraId="2A921DA1">
      <w:pPr>
        <w:pStyle w:val="4"/>
      </w:pPr>
      <w:r>
        <w:rPr>
          <w:rFonts w:ascii="仿宋_GB2312" w:hAnsi="仿宋_GB2312" w:eastAsia="仿宋_GB2312" w:cs="仿宋_GB2312"/>
        </w:rPr>
        <w:t>采购包1：</w:t>
      </w:r>
    </w:p>
    <w:p w14:paraId="50CD4AA2">
      <w:pPr>
        <w:pStyle w:val="4"/>
      </w:pPr>
      <w:r>
        <w:rPr>
          <w:rFonts w:ascii="仿宋_GB2312" w:hAnsi="仿宋_GB2312" w:eastAsia="仿宋_GB2312" w:cs="仿宋_GB2312"/>
        </w:rPr>
        <w:t>/</w:t>
      </w:r>
    </w:p>
    <w:p w14:paraId="3A88C58D">
      <w:pPr>
        <w:pStyle w:val="4"/>
        <w:outlineLvl w:val="3"/>
      </w:pPr>
      <w:r>
        <w:rPr>
          <w:rFonts w:ascii="仿宋_GB2312" w:hAnsi="仿宋_GB2312" w:eastAsia="仿宋_GB2312" w:cs="仿宋_GB2312"/>
          <w:b/>
          <w:sz w:val="24"/>
        </w:rPr>
        <w:t>2.6.8资金支付</w:t>
      </w:r>
    </w:p>
    <w:p w14:paraId="5290035E">
      <w:pPr>
        <w:pStyle w:val="4"/>
        <w:ind w:firstLine="480"/>
      </w:pPr>
      <w:r>
        <w:rPr>
          <w:rFonts w:ascii="仿宋_GB2312" w:hAnsi="仿宋_GB2312" w:eastAsia="仿宋_GB2312" w:cs="仿宋_GB2312"/>
        </w:rPr>
        <w:t>采购人按财政部门的相关规定及采购合同的约定进行支付。</w:t>
      </w:r>
    </w:p>
    <w:p w14:paraId="461AA300">
      <w:pPr>
        <w:pStyle w:val="4"/>
        <w:outlineLvl w:val="2"/>
      </w:pPr>
      <w:r>
        <w:rPr>
          <w:rFonts w:ascii="仿宋_GB2312" w:hAnsi="仿宋_GB2312" w:eastAsia="仿宋_GB2312" w:cs="仿宋_GB2312"/>
          <w:b/>
          <w:sz w:val="28"/>
        </w:rPr>
        <w:t>2.7纪律要求</w:t>
      </w:r>
    </w:p>
    <w:p w14:paraId="013715FF">
      <w:pPr>
        <w:pStyle w:val="4"/>
        <w:outlineLvl w:val="3"/>
      </w:pPr>
      <w:r>
        <w:rPr>
          <w:rFonts w:ascii="仿宋_GB2312" w:hAnsi="仿宋_GB2312" w:eastAsia="仿宋_GB2312" w:cs="仿宋_GB2312"/>
          <w:b/>
          <w:sz w:val="24"/>
        </w:rPr>
        <w:t>2.7.1磋商活动纪律要求</w:t>
      </w:r>
    </w:p>
    <w:p w14:paraId="7572DB1C">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54FA50F1">
      <w:pPr>
        <w:pStyle w:val="4"/>
        <w:ind w:firstLine="480"/>
      </w:pPr>
      <w:r>
        <w:rPr>
          <w:rFonts w:ascii="仿宋_GB2312" w:hAnsi="仿宋_GB2312" w:eastAsia="仿宋_GB2312" w:cs="仿宋_GB2312"/>
        </w:rPr>
        <w:t xml:space="preserve"> 对各供应商的商业秘密，磋商小组成员应予以保密，不得泄露给其他供应商。</w:t>
      </w:r>
    </w:p>
    <w:p w14:paraId="090CEC58">
      <w:pPr>
        <w:pStyle w:val="4"/>
        <w:outlineLvl w:val="3"/>
      </w:pPr>
      <w:r>
        <w:rPr>
          <w:rFonts w:ascii="仿宋_GB2312" w:hAnsi="仿宋_GB2312" w:eastAsia="仿宋_GB2312" w:cs="仿宋_GB2312"/>
          <w:b/>
          <w:sz w:val="24"/>
        </w:rPr>
        <w:t>2.7.2供应商不得具有的情形（实质性要求）</w:t>
      </w:r>
    </w:p>
    <w:p w14:paraId="3678E92E">
      <w:pPr>
        <w:pStyle w:val="4"/>
        <w:ind w:firstLine="480"/>
      </w:pPr>
      <w:r>
        <w:rPr>
          <w:rFonts w:ascii="仿宋_GB2312" w:hAnsi="仿宋_GB2312" w:eastAsia="仿宋_GB2312" w:cs="仿宋_GB2312"/>
        </w:rPr>
        <w:t>供应商参加响应不得有下列情形：</w:t>
      </w:r>
    </w:p>
    <w:p w14:paraId="206AC446">
      <w:pPr>
        <w:pStyle w:val="4"/>
        <w:ind w:firstLine="480"/>
      </w:pPr>
      <w:r>
        <w:rPr>
          <w:rFonts w:ascii="仿宋_GB2312" w:hAnsi="仿宋_GB2312" w:eastAsia="仿宋_GB2312" w:cs="仿宋_GB2312"/>
        </w:rPr>
        <w:t>一、有下列情形之一的，视为供应商串通响应：</w:t>
      </w:r>
    </w:p>
    <w:p w14:paraId="737EAC81">
      <w:pPr>
        <w:pStyle w:val="4"/>
        <w:ind w:firstLine="480"/>
      </w:pPr>
      <w:r>
        <w:rPr>
          <w:rFonts w:ascii="仿宋_GB2312" w:hAnsi="仿宋_GB2312" w:eastAsia="仿宋_GB2312" w:cs="仿宋_GB2312"/>
        </w:rPr>
        <w:t>（一）不同供应商的响应文件由同一单位或者个人编制；</w:t>
      </w:r>
    </w:p>
    <w:p w14:paraId="50021CA8">
      <w:pPr>
        <w:pStyle w:val="4"/>
        <w:ind w:firstLine="480"/>
      </w:pPr>
      <w:r>
        <w:rPr>
          <w:rFonts w:ascii="仿宋_GB2312" w:hAnsi="仿宋_GB2312" w:eastAsia="仿宋_GB2312" w:cs="仿宋_GB2312"/>
        </w:rPr>
        <w:t>（二）不同供应商委托同一单位或者个人办理磋商事宜；</w:t>
      </w:r>
    </w:p>
    <w:p w14:paraId="7276AF41">
      <w:pPr>
        <w:pStyle w:val="4"/>
        <w:ind w:firstLine="480"/>
      </w:pPr>
      <w:r>
        <w:rPr>
          <w:rFonts w:ascii="仿宋_GB2312" w:hAnsi="仿宋_GB2312" w:eastAsia="仿宋_GB2312" w:cs="仿宋_GB2312"/>
        </w:rPr>
        <w:t xml:space="preserve"> （三）不同供应商的响应文件载明的项目管理成员或者联系人员为同一人；</w:t>
      </w:r>
    </w:p>
    <w:p w14:paraId="44ABC096">
      <w:pPr>
        <w:pStyle w:val="4"/>
        <w:ind w:firstLine="480"/>
      </w:pPr>
      <w:r>
        <w:rPr>
          <w:rFonts w:ascii="仿宋_GB2312" w:hAnsi="仿宋_GB2312" w:eastAsia="仿宋_GB2312" w:cs="仿宋_GB2312"/>
        </w:rPr>
        <w:t>（四）不同供应商的响应文件异常一致或者响应报价呈规律性差异；</w:t>
      </w:r>
    </w:p>
    <w:p w14:paraId="5A293CEF">
      <w:pPr>
        <w:pStyle w:val="4"/>
        <w:ind w:firstLine="480"/>
      </w:pPr>
      <w:r>
        <w:rPr>
          <w:rFonts w:ascii="仿宋_GB2312" w:hAnsi="仿宋_GB2312" w:eastAsia="仿宋_GB2312" w:cs="仿宋_GB2312"/>
        </w:rPr>
        <w:t>（五）不同供应商的响应文件相互混装。</w:t>
      </w:r>
    </w:p>
    <w:p w14:paraId="657CC0D1">
      <w:pPr>
        <w:pStyle w:val="4"/>
        <w:ind w:firstLine="480"/>
      </w:pPr>
      <w:r>
        <w:rPr>
          <w:rFonts w:ascii="仿宋_GB2312" w:hAnsi="仿宋_GB2312" w:eastAsia="仿宋_GB2312" w:cs="仿宋_GB2312"/>
        </w:rPr>
        <w:t>二、提供虚假材料谋取成交；</w:t>
      </w:r>
    </w:p>
    <w:p w14:paraId="33943F32">
      <w:pPr>
        <w:pStyle w:val="4"/>
        <w:ind w:firstLine="480"/>
      </w:pPr>
      <w:r>
        <w:rPr>
          <w:rFonts w:ascii="仿宋_GB2312" w:hAnsi="仿宋_GB2312" w:eastAsia="仿宋_GB2312" w:cs="仿宋_GB2312"/>
        </w:rPr>
        <w:t>三、采取不正当手段诋毁、排挤其他供应商；</w:t>
      </w:r>
    </w:p>
    <w:p w14:paraId="4D704EB2">
      <w:pPr>
        <w:pStyle w:val="4"/>
        <w:ind w:firstLine="480"/>
      </w:pPr>
      <w:r>
        <w:rPr>
          <w:rFonts w:ascii="仿宋_GB2312" w:hAnsi="仿宋_GB2312" w:eastAsia="仿宋_GB2312" w:cs="仿宋_GB2312"/>
        </w:rPr>
        <w:t>四、与采购人或代理机构、其他供应商恶意串通；</w:t>
      </w:r>
    </w:p>
    <w:p w14:paraId="322573A2">
      <w:pPr>
        <w:pStyle w:val="4"/>
        <w:ind w:firstLine="480"/>
      </w:pPr>
      <w:r>
        <w:rPr>
          <w:rFonts w:ascii="仿宋_GB2312" w:hAnsi="仿宋_GB2312" w:eastAsia="仿宋_GB2312" w:cs="仿宋_GB2312"/>
        </w:rPr>
        <w:t>五、向采购人或代理机构、磋商小组成员行贿或者提供其他不正当利益；</w:t>
      </w:r>
    </w:p>
    <w:p w14:paraId="7FD98A1E">
      <w:pPr>
        <w:pStyle w:val="4"/>
        <w:ind w:firstLine="480"/>
      </w:pPr>
      <w:r>
        <w:rPr>
          <w:rFonts w:ascii="仿宋_GB2312" w:hAnsi="仿宋_GB2312" w:eastAsia="仿宋_GB2312" w:cs="仿宋_GB2312"/>
        </w:rPr>
        <w:t>六、在磋商过程中与采购人或代理机构进行协商磋商；</w:t>
      </w:r>
    </w:p>
    <w:p w14:paraId="62D49CFF">
      <w:pPr>
        <w:pStyle w:val="4"/>
        <w:ind w:firstLine="480"/>
      </w:pPr>
      <w:r>
        <w:rPr>
          <w:rFonts w:ascii="仿宋_GB2312" w:hAnsi="仿宋_GB2312" w:eastAsia="仿宋_GB2312" w:cs="仿宋_GB2312"/>
        </w:rPr>
        <w:t>七、成交后无正当理由拒不与采购人签订政府采购合同；</w:t>
      </w:r>
    </w:p>
    <w:p w14:paraId="4F720F7A">
      <w:pPr>
        <w:pStyle w:val="4"/>
        <w:ind w:firstLine="480"/>
      </w:pPr>
      <w:r>
        <w:rPr>
          <w:rFonts w:ascii="仿宋_GB2312" w:hAnsi="仿宋_GB2312" w:eastAsia="仿宋_GB2312" w:cs="仿宋_GB2312"/>
        </w:rPr>
        <w:t>八、未按照磋商文件确定的事项签订政府采购合同；</w:t>
      </w:r>
    </w:p>
    <w:p w14:paraId="3FBF6204">
      <w:pPr>
        <w:pStyle w:val="4"/>
        <w:ind w:firstLine="480"/>
      </w:pPr>
      <w:r>
        <w:rPr>
          <w:rFonts w:ascii="仿宋_GB2312" w:hAnsi="仿宋_GB2312" w:eastAsia="仿宋_GB2312" w:cs="仿宋_GB2312"/>
        </w:rPr>
        <w:t>九、将政府采购合同转包或者违规分包；</w:t>
      </w:r>
    </w:p>
    <w:p w14:paraId="3C9013B7">
      <w:pPr>
        <w:pStyle w:val="4"/>
        <w:ind w:firstLine="480"/>
      </w:pPr>
      <w:r>
        <w:rPr>
          <w:rFonts w:ascii="仿宋_GB2312" w:hAnsi="仿宋_GB2312" w:eastAsia="仿宋_GB2312" w:cs="仿宋_GB2312"/>
        </w:rPr>
        <w:t>十、提供假冒伪劣产品；</w:t>
      </w:r>
    </w:p>
    <w:p w14:paraId="11CDA004">
      <w:pPr>
        <w:pStyle w:val="4"/>
        <w:ind w:firstLine="480"/>
      </w:pPr>
      <w:r>
        <w:rPr>
          <w:rFonts w:ascii="仿宋_GB2312" w:hAnsi="仿宋_GB2312" w:eastAsia="仿宋_GB2312" w:cs="仿宋_GB2312"/>
        </w:rPr>
        <w:t>十一、擅自变更、中止或者终止政府采购合同；</w:t>
      </w:r>
    </w:p>
    <w:p w14:paraId="16671808">
      <w:pPr>
        <w:pStyle w:val="4"/>
        <w:ind w:firstLine="480"/>
      </w:pPr>
      <w:r>
        <w:rPr>
          <w:rFonts w:ascii="仿宋_GB2312" w:hAnsi="仿宋_GB2312" w:eastAsia="仿宋_GB2312" w:cs="仿宋_GB2312"/>
        </w:rPr>
        <w:t>十二、拒绝有关部门的监督检查或者向监督检查部门提供虚假情况；</w:t>
      </w:r>
    </w:p>
    <w:p w14:paraId="48EDD9D0">
      <w:pPr>
        <w:pStyle w:val="4"/>
        <w:ind w:firstLine="480"/>
      </w:pPr>
      <w:r>
        <w:rPr>
          <w:rFonts w:ascii="仿宋_GB2312" w:hAnsi="仿宋_GB2312" w:eastAsia="仿宋_GB2312" w:cs="仿宋_GB2312"/>
        </w:rPr>
        <w:t>十三、法律法规规定的其他禁止情形。</w:t>
      </w:r>
    </w:p>
    <w:p w14:paraId="22A02704">
      <w:pPr>
        <w:pStyle w:val="4"/>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4BDB61D6">
      <w:pPr>
        <w:pStyle w:val="4"/>
        <w:outlineLvl w:val="3"/>
      </w:pPr>
      <w:r>
        <w:rPr>
          <w:rFonts w:ascii="仿宋_GB2312" w:hAnsi="仿宋_GB2312" w:eastAsia="仿宋_GB2312" w:cs="仿宋_GB2312"/>
          <w:b/>
          <w:sz w:val="24"/>
        </w:rPr>
        <w:t>2.7.3采购人员及相关人员回避要求</w:t>
      </w:r>
    </w:p>
    <w:p w14:paraId="785A7E2E">
      <w:pPr>
        <w:pStyle w:val="4"/>
        <w:ind w:firstLine="480"/>
      </w:pPr>
      <w:r>
        <w:rPr>
          <w:rFonts w:ascii="仿宋_GB2312" w:hAnsi="仿宋_GB2312" w:eastAsia="仿宋_GB2312" w:cs="仿宋_GB2312"/>
        </w:rPr>
        <w:t xml:space="preserve"> 政府采购活动中，采购人员及相关人员与供应商有下列利害关系之一的，应当回避：</w:t>
      </w:r>
    </w:p>
    <w:p w14:paraId="3DEC9D68">
      <w:pPr>
        <w:pStyle w:val="4"/>
        <w:ind w:firstLine="480"/>
      </w:pPr>
      <w:r>
        <w:rPr>
          <w:rFonts w:ascii="仿宋_GB2312" w:hAnsi="仿宋_GB2312" w:eastAsia="仿宋_GB2312" w:cs="仿宋_GB2312"/>
        </w:rPr>
        <w:t>（一）参加采购活动前3年内与供应商存在劳动关系；</w:t>
      </w:r>
    </w:p>
    <w:p w14:paraId="29445A39">
      <w:pPr>
        <w:pStyle w:val="4"/>
        <w:ind w:firstLine="480"/>
      </w:pPr>
      <w:r>
        <w:rPr>
          <w:rFonts w:ascii="仿宋_GB2312" w:hAnsi="仿宋_GB2312" w:eastAsia="仿宋_GB2312" w:cs="仿宋_GB2312"/>
        </w:rPr>
        <w:t>（二）参加采购活动前3年内担任供应商的董事、监事；</w:t>
      </w:r>
    </w:p>
    <w:p w14:paraId="62B7110E">
      <w:pPr>
        <w:pStyle w:val="4"/>
        <w:ind w:firstLine="480"/>
      </w:pPr>
      <w:r>
        <w:rPr>
          <w:rFonts w:ascii="仿宋_GB2312" w:hAnsi="仿宋_GB2312" w:eastAsia="仿宋_GB2312" w:cs="仿宋_GB2312"/>
        </w:rPr>
        <w:t>（三）参加采购活动前3年内是供应商的控股股东或者实际控制人；</w:t>
      </w:r>
    </w:p>
    <w:p w14:paraId="3F1B249A">
      <w:pPr>
        <w:pStyle w:val="4"/>
        <w:ind w:firstLine="480"/>
      </w:pPr>
      <w:r>
        <w:rPr>
          <w:rFonts w:ascii="仿宋_GB2312" w:hAnsi="仿宋_GB2312" w:eastAsia="仿宋_GB2312" w:cs="仿宋_GB2312"/>
        </w:rPr>
        <w:t xml:space="preserve"> （四）与供应商的法定代表人或者负责人有夫妻、直系血亲、三代以内旁系血亲或者近姻亲关系；</w:t>
      </w:r>
    </w:p>
    <w:p w14:paraId="39FC9231">
      <w:pPr>
        <w:pStyle w:val="4"/>
        <w:ind w:firstLine="480"/>
      </w:pPr>
      <w:r>
        <w:rPr>
          <w:rFonts w:ascii="仿宋_GB2312" w:hAnsi="仿宋_GB2312" w:eastAsia="仿宋_GB2312" w:cs="仿宋_GB2312"/>
        </w:rPr>
        <w:t>（五）与供应商有其他可能影响政府采购活动公平、公正进行的关系。</w:t>
      </w:r>
    </w:p>
    <w:p w14:paraId="4AC873E2">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1FD5B530">
      <w:pPr>
        <w:pStyle w:val="4"/>
        <w:outlineLvl w:val="2"/>
      </w:pPr>
      <w:r>
        <w:rPr>
          <w:rFonts w:ascii="仿宋_GB2312" w:hAnsi="仿宋_GB2312" w:eastAsia="仿宋_GB2312" w:cs="仿宋_GB2312"/>
          <w:b/>
          <w:sz w:val="28"/>
        </w:rPr>
        <w:t>2.8询问、质疑和投诉</w:t>
      </w:r>
    </w:p>
    <w:p w14:paraId="3712B443">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4D7DE256">
      <w:pPr>
        <w:pStyle w:val="4"/>
        <w:ind w:firstLine="480"/>
      </w:pPr>
      <w:r>
        <w:rPr>
          <w:rFonts w:ascii="仿宋_GB2312" w:hAnsi="仿宋_GB2312" w:eastAsia="仿宋_GB2312" w:cs="仿宋_GB2312"/>
        </w:rPr>
        <w:t>二、供应商询问、质疑的答复主体：</w:t>
      </w:r>
    </w:p>
    <w:p w14:paraId="1948FCA9">
      <w:pPr>
        <w:pStyle w:val="4"/>
        <w:ind w:firstLine="480"/>
      </w:pPr>
      <w:r>
        <w:rPr>
          <w:rFonts w:ascii="仿宋_GB2312" w:hAnsi="仿宋_GB2312" w:eastAsia="仿宋_GB2312" w:cs="仿宋_GB2312"/>
        </w:rPr>
        <w:t xml:space="preserve"> 根据委托代理协议约定，供应商对采购文件的询问、质疑由 陕西广联达招标有限公司 负责答复；供应商对采购过程的询问、质疑由陕西广联达招标有限公司 负责答复；供应商对采购结果的询问、质疑由 陕西广联达招标有限公司 负责答复。</w:t>
      </w:r>
    </w:p>
    <w:p w14:paraId="0CCD6681">
      <w:pPr>
        <w:pStyle w:val="4"/>
        <w:ind w:firstLine="480"/>
      </w:pPr>
      <w:r>
        <w:rPr>
          <w:rFonts w:ascii="仿宋_GB2312" w:hAnsi="仿宋_GB2312" w:eastAsia="仿宋_GB2312" w:cs="仿宋_GB2312"/>
        </w:rPr>
        <w:t xml:space="preserve"> 三、供应商提出的询问，应当明确询问事项，如以书面形式提出的，应由供应商签字并加盖公章。</w:t>
      </w:r>
    </w:p>
    <w:p w14:paraId="3A0B01A9">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796E2B53">
      <w:pPr>
        <w:pStyle w:val="4"/>
        <w:ind w:firstLine="480"/>
      </w:pPr>
      <w:r>
        <w:rPr>
          <w:rFonts w:ascii="仿宋_GB2312" w:hAnsi="仿宋_GB2312" w:eastAsia="仿宋_GB2312" w:cs="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41C74644">
      <w:pPr>
        <w:pStyle w:val="4"/>
        <w:ind w:firstLine="480"/>
      </w:pPr>
      <w:r>
        <w:rPr>
          <w:rFonts w:ascii="仿宋_GB2312" w:hAnsi="仿宋_GB2312" w:eastAsia="仿宋_GB2312" w:cs="仿宋_GB2312"/>
        </w:rPr>
        <w:t xml:space="preserve"> （一）对可以质疑的采购文件提出质疑的，为收到采购文件之日或者采购文件公告期限届满之日；</w:t>
      </w:r>
    </w:p>
    <w:p w14:paraId="6BEE7147">
      <w:pPr>
        <w:pStyle w:val="4"/>
        <w:ind w:firstLine="480"/>
      </w:pPr>
      <w:r>
        <w:rPr>
          <w:rFonts w:ascii="仿宋_GB2312" w:hAnsi="仿宋_GB2312" w:eastAsia="仿宋_GB2312" w:cs="仿宋_GB2312"/>
        </w:rPr>
        <w:t>（二）对采购过程提出质疑的，为各采购程序环节结束之日；</w:t>
      </w:r>
    </w:p>
    <w:p w14:paraId="30792F04">
      <w:pPr>
        <w:pStyle w:val="4"/>
        <w:ind w:firstLine="480"/>
      </w:pPr>
      <w:r>
        <w:rPr>
          <w:rFonts w:ascii="仿宋_GB2312" w:hAnsi="仿宋_GB2312" w:eastAsia="仿宋_GB2312" w:cs="仿宋_GB2312"/>
        </w:rPr>
        <w:t xml:space="preserve"> （三）对中标或者成交结果提出质疑的，为中标或者成交结果公告期限届满之日。</w:t>
      </w:r>
    </w:p>
    <w:p w14:paraId="54440DF1">
      <w:pPr>
        <w:pStyle w:val="4"/>
        <w:ind w:firstLine="480"/>
      </w:pPr>
      <w:r>
        <w:rPr>
          <w:rFonts w:ascii="仿宋_GB2312" w:hAnsi="仿宋_GB2312" w:eastAsia="仿宋_GB2312" w:cs="仿宋_GB2312"/>
        </w:rPr>
        <w:t xml:space="preserve"> 五、本项目不接受在线提交质疑，供应商通过书面形式线下向采购人或代理机构提交质疑资料。</w:t>
      </w:r>
    </w:p>
    <w:p w14:paraId="52ACAC6C">
      <w:pPr>
        <w:pStyle w:val="4"/>
        <w:ind w:firstLine="480"/>
      </w:pPr>
      <w:r>
        <w:rPr>
          <w:rFonts w:ascii="仿宋_GB2312" w:hAnsi="仿宋_GB2312" w:eastAsia="仿宋_GB2312" w:cs="仿宋_GB2312"/>
        </w:rPr>
        <w:t>六、供应商提出质疑时应当准备的资料：</w:t>
      </w:r>
    </w:p>
    <w:p w14:paraId="04E48BDD">
      <w:pPr>
        <w:pStyle w:val="4"/>
        <w:ind w:firstLine="480"/>
      </w:pPr>
      <w:r>
        <w:rPr>
          <w:rFonts w:ascii="仿宋_GB2312" w:hAnsi="仿宋_GB2312" w:eastAsia="仿宋_GB2312" w:cs="仿宋_GB2312"/>
        </w:rPr>
        <w:t>（一）质疑函正本1份；（政府采购供应商质疑函范本详见附件一）</w:t>
      </w:r>
    </w:p>
    <w:p w14:paraId="1DD600BB">
      <w:pPr>
        <w:pStyle w:val="4"/>
        <w:ind w:firstLine="480"/>
      </w:pPr>
      <w:r>
        <w:rPr>
          <w:rFonts w:ascii="仿宋_GB2312" w:hAnsi="仿宋_GB2312" w:eastAsia="仿宋_GB2312" w:cs="仿宋_GB2312"/>
        </w:rPr>
        <w:t xml:space="preserve"> （二）法定代表人或主要负责人授权委托书1份（委托代理人办理质疑事宜的需提供）；</w:t>
      </w:r>
    </w:p>
    <w:p w14:paraId="4F0E9DE6">
      <w:pPr>
        <w:pStyle w:val="4"/>
        <w:ind w:firstLine="480"/>
      </w:pPr>
      <w:r>
        <w:rPr>
          <w:rFonts w:ascii="仿宋_GB2312" w:hAnsi="仿宋_GB2312" w:eastAsia="仿宋_GB2312" w:cs="仿宋_GB2312"/>
        </w:rPr>
        <w:t>（三）法定代表人或主要负责人身份证复印件1份；</w:t>
      </w:r>
    </w:p>
    <w:p w14:paraId="650A8EB1">
      <w:pPr>
        <w:pStyle w:val="4"/>
        <w:ind w:firstLine="480"/>
      </w:pPr>
      <w:r>
        <w:rPr>
          <w:rFonts w:ascii="仿宋_GB2312" w:hAnsi="仿宋_GB2312" w:eastAsia="仿宋_GB2312" w:cs="仿宋_GB2312"/>
        </w:rPr>
        <w:t xml:space="preserve"> （四）委托代理人身份证复印件1份（委托代理人办理质疑事宜的需提供）；</w:t>
      </w:r>
    </w:p>
    <w:p w14:paraId="53F64F5E">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55CD9662">
      <w:pPr>
        <w:pStyle w:val="4"/>
      </w:pPr>
      <w:r>
        <w:rPr>
          <w:rFonts w:ascii="仿宋_GB2312" w:hAnsi="仿宋_GB2312" w:eastAsia="仿宋_GB2312" w:cs="仿宋_GB2312"/>
        </w:rPr>
        <w:t>答复主体：代理机构</w:t>
      </w:r>
    </w:p>
    <w:p w14:paraId="68FBB6E0">
      <w:pPr>
        <w:pStyle w:val="4"/>
      </w:pPr>
      <w:r>
        <w:rPr>
          <w:rFonts w:ascii="仿宋_GB2312" w:hAnsi="仿宋_GB2312" w:eastAsia="仿宋_GB2312" w:cs="仿宋_GB2312"/>
        </w:rPr>
        <w:t>联系人：郭辰阳</w:t>
      </w:r>
    </w:p>
    <w:p w14:paraId="41326DD9">
      <w:pPr>
        <w:pStyle w:val="4"/>
      </w:pPr>
      <w:r>
        <w:rPr>
          <w:rFonts w:ascii="仿宋_GB2312" w:hAnsi="仿宋_GB2312" w:eastAsia="仿宋_GB2312" w:cs="仿宋_GB2312"/>
        </w:rPr>
        <w:t>联系电话：15399208767</w:t>
      </w:r>
    </w:p>
    <w:p w14:paraId="02293D65">
      <w:pPr>
        <w:pStyle w:val="4"/>
      </w:pPr>
      <w:r>
        <w:rPr>
          <w:rFonts w:ascii="仿宋_GB2312" w:hAnsi="仿宋_GB2312" w:eastAsia="仿宋_GB2312" w:cs="仿宋_GB2312"/>
        </w:rPr>
        <w:t>地址：陕西省铜川市新区东环路祥瑞小区南门12号商铺三楼铜川办事处</w:t>
      </w:r>
    </w:p>
    <w:p w14:paraId="3875D66A">
      <w:pPr>
        <w:pStyle w:val="4"/>
      </w:pPr>
      <w:r>
        <w:rPr>
          <w:rFonts w:ascii="仿宋_GB2312" w:hAnsi="仿宋_GB2312" w:eastAsia="仿宋_GB2312" w:cs="仿宋_GB2312"/>
        </w:rPr>
        <w:t>邮编：727031</w:t>
      </w:r>
    </w:p>
    <w:p w14:paraId="7D1E81B5">
      <w:pPr>
        <w:pStyle w:val="4"/>
        <w:ind w:firstLine="480"/>
      </w:pPr>
      <w:r>
        <w:rPr>
          <w:rFonts w:ascii="仿宋_GB2312" w:hAnsi="仿宋_GB2312" w:eastAsia="仿宋_GB2312" w:cs="仿宋_GB2312"/>
        </w:rPr>
        <w:t xml:space="preserve"> 注：根据《中华人民共和国政府采购法》的规定，供应商质疑不得超出磋商文件、采购过程、采购结果的范围。</w:t>
      </w:r>
    </w:p>
    <w:p w14:paraId="34386505">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15E1AC90">
      <w:pPr>
        <w:pStyle w:val="4"/>
        <w:ind w:firstLine="480"/>
      </w:pPr>
      <w:r>
        <w:rPr>
          <w:rFonts w:ascii="仿宋_GB2312" w:hAnsi="仿宋_GB2312" w:eastAsia="仿宋_GB2312" w:cs="仿宋_GB2312"/>
        </w:rPr>
        <w:t xml:space="preserve"> 投诉受理单位：本采购项目同级财政部门。（政府采购供应商投诉书范本详见附件二）</w:t>
      </w:r>
    </w:p>
    <w:p w14:paraId="1B1785C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461576">
      <w:pPr>
        <w:pStyle w:val="4"/>
        <w:jc w:val="center"/>
        <w:outlineLvl w:val="1"/>
      </w:pPr>
      <w:r>
        <w:rPr>
          <w:rFonts w:ascii="仿宋_GB2312" w:hAnsi="仿宋_GB2312" w:eastAsia="仿宋_GB2312" w:cs="仿宋_GB2312"/>
          <w:b/>
          <w:sz w:val="36"/>
        </w:rPr>
        <w:t>第三章 磋商项目技术、服务、商务及其他要求</w:t>
      </w:r>
    </w:p>
    <w:p w14:paraId="1EC11132">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24C7BB6C">
      <w:pPr>
        <w:pStyle w:val="4"/>
        <w:outlineLvl w:val="2"/>
      </w:pPr>
      <w:r>
        <w:rPr>
          <w:rFonts w:ascii="仿宋_GB2312" w:hAnsi="仿宋_GB2312" w:eastAsia="仿宋_GB2312" w:cs="仿宋_GB2312"/>
          <w:b/>
          <w:sz w:val="28"/>
        </w:rPr>
        <w:t>3.1采购项目概况</w:t>
      </w:r>
    </w:p>
    <w:p w14:paraId="1A4AF707">
      <w:pPr>
        <w:pStyle w:val="4"/>
        <w:ind w:firstLine="480"/>
      </w:pPr>
      <w:r>
        <w:rPr>
          <w:rFonts w:ascii="仿宋_GB2312" w:hAnsi="仿宋_GB2312" w:eastAsia="仿宋_GB2312" w:cs="仿宋_GB2312"/>
        </w:rPr>
        <w:t>执法执勤车辆更新采购项目</w:t>
      </w:r>
    </w:p>
    <w:p w14:paraId="25153CE9">
      <w:pPr>
        <w:pStyle w:val="4"/>
        <w:outlineLvl w:val="2"/>
      </w:pPr>
      <w:r>
        <w:rPr>
          <w:rFonts w:ascii="仿宋_GB2312" w:hAnsi="仿宋_GB2312" w:eastAsia="仿宋_GB2312" w:cs="仿宋_GB2312"/>
          <w:b/>
          <w:sz w:val="28"/>
        </w:rPr>
        <w:t>3.2采购内容</w:t>
      </w:r>
    </w:p>
    <w:p w14:paraId="037B34E1">
      <w:pPr>
        <w:pStyle w:val="4"/>
      </w:pPr>
      <w:r>
        <w:rPr>
          <w:rFonts w:ascii="仿宋_GB2312" w:hAnsi="仿宋_GB2312" w:eastAsia="仿宋_GB2312" w:cs="仿宋_GB2312"/>
        </w:rPr>
        <w:t>采购包1：</w:t>
      </w:r>
    </w:p>
    <w:p w14:paraId="1FC5E946">
      <w:pPr>
        <w:pStyle w:val="4"/>
      </w:pPr>
      <w:r>
        <w:rPr>
          <w:rFonts w:ascii="仿宋_GB2312" w:hAnsi="仿宋_GB2312" w:eastAsia="仿宋_GB2312" w:cs="仿宋_GB2312"/>
        </w:rPr>
        <w:t>采购包预算金额（元）: 628,800.00</w:t>
      </w:r>
    </w:p>
    <w:p w14:paraId="13C5B5FD">
      <w:pPr>
        <w:pStyle w:val="4"/>
      </w:pPr>
      <w:r>
        <w:rPr>
          <w:rFonts w:ascii="仿宋_GB2312" w:hAnsi="仿宋_GB2312" w:eastAsia="仿宋_GB2312" w:cs="仿宋_GB2312"/>
        </w:rPr>
        <w:t>采购包最高限价（元）: 628,800.00</w:t>
      </w:r>
    </w:p>
    <w:p w14:paraId="7F3FAC24">
      <w:pPr>
        <w:pStyle w:val="4"/>
      </w:pPr>
      <w:r>
        <w:rPr>
          <w:rFonts w:ascii="仿宋_GB2312" w:hAnsi="仿宋_GB2312" w:eastAsia="仿宋_GB2312" w:cs="仿宋_GB2312"/>
        </w:rPr>
        <w:t>供应商报价不允许超过标的金额</w:t>
      </w:r>
    </w:p>
    <w:p w14:paraId="72F003A3">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0"/>
        <w:gridCol w:w="820"/>
        <w:gridCol w:w="1216"/>
        <w:gridCol w:w="811"/>
        <w:gridCol w:w="811"/>
        <w:gridCol w:w="811"/>
        <w:gridCol w:w="811"/>
        <w:gridCol w:w="811"/>
        <w:gridCol w:w="811"/>
      </w:tblGrid>
      <w:tr w14:paraId="63F113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02A7C5">
            <w:pPr>
              <w:pStyle w:val="4"/>
            </w:pPr>
            <w:r>
              <w:rPr>
                <w:rFonts w:ascii="仿宋_GB2312" w:hAnsi="仿宋_GB2312" w:eastAsia="仿宋_GB2312" w:cs="仿宋_GB2312"/>
              </w:rPr>
              <w:t>序号</w:t>
            </w:r>
          </w:p>
        </w:tc>
        <w:tc>
          <w:tcPr>
            <w:tcW w:w="831" w:type="dxa"/>
          </w:tcPr>
          <w:p w14:paraId="5A8DE13B">
            <w:pPr>
              <w:pStyle w:val="4"/>
            </w:pPr>
            <w:r>
              <w:rPr>
                <w:rFonts w:ascii="仿宋_GB2312" w:hAnsi="仿宋_GB2312" w:eastAsia="仿宋_GB2312" w:cs="仿宋_GB2312"/>
              </w:rPr>
              <w:t>标的名称</w:t>
            </w:r>
          </w:p>
        </w:tc>
        <w:tc>
          <w:tcPr>
            <w:tcW w:w="831" w:type="dxa"/>
          </w:tcPr>
          <w:p w14:paraId="794C7931">
            <w:pPr>
              <w:pStyle w:val="4"/>
            </w:pPr>
            <w:r>
              <w:rPr>
                <w:rFonts w:ascii="仿宋_GB2312" w:hAnsi="仿宋_GB2312" w:eastAsia="仿宋_GB2312" w:cs="仿宋_GB2312"/>
              </w:rPr>
              <w:t>数量</w:t>
            </w:r>
          </w:p>
        </w:tc>
        <w:tc>
          <w:tcPr>
            <w:tcW w:w="831" w:type="dxa"/>
          </w:tcPr>
          <w:p w14:paraId="24003729">
            <w:pPr>
              <w:pStyle w:val="4"/>
            </w:pPr>
            <w:r>
              <w:rPr>
                <w:rFonts w:ascii="仿宋_GB2312" w:hAnsi="仿宋_GB2312" w:eastAsia="仿宋_GB2312" w:cs="仿宋_GB2312"/>
              </w:rPr>
              <w:t>标的金额 （元）</w:t>
            </w:r>
          </w:p>
        </w:tc>
        <w:tc>
          <w:tcPr>
            <w:tcW w:w="831" w:type="dxa"/>
          </w:tcPr>
          <w:p w14:paraId="4899B64E">
            <w:pPr>
              <w:pStyle w:val="4"/>
            </w:pPr>
            <w:r>
              <w:rPr>
                <w:rFonts w:ascii="仿宋_GB2312" w:hAnsi="仿宋_GB2312" w:eastAsia="仿宋_GB2312" w:cs="仿宋_GB2312"/>
              </w:rPr>
              <w:t>计量单位</w:t>
            </w:r>
          </w:p>
        </w:tc>
        <w:tc>
          <w:tcPr>
            <w:tcW w:w="831" w:type="dxa"/>
          </w:tcPr>
          <w:p w14:paraId="413CBCCB">
            <w:pPr>
              <w:pStyle w:val="4"/>
            </w:pPr>
            <w:r>
              <w:rPr>
                <w:rFonts w:ascii="仿宋_GB2312" w:hAnsi="仿宋_GB2312" w:eastAsia="仿宋_GB2312" w:cs="仿宋_GB2312"/>
              </w:rPr>
              <w:t>所属行业</w:t>
            </w:r>
          </w:p>
        </w:tc>
        <w:tc>
          <w:tcPr>
            <w:tcW w:w="831" w:type="dxa"/>
          </w:tcPr>
          <w:p w14:paraId="6EC53BB7">
            <w:pPr>
              <w:pStyle w:val="4"/>
            </w:pPr>
            <w:r>
              <w:rPr>
                <w:rFonts w:ascii="仿宋_GB2312" w:hAnsi="仿宋_GB2312" w:eastAsia="仿宋_GB2312" w:cs="仿宋_GB2312"/>
              </w:rPr>
              <w:t>是否核心产品</w:t>
            </w:r>
          </w:p>
        </w:tc>
        <w:tc>
          <w:tcPr>
            <w:tcW w:w="831" w:type="dxa"/>
          </w:tcPr>
          <w:p w14:paraId="7E26C7E0">
            <w:pPr>
              <w:pStyle w:val="4"/>
            </w:pPr>
            <w:r>
              <w:rPr>
                <w:rFonts w:ascii="仿宋_GB2312" w:hAnsi="仿宋_GB2312" w:eastAsia="仿宋_GB2312" w:cs="仿宋_GB2312"/>
              </w:rPr>
              <w:t>是否允许进口产品</w:t>
            </w:r>
          </w:p>
        </w:tc>
        <w:tc>
          <w:tcPr>
            <w:tcW w:w="831" w:type="dxa"/>
          </w:tcPr>
          <w:p w14:paraId="3FC61F41">
            <w:pPr>
              <w:pStyle w:val="4"/>
            </w:pPr>
            <w:r>
              <w:rPr>
                <w:rFonts w:ascii="仿宋_GB2312" w:hAnsi="仿宋_GB2312" w:eastAsia="仿宋_GB2312" w:cs="仿宋_GB2312"/>
              </w:rPr>
              <w:t>是否属于节能产品</w:t>
            </w:r>
          </w:p>
        </w:tc>
        <w:tc>
          <w:tcPr>
            <w:tcW w:w="831" w:type="dxa"/>
          </w:tcPr>
          <w:p w14:paraId="0828CAA7">
            <w:pPr>
              <w:pStyle w:val="4"/>
            </w:pPr>
            <w:r>
              <w:rPr>
                <w:rFonts w:ascii="仿宋_GB2312" w:hAnsi="仿宋_GB2312" w:eastAsia="仿宋_GB2312" w:cs="仿宋_GB2312"/>
              </w:rPr>
              <w:t>是否属于环境标志产品</w:t>
            </w:r>
          </w:p>
        </w:tc>
      </w:tr>
      <w:tr w14:paraId="0612A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88FD8F">
            <w:pPr>
              <w:pStyle w:val="4"/>
            </w:pPr>
            <w:r>
              <w:rPr>
                <w:rFonts w:ascii="仿宋_GB2312" w:hAnsi="仿宋_GB2312" w:eastAsia="仿宋_GB2312" w:cs="仿宋_GB2312"/>
              </w:rPr>
              <w:t>1</w:t>
            </w:r>
          </w:p>
        </w:tc>
        <w:tc>
          <w:tcPr>
            <w:tcW w:w="831" w:type="dxa"/>
          </w:tcPr>
          <w:p w14:paraId="26858558">
            <w:pPr>
              <w:pStyle w:val="4"/>
            </w:pPr>
            <w:r>
              <w:rPr>
                <w:rFonts w:ascii="仿宋_GB2312" w:hAnsi="仿宋_GB2312" w:eastAsia="仿宋_GB2312" w:cs="仿宋_GB2312"/>
              </w:rPr>
              <w:t>专用车辆</w:t>
            </w:r>
          </w:p>
        </w:tc>
        <w:tc>
          <w:tcPr>
            <w:tcW w:w="831" w:type="dxa"/>
          </w:tcPr>
          <w:p w14:paraId="0BBB98A3">
            <w:pPr>
              <w:pStyle w:val="4"/>
              <w:jc w:val="right"/>
            </w:pPr>
            <w:r>
              <w:rPr>
                <w:rFonts w:ascii="仿宋_GB2312" w:hAnsi="仿宋_GB2312" w:eastAsia="仿宋_GB2312" w:cs="仿宋_GB2312"/>
              </w:rPr>
              <w:t>1.00</w:t>
            </w:r>
          </w:p>
        </w:tc>
        <w:tc>
          <w:tcPr>
            <w:tcW w:w="831" w:type="dxa"/>
          </w:tcPr>
          <w:p w14:paraId="4FDFC087">
            <w:pPr>
              <w:pStyle w:val="4"/>
              <w:jc w:val="right"/>
            </w:pPr>
            <w:r>
              <w:rPr>
                <w:rFonts w:ascii="仿宋_GB2312" w:hAnsi="仿宋_GB2312" w:eastAsia="仿宋_GB2312" w:cs="仿宋_GB2312"/>
              </w:rPr>
              <w:t>628,800.00</w:t>
            </w:r>
          </w:p>
        </w:tc>
        <w:tc>
          <w:tcPr>
            <w:tcW w:w="831" w:type="dxa"/>
          </w:tcPr>
          <w:p w14:paraId="0525D3D7">
            <w:pPr>
              <w:pStyle w:val="4"/>
            </w:pPr>
            <w:r>
              <w:rPr>
                <w:rFonts w:ascii="仿宋_GB2312" w:hAnsi="仿宋_GB2312" w:eastAsia="仿宋_GB2312" w:cs="仿宋_GB2312"/>
              </w:rPr>
              <w:t>批</w:t>
            </w:r>
          </w:p>
        </w:tc>
        <w:tc>
          <w:tcPr>
            <w:tcW w:w="831" w:type="dxa"/>
          </w:tcPr>
          <w:p w14:paraId="2E33B762">
            <w:pPr>
              <w:pStyle w:val="4"/>
            </w:pPr>
            <w:r>
              <w:rPr>
                <w:rFonts w:ascii="仿宋_GB2312" w:hAnsi="仿宋_GB2312" w:eastAsia="仿宋_GB2312" w:cs="仿宋_GB2312"/>
              </w:rPr>
              <w:t>其他未列明行业</w:t>
            </w:r>
          </w:p>
        </w:tc>
        <w:tc>
          <w:tcPr>
            <w:tcW w:w="831" w:type="dxa"/>
          </w:tcPr>
          <w:p w14:paraId="23669B8A">
            <w:pPr>
              <w:pStyle w:val="4"/>
            </w:pPr>
            <w:r>
              <w:rPr>
                <w:rFonts w:ascii="仿宋_GB2312" w:hAnsi="仿宋_GB2312" w:eastAsia="仿宋_GB2312" w:cs="仿宋_GB2312"/>
              </w:rPr>
              <w:t>否</w:t>
            </w:r>
          </w:p>
        </w:tc>
        <w:tc>
          <w:tcPr>
            <w:tcW w:w="831" w:type="dxa"/>
          </w:tcPr>
          <w:p w14:paraId="3C8C810C">
            <w:pPr>
              <w:pStyle w:val="4"/>
            </w:pPr>
            <w:r>
              <w:rPr>
                <w:rFonts w:ascii="仿宋_GB2312" w:hAnsi="仿宋_GB2312" w:eastAsia="仿宋_GB2312" w:cs="仿宋_GB2312"/>
              </w:rPr>
              <w:t>否</w:t>
            </w:r>
          </w:p>
        </w:tc>
        <w:tc>
          <w:tcPr>
            <w:tcW w:w="831" w:type="dxa"/>
          </w:tcPr>
          <w:p w14:paraId="0BA0E970">
            <w:pPr>
              <w:pStyle w:val="4"/>
            </w:pPr>
            <w:r>
              <w:rPr>
                <w:rFonts w:ascii="仿宋_GB2312" w:hAnsi="仿宋_GB2312" w:eastAsia="仿宋_GB2312" w:cs="仿宋_GB2312"/>
              </w:rPr>
              <w:t>否</w:t>
            </w:r>
          </w:p>
        </w:tc>
        <w:tc>
          <w:tcPr>
            <w:tcW w:w="831" w:type="dxa"/>
          </w:tcPr>
          <w:p w14:paraId="052BCE50">
            <w:pPr>
              <w:pStyle w:val="4"/>
            </w:pPr>
            <w:r>
              <w:rPr>
                <w:rFonts w:ascii="仿宋_GB2312" w:hAnsi="仿宋_GB2312" w:eastAsia="仿宋_GB2312" w:cs="仿宋_GB2312"/>
              </w:rPr>
              <w:t>否</w:t>
            </w:r>
          </w:p>
        </w:tc>
      </w:tr>
    </w:tbl>
    <w:p w14:paraId="71C71119">
      <w:pPr>
        <w:pStyle w:val="4"/>
        <w:outlineLvl w:val="2"/>
      </w:pPr>
      <w:r>
        <w:rPr>
          <w:rFonts w:ascii="仿宋_GB2312" w:hAnsi="仿宋_GB2312" w:eastAsia="仿宋_GB2312" w:cs="仿宋_GB2312"/>
          <w:b/>
          <w:sz w:val="28"/>
        </w:rPr>
        <w:t>3.3技术要求</w:t>
      </w:r>
    </w:p>
    <w:p w14:paraId="017B6A28">
      <w:pPr>
        <w:pStyle w:val="4"/>
      </w:pPr>
      <w:r>
        <w:rPr>
          <w:rFonts w:ascii="仿宋_GB2312" w:hAnsi="仿宋_GB2312" w:eastAsia="仿宋_GB2312" w:cs="仿宋_GB2312"/>
        </w:rPr>
        <w:t>采购包1：</w:t>
      </w:r>
    </w:p>
    <w:p w14:paraId="24D4E8D3">
      <w:pPr>
        <w:pStyle w:val="4"/>
      </w:pPr>
      <w:r>
        <w:rPr>
          <w:rFonts w:ascii="仿宋_GB2312" w:hAnsi="仿宋_GB2312" w:eastAsia="仿宋_GB2312" w:cs="仿宋_GB2312"/>
        </w:rPr>
        <w:t>标的名称：专用车辆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575"/>
        <w:gridCol w:w="2576"/>
        <w:gridCol w:w="3371"/>
      </w:tblGrid>
      <w:tr w14:paraId="0EA8F4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769" w:type="dxa"/>
          </w:tcPr>
          <w:p w14:paraId="77615AE9">
            <w:pPr>
              <w:pStyle w:val="4"/>
            </w:pPr>
            <w:r>
              <w:rPr>
                <w:rFonts w:ascii="仿宋_GB2312" w:hAnsi="仿宋_GB2312" w:eastAsia="仿宋_GB2312" w:cs="仿宋_GB2312"/>
              </w:rPr>
              <w:t xml:space="preserve"> 序号</w:t>
            </w:r>
          </w:p>
        </w:tc>
        <w:tc>
          <w:tcPr>
            <w:tcW w:w="2769" w:type="dxa"/>
          </w:tcPr>
          <w:p w14:paraId="341BC359">
            <w:pPr>
              <w:pStyle w:val="4"/>
            </w:pPr>
            <w:r>
              <w:rPr>
                <w:rFonts w:ascii="仿宋_GB2312" w:hAnsi="仿宋_GB2312" w:eastAsia="仿宋_GB2312" w:cs="仿宋_GB2312"/>
              </w:rPr>
              <w:t xml:space="preserve"> 参数性质</w:t>
            </w:r>
          </w:p>
        </w:tc>
        <w:tc>
          <w:tcPr>
            <w:tcW w:w="2769" w:type="dxa"/>
          </w:tcPr>
          <w:p w14:paraId="29FC66A6">
            <w:pPr>
              <w:pStyle w:val="4"/>
            </w:pPr>
            <w:r>
              <w:rPr>
                <w:rFonts w:ascii="仿宋_GB2312" w:hAnsi="仿宋_GB2312" w:eastAsia="仿宋_GB2312" w:cs="仿宋_GB2312"/>
              </w:rPr>
              <w:t xml:space="preserve"> 技术参数与性能指标</w:t>
            </w:r>
          </w:p>
        </w:tc>
      </w:tr>
      <w:tr w14:paraId="11C4CE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37D44EB">
            <w:pPr>
              <w:pStyle w:val="4"/>
            </w:pPr>
            <w:r>
              <w:rPr>
                <w:rFonts w:ascii="仿宋_GB2312" w:hAnsi="仿宋_GB2312" w:eastAsia="仿宋_GB2312" w:cs="仿宋_GB2312"/>
              </w:rPr>
              <w:t>1</w:t>
            </w:r>
          </w:p>
        </w:tc>
        <w:tc>
          <w:tcPr>
            <w:tcW w:w="2769" w:type="dxa"/>
          </w:tcPr>
          <w:p w14:paraId="4DF573DE"/>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0"/>
              <w:gridCol w:w="420"/>
              <w:gridCol w:w="420"/>
              <w:gridCol w:w="420"/>
              <w:gridCol w:w="420"/>
              <w:gridCol w:w="1050"/>
            </w:tblGrid>
            <w:tr w14:paraId="402040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EF5331F">
                  <w:pPr>
                    <w:pStyle w:val="4"/>
                    <w:jc w:val="both"/>
                  </w:pPr>
                  <w:r>
                    <w:rPr>
                      <w:rFonts w:ascii="仿宋_GB2312" w:hAnsi="仿宋_GB2312" w:eastAsia="仿宋_GB2312" w:cs="仿宋_GB2312"/>
                      <w:sz w:val="21"/>
                    </w:rPr>
                    <w:t>序号</w:t>
                  </w:r>
                </w:p>
              </w:tc>
              <w:tc>
                <w:tcPr>
                  <w:tcW w:w="19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5F7D6A3">
                  <w:pPr>
                    <w:pStyle w:val="4"/>
                    <w:jc w:val="both"/>
                  </w:pPr>
                  <w:r>
                    <w:rPr>
                      <w:rFonts w:ascii="仿宋_GB2312" w:hAnsi="仿宋_GB2312" w:eastAsia="仿宋_GB2312" w:cs="仿宋_GB2312"/>
                      <w:sz w:val="21"/>
                    </w:rPr>
                    <w:t>数量</w:t>
                  </w:r>
                </w:p>
              </w:tc>
              <w:tc>
                <w:tcPr>
                  <w:tcW w:w="19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324F46F">
                  <w:pPr>
                    <w:pStyle w:val="4"/>
                    <w:jc w:val="both"/>
                  </w:pPr>
                  <w:r>
                    <w:rPr>
                      <w:rFonts w:ascii="仿宋_GB2312" w:hAnsi="仿宋_GB2312" w:eastAsia="仿宋_GB2312" w:cs="仿宋_GB2312"/>
                      <w:sz w:val="21"/>
                    </w:rPr>
                    <w:t>单位</w:t>
                  </w:r>
                </w:p>
              </w:tc>
              <w:tc>
                <w:tcPr>
                  <w:tcW w:w="28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E9BDCAD">
                  <w:pPr>
                    <w:pStyle w:val="4"/>
                    <w:jc w:val="both"/>
                  </w:pPr>
                  <w:r>
                    <w:rPr>
                      <w:rFonts w:ascii="仿宋_GB2312" w:hAnsi="仿宋_GB2312" w:eastAsia="仿宋_GB2312" w:cs="仿宋_GB2312"/>
                      <w:sz w:val="21"/>
                    </w:rPr>
                    <w:t>单价</w:t>
                  </w:r>
                </w:p>
              </w:tc>
              <w:tc>
                <w:tcPr>
                  <w:tcW w:w="3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ECD76E3">
                  <w:pPr>
                    <w:pStyle w:val="4"/>
                    <w:jc w:val="both"/>
                  </w:pPr>
                  <w:r>
                    <w:rPr>
                      <w:rFonts w:ascii="仿宋_GB2312" w:hAnsi="仿宋_GB2312" w:eastAsia="仿宋_GB2312" w:cs="仿宋_GB2312"/>
                      <w:sz w:val="21"/>
                    </w:rPr>
                    <w:t>合计</w:t>
                  </w:r>
                </w:p>
              </w:tc>
              <w:tc>
                <w:tcPr>
                  <w:tcW w:w="134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07C36A2">
                  <w:pPr>
                    <w:pStyle w:val="4"/>
                    <w:jc w:val="both"/>
                  </w:pPr>
                  <w:r>
                    <w:rPr>
                      <w:rFonts w:ascii="仿宋_GB2312" w:hAnsi="仿宋_GB2312" w:eastAsia="仿宋_GB2312" w:cs="仿宋_GB2312"/>
                      <w:sz w:val="21"/>
                    </w:rPr>
                    <w:t>参数</w:t>
                  </w:r>
                </w:p>
              </w:tc>
            </w:tr>
            <w:tr w14:paraId="6B21CC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BD18BB">
                  <w:pPr>
                    <w:pStyle w:val="4"/>
                    <w:jc w:val="center"/>
                  </w:pPr>
                  <w:r>
                    <w:rPr>
                      <w:rFonts w:ascii="仿宋_GB2312" w:hAnsi="仿宋_GB2312" w:eastAsia="仿宋_GB2312" w:cs="仿宋_GB2312"/>
                      <w:sz w:val="21"/>
                    </w:rPr>
                    <w:t>1</w:t>
                  </w:r>
                </w:p>
              </w:tc>
              <w:tc>
                <w:tcPr>
                  <w:tcW w:w="1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AB6C26">
                  <w:pPr>
                    <w:pStyle w:val="4"/>
                    <w:jc w:val="center"/>
                  </w:pPr>
                  <w:r>
                    <w:rPr>
                      <w:rFonts w:ascii="仿宋_GB2312" w:hAnsi="仿宋_GB2312" w:eastAsia="仿宋_GB2312" w:cs="仿宋_GB2312"/>
                      <w:sz w:val="21"/>
                    </w:rPr>
                    <w:t>1</w:t>
                  </w:r>
                </w:p>
              </w:tc>
              <w:tc>
                <w:tcPr>
                  <w:tcW w:w="1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CCC087">
                  <w:pPr>
                    <w:pStyle w:val="4"/>
                    <w:jc w:val="center"/>
                  </w:pPr>
                  <w:r>
                    <w:rPr>
                      <w:rFonts w:ascii="仿宋_GB2312" w:hAnsi="仿宋_GB2312" w:eastAsia="仿宋_GB2312" w:cs="仿宋_GB2312"/>
                      <w:sz w:val="21"/>
                    </w:rPr>
                    <w:t>台</w:t>
                  </w:r>
                </w:p>
              </w:tc>
              <w:tc>
                <w:tcPr>
                  <w:tcW w:w="2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A9ACE7">
                  <w:pPr>
                    <w:pStyle w:val="4"/>
                    <w:jc w:val="center"/>
                  </w:pPr>
                </w:p>
              </w:tc>
              <w:tc>
                <w:tcPr>
                  <w:tcW w:w="3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3EC99E"/>
              </w:tc>
              <w:tc>
                <w:tcPr>
                  <w:tcW w:w="13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EE1481">
                  <w:pPr>
                    <w:pStyle w:val="4"/>
                    <w:jc w:val="both"/>
                  </w:pPr>
                  <w:r>
                    <w:rPr>
                      <w:rFonts w:ascii="仿宋_GB2312" w:hAnsi="仿宋_GB2312" w:eastAsia="仿宋_GB2312" w:cs="仿宋_GB2312"/>
                      <w:sz w:val="21"/>
                    </w:rPr>
                    <w:t>15座客车</w:t>
                  </w:r>
                </w:p>
                <w:p w14:paraId="24F91B3B">
                  <w:pPr>
                    <w:pStyle w:val="4"/>
                    <w:jc w:val="both"/>
                  </w:pPr>
                  <w:r>
                    <w:rPr>
                      <w:rFonts w:ascii="仿宋_GB2312" w:hAnsi="仿宋_GB2312" w:eastAsia="仿宋_GB2312" w:cs="仿宋_GB2312"/>
                      <w:sz w:val="21"/>
                    </w:rPr>
                    <w:t>技术参数要求：</w:t>
                  </w:r>
                </w:p>
                <w:p w14:paraId="6292C8B7">
                  <w:pPr>
                    <w:pStyle w:val="4"/>
                    <w:jc w:val="both"/>
                  </w:pPr>
                  <w:r>
                    <w:rPr>
                      <w:rFonts w:ascii="仿宋_GB2312" w:hAnsi="仿宋_GB2312" w:eastAsia="仿宋_GB2312" w:cs="仿宋_GB2312"/>
                      <w:sz w:val="21"/>
                    </w:rPr>
                    <w:t>一、基本参数</w:t>
                  </w:r>
                </w:p>
                <w:p w14:paraId="14C10C55">
                  <w:pPr>
                    <w:pStyle w:val="4"/>
                    <w:jc w:val="both"/>
                  </w:pPr>
                  <w:r>
                    <w:rPr>
                      <w:rFonts w:ascii="仿宋_GB2312" w:hAnsi="仿宋_GB2312" w:eastAsia="仿宋_GB2312" w:cs="仿宋_GB2312"/>
                      <w:sz w:val="19"/>
                    </w:rPr>
                    <w:t>1.</w:t>
                  </w:r>
                  <w:r>
                    <w:rPr>
                      <w:rFonts w:ascii="仿宋_GB2312" w:hAnsi="仿宋_GB2312" w:eastAsia="仿宋_GB2312" w:cs="仿宋_GB2312"/>
                      <w:sz w:val="21"/>
                    </w:rPr>
                    <w:t>能源类型：柴油</w:t>
                  </w:r>
                </w:p>
                <w:p w14:paraId="796CC049">
                  <w:pPr>
                    <w:pStyle w:val="4"/>
                    <w:jc w:val="both"/>
                  </w:pPr>
                  <w:r>
                    <w:rPr>
                      <w:rFonts w:ascii="仿宋_GB2312" w:hAnsi="仿宋_GB2312" w:eastAsia="仿宋_GB2312" w:cs="仿宋_GB2312"/>
                      <w:sz w:val="21"/>
                    </w:rPr>
                    <w:t>2.排放标准：国VI</w:t>
                  </w:r>
                </w:p>
                <w:p w14:paraId="55B55EBB">
                  <w:pPr>
                    <w:pStyle w:val="4"/>
                    <w:jc w:val="both"/>
                  </w:pPr>
                  <w:r>
                    <w:rPr>
                      <w:rFonts w:ascii="仿宋_GB2312" w:hAnsi="仿宋_GB2312" w:eastAsia="仿宋_GB2312" w:cs="仿宋_GB2312"/>
                      <w:sz w:val="21"/>
                    </w:rPr>
                    <w:t>3.车身结构：15座客车</w:t>
                  </w:r>
                </w:p>
                <w:p w14:paraId="1E9A2FEB">
                  <w:pPr>
                    <w:pStyle w:val="4"/>
                    <w:jc w:val="both"/>
                  </w:pPr>
                  <w:r>
                    <w:rPr>
                      <w:rFonts w:ascii="仿宋_GB2312" w:hAnsi="仿宋_GB2312" w:eastAsia="仿宋_GB2312" w:cs="仿宋_GB2312"/>
                      <w:sz w:val="21"/>
                    </w:rPr>
                    <w:t>4.发动机排量：2.0T</w:t>
                  </w:r>
                </w:p>
                <w:p w14:paraId="2CE807AE">
                  <w:pPr>
                    <w:pStyle w:val="4"/>
                    <w:jc w:val="both"/>
                  </w:pPr>
                  <w:r>
                    <w:rPr>
                      <w:rFonts w:ascii="仿宋_GB2312" w:hAnsi="仿宋_GB2312" w:eastAsia="仿宋_GB2312" w:cs="仿宋_GB2312"/>
                      <w:sz w:val="21"/>
                    </w:rPr>
                    <w:t>5.变速箱：自动挡优先</w:t>
                  </w:r>
                </w:p>
                <w:p w14:paraId="1F08956C">
                  <w:pPr>
                    <w:pStyle w:val="4"/>
                    <w:jc w:val="both"/>
                  </w:pPr>
                  <w:r>
                    <w:rPr>
                      <w:rFonts w:ascii="仿宋_GB2312" w:hAnsi="仿宋_GB2312" w:eastAsia="仿宋_GB2312" w:cs="仿宋_GB2312"/>
                      <w:sz w:val="21"/>
                    </w:rPr>
                    <w:t>二、车身</w:t>
                  </w:r>
                </w:p>
                <w:p w14:paraId="5EFB03EB">
                  <w:pPr>
                    <w:pStyle w:val="4"/>
                    <w:jc w:val="both"/>
                  </w:pPr>
                  <w:r>
                    <w:rPr>
                      <w:rFonts w:ascii="仿宋_GB2312" w:hAnsi="仿宋_GB2312" w:eastAsia="仿宋_GB2312" w:cs="仿宋_GB2312"/>
                      <w:sz w:val="21"/>
                    </w:rPr>
                    <w:t>1.车身总长≥5600mm</w:t>
                  </w:r>
                </w:p>
                <w:p w14:paraId="3C1C8902">
                  <w:pPr>
                    <w:pStyle w:val="4"/>
                    <w:ind w:firstLine="210"/>
                    <w:jc w:val="both"/>
                  </w:pPr>
                  <w:r>
                    <w:rPr>
                      <w:rFonts w:ascii="仿宋_GB2312" w:hAnsi="仿宋_GB2312" w:eastAsia="仿宋_GB2312" w:cs="仿宋_GB2312"/>
                      <w:sz w:val="21"/>
                    </w:rPr>
                    <w:t>车身总宽≥1900mm</w:t>
                  </w:r>
                </w:p>
                <w:p w14:paraId="1D2C45D1">
                  <w:pPr>
                    <w:pStyle w:val="4"/>
                    <w:ind w:firstLine="210"/>
                    <w:jc w:val="both"/>
                  </w:pPr>
                  <w:r>
                    <w:rPr>
                      <w:rFonts w:ascii="仿宋_GB2312" w:hAnsi="仿宋_GB2312" w:eastAsia="仿宋_GB2312" w:cs="仿宋_GB2312"/>
                      <w:sz w:val="21"/>
                    </w:rPr>
                    <w:t>车身总高≥2300mm</w:t>
                  </w:r>
                </w:p>
                <w:p w14:paraId="3FE8031A">
                  <w:pPr>
                    <w:pStyle w:val="4"/>
                    <w:jc w:val="both"/>
                  </w:pPr>
                  <w:r>
                    <w:rPr>
                      <w:rFonts w:ascii="仿宋_GB2312" w:hAnsi="仿宋_GB2312" w:eastAsia="仿宋_GB2312" w:cs="仿宋_GB2312"/>
                      <w:sz w:val="21"/>
                    </w:rPr>
                    <w:t>2.轴距≥3500mm</w:t>
                  </w:r>
                </w:p>
                <w:p w14:paraId="575C3F39">
                  <w:pPr>
                    <w:pStyle w:val="4"/>
                    <w:jc w:val="both"/>
                  </w:pPr>
                  <w:r>
                    <w:rPr>
                      <w:rFonts w:ascii="仿宋_GB2312" w:hAnsi="仿宋_GB2312" w:eastAsia="仿宋_GB2312" w:cs="仿宋_GB2312"/>
                      <w:sz w:val="21"/>
                    </w:rPr>
                    <w:t>三、发动机</w:t>
                  </w:r>
                </w:p>
                <w:p w14:paraId="175AAAB6">
                  <w:pPr>
                    <w:pStyle w:val="4"/>
                    <w:jc w:val="both"/>
                  </w:pPr>
                  <w:r>
                    <w:rPr>
                      <w:rFonts w:ascii="仿宋_GB2312" w:hAnsi="仿宋_GB2312" w:eastAsia="仿宋_GB2312" w:cs="仿宋_GB2312"/>
                      <w:sz w:val="21"/>
                    </w:rPr>
                    <w:t>1.进气形式：涡轮增压</w:t>
                  </w:r>
                </w:p>
                <w:p w14:paraId="501B1E05">
                  <w:pPr>
                    <w:pStyle w:val="4"/>
                    <w:jc w:val="both"/>
                  </w:pPr>
                  <w:r>
                    <w:rPr>
                      <w:rFonts w:ascii="仿宋_GB2312" w:hAnsi="仿宋_GB2312" w:eastAsia="仿宋_GB2312" w:cs="仿宋_GB2312"/>
                      <w:sz w:val="21"/>
                    </w:rPr>
                    <w:t>2.最大功率≥90kW，</w:t>
                  </w:r>
                </w:p>
                <w:p w14:paraId="69B28D46">
                  <w:pPr>
                    <w:pStyle w:val="4"/>
                    <w:jc w:val="both"/>
                  </w:pPr>
                  <w:r>
                    <w:rPr>
                      <w:rFonts w:ascii="仿宋_GB2312" w:hAnsi="仿宋_GB2312" w:eastAsia="仿宋_GB2312" w:cs="仿宋_GB2312"/>
                      <w:sz w:val="21"/>
                    </w:rPr>
                    <w:t>3.最大扭矩≥350N*m.</w:t>
                  </w:r>
                </w:p>
                <w:p w14:paraId="12AA50C1">
                  <w:pPr>
                    <w:pStyle w:val="4"/>
                    <w:jc w:val="both"/>
                  </w:pPr>
                  <w:r>
                    <w:rPr>
                      <w:rFonts w:ascii="仿宋_GB2312" w:hAnsi="仿宋_GB2312" w:eastAsia="仿宋_GB2312" w:cs="仿宋_GB2312"/>
                      <w:sz w:val="21"/>
                    </w:rPr>
                    <w:t>四、底盘转向与车轮制动</w:t>
                  </w:r>
                </w:p>
                <w:p w14:paraId="1B7AE59F">
                  <w:pPr>
                    <w:pStyle w:val="4"/>
                    <w:jc w:val="both"/>
                  </w:pPr>
                  <w:r>
                    <w:rPr>
                      <w:rFonts w:ascii="仿宋_GB2312" w:hAnsi="仿宋_GB2312" w:eastAsia="仿宋_GB2312" w:cs="仿宋_GB2312"/>
                      <w:sz w:val="21"/>
                    </w:rPr>
                    <w:t>1.助力类型：液压助力</w:t>
                  </w:r>
                </w:p>
                <w:p w14:paraId="089DD6F7">
                  <w:pPr>
                    <w:pStyle w:val="4"/>
                    <w:jc w:val="both"/>
                  </w:pPr>
                  <w:r>
                    <w:rPr>
                      <w:rFonts w:ascii="仿宋_GB2312" w:hAnsi="仿宋_GB2312" w:eastAsia="仿宋_GB2312" w:cs="仿宋_GB2312"/>
                      <w:sz w:val="21"/>
                    </w:rPr>
                    <w:t>2前悬架类型:麦弗逊式独立悬架</w:t>
                  </w:r>
                </w:p>
                <w:p w14:paraId="0520CE3D">
                  <w:pPr>
                    <w:pStyle w:val="4"/>
                    <w:jc w:val="both"/>
                  </w:pPr>
                  <w:r>
                    <w:rPr>
                      <w:rFonts w:ascii="仿宋_GB2312" w:hAnsi="仿宋_GB2312" w:eastAsia="仿宋_GB2312" w:cs="仿宋_GB2312"/>
                      <w:sz w:val="21"/>
                    </w:rPr>
                    <w:t>3车体结构:承载式</w:t>
                  </w:r>
                </w:p>
                <w:p w14:paraId="7CCB8581">
                  <w:pPr>
                    <w:pStyle w:val="4"/>
                    <w:jc w:val="both"/>
                  </w:pPr>
                  <w:r>
                    <w:rPr>
                      <w:rFonts w:ascii="仿宋_GB2312" w:hAnsi="仿宋_GB2312" w:eastAsia="仿宋_GB2312" w:cs="仿宋_GB2312"/>
                      <w:sz w:val="21"/>
                    </w:rPr>
                    <w:t>五、配置要求</w:t>
                  </w:r>
                </w:p>
                <w:p w14:paraId="02A5582E">
                  <w:pPr>
                    <w:pStyle w:val="4"/>
                    <w:jc w:val="both"/>
                  </w:pPr>
                  <w:r>
                    <w:rPr>
                      <w:rFonts w:ascii="仿宋_GB2312" w:hAnsi="仿宋_GB2312" w:eastAsia="仿宋_GB2312" w:cs="仿宋_GB2312"/>
                      <w:sz w:val="21"/>
                    </w:rPr>
                    <w:t>1.定速巡航</w:t>
                  </w:r>
                </w:p>
                <w:p w14:paraId="31107764">
                  <w:pPr>
                    <w:pStyle w:val="4"/>
                    <w:jc w:val="both"/>
                  </w:pPr>
                  <w:r>
                    <w:rPr>
                      <w:rFonts w:ascii="仿宋_GB2312" w:hAnsi="仿宋_GB2312" w:eastAsia="仿宋_GB2312" w:cs="仿宋_GB2312"/>
                      <w:sz w:val="21"/>
                    </w:rPr>
                    <w:t>2.遥控钥匙、车内中控锁</w:t>
                  </w:r>
                </w:p>
                <w:p w14:paraId="1BA0C4CA">
                  <w:pPr>
                    <w:pStyle w:val="4"/>
                    <w:jc w:val="both"/>
                  </w:pPr>
                  <w:r>
                    <w:rPr>
                      <w:rFonts w:ascii="仿宋_GB2312" w:hAnsi="仿宋_GB2312" w:eastAsia="仿宋_GB2312" w:cs="仿宋_GB2312"/>
                      <w:sz w:val="21"/>
                    </w:rPr>
                    <w:t>3.前电动车窗、大灯高度可调</w:t>
                  </w:r>
                </w:p>
                <w:p w14:paraId="148ACFAC">
                  <w:pPr>
                    <w:pStyle w:val="4"/>
                    <w:jc w:val="both"/>
                  </w:pPr>
                  <w:r>
                    <w:rPr>
                      <w:rFonts w:ascii="仿宋_GB2312" w:hAnsi="仿宋_GB2312" w:eastAsia="仿宋_GB2312" w:cs="仿宋_GB2312"/>
                      <w:sz w:val="21"/>
                    </w:rPr>
                    <w:t>4.主驾驶座安全气囊</w:t>
                  </w:r>
                </w:p>
                <w:p w14:paraId="6E900AB5">
                  <w:pPr>
                    <w:pStyle w:val="4"/>
                    <w:jc w:val="both"/>
                  </w:pPr>
                  <w:r>
                    <w:rPr>
                      <w:rFonts w:ascii="仿宋_GB2312" w:hAnsi="仿宋_GB2312" w:eastAsia="仿宋_GB2312" w:cs="仿宋_GB2312"/>
                      <w:sz w:val="21"/>
                    </w:rPr>
                    <w:t>5.主驾驶位安全带未系提醒、ABS防抱死</w:t>
                  </w:r>
                </w:p>
                <w:p w14:paraId="3B0AAFBF">
                  <w:pPr>
                    <w:pStyle w:val="4"/>
                    <w:jc w:val="both"/>
                  </w:pPr>
                  <w:r>
                    <w:rPr>
                      <w:rFonts w:ascii="仿宋_GB2312" w:hAnsi="仿宋_GB2312" w:eastAsia="仿宋_GB2312" w:cs="仿宋_GB2312"/>
                      <w:sz w:val="21"/>
                    </w:rPr>
                    <w:t>（赠送玻璃膜、全包围脚垫）</w:t>
                  </w:r>
                </w:p>
              </w:tc>
            </w:tr>
            <w:tr w14:paraId="71081D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C72C8E">
                  <w:pPr>
                    <w:pStyle w:val="4"/>
                    <w:jc w:val="center"/>
                  </w:pPr>
                  <w:r>
                    <w:rPr>
                      <w:rFonts w:ascii="仿宋_GB2312" w:hAnsi="仿宋_GB2312" w:eastAsia="仿宋_GB2312" w:cs="仿宋_GB2312"/>
                      <w:sz w:val="21"/>
                    </w:rPr>
                    <w:t>2</w:t>
                  </w:r>
                </w:p>
              </w:tc>
              <w:tc>
                <w:tcPr>
                  <w:tcW w:w="1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371E19">
                  <w:pPr>
                    <w:pStyle w:val="4"/>
                    <w:jc w:val="center"/>
                  </w:pPr>
                  <w:r>
                    <w:rPr>
                      <w:rFonts w:ascii="仿宋_GB2312" w:hAnsi="仿宋_GB2312" w:eastAsia="仿宋_GB2312" w:cs="仿宋_GB2312"/>
                      <w:sz w:val="21"/>
                    </w:rPr>
                    <w:t>2</w:t>
                  </w:r>
                </w:p>
              </w:tc>
              <w:tc>
                <w:tcPr>
                  <w:tcW w:w="1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2D14F1">
                  <w:pPr>
                    <w:pStyle w:val="4"/>
                    <w:jc w:val="center"/>
                  </w:pPr>
                  <w:r>
                    <w:rPr>
                      <w:rFonts w:ascii="仿宋_GB2312" w:hAnsi="仿宋_GB2312" w:eastAsia="仿宋_GB2312" w:cs="仿宋_GB2312"/>
                      <w:sz w:val="21"/>
                    </w:rPr>
                    <w:t>台</w:t>
                  </w:r>
                </w:p>
              </w:tc>
              <w:tc>
                <w:tcPr>
                  <w:tcW w:w="2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1611D6">
                  <w:pPr>
                    <w:pStyle w:val="4"/>
                    <w:jc w:val="both"/>
                  </w:pPr>
                </w:p>
              </w:tc>
              <w:tc>
                <w:tcPr>
                  <w:tcW w:w="3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D682C1"/>
              </w:tc>
              <w:tc>
                <w:tcPr>
                  <w:tcW w:w="13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855076">
                  <w:pPr>
                    <w:pStyle w:val="4"/>
                    <w:jc w:val="both"/>
                  </w:pPr>
                  <w:r>
                    <w:rPr>
                      <w:rFonts w:ascii="仿宋_GB2312" w:hAnsi="仿宋_GB2312" w:eastAsia="仿宋_GB2312" w:cs="仿宋_GB2312"/>
                      <w:sz w:val="21"/>
                    </w:rPr>
                    <w:t>轿车</w:t>
                  </w:r>
                </w:p>
                <w:p w14:paraId="0595E69F">
                  <w:pPr>
                    <w:pStyle w:val="4"/>
                    <w:jc w:val="both"/>
                  </w:pPr>
                  <w:r>
                    <w:rPr>
                      <w:rFonts w:ascii="仿宋_GB2312" w:hAnsi="仿宋_GB2312" w:eastAsia="仿宋_GB2312" w:cs="仿宋_GB2312"/>
                      <w:sz w:val="21"/>
                    </w:rPr>
                    <w:t>技术参数要求：</w:t>
                  </w:r>
                </w:p>
                <w:p w14:paraId="0D3CE26B">
                  <w:pPr>
                    <w:pStyle w:val="4"/>
                    <w:jc w:val="both"/>
                  </w:pPr>
                  <w:r>
                    <w:rPr>
                      <w:rFonts w:ascii="仿宋_GB2312" w:hAnsi="仿宋_GB2312" w:eastAsia="仿宋_GB2312" w:cs="仿宋_GB2312"/>
                      <w:sz w:val="21"/>
                    </w:rPr>
                    <w:t>一、基本参数</w:t>
                  </w:r>
                </w:p>
                <w:p w14:paraId="4C3575D5">
                  <w:pPr>
                    <w:pStyle w:val="4"/>
                    <w:jc w:val="both"/>
                  </w:pPr>
                  <w:r>
                    <w:rPr>
                      <w:rFonts w:ascii="仿宋_GB2312" w:hAnsi="仿宋_GB2312" w:eastAsia="仿宋_GB2312" w:cs="仿宋_GB2312"/>
                      <w:sz w:val="19"/>
                    </w:rPr>
                    <w:t>1.</w:t>
                  </w:r>
                  <w:r>
                    <w:rPr>
                      <w:rFonts w:ascii="仿宋_GB2312" w:hAnsi="仿宋_GB2312" w:eastAsia="仿宋_GB2312" w:cs="仿宋_GB2312"/>
                      <w:sz w:val="21"/>
                    </w:rPr>
                    <w:t>能源类型：插电式混合动力</w:t>
                  </w:r>
                </w:p>
                <w:p w14:paraId="0940CE27">
                  <w:pPr>
                    <w:pStyle w:val="4"/>
                    <w:jc w:val="both"/>
                  </w:pPr>
                  <w:r>
                    <w:rPr>
                      <w:rFonts w:ascii="仿宋_GB2312" w:hAnsi="仿宋_GB2312" w:eastAsia="仿宋_GB2312" w:cs="仿宋_GB2312"/>
                      <w:sz w:val="21"/>
                    </w:rPr>
                    <w:t>2.CLTC纯电续航里程(km)≥115km</w:t>
                  </w:r>
                </w:p>
                <w:p w14:paraId="6D32097B">
                  <w:pPr>
                    <w:pStyle w:val="4"/>
                    <w:jc w:val="both"/>
                  </w:pPr>
                  <w:r>
                    <w:rPr>
                      <w:rFonts w:ascii="仿宋_GB2312" w:hAnsi="仿宋_GB2312" w:eastAsia="仿宋_GB2312" w:cs="仿宋_GB2312"/>
                      <w:sz w:val="21"/>
                    </w:rPr>
                    <w:t>3.排放标准：国VI</w:t>
                  </w:r>
                </w:p>
                <w:p w14:paraId="70B19D74">
                  <w:pPr>
                    <w:pStyle w:val="4"/>
                    <w:jc w:val="both"/>
                  </w:pPr>
                  <w:r>
                    <w:rPr>
                      <w:rFonts w:ascii="仿宋_GB2312" w:hAnsi="仿宋_GB2312" w:eastAsia="仿宋_GB2312" w:cs="仿宋_GB2312"/>
                      <w:sz w:val="21"/>
                    </w:rPr>
                    <w:t>4.车身结构：4门5座</w:t>
                  </w:r>
                </w:p>
                <w:p w14:paraId="2FBDCB07">
                  <w:pPr>
                    <w:pStyle w:val="4"/>
                    <w:jc w:val="both"/>
                  </w:pPr>
                  <w:r>
                    <w:rPr>
                      <w:rFonts w:ascii="仿宋_GB2312" w:hAnsi="仿宋_GB2312" w:eastAsia="仿宋_GB2312" w:cs="仿宋_GB2312"/>
                      <w:sz w:val="21"/>
                    </w:rPr>
                    <w:t>5.发动机排量：1.5L。</w:t>
                  </w:r>
                </w:p>
                <w:p w14:paraId="065A7015">
                  <w:pPr>
                    <w:pStyle w:val="4"/>
                    <w:jc w:val="both"/>
                  </w:pPr>
                  <w:r>
                    <w:rPr>
                      <w:rFonts w:ascii="仿宋_GB2312" w:hAnsi="仿宋_GB2312" w:eastAsia="仿宋_GB2312" w:cs="仿宋_GB2312"/>
                      <w:sz w:val="21"/>
                    </w:rPr>
                    <w:t>6.悬架类型：（前悬）麦弗逊式独立悬架、（后悬）多连杆式独立悬架</w:t>
                  </w:r>
                </w:p>
                <w:p w14:paraId="03844C25">
                  <w:pPr>
                    <w:pStyle w:val="4"/>
                    <w:jc w:val="both"/>
                  </w:pPr>
                  <w:r>
                    <w:rPr>
                      <w:rFonts w:ascii="仿宋_GB2312" w:hAnsi="仿宋_GB2312" w:eastAsia="仿宋_GB2312" w:cs="仿宋_GB2312"/>
                      <w:sz w:val="21"/>
                    </w:rPr>
                    <w:t>二、车身</w:t>
                  </w:r>
                </w:p>
                <w:p w14:paraId="235348B4">
                  <w:pPr>
                    <w:pStyle w:val="4"/>
                    <w:jc w:val="both"/>
                  </w:pPr>
                  <w:r>
                    <w:rPr>
                      <w:rFonts w:ascii="仿宋_GB2312" w:hAnsi="仿宋_GB2312" w:eastAsia="仿宋_GB2312" w:cs="仿宋_GB2312"/>
                      <w:sz w:val="21"/>
                    </w:rPr>
                    <w:t>1.车身总长≥4800mm</w:t>
                  </w:r>
                </w:p>
                <w:p w14:paraId="03A0541E">
                  <w:pPr>
                    <w:pStyle w:val="4"/>
                    <w:ind w:firstLine="210"/>
                    <w:jc w:val="both"/>
                  </w:pPr>
                  <w:r>
                    <w:rPr>
                      <w:rFonts w:ascii="仿宋_GB2312" w:hAnsi="仿宋_GB2312" w:eastAsia="仿宋_GB2312" w:cs="仿宋_GB2312"/>
                      <w:sz w:val="21"/>
                    </w:rPr>
                    <w:t>车身总宽≥1850mm</w:t>
                  </w:r>
                </w:p>
                <w:p w14:paraId="26227A97">
                  <w:pPr>
                    <w:pStyle w:val="4"/>
                    <w:ind w:firstLine="210"/>
                    <w:jc w:val="both"/>
                  </w:pPr>
                  <w:r>
                    <w:rPr>
                      <w:rFonts w:ascii="仿宋_GB2312" w:hAnsi="仿宋_GB2312" w:eastAsia="仿宋_GB2312" w:cs="仿宋_GB2312"/>
                      <w:sz w:val="21"/>
                    </w:rPr>
                    <w:t>车身总高≥1490mm</w:t>
                  </w:r>
                </w:p>
                <w:p w14:paraId="4F6972B6">
                  <w:pPr>
                    <w:pStyle w:val="4"/>
                    <w:jc w:val="both"/>
                  </w:pPr>
                  <w:r>
                    <w:rPr>
                      <w:rFonts w:ascii="仿宋_GB2312" w:hAnsi="仿宋_GB2312" w:eastAsia="仿宋_GB2312" w:cs="仿宋_GB2312"/>
                      <w:sz w:val="21"/>
                    </w:rPr>
                    <w:t>2.轴距≥2700mm</w:t>
                  </w:r>
                </w:p>
                <w:p w14:paraId="3C6AB201">
                  <w:pPr>
                    <w:pStyle w:val="4"/>
                    <w:jc w:val="both"/>
                  </w:pPr>
                  <w:r>
                    <w:rPr>
                      <w:rFonts w:ascii="仿宋_GB2312" w:hAnsi="仿宋_GB2312" w:eastAsia="仿宋_GB2312" w:cs="仿宋_GB2312"/>
                      <w:sz w:val="21"/>
                    </w:rPr>
                    <w:t>3.油箱容积(L)：≥50</w:t>
                  </w:r>
                </w:p>
                <w:p w14:paraId="2D429E61">
                  <w:pPr>
                    <w:pStyle w:val="4"/>
                    <w:jc w:val="both"/>
                  </w:pPr>
                  <w:r>
                    <w:rPr>
                      <w:rFonts w:ascii="仿宋_GB2312" w:hAnsi="仿宋_GB2312" w:eastAsia="仿宋_GB2312" w:cs="仿宋_GB2312"/>
                      <w:sz w:val="21"/>
                    </w:rPr>
                    <w:t>三、发动机</w:t>
                  </w:r>
                </w:p>
                <w:p w14:paraId="761F6ACA">
                  <w:pPr>
                    <w:pStyle w:val="4"/>
                    <w:jc w:val="both"/>
                  </w:pPr>
                  <w:r>
                    <w:rPr>
                      <w:rFonts w:ascii="仿宋_GB2312" w:hAnsi="仿宋_GB2312" w:eastAsia="仿宋_GB2312" w:cs="仿宋_GB2312"/>
                      <w:sz w:val="21"/>
                    </w:rPr>
                    <w:t>1.进气形式：自然吸气</w:t>
                  </w:r>
                </w:p>
                <w:p w14:paraId="7420080B">
                  <w:pPr>
                    <w:pStyle w:val="4"/>
                    <w:jc w:val="both"/>
                  </w:pPr>
                  <w:r>
                    <w:rPr>
                      <w:rFonts w:ascii="仿宋_GB2312" w:hAnsi="仿宋_GB2312" w:eastAsia="仿宋_GB2312" w:cs="仿宋_GB2312"/>
                      <w:sz w:val="21"/>
                    </w:rPr>
                    <w:t>2.最大功率≥70kW，</w:t>
                  </w:r>
                </w:p>
                <w:p w14:paraId="7B3DE6B4">
                  <w:pPr>
                    <w:pStyle w:val="4"/>
                    <w:jc w:val="both"/>
                  </w:pPr>
                  <w:r>
                    <w:rPr>
                      <w:rFonts w:ascii="仿宋_GB2312" w:hAnsi="仿宋_GB2312" w:eastAsia="仿宋_GB2312" w:cs="仿宋_GB2312"/>
                      <w:sz w:val="21"/>
                    </w:rPr>
                    <w:t>3.最大扭矩≥125N*m.</w:t>
                  </w:r>
                </w:p>
                <w:p w14:paraId="69541F30">
                  <w:pPr>
                    <w:pStyle w:val="4"/>
                    <w:jc w:val="both"/>
                  </w:pPr>
                  <w:r>
                    <w:rPr>
                      <w:rFonts w:ascii="仿宋_GB2312" w:hAnsi="仿宋_GB2312" w:eastAsia="仿宋_GB2312" w:cs="仿宋_GB2312"/>
                      <w:sz w:val="21"/>
                    </w:rPr>
                    <w:t>4燃油标号：92号或以上</w:t>
                  </w:r>
                </w:p>
                <w:p w14:paraId="49ADED17">
                  <w:pPr>
                    <w:pStyle w:val="4"/>
                    <w:jc w:val="both"/>
                  </w:pPr>
                  <w:r>
                    <w:rPr>
                      <w:rFonts w:ascii="仿宋_GB2312" w:hAnsi="仿宋_GB2312" w:eastAsia="仿宋_GB2312" w:cs="仿宋_GB2312"/>
                      <w:sz w:val="21"/>
                    </w:rPr>
                    <w:t>5.驱动形式：前置前驱，</w:t>
                  </w:r>
                </w:p>
                <w:p w14:paraId="414CCCBA">
                  <w:pPr>
                    <w:pStyle w:val="4"/>
                    <w:jc w:val="both"/>
                  </w:pPr>
                  <w:r>
                    <w:rPr>
                      <w:rFonts w:ascii="仿宋_GB2312" w:hAnsi="仿宋_GB2312" w:eastAsia="仿宋_GB2312" w:cs="仿宋_GB2312"/>
                      <w:sz w:val="21"/>
                    </w:rPr>
                    <w:t>四、电动机与电池</w:t>
                  </w:r>
                </w:p>
                <w:p w14:paraId="255F14D1">
                  <w:pPr>
                    <w:pStyle w:val="4"/>
                    <w:jc w:val="both"/>
                  </w:pPr>
                  <w:r>
                    <w:rPr>
                      <w:rFonts w:ascii="仿宋_GB2312" w:hAnsi="仿宋_GB2312" w:eastAsia="仿宋_GB2312" w:cs="仿宋_GB2312"/>
                      <w:sz w:val="21"/>
                    </w:rPr>
                    <w:t>1.电动机总功率(kW)≥130</w:t>
                  </w:r>
                </w:p>
                <w:p w14:paraId="7382B1AC">
                  <w:pPr>
                    <w:pStyle w:val="4"/>
                    <w:jc w:val="both"/>
                  </w:pPr>
                  <w:r>
                    <w:rPr>
                      <w:rFonts w:ascii="仿宋_GB2312" w:hAnsi="仿宋_GB2312" w:eastAsia="仿宋_GB2312" w:cs="仿宋_GB2312"/>
                      <w:sz w:val="21"/>
                    </w:rPr>
                    <w:t>2.电动机总扭矩(N·m)：≥180</w:t>
                  </w:r>
                </w:p>
                <w:p w14:paraId="2B7B7EA6">
                  <w:pPr>
                    <w:pStyle w:val="4"/>
                    <w:jc w:val="both"/>
                  </w:pPr>
                  <w:r>
                    <w:rPr>
                      <w:rFonts w:ascii="仿宋_GB2312" w:hAnsi="仿宋_GB2312" w:eastAsia="仿宋_GB2312" w:cs="仿宋_GB2312"/>
                      <w:sz w:val="21"/>
                    </w:rPr>
                    <w:t>3.电机布局：前置</w:t>
                  </w:r>
                </w:p>
                <w:p w14:paraId="7A4D6793">
                  <w:pPr>
                    <w:pStyle w:val="4"/>
                    <w:jc w:val="both"/>
                  </w:pPr>
                  <w:r>
                    <w:rPr>
                      <w:rFonts w:ascii="仿宋_GB2312" w:hAnsi="仿宋_GB2312" w:eastAsia="仿宋_GB2312" w:cs="仿宋_GB2312"/>
                      <w:sz w:val="21"/>
                    </w:rPr>
                    <w:t>4.电池类型：磷酸铁锂电池</w:t>
                  </w:r>
                </w:p>
                <w:p w14:paraId="57537950">
                  <w:pPr>
                    <w:pStyle w:val="4"/>
                    <w:jc w:val="both"/>
                  </w:pPr>
                  <w:r>
                    <w:rPr>
                      <w:rFonts w:ascii="仿宋_GB2312" w:hAnsi="仿宋_GB2312" w:eastAsia="仿宋_GB2312" w:cs="仿宋_GB2312"/>
                      <w:sz w:val="21"/>
                    </w:rPr>
                    <w:t>5.电池能量(kWh)：≥15</w:t>
                  </w:r>
                </w:p>
                <w:p w14:paraId="04C5F228">
                  <w:pPr>
                    <w:pStyle w:val="4"/>
                    <w:jc w:val="both"/>
                  </w:pPr>
                  <w:r>
                    <w:rPr>
                      <w:rFonts w:ascii="仿宋_GB2312" w:hAnsi="仿宋_GB2312" w:eastAsia="仿宋_GB2312" w:cs="仿宋_GB2312"/>
                      <w:sz w:val="21"/>
                    </w:rPr>
                    <w:t>五、配置要求</w:t>
                  </w:r>
                </w:p>
                <w:p w14:paraId="74584CBD">
                  <w:pPr>
                    <w:pStyle w:val="4"/>
                    <w:jc w:val="both"/>
                  </w:pPr>
                  <w:r>
                    <w:rPr>
                      <w:rFonts w:ascii="仿宋_GB2312" w:hAnsi="仿宋_GB2312" w:eastAsia="仿宋_GB2312" w:cs="仿宋_GB2312"/>
                      <w:sz w:val="21"/>
                    </w:rPr>
                    <w:t>1.自动驻车、上坡辅助</w:t>
                  </w:r>
                </w:p>
                <w:p w14:paraId="327DB411">
                  <w:pPr>
                    <w:pStyle w:val="4"/>
                    <w:jc w:val="both"/>
                  </w:pPr>
                  <w:r>
                    <w:rPr>
                      <w:rFonts w:ascii="仿宋_GB2312" w:hAnsi="仿宋_GB2312" w:eastAsia="仿宋_GB2312" w:cs="仿宋_GB2312"/>
                      <w:sz w:val="21"/>
                    </w:rPr>
                    <w:t>2.主副驾驶座安全气囊、前排侧气囊、ABS防抱死</w:t>
                  </w:r>
                </w:p>
                <w:p w14:paraId="7E3B4F00">
                  <w:pPr>
                    <w:pStyle w:val="4"/>
                    <w:jc w:val="both"/>
                  </w:pPr>
                  <w:r>
                    <w:rPr>
                      <w:rFonts w:ascii="仿宋_GB2312" w:hAnsi="仿宋_GB2312" w:eastAsia="仿宋_GB2312" w:cs="仿宋_GB2312"/>
                      <w:sz w:val="21"/>
                    </w:rPr>
                    <w:t>3.胎压监测、前排安全带未系提醒、</w:t>
                  </w:r>
                </w:p>
                <w:p w14:paraId="7CFB1CD4">
                  <w:pPr>
                    <w:pStyle w:val="4"/>
                    <w:jc w:val="both"/>
                  </w:pPr>
                  <w:r>
                    <w:rPr>
                      <w:rFonts w:ascii="仿宋_GB2312" w:hAnsi="仿宋_GB2312" w:eastAsia="仿宋_GB2312" w:cs="仿宋_GB2312"/>
                      <w:sz w:val="21"/>
                    </w:rPr>
                    <w:t>4.后驻车雷达、倒车影像、</w:t>
                  </w:r>
                </w:p>
                <w:p w14:paraId="0B957F8C">
                  <w:pPr>
                    <w:pStyle w:val="4"/>
                    <w:jc w:val="both"/>
                  </w:pPr>
                  <w:r>
                    <w:rPr>
                      <w:rFonts w:ascii="仿宋_GB2312" w:hAnsi="仿宋_GB2312" w:eastAsia="仿宋_GB2312" w:cs="仿宋_GB2312"/>
                      <w:sz w:val="21"/>
                    </w:rPr>
                    <w:t>5.定速巡航</w:t>
                  </w:r>
                </w:p>
                <w:p w14:paraId="124AAD78">
                  <w:pPr>
                    <w:pStyle w:val="4"/>
                    <w:jc w:val="both"/>
                  </w:pPr>
                  <w:r>
                    <w:rPr>
                      <w:rFonts w:ascii="仿宋_GB2312" w:hAnsi="仿宋_GB2312" w:eastAsia="仿宋_GB2312" w:cs="仿宋_GB2312"/>
                      <w:sz w:val="21"/>
                    </w:rPr>
                    <w:t>6.铝合金轮圈、遥控钥匙</w:t>
                  </w:r>
                </w:p>
                <w:p w14:paraId="5CC58A35">
                  <w:pPr>
                    <w:pStyle w:val="4"/>
                    <w:jc w:val="both"/>
                  </w:pPr>
                  <w:r>
                    <w:rPr>
                      <w:rFonts w:ascii="仿宋_GB2312" w:hAnsi="仿宋_GB2312" w:eastAsia="仿宋_GB2312" w:cs="仿宋_GB2312"/>
                      <w:sz w:val="21"/>
                    </w:rPr>
                    <w:t>7.LED灯光、大灯高度可调、LED日间行车灯</w:t>
                  </w:r>
                </w:p>
                <w:p w14:paraId="1556222E">
                  <w:pPr>
                    <w:pStyle w:val="4"/>
                    <w:jc w:val="both"/>
                  </w:pPr>
                  <w:r>
                    <w:rPr>
                      <w:rFonts w:ascii="仿宋_GB2312" w:hAnsi="仿宋_GB2312" w:eastAsia="仿宋_GB2312" w:cs="仿宋_GB2312"/>
                      <w:sz w:val="21"/>
                    </w:rPr>
                    <w:t>8.前后电动车窗、车窗一键升降功能</w:t>
                  </w:r>
                </w:p>
                <w:p w14:paraId="40A55806">
                  <w:pPr>
                    <w:pStyle w:val="4"/>
                    <w:jc w:val="both"/>
                  </w:pPr>
                  <w:r>
                    <w:rPr>
                      <w:rFonts w:ascii="仿宋_GB2312" w:hAnsi="仿宋_GB2312" w:eastAsia="仿宋_GB2312" w:cs="仿宋_GB2312"/>
                      <w:sz w:val="21"/>
                    </w:rPr>
                    <w:t>9.后视镜电动调节、后视镜加热</w:t>
                  </w:r>
                </w:p>
                <w:p w14:paraId="12F718A5">
                  <w:pPr>
                    <w:pStyle w:val="4"/>
                    <w:jc w:val="both"/>
                  </w:pPr>
                  <w:r>
                    <w:rPr>
                      <w:rFonts w:ascii="仿宋_GB2312" w:hAnsi="仿宋_GB2312" w:eastAsia="仿宋_GB2312" w:cs="仿宋_GB2312"/>
                      <w:sz w:val="21"/>
                    </w:rPr>
                    <w:t>10.仿皮座椅、主/副座椅前后调节</w:t>
                  </w:r>
                </w:p>
                <w:p w14:paraId="1F728FF8">
                  <w:pPr>
                    <w:pStyle w:val="4"/>
                    <w:jc w:val="both"/>
                  </w:pPr>
                  <w:r>
                    <w:rPr>
                      <w:rFonts w:ascii="仿宋_GB2312" w:hAnsi="仿宋_GB2312" w:eastAsia="仿宋_GB2312" w:cs="仿宋_GB2312"/>
                      <w:sz w:val="21"/>
                    </w:rPr>
                    <w:t>11.自动空调。</w:t>
                  </w:r>
                </w:p>
                <w:p w14:paraId="659A5EEF">
                  <w:pPr>
                    <w:pStyle w:val="4"/>
                    <w:jc w:val="both"/>
                  </w:pPr>
                  <w:r>
                    <w:rPr>
                      <w:rFonts w:ascii="仿宋_GB2312" w:hAnsi="仿宋_GB2312" w:eastAsia="仿宋_GB2312" w:cs="仿宋_GB2312"/>
                      <w:sz w:val="21"/>
                    </w:rPr>
                    <w:t>12.中控触控液晶屏</w:t>
                  </w:r>
                </w:p>
                <w:p w14:paraId="74DE2412">
                  <w:pPr>
                    <w:pStyle w:val="4"/>
                    <w:jc w:val="both"/>
                  </w:pPr>
                  <w:r>
                    <w:rPr>
                      <w:rFonts w:ascii="仿宋_GB2312" w:hAnsi="仿宋_GB2312" w:eastAsia="仿宋_GB2312" w:cs="仿宋_GB2312"/>
                      <w:sz w:val="21"/>
                    </w:rPr>
                    <w:t>（赠送玻璃膜、全包围脚垫）</w:t>
                  </w:r>
                </w:p>
              </w:tc>
            </w:tr>
            <w:tr w14:paraId="32CD98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545B32">
                  <w:pPr>
                    <w:pStyle w:val="4"/>
                    <w:jc w:val="center"/>
                  </w:pPr>
                  <w:r>
                    <w:rPr>
                      <w:rFonts w:ascii="仿宋_GB2312" w:hAnsi="仿宋_GB2312" w:eastAsia="仿宋_GB2312" w:cs="仿宋_GB2312"/>
                      <w:sz w:val="21"/>
                    </w:rPr>
                    <w:t>3</w:t>
                  </w:r>
                </w:p>
              </w:tc>
              <w:tc>
                <w:tcPr>
                  <w:tcW w:w="1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1B2A57">
                  <w:pPr>
                    <w:pStyle w:val="4"/>
                    <w:jc w:val="center"/>
                  </w:pPr>
                  <w:r>
                    <w:rPr>
                      <w:rFonts w:ascii="仿宋_GB2312" w:hAnsi="仿宋_GB2312" w:eastAsia="仿宋_GB2312" w:cs="仿宋_GB2312"/>
                      <w:sz w:val="21"/>
                    </w:rPr>
                    <w:t>1</w:t>
                  </w:r>
                </w:p>
              </w:tc>
              <w:tc>
                <w:tcPr>
                  <w:tcW w:w="1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C0DE14">
                  <w:pPr>
                    <w:pStyle w:val="4"/>
                    <w:jc w:val="center"/>
                  </w:pPr>
                  <w:r>
                    <w:rPr>
                      <w:rFonts w:ascii="仿宋_GB2312" w:hAnsi="仿宋_GB2312" w:eastAsia="仿宋_GB2312" w:cs="仿宋_GB2312"/>
                      <w:sz w:val="21"/>
                    </w:rPr>
                    <w:t>台</w:t>
                  </w:r>
                </w:p>
              </w:tc>
              <w:tc>
                <w:tcPr>
                  <w:tcW w:w="28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6F3315">
                  <w:pPr>
                    <w:pStyle w:val="4"/>
                    <w:jc w:val="both"/>
                  </w:pPr>
                </w:p>
              </w:tc>
              <w:tc>
                <w:tcPr>
                  <w:tcW w:w="3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DBC489"/>
              </w:tc>
              <w:tc>
                <w:tcPr>
                  <w:tcW w:w="13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AC28F9">
                  <w:pPr>
                    <w:pStyle w:val="4"/>
                    <w:jc w:val="both"/>
                  </w:pPr>
                  <w:r>
                    <w:rPr>
                      <w:rFonts w:ascii="仿宋_GB2312" w:hAnsi="仿宋_GB2312" w:eastAsia="仿宋_GB2312" w:cs="仿宋_GB2312"/>
                      <w:sz w:val="21"/>
                    </w:rPr>
                    <w:t>7座MPV</w:t>
                  </w:r>
                </w:p>
                <w:p w14:paraId="6DCFD362">
                  <w:pPr>
                    <w:pStyle w:val="4"/>
                    <w:jc w:val="both"/>
                  </w:pPr>
                  <w:r>
                    <w:rPr>
                      <w:rFonts w:ascii="仿宋_GB2312" w:hAnsi="仿宋_GB2312" w:eastAsia="仿宋_GB2312" w:cs="仿宋_GB2312"/>
                      <w:sz w:val="21"/>
                    </w:rPr>
                    <w:t>技术参数要求：</w:t>
                  </w:r>
                </w:p>
                <w:p w14:paraId="03D1A548">
                  <w:pPr>
                    <w:pStyle w:val="4"/>
                    <w:jc w:val="both"/>
                  </w:pPr>
                  <w:r>
                    <w:rPr>
                      <w:rFonts w:ascii="仿宋_GB2312" w:hAnsi="仿宋_GB2312" w:eastAsia="仿宋_GB2312" w:cs="仿宋_GB2312"/>
                      <w:sz w:val="21"/>
                    </w:rPr>
                    <w:t>一、基本参数</w:t>
                  </w:r>
                </w:p>
                <w:p w14:paraId="23485837">
                  <w:pPr>
                    <w:pStyle w:val="4"/>
                    <w:jc w:val="both"/>
                  </w:pPr>
                  <w:r>
                    <w:rPr>
                      <w:rFonts w:ascii="仿宋_GB2312" w:hAnsi="仿宋_GB2312" w:eastAsia="仿宋_GB2312" w:cs="仿宋_GB2312"/>
                      <w:sz w:val="21"/>
                    </w:rPr>
                    <w:t>1.能源类型：汽油</w:t>
                  </w:r>
                </w:p>
                <w:p w14:paraId="2256C9DB">
                  <w:pPr>
                    <w:pStyle w:val="4"/>
                    <w:jc w:val="both"/>
                  </w:pPr>
                  <w:r>
                    <w:rPr>
                      <w:rFonts w:ascii="仿宋_GB2312" w:hAnsi="仿宋_GB2312" w:eastAsia="仿宋_GB2312" w:cs="仿宋_GB2312"/>
                      <w:sz w:val="21"/>
                    </w:rPr>
                    <w:t>2.排放标准：国VI</w:t>
                  </w:r>
                </w:p>
                <w:p w14:paraId="5AFC0771">
                  <w:pPr>
                    <w:pStyle w:val="4"/>
                    <w:jc w:val="both"/>
                  </w:pPr>
                  <w:r>
                    <w:rPr>
                      <w:rFonts w:ascii="仿宋_GB2312" w:hAnsi="仿宋_GB2312" w:eastAsia="仿宋_GB2312" w:cs="仿宋_GB2312"/>
                      <w:sz w:val="21"/>
                    </w:rPr>
                    <w:t>3.车身结构：5门7座MPV</w:t>
                  </w:r>
                </w:p>
                <w:p w14:paraId="7355EC8E">
                  <w:pPr>
                    <w:pStyle w:val="4"/>
                    <w:jc w:val="both"/>
                  </w:pPr>
                  <w:r>
                    <w:rPr>
                      <w:rFonts w:ascii="仿宋_GB2312" w:hAnsi="仿宋_GB2312" w:eastAsia="仿宋_GB2312" w:cs="仿宋_GB2312"/>
                      <w:sz w:val="21"/>
                    </w:rPr>
                    <w:t>4.发动机排量：1.5T</w:t>
                  </w:r>
                </w:p>
                <w:p w14:paraId="75CF0599">
                  <w:pPr>
                    <w:pStyle w:val="4"/>
                    <w:jc w:val="both"/>
                  </w:pPr>
                  <w:r>
                    <w:rPr>
                      <w:rFonts w:ascii="仿宋_GB2312" w:hAnsi="仿宋_GB2312" w:eastAsia="仿宋_GB2312" w:cs="仿宋_GB2312"/>
                      <w:sz w:val="21"/>
                    </w:rPr>
                    <w:t>5变速箱:自动挡</w:t>
                  </w:r>
                </w:p>
                <w:p w14:paraId="64FDB767">
                  <w:pPr>
                    <w:pStyle w:val="4"/>
                    <w:jc w:val="both"/>
                  </w:pPr>
                  <w:r>
                    <w:rPr>
                      <w:rFonts w:ascii="仿宋_GB2312" w:hAnsi="仿宋_GB2312" w:eastAsia="仿宋_GB2312" w:cs="仿宋_GB2312"/>
                      <w:sz w:val="21"/>
                    </w:rPr>
                    <w:t>二、车身</w:t>
                  </w:r>
                </w:p>
                <w:p w14:paraId="5DD09293">
                  <w:pPr>
                    <w:pStyle w:val="4"/>
                    <w:jc w:val="both"/>
                  </w:pPr>
                  <w:r>
                    <w:rPr>
                      <w:rFonts w:ascii="仿宋_GB2312" w:hAnsi="仿宋_GB2312" w:eastAsia="仿宋_GB2312" w:cs="仿宋_GB2312"/>
                      <w:sz w:val="21"/>
                    </w:rPr>
                    <w:t>1.车身总长≥4750mm</w:t>
                  </w:r>
                </w:p>
                <w:p w14:paraId="6F56863D">
                  <w:pPr>
                    <w:pStyle w:val="4"/>
                    <w:ind w:firstLine="210"/>
                    <w:jc w:val="both"/>
                  </w:pPr>
                  <w:r>
                    <w:rPr>
                      <w:rFonts w:ascii="仿宋_GB2312" w:hAnsi="仿宋_GB2312" w:eastAsia="仿宋_GB2312" w:cs="仿宋_GB2312"/>
                      <w:sz w:val="21"/>
                    </w:rPr>
                    <w:t>车身总宽≥1820mm</w:t>
                  </w:r>
                </w:p>
                <w:p w14:paraId="3C403118">
                  <w:pPr>
                    <w:pStyle w:val="4"/>
                    <w:ind w:firstLine="210"/>
                    <w:jc w:val="both"/>
                  </w:pPr>
                  <w:r>
                    <w:rPr>
                      <w:rFonts w:ascii="仿宋_GB2312" w:hAnsi="仿宋_GB2312" w:eastAsia="仿宋_GB2312" w:cs="仿宋_GB2312"/>
                      <w:sz w:val="21"/>
                    </w:rPr>
                    <w:t>车身总高≥1700mm</w:t>
                  </w:r>
                </w:p>
                <w:p w14:paraId="374D85C5">
                  <w:pPr>
                    <w:pStyle w:val="4"/>
                    <w:jc w:val="both"/>
                  </w:pPr>
                  <w:r>
                    <w:rPr>
                      <w:rFonts w:ascii="仿宋_GB2312" w:hAnsi="仿宋_GB2312" w:eastAsia="仿宋_GB2312" w:cs="仿宋_GB2312"/>
                      <w:sz w:val="21"/>
                    </w:rPr>
                    <w:t>2.轴距≥2800mm</w:t>
                  </w:r>
                </w:p>
                <w:p w14:paraId="5D935877">
                  <w:pPr>
                    <w:pStyle w:val="4"/>
                    <w:jc w:val="both"/>
                  </w:pPr>
                  <w:r>
                    <w:rPr>
                      <w:rFonts w:ascii="仿宋_GB2312" w:hAnsi="仿宋_GB2312" w:eastAsia="仿宋_GB2312" w:cs="仿宋_GB2312"/>
                      <w:sz w:val="21"/>
                    </w:rPr>
                    <w:t>三、发动机</w:t>
                  </w:r>
                </w:p>
                <w:p w14:paraId="3F2C4313">
                  <w:pPr>
                    <w:pStyle w:val="4"/>
                    <w:jc w:val="both"/>
                  </w:pPr>
                  <w:r>
                    <w:rPr>
                      <w:rFonts w:ascii="仿宋_GB2312" w:hAnsi="仿宋_GB2312" w:eastAsia="仿宋_GB2312" w:cs="仿宋_GB2312"/>
                      <w:sz w:val="21"/>
                    </w:rPr>
                    <w:t>1.进气形式：涡轮增压</w:t>
                  </w:r>
                </w:p>
                <w:p w14:paraId="2AE46BA4">
                  <w:pPr>
                    <w:pStyle w:val="4"/>
                    <w:jc w:val="both"/>
                  </w:pPr>
                  <w:r>
                    <w:rPr>
                      <w:rFonts w:ascii="仿宋_GB2312" w:hAnsi="仿宋_GB2312" w:eastAsia="仿宋_GB2312" w:cs="仿宋_GB2312"/>
                      <w:sz w:val="21"/>
                    </w:rPr>
                    <w:t>2.最大功率≥130kW，</w:t>
                  </w:r>
                </w:p>
                <w:p w14:paraId="07828725">
                  <w:pPr>
                    <w:pStyle w:val="4"/>
                    <w:jc w:val="both"/>
                  </w:pPr>
                  <w:r>
                    <w:rPr>
                      <w:rFonts w:ascii="仿宋_GB2312" w:hAnsi="仿宋_GB2312" w:eastAsia="仿宋_GB2312" w:cs="仿宋_GB2312"/>
                      <w:sz w:val="21"/>
                    </w:rPr>
                    <w:t>3燃油标号：92号</w:t>
                  </w:r>
                </w:p>
                <w:p w14:paraId="7B4504E1">
                  <w:pPr>
                    <w:pStyle w:val="4"/>
                    <w:jc w:val="both"/>
                  </w:pPr>
                  <w:r>
                    <w:rPr>
                      <w:rFonts w:ascii="仿宋_GB2312" w:hAnsi="仿宋_GB2312" w:eastAsia="仿宋_GB2312" w:cs="仿宋_GB2312"/>
                      <w:sz w:val="21"/>
                    </w:rPr>
                    <w:t>四、底盘转向与车轮制动</w:t>
                  </w:r>
                </w:p>
                <w:p w14:paraId="7BC6CAA9">
                  <w:pPr>
                    <w:pStyle w:val="4"/>
                    <w:jc w:val="both"/>
                  </w:pPr>
                  <w:r>
                    <w:rPr>
                      <w:rFonts w:ascii="仿宋_GB2312" w:hAnsi="仿宋_GB2312" w:eastAsia="仿宋_GB2312" w:cs="仿宋_GB2312"/>
                      <w:sz w:val="21"/>
                    </w:rPr>
                    <w:t>1.驱动形式：前置前驱</w:t>
                  </w:r>
                </w:p>
                <w:p w14:paraId="48FE8874">
                  <w:pPr>
                    <w:pStyle w:val="4"/>
                    <w:jc w:val="both"/>
                  </w:pPr>
                  <w:r>
                    <w:rPr>
                      <w:rFonts w:ascii="仿宋_GB2312" w:hAnsi="仿宋_GB2312" w:eastAsia="仿宋_GB2312" w:cs="仿宋_GB2312"/>
                      <w:sz w:val="21"/>
                    </w:rPr>
                    <w:t>2前悬架类型:麦弗逊式独立悬架</w:t>
                  </w:r>
                </w:p>
                <w:p w14:paraId="6E40AD68">
                  <w:pPr>
                    <w:pStyle w:val="4"/>
                    <w:jc w:val="both"/>
                  </w:pPr>
                  <w:r>
                    <w:rPr>
                      <w:rFonts w:ascii="仿宋_GB2312" w:hAnsi="仿宋_GB2312" w:eastAsia="仿宋_GB2312" w:cs="仿宋_GB2312"/>
                      <w:sz w:val="21"/>
                    </w:rPr>
                    <w:t>3助力类型:电动助力</w:t>
                  </w:r>
                </w:p>
                <w:p w14:paraId="3E0352EA">
                  <w:pPr>
                    <w:pStyle w:val="4"/>
                    <w:jc w:val="both"/>
                  </w:pPr>
                  <w:r>
                    <w:rPr>
                      <w:rFonts w:ascii="仿宋_GB2312" w:hAnsi="仿宋_GB2312" w:eastAsia="仿宋_GB2312" w:cs="仿宋_GB2312"/>
                      <w:sz w:val="21"/>
                    </w:rPr>
                    <w:t>五、配置要求</w:t>
                  </w:r>
                </w:p>
                <w:p w14:paraId="5B33EE2C">
                  <w:pPr>
                    <w:pStyle w:val="4"/>
                    <w:jc w:val="both"/>
                  </w:pPr>
                  <w:r>
                    <w:rPr>
                      <w:rFonts w:ascii="仿宋_GB2312" w:hAnsi="仿宋_GB2312" w:eastAsia="仿宋_GB2312" w:cs="仿宋_GB2312"/>
                      <w:sz w:val="21"/>
                    </w:rPr>
                    <w:t>1.电子驻车、ABS防抱死、胎压监测</w:t>
                  </w:r>
                </w:p>
                <w:p w14:paraId="7A68A528">
                  <w:pPr>
                    <w:pStyle w:val="4"/>
                    <w:jc w:val="both"/>
                  </w:pPr>
                  <w:r>
                    <w:rPr>
                      <w:rFonts w:ascii="仿宋_GB2312" w:hAnsi="仿宋_GB2312" w:eastAsia="仿宋_GB2312" w:cs="仿宋_GB2312"/>
                      <w:sz w:val="21"/>
                    </w:rPr>
                    <w:t>2.遥控钥匙、铝合金轮圈、车内中控锁</w:t>
                  </w:r>
                </w:p>
                <w:p w14:paraId="22AD31F9">
                  <w:pPr>
                    <w:pStyle w:val="4"/>
                    <w:jc w:val="both"/>
                  </w:pPr>
                  <w:r>
                    <w:rPr>
                      <w:rFonts w:ascii="仿宋_GB2312" w:hAnsi="仿宋_GB2312" w:eastAsia="仿宋_GB2312" w:cs="仿宋_GB2312"/>
                      <w:sz w:val="21"/>
                    </w:rPr>
                    <w:t>3.LED灯、LED日间行车灯、大灯高度可调</w:t>
                  </w:r>
                </w:p>
                <w:p w14:paraId="6846024B">
                  <w:pPr>
                    <w:pStyle w:val="4"/>
                    <w:jc w:val="both"/>
                  </w:pPr>
                  <w:r>
                    <w:rPr>
                      <w:rFonts w:ascii="仿宋_GB2312" w:hAnsi="仿宋_GB2312" w:eastAsia="仿宋_GB2312" w:cs="仿宋_GB2312"/>
                      <w:sz w:val="21"/>
                    </w:rPr>
                    <w:t>4.外后视镜电动调节、外后视镜加热、</w:t>
                  </w:r>
                </w:p>
                <w:p w14:paraId="45768DB3">
                  <w:pPr>
                    <w:pStyle w:val="4"/>
                    <w:jc w:val="both"/>
                  </w:pPr>
                  <w:r>
                    <w:rPr>
                      <w:rFonts w:ascii="仿宋_GB2312" w:hAnsi="仿宋_GB2312" w:eastAsia="仿宋_GB2312" w:cs="仿宋_GB2312"/>
                      <w:sz w:val="21"/>
                    </w:rPr>
                    <w:t>5.自动空调。</w:t>
                  </w:r>
                </w:p>
                <w:p w14:paraId="2CD7793B">
                  <w:pPr>
                    <w:pStyle w:val="4"/>
                    <w:jc w:val="both"/>
                  </w:pPr>
                  <w:r>
                    <w:rPr>
                      <w:rFonts w:ascii="仿宋_GB2312" w:hAnsi="仿宋_GB2312" w:eastAsia="仿宋_GB2312" w:cs="仿宋_GB2312"/>
                      <w:sz w:val="21"/>
                    </w:rPr>
                    <w:t>6.主/副驾驶座安全气囊、前排侧气囊、</w:t>
                  </w:r>
                </w:p>
                <w:p w14:paraId="6B71D6D8">
                  <w:pPr>
                    <w:pStyle w:val="4"/>
                    <w:jc w:val="both"/>
                  </w:pPr>
                  <w:r>
                    <w:rPr>
                      <w:rFonts w:ascii="仿宋_GB2312" w:hAnsi="仿宋_GB2312" w:eastAsia="仿宋_GB2312" w:cs="仿宋_GB2312"/>
                      <w:sz w:val="21"/>
                    </w:rPr>
                    <w:t>7.前排安全带未系提醒、胎压监测、ABS防抱死</w:t>
                  </w:r>
                </w:p>
                <w:p w14:paraId="4302AA7B">
                  <w:pPr>
                    <w:pStyle w:val="4"/>
                    <w:jc w:val="both"/>
                  </w:pPr>
                  <w:r>
                    <w:rPr>
                      <w:rFonts w:ascii="仿宋_GB2312" w:hAnsi="仿宋_GB2312" w:eastAsia="仿宋_GB2312" w:cs="仿宋_GB2312"/>
                      <w:sz w:val="21"/>
                    </w:rPr>
                    <w:t>8.后驻车雷达、倒车影像</w:t>
                  </w:r>
                </w:p>
                <w:p w14:paraId="244B78AB">
                  <w:pPr>
                    <w:pStyle w:val="4"/>
                    <w:jc w:val="both"/>
                  </w:pPr>
                  <w:r>
                    <w:rPr>
                      <w:rFonts w:ascii="仿宋_GB2312" w:hAnsi="仿宋_GB2312" w:eastAsia="仿宋_GB2312" w:cs="仿宋_GB2312"/>
                      <w:sz w:val="21"/>
                    </w:rPr>
                    <w:t>9.定速巡航</w:t>
                  </w:r>
                </w:p>
                <w:p w14:paraId="79D8687C">
                  <w:pPr>
                    <w:pStyle w:val="4"/>
                    <w:jc w:val="both"/>
                  </w:pPr>
                  <w:r>
                    <w:rPr>
                      <w:rFonts w:ascii="仿宋_GB2312" w:hAnsi="仿宋_GB2312" w:eastAsia="仿宋_GB2312" w:cs="仿宋_GB2312"/>
                      <w:sz w:val="21"/>
                    </w:rPr>
                    <w:t>（赠送玻璃膜、全包围脚垫）</w:t>
                  </w:r>
                </w:p>
              </w:tc>
            </w:tr>
          </w:tbl>
          <w:p w14:paraId="097569E5"/>
        </w:tc>
      </w:tr>
    </w:tbl>
    <w:p w14:paraId="2CBAE371">
      <w:pPr>
        <w:pStyle w:val="4"/>
        <w:outlineLvl w:val="2"/>
      </w:pPr>
      <w:r>
        <w:rPr>
          <w:rFonts w:ascii="仿宋_GB2312" w:hAnsi="仿宋_GB2312" w:eastAsia="仿宋_GB2312" w:cs="仿宋_GB2312"/>
          <w:b/>
          <w:sz w:val="28"/>
        </w:rPr>
        <w:t>3.4商务要求</w:t>
      </w:r>
    </w:p>
    <w:p w14:paraId="12A68949">
      <w:pPr>
        <w:pStyle w:val="4"/>
        <w:outlineLvl w:val="3"/>
      </w:pPr>
      <w:r>
        <w:rPr>
          <w:rFonts w:ascii="仿宋_GB2312" w:hAnsi="仿宋_GB2312" w:eastAsia="仿宋_GB2312" w:cs="仿宋_GB2312"/>
          <w:b/>
          <w:sz w:val="24"/>
        </w:rPr>
        <w:t>3.4.1交货时间</w:t>
      </w:r>
    </w:p>
    <w:p w14:paraId="0882296D">
      <w:pPr>
        <w:pStyle w:val="4"/>
      </w:pPr>
      <w:r>
        <w:rPr>
          <w:rFonts w:ascii="仿宋_GB2312" w:hAnsi="仿宋_GB2312" w:eastAsia="仿宋_GB2312" w:cs="仿宋_GB2312"/>
        </w:rPr>
        <w:t>采购包1：</w:t>
      </w:r>
    </w:p>
    <w:p w14:paraId="5061468C">
      <w:pPr>
        <w:pStyle w:val="4"/>
      </w:pPr>
      <w:r>
        <w:rPr>
          <w:rFonts w:ascii="仿宋_GB2312" w:hAnsi="仿宋_GB2312" w:eastAsia="仿宋_GB2312" w:cs="仿宋_GB2312"/>
        </w:rPr>
        <w:t>交货期30日历天</w:t>
      </w:r>
    </w:p>
    <w:p w14:paraId="4CCC3273">
      <w:pPr>
        <w:pStyle w:val="4"/>
        <w:outlineLvl w:val="3"/>
      </w:pPr>
      <w:r>
        <w:rPr>
          <w:rFonts w:ascii="仿宋_GB2312" w:hAnsi="仿宋_GB2312" w:eastAsia="仿宋_GB2312" w:cs="仿宋_GB2312"/>
          <w:b/>
          <w:sz w:val="24"/>
        </w:rPr>
        <w:t>3.4.2交货地点和方式</w:t>
      </w:r>
    </w:p>
    <w:p w14:paraId="68B25DD5">
      <w:pPr>
        <w:pStyle w:val="4"/>
      </w:pPr>
      <w:r>
        <w:rPr>
          <w:rFonts w:ascii="仿宋_GB2312" w:hAnsi="仿宋_GB2312" w:eastAsia="仿宋_GB2312" w:cs="仿宋_GB2312"/>
        </w:rPr>
        <w:t>采购包1：</w:t>
      </w:r>
    </w:p>
    <w:p w14:paraId="08BE31F3">
      <w:pPr>
        <w:pStyle w:val="4"/>
      </w:pPr>
      <w:r>
        <w:rPr>
          <w:rFonts w:ascii="仿宋_GB2312" w:hAnsi="仿宋_GB2312" w:eastAsia="仿宋_GB2312" w:cs="仿宋_GB2312"/>
        </w:rPr>
        <w:t>采购人指定地点</w:t>
      </w:r>
    </w:p>
    <w:p w14:paraId="653F0F2A">
      <w:pPr>
        <w:pStyle w:val="4"/>
        <w:outlineLvl w:val="3"/>
      </w:pPr>
      <w:r>
        <w:rPr>
          <w:rFonts w:ascii="仿宋_GB2312" w:hAnsi="仿宋_GB2312" w:eastAsia="仿宋_GB2312" w:cs="仿宋_GB2312"/>
          <w:b/>
          <w:sz w:val="24"/>
        </w:rPr>
        <w:t>3.4.3支付方式</w:t>
      </w:r>
    </w:p>
    <w:p w14:paraId="6C2687A7">
      <w:pPr>
        <w:pStyle w:val="4"/>
      </w:pPr>
      <w:r>
        <w:rPr>
          <w:rFonts w:ascii="仿宋_GB2312" w:hAnsi="仿宋_GB2312" w:eastAsia="仿宋_GB2312" w:cs="仿宋_GB2312"/>
        </w:rPr>
        <w:t>采购包1：</w:t>
      </w:r>
    </w:p>
    <w:p w14:paraId="69694926">
      <w:pPr>
        <w:pStyle w:val="4"/>
      </w:pPr>
      <w:r>
        <w:rPr>
          <w:rFonts w:ascii="仿宋_GB2312" w:hAnsi="仿宋_GB2312" w:eastAsia="仿宋_GB2312" w:cs="仿宋_GB2312"/>
        </w:rPr>
        <w:t>一次付清</w:t>
      </w:r>
    </w:p>
    <w:p w14:paraId="6611270B">
      <w:pPr>
        <w:pStyle w:val="4"/>
        <w:outlineLvl w:val="3"/>
      </w:pPr>
      <w:r>
        <w:rPr>
          <w:rFonts w:ascii="仿宋_GB2312" w:hAnsi="仿宋_GB2312" w:eastAsia="仿宋_GB2312" w:cs="仿宋_GB2312"/>
          <w:b/>
          <w:sz w:val="24"/>
        </w:rPr>
        <w:t>3.4.4支付约定</w:t>
      </w:r>
    </w:p>
    <w:p w14:paraId="6E296C9C">
      <w:pPr>
        <w:pStyle w:val="4"/>
      </w:pPr>
      <w:r>
        <w:rPr>
          <w:rFonts w:ascii="仿宋_GB2312" w:hAnsi="仿宋_GB2312" w:eastAsia="仿宋_GB2312" w:cs="仿宋_GB2312"/>
        </w:rPr>
        <w:t>采购包1： 付款条件说明：  车辆完整安全交付，通过检验，达到采购人使用标准后 ，达到付款条件起 30 日内，支付合同总金额的 100.00%。</w:t>
      </w:r>
    </w:p>
    <w:p w14:paraId="2B747156">
      <w:pPr>
        <w:pStyle w:val="4"/>
        <w:outlineLvl w:val="3"/>
      </w:pPr>
      <w:r>
        <w:rPr>
          <w:rFonts w:ascii="仿宋_GB2312" w:hAnsi="仿宋_GB2312" w:eastAsia="仿宋_GB2312" w:cs="仿宋_GB2312"/>
          <w:b/>
          <w:sz w:val="24"/>
        </w:rPr>
        <w:t>3.4.5验收标准和方法</w:t>
      </w:r>
    </w:p>
    <w:p w14:paraId="292DC508">
      <w:pPr>
        <w:pStyle w:val="4"/>
      </w:pPr>
      <w:r>
        <w:rPr>
          <w:rFonts w:ascii="仿宋_GB2312" w:hAnsi="仿宋_GB2312" w:eastAsia="仿宋_GB2312" w:cs="仿宋_GB2312"/>
        </w:rPr>
        <w:t>采购包1：</w:t>
      </w:r>
    </w:p>
    <w:p w14:paraId="3D3D2EE2">
      <w:pPr>
        <w:pStyle w:val="4"/>
      </w:pPr>
      <w:r>
        <w:rPr>
          <w:rFonts w:ascii="仿宋_GB2312" w:hAnsi="仿宋_GB2312" w:eastAsia="仿宋_GB2312" w:cs="仿宋_GB2312"/>
        </w:rPr>
        <w:t>1、货物运达甲方指定的交货地点后，由甲乙双方一同验收并签字确认。2、对货物的质量问题，甲方应在发现后向乙方提出书面异议，乙方在接到书面异议后，应当在 5 日内负责处理。甲方逾期提出的，对所交货物视为符合合同的规定。如果乙方在投标文件及谈判过程中做出的书面说明及承诺中，有明确质量保证期的，适用质量保证期。3、经双方共同验收，货物达不到质量或规格要求的，甲方可以拒收，并可解除合同且不承担任何法律责任。</w:t>
      </w:r>
    </w:p>
    <w:p w14:paraId="076F08E7">
      <w:pPr>
        <w:pStyle w:val="4"/>
        <w:outlineLvl w:val="3"/>
      </w:pPr>
      <w:r>
        <w:rPr>
          <w:rFonts w:ascii="仿宋_GB2312" w:hAnsi="仿宋_GB2312" w:eastAsia="仿宋_GB2312" w:cs="仿宋_GB2312"/>
          <w:b/>
          <w:sz w:val="24"/>
        </w:rPr>
        <w:t>3.4.6包装方式及运输</w:t>
      </w:r>
    </w:p>
    <w:p w14:paraId="52A8F119">
      <w:pPr>
        <w:pStyle w:val="4"/>
      </w:pPr>
      <w:r>
        <w:rPr>
          <w:rFonts w:ascii="仿宋_GB2312" w:hAnsi="仿宋_GB2312" w:eastAsia="仿宋_GB2312" w:cs="仿宋_GB2312"/>
        </w:rPr>
        <w:t>采购包1：</w:t>
      </w:r>
    </w:p>
    <w:p w14:paraId="09B6AC9F">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5D85FCC">
      <w:pPr>
        <w:pStyle w:val="4"/>
        <w:outlineLvl w:val="3"/>
      </w:pPr>
      <w:r>
        <w:rPr>
          <w:rFonts w:ascii="仿宋_GB2312" w:hAnsi="仿宋_GB2312" w:eastAsia="仿宋_GB2312" w:cs="仿宋_GB2312"/>
          <w:b/>
          <w:sz w:val="24"/>
        </w:rPr>
        <w:t>3.4.7质量保修范围和保修期</w:t>
      </w:r>
    </w:p>
    <w:p w14:paraId="4735FC8F">
      <w:pPr>
        <w:pStyle w:val="4"/>
      </w:pPr>
      <w:r>
        <w:rPr>
          <w:rFonts w:ascii="仿宋_GB2312" w:hAnsi="仿宋_GB2312" w:eastAsia="仿宋_GB2312" w:cs="仿宋_GB2312"/>
        </w:rPr>
        <w:t>采购包1：</w:t>
      </w:r>
    </w:p>
    <w:p w14:paraId="5F16A536">
      <w:pPr>
        <w:pStyle w:val="4"/>
      </w:pPr>
      <w:r>
        <w:rPr>
          <w:rFonts w:ascii="仿宋_GB2312" w:hAnsi="仿宋_GB2312" w:eastAsia="仿宋_GB2312" w:cs="仿宋_GB2312"/>
        </w:rPr>
        <w:t>1、小型客车质保期:整车3年或十万公里;轿车质保期:整车4年或者行驶里程10万公里(自销售者开具购车发票之日起计算，以先到者为准);2、提供提供充电桩，并上门安装到位(至少一年均可享受该项权益)并做承诺。其他要求:1.所有本项目所涉及的产品、材料质量必须符合国家有关规范和相关政策。所有车辆均为新车，所有材料及辅材必须是未使用过的新产品，质量优良、渠道正当，配置合理。并达到采购要求。若所供货物经产品质量检测机构检测认定质量不合格，造成的损失和后果由该供应商负全责。2.投标人所报价格包含完成项目的一切费用，包括但不限于运输、安装、调试、人工费、售后服务、税费等。3.由投标人负责其派往本项目所有人员的工资、劳动保障、安全及保险等，非采购人原因造成的人身损害均由供应商自行承担。</w:t>
      </w:r>
    </w:p>
    <w:p w14:paraId="51DD7CA1">
      <w:pPr>
        <w:pStyle w:val="4"/>
        <w:outlineLvl w:val="3"/>
      </w:pPr>
      <w:r>
        <w:rPr>
          <w:rFonts w:ascii="仿宋_GB2312" w:hAnsi="仿宋_GB2312" w:eastAsia="仿宋_GB2312" w:cs="仿宋_GB2312"/>
          <w:b/>
          <w:sz w:val="24"/>
        </w:rPr>
        <w:t>3.4.8违约责任与解决争议的方法</w:t>
      </w:r>
    </w:p>
    <w:p w14:paraId="6713EAD2">
      <w:pPr>
        <w:pStyle w:val="4"/>
      </w:pPr>
      <w:r>
        <w:rPr>
          <w:rFonts w:ascii="仿宋_GB2312" w:hAnsi="仿宋_GB2312" w:eastAsia="仿宋_GB2312" w:cs="仿宋_GB2312"/>
        </w:rPr>
        <w:t>采购包1：</w:t>
      </w:r>
    </w:p>
    <w:p w14:paraId="5E707BAB">
      <w:pPr>
        <w:pStyle w:val="4"/>
      </w:pPr>
      <w:r>
        <w:rPr>
          <w:rFonts w:ascii="仿宋_GB2312" w:hAnsi="仿宋_GB2312" w:eastAsia="仿宋_GB2312" w:cs="仿宋_GB2312"/>
        </w:rPr>
        <w:t>1.甲乙双方应当按照本合同的约定履行各自的义务，如任何一方不履行约定义务，造成对方损失的，则应按照法律规定赔偿对方的全部损失。 2.乙方提供的服务不符合合同约定的质量标准的，甲方有权要求乙方及时改正。经改正仍不符合要求的，甲方有权委托第三方提供服务，由此产生的费用甲方有权从服务费用中扣除，对甲方造成损失的，乙方应承担赔偿责任。</w:t>
      </w:r>
    </w:p>
    <w:p w14:paraId="788839C1">
      <w:pPr>
        <w:pStyle w:val="4"/>
        <w:jc w:val="left"/>
        <w:outlineLvl w:val="2"/>
      </w:pPr>
      <w:r>
        <w:rPr>
          <w:rFonts w:ascii="仿宋_GB2312" w:hAnsi="仿宋_GB2312" w:eastAsia="仿宋_GB2312" w:cs="仿宋_GB2312"/>
          <w:b/>
          <w:sz w:val="28"/>
        </w:rPr>
        <w:t>3.5其他要求</w:t>
      </w:r>
    </w:p>
    <w:p w14:paraId="03AC9E68">
      <w:pPr>
        <w:pStyle w:val="4"/>
      </w:pPr>
      <w:r>
        <w:rPr>
          <w:rFonts w:ascii="仿宋_GB2312" w:hAnsi="仿宋_GB2312" w:eastAsia="仿宋_GB2312" w:cs="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东环路祥瑞小区南门天风自动变速箱三楼广联达招标有限公司铜川办事处。（纸质响应文件可邮寄，邮件签收时间应为在线递交电子响应文件截止时间之前，邮寄地址：铜川市耀州区东环路祥瑞小区南门天风自动变速箱三楼广联达招标有限公司铜川办事处）。3、若电子投标文件与纸质投标文件不一致的，以电子投标文件为准。4、本项目《中小企业声明函》须逐项完整响应；若存在缺项响应，或声明函所列任一设备非由中小企业制造，则投标人在本项目中无权享受中小企业扶持政策。5、本项目《关于符合本国产品标准的声明函》须逐项完整响应。</w:t>
      </w:r>
    </w:p>
    <w:p w14:paraId="07BF59F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9C08918">
      <w:pPr>
        <w:pStyle w:val="4"/>
        <w:jc w:val="center"/>
        <w:outlineLvl w:val="1"/>
      </w:pPr>
      <w:r>
        <w:rPr>
          <w:rFonts w:ascii="仿宋_GB2312" w:hAnsi="仿宋_GB2312" w:eastAsia="仿宋_GB2312" w:cs="仿宋_GB2312"/>
          <w:b/>
          <w:sz w:val="36"/>
        </w:rPr>
        <w:t>第四章 资格审查</w:t>
      </w:r>
    </w:p>
    <w:p w14:paraId="05902774">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资格审查由采购人或代理机构组建的资格审查小组依据法律法规和磋商文件的规定，对响应文件中的资格证明等进行审查，以确定投标人是否具备投标资格，并出具资格审查报告。</w:t>
      </w:r>
    </w:p>
    <w:p w14:paraId="2F935A40">
      <w:pPr>
        <w:pStyle w:val="4"/>
        <w:ind w:firstLine="480"/>
      </w:pPr>
      <w:r>
        <w:rPr>
          <w:rFonts w:ascii="仿宋_GB2312" w:hAnsi="仿宋_GB2312" w:eastAsia="仿宋_GB2312" w:cs="仿宋_GB2312"/>
        </w:rPr>
        <w:t>资格审查标准及要求如下：</w:t>
      </w:r>
    </w:p>
    <w:p w14:paraId="3805DC46">
      <w:pPr>
        <w:pStyle w:val="4"/>
        <w:outlineLvl w:val="3"/>
      </w:pPr>
      <w:r>
        <w:rPr>
          <w:rFonts w:ascii="仿宋_GB2312" w:hAnsi="仿宋_GB2312" w:eastAsia="仿宋_GB2312" w:cs="仿宋_GB2312"/>
          <w:b/>
          <w:sz w:val="24"/>
        </w:rPr>
        <w:t>4.1一般资格审查</w:t>
      </w:r>
    </w:p>
    <w:p w14:paraId="5C42117F">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6DF09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67317832">
            <w:pPr>
              <w:pStyle w:val="4"/>
            </w:pPr>
            <w:r>
              <w:rPr>
                <w:rFonts w:ascii="仿宋_GB2312" w:hAnsi="仿宋_GB2312" w:eastAsia="仿宋_GB2312" w:cs="仿宋_GB2312"/>
              </w:rPr>
              <w:t>序号</w:t>
            </w:r>
          </w:p>
        </w:tc>
        <w:tc>
          <w:tcPr>
            <w:tcW w:w="2492" w:type="dxa"/>
          </w:tcPr>
          <w:p w14:paraId="42AC8B4E">
            <w:pPr>
              <w:pStyle w:val="4"/>
            </w:pPr>
            <w:r>
              <w:rPr>
                <w:rFonts w:ascii="仿宋_GB2312" w:hAnsi="仿宋_GB2312" w:eastAsia="仿宋_GB2312" w:cs="仿宋_GB2312"/>
              </w:rPr>
              <w:t>审查内容</w:t>
            </w:r>
          </w:p>
        </w:tc>
        <w:tc>
          <w:tcPr>
            <w:tcW w:w="3322" w:type="dxa"/>
          </w:tcPr>
          <w:p w14:paraId="294DDC32">
            <w:pPr>
              <w:pStyle w:val="4"/>
            </w:pPr>
            <w:r>
              <w:rPr>
                <w:rFonts w:ascii="仿宋_GB2312" w:hAnsi="仿宋_GB2312" w:eastAsia="仿宋_GB2312" w:cs="仿宋_GB2312"/>
              </w:rPr>
              <w:t>具体标准和要求</w:t>
            </w:r>
          </w:p>
        </w:tc>
        <w:tc>
          <w:tcPr>
            <w:tcW w:w="1661" w:type="dxa"/>
          </w:tcPr>
          <w:p w14:paraId="399F026D">
            <w:pPr>
              <w:pStyle w:val="4"/>
            </w:pPr>
            <w:r>
              <w:rPr>
                <w:rFonts w:ascii="仿宋_GB2312" w:hAnsi="仿宋_GB2312" w:eastAsia="仿宋_GB2312" w:cs="仿宋_GB2312"/>
              </w:rPr>
              <w:t>关联投标（响应）文件格式文件</w:t>
            </w:r>
          </w:p>
        </w:tc>
      </w:tr>
      <w:tr w14:paraId="69A0D9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B94A54">
            <w:pPr>
              <w:pStyle w:val="4"/>
            </w:pPr>
            <w:r>
              <w:rPr>
                <w:rFonts w:ascii="仿宋_GB2312" w:hAnsi="仿宋_GB2312" w:eastAsia="仿宋_GB2312" w:cs="仿宋_GB2312"/>
              </w:rPr>
              <w:t>1</w:t>
            </w:r>
          </w:p>
        </w:tc>
        <w:tc>
          <w:tcPr>
            <w:tcW w:w="2492" w:type="dxa"/>
          </w:tcPr>
          <w:p w14:paraId="0A431E39">
            <w:pPr>
              <w:pStyle w:val="4"/>
            </w:pPr>
            <w:r>
              <w:rPr>
                <w:rFonts w:ascii="仿宋_GB2312" w:hAnsi="仿宋_GB2312" w:eastAsia="仿宋_GB2312" w:cs="仿宋_GB2312"/>
              </w:rPr>
              <w:t>供应商应具备《中华人民共和国政府采购法》第二十二条规定的条件。</w:t>
            </w:r>
          </w:p>
        </w:tc>
        <w:tc>
          <w:tcPr>
            <w:tcW w:w="3322" w:type="dxa"/>
          </w:tcPr>
          <w:p w14:paraId="246FB00A">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2DD05FBB">
            <w:pPr>
              <w:pStyle w:val="4"/>
            </w:pPr>
            <w:r>
              <w:rPr>
                <w:rFonts w:ascii="仿宋_GB2312" w:hAnsi="仿宋_GB2312" w:eastAsia="仿宋_GB2312" w:cs="仿宋_GB2312"/>
              </w:rPr>
              <w:t>投标人须具备的资格文件证明.docx 供应商应提交的相关资格证明材料 响应函</w:t>
            </w:r>
          </w:p>
        </w:tc>
      </w:tr>
      <w:tr w14:paraId="67BEA4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55FC7A">
            <w:pPr>
              <w:pStyle w:val="4"/>
            </w:pPr>
            <w:r>
              <w:rPr>
                <w:rFonts w:ascii="仿宋_GB2312" w:hAnsi="仿宋_GB2312" w:eastAsia="仿宋_GB2312" w:cs="仿宋_GB2312"/>
              </w:rPr>
              <w:t>2</w:t>
            </w:r>
          </w:p>
        </w:tc>
        <w:tc>
          <w:tcPr>
            <w:tcW w:w="2492" w:type="dxa"/>
          </w:tcPr>
          <w:p w14:paraId="5E968951">
            <w:pPr>
              <w:pStyle w:val="4"/>
            </w:pPr>
            <w:r>
              <w:rPr>
                <w:rFonts w:ascii="仿宋_GB2312" w:hAnsi="仿宋_GB2312" w:eastAsia="仿宋_GB2312" w:cs="仿宋_GB2312"/>
              </w:rPr>
              <w:t>供应商应提供健全的财务会计制度的证明材料。</w:t>
            </w:r>
          </w:p>
        </w:tc>
        <w:tc>
          <w:tcPr>
            <w:tcW w:w="3322" w:type="dxa"/>
          </w:tcPr>
          <w:p w14:paraId="738D5B51">
            <w:pPr>
              <w:pStyle w:val="4"/>
            </w:pPr>
            <w:r>
              <w:rPr>
                <w:rFonts w:ascii="仿宋_GB2312" w:hAnsi="仿宋_GB2312" w:eastAsia="仿宋_GB2312" w:cs="仿宋_GB2312"/>
              </w:rPr>
              <w:t>供应商需在项目电子化交易系统中按要求上传相应证明文件并进行电子签章。</w:t>
            </w:r>
          </w:p>
        </w:tc>
        <w:tc>
          <w:tcPr>
            <w:tcW w:w="1661" w:type="dxa"/>
          </w:tcPr>
          <w:p w14:paraId="5369F464">
            <w:pPr>
              <w:pStyle w:val="4"/>
            </w:pPr>
            <w:r>
              <w:rPr>
                <w:rFonts w:ascii="仿宋_GB2312" w:hAnsi="仿宋_GB2312" w:eastAsia="仿宋_GB2312" w:cs="仿宋_GB2312"/>
              </w:rPr>
              <w:t>投标人须具备的资格文件证明.docx 供应商应提交的相关资格证明材料</w:t>
            </w:r>
          </w:p>
        </w:tc>
      </w:tr>
      <w:tr w14:paraId="440564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FCDEBE">
            <w:pPr>
              <w:pStyle w:val="4"/>
            </w:pPr>
            <w:r>
              <w:rPr>
                <w:rFonts w:ascii="仿宋_GB2312" w:hAnsi="仿宋_GB2312" w:eastAsia="仿宋_GB2312" w:cs="仿宋_GB2312"/>
              </w:rPr>
              <w:t>3</w:t>
            </w:r>
          </w:p>
        </w:tc>
        <w:tc>
          <w:tcPr>
            <w:tcW w:w="2492" w:type="dxa"/>
          </w:tcPr>
          <w:p w14:paraId="29BF2525">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268985BE">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3D4AC4A2">
            <w:pPr>
              <w:pStyle w:val="4"/>
            </w:pPr>
            <w:r>
              <w:rPr>
                <w:rFonts w:ascii="仿宋_GB2312" w:hAnsi="仿宋_GB2312" w:eastAsia="仿宋_GB2312" w:cs="仿宋_GB2312"/>
              </w:rPr>
              <w:t>投标人须具备的资格文件证明.docx 供应商应提交的相关资格证明材料 申请人关联关系书面声明.docx 响应函</w:t>
            </w:r>
          </w:p>
        </w:tc>
      </w:tr>
    </w:tbl>
    <w:p w14:paraId="668C3FB7">
      <w:pPr>
        <w:pStyle w:val="4"/>
        <w:outlineLvl w:val="3"/>
      </w:pPr>
      <w:r>
        <w:rPr>
          <w:rFonts w:ascii="仿宋_GB2312" w:hAnsi="仿宋_GB2312" w:eastAsia="仿宋_GB2312" w:cs="仿宋_GB2312"/>
          <w:b/>
          <w:sz w:val="24"/>
        </w:rPr>
        <w:t>4.2落实政府采购政策资格审查</w:t>
      </w:r>
    </w:p>
    <w:p w14:paraId="2B1C5BF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E5C9D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7CB1BD">
            <w:pPr>
              <w:pStyle w:val="4"/>
            </w:pPr>
            <w:r>
              <w:rPr>
                <w:rFonts w:ascii="仿宋_GB2312" w:hAnsi="仿宋_GB2312" w:eastAsia="仿宋_GB2312" w:cs="仿宋_GB2312"/>
              </w:rPr>
              <w:t>序号</w:t>
            </w:r>
          </w:p>
        </w:tc>
        <w:tc>
          <w:tcPr>
            <w:tcW w:w="2492" w:type="dxa"/>
          </w:tcPr>
          <w:p w14:paraId="39556CEF">
            <w:pPr>
              <w:pStyle w:val="4"/>
            </w:pPr>
            <w:r>
              <w:rPr>
                <w:rFonts w:ascii="仿宋_GB2312" w:hAnsi="仿宋_GB2312" w:eastAsia="仿宋_GB2312" w:cs="仿宋_GB2312"/>
              </w:rPr>
              <w:t>审查内容</w:t>
            </w:r>
          </w:p>
        </w:tc>
        <w:tc>
          <w:tcPr>
            <w:tcW w:w="3322" w:type="dxa"/>
          </w:tcPr>
          <w:p w14:paraId="59166F51">
            <w:pPr>
              <w:pStyle w:val="4"/>
            </w:pPr>
            <w:r>
              <w:rPr>
                <w:rFonts w:ascii="仿宋_GB2312" w:hAnsi="仿宋_GB2312" w:eastAsia="仿宋_GB2312" w:cs="仿宋_GB2312"/>
              </w:rPr>
              <w:t>具体标准和要求</w:t>
            </w:r>
          </w:p>
        </w:tc>
        <w:tc>
          <w:tcPr>
            <w:tcW w:w="1661" w:type="dxa"/>
          </w:tcPr>
          <w:p w14:paraId="107AEC36">
            <w:pPr>
              <w:pStyle w:val="4"/>
            </w:pPr>
            <w:r>
              <w:rPr>
                <w:rFonts w:ascii="仿宋_GB2312" w:hAnsi="仿宋_GB2312" w:eastAsia="仿宋_GB2312" w:cs="仿宋_GB2312"/>
              </w:rPr>
              <w:t>关联投标（响应）文件格式文件</w:t>
            </w:r>
          </w:p>
        </w:tc>
      </w:tr>
      <w:tr w14:paraId="55077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55D685DB">
            <w:pPr>
              <w:pStyle w:val="4"/>
            </w:pPr>
            <w:r>
              <w:rPr>
                <w:rFonts w:ascii="仿宋_GB2312" w:hAnsi="仿宋_GB2312" w:eastAsia="仿宋_GB2312" w:cs="仿宋_GB2312"/>
              </w:rPr>
              <w:t xml:space="preserve"> 无</w:t>
            </w:r>
          </w:p>
        </w:tc>
      </w:tr>
    </w:tbl>
    <w:p w14:paraId="4080072E">
      <w:pPr>
        <w:pStyle w:val="4"/>
        <w:outlineLvl w:val="3"/>
      </w:pPr>
      <w:r>
        <w:rPr>
          <w:rFonts w:ascii="仿宋_GB2312" w:hAnsi="仿宋_GB2312" w:eastAsia="仿宋_GB2312" w:cs="仿宋_GB2312"/>
          <w:b/>
          <w:sz w:val="24"/>
        </w:rPr>
        <w:t>4.3特殊资格审查</w:t>
      </w:r>
    </w:p>
    <w:p w14:paraId="4995CC9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F0120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119110">
            <w:pPr>
              <w:pStyle w:val="4"/>
            </w:pPr>
            <w:r>
              <w:rPr>
                <w:rFonts w:ascii="仿宋_GB2312" w:hAnsi="仿宋_GB2312" w:eastAsia="仿宋_GB2312" w:cs="仿宋_GB2312"/>
              </w:rPr>
              <w:t>序号</w:t>
            </w:r>
          </w:p>
        </w:tc>
        <w:tc>
          <w:tcPr>
            <w:tcW w:w="2492" w:type="dxa"/>
          </w:tcPr>
          <w:p w14:paraId="77F65B88">
            <w:pPr>
              <w:pStyle w:val="4"/>
            </w:pPr>
            <w:r>
              <w:rPr>
                <w:rFonts w:ascii="仿宋_GB2312" w:hAnsi="仿宋_GB2312" w:eastAsia="仿宋_GB2312" w:cs="仿宋_GB2312"/>
              </w:rPr>
              <w:t>审查内容</w:t>
            </w:r>
          </w:p>
        </w:tc>
        <w:tc>
          <w:tcPr>
            <w:tcW w:w="3322" w:type="dxa"/>
          </w:tcPr>
          <w:p w14:paraId="02958058">
            <w:pPr>
              <w:pStyle w:val="4"/>
            </w:pPr>
            <w:r>
              <w:rPr>
                <w:rFonts w:ascii="仿宋_GB2312" w:hAnsi="仿宋_GB2312" w:eastAsia="仿宋_GB2312" w:cs="仿宋_GB2312"/>
              </w:rPr>
              <w:t>具体标准和要求</w:t>
            </w:r>
          </w:p>
        </w:tc>
        <w:tc>
          <w:tcPr>
            <w:tcW w:w="1661" w:type="dxa"/>
          </w:tcPr>
          <w:p w14:paraId="45EE6CB5">
            <w:pPr>
              <w:pStyle w:val="4"/>
            </w:pPr>
            <w:r>
              <w:rPr>
                <w:rFonts w:ascii="仿宋_GB2312" w:hAnsi="仿宋_GB2312" w:eastAsia="仿宋_GB2312" w:cs="仿宋_GB2312"/>
              </w:rPr>
              <w:t>关联投标（响应）文件格式文件</w:t>
            </w:r>
          </w:p>
        </w:tc>
      </w:tr>
      <w:tr w14:paraId="139841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DF238D">
            <w:pPr>
              <w:pStyle w:val="4"/>
            </w:pPr>
            <w:r>
              <w:rPr>
                <w:rFonts w:ascii="仿宋_GB2312" w:hAnsi="仿宋_GB2312" w:eastAsia="仿宋_GB2312" w:cs="仿宋_GB2312"/>
              </w:rPr>
              <w:t>1</w:t>
            </w:r>
          </w:p>
        </w:tc>
        <w:tc>
          <w:tcPr>
            <w:tcW w:w="2492" w:type="dxa"/>
          </w:tcPr>
          <w:p w14:paraId="277018F3">
            <w:pPr>
              <w:pStyle w:val="4"/>
            </w:pPr>
            <w:r>
              <w:rPr>
                <w:rFonts w:ascii="仿宋_GB2312" w:hAnsi="仿宋_GB2312" w:eastAsia="仿宋_GB2312" w:cs="仿宋_GB2312"/>
              </w:rPr>
              <w:t>主体资格文件证明</w:t>
            </w:r>
          </w:p>
        </w:tc>
        <w:tc>
          <w:tcPr>
            <w:tcW w:w="3322" w:type="dxa"/>
          </w:tcPr>
          <w:p w14:paraId="1CDFE0FE">
            <w:pPr>
              <w:pStyle w:val="4"/>
            </w:pPr>
            <w:r>
              <w:rPr>
                <w:rFonts w:ascii="仿宋_GB2312" w:hAnsi="仿宋_GB2312" w:eastAsia="仿宋_GB2312" w:cs="仿宋_GB2312"/>
              </w:rPr>
              <w:t>提供合格有效的法人或者其他组织的营业执照等证明文件，自然人的身份证明；</w:t>
            </w:r>
          </w:p>
        </w:tc>
        <w:tc>
          <w:tcPr>
            <w:tcW w:w="1661" w:type="dxa"/>
          </w:tcPr>
          <w:p w14:paraId="7F6EA59C">
            <w:pPr>
              <w:pStyle w:val="4"/>
            </w:pPr>
            <w:r>
              <w:rPr>
                <w:rFonts w:ascii="仿宋_GB2312" w:hAnsi="仿宋_GB2312" w:eastAsia="仿宋_GB2312" w:cs="仿宋_GB2312"/>
              </w:rPr>
              <w:t>投标人须具备的资格文件证明.docx 供应商应提交的相关资格证明材料 响应函</w:t>
            </w:r>
          </w:p>
        </w:tc>
      </w:tr>
      <w:tr w14:paraId="0E014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4D3E8B">
            <w:pPr>
              <w:pStyle w:val="4"/>
            </w:pPr>
            <w:r>
              <w:rPr>
                <w:rFonts w:ascii="仿宋_GB2312" w:hAnsi="仿宋_GB2312" w:eastAsia="仿宋_GB2312" w:cs="仿宋_GB2312"/>
              </w:rPr>
              <w:t>2</w:t>
            </w:r>
          </w:p>
        </w:tc>
        <w:tc>
          <w:tcPr>
            <w:tcW w:w="2492" w:type="dxa"/>
          </w:tcPr>
          <w:p w14:paraId="33FA3415">
            <w:pPr>
              <w:pStyle w:val="4"/>
            </w:pPr>
            <w:r>
              <w:rPr>
                <w:rFonts w:ascii="仿宋_GB2312" w:hAnsi="仿宋_GB2312" w:eastAsia="仿宋_GB2312" w:cs="仿宋_GB2312"/>
              </w:rPr>
              <w:t>书面声明</w:t>
            </w:r>
          </w:p>
        </w:tc>
        <w:tc>
          <w:tcPr>
            <w:tcW w:w="3322" w:type="dxa"/>
          </w:tcPr>
          <w:p w14:paraId="7118308A">
            <w:pPr>
              <w:pStyle w:val="4"/>
            </w:pPr>
            <w:r>
              <w:rPr>
                <w:rFonts w:ascii="仿宋_GB2312" w:hAnsi="仿宋_GB2312" w:eastAsia="仿宋_GB2312" w:cs="仿宋_GB2312"/>
              </w:rPr>
              <w:t>提供在参加本次采购活动前三年内，在经营活动中没有重大违法记录声明。</w:t>
            </w:r>
          </w:p>
        </w:tc>
        <w:tc>
          <w:tcPr>
            <w:tcW w:w="1661" w:type="dxa"/>
          </w:tcPr>
          <w:p w14:paraId="419C68F7">
            <w:pPr>
              <w:pStyle w:val="4"/>
            </w:pPr>
            <w:r>
              <w:rPr>
                <w:rFonts w:ascii="仿宋_GB2312" w:hAnsi="仿宋_GB2312" w:eastAsia="仿宋_GB2312" w:cs="仿宋_GB2312"/>
              </w:rPr>
              <w:t>书面声明.docx 响应函</w:t>
            </w:r>
          </w:p>
        </w:tc>
      </w:tr>
      <w:tr w14:paraId="7AD67D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564BF1">
            <w:pPr>
              <w:pStyle w:val="4"/>
            </w:pPr>
            <w:r>
              <w:rPr>
                <w:rFonts w:ascii="仿宋_GB2312" w:hAnsi="仿宋_GB2312" w:eastAsia="仿宋_GB2312" w:cs="仿宋_GB2312"/>
              </w:rPr>
              <w:t>3</w:t>
            </w:r>
          </w:p>
        </w:tc>
        <w:tc>
          <w:tcPr>
            <w:tcW w:w="2492" w:type="dxa"/>
          </w:tcPr>
          <w:p w14:paraId="48AE95A0">
            <w:pPr>
              <w:pStyle w:val="4"/>
            </w:pPr>
            <w:r>
              <w:rPr>
                <w:rFonts w:ascii="仿宋_GB2312" w:hAnsi="仿宋_GB2312" w:eastAsia="仿宋_GB2312" w:cs="仿宋_GB2312"/>
              </w:rPr>
              <w:t>具有良好的财务制度</w:t>
            </w:r>
          </w:p>
        </w:tc>
        <w:tc>
          <w:tcPr>
            <w:tcW w:w="3322" w:type="dxa"/>
          </w:tcPr>
          <w:p w14:paraId="40AC2B68">
            <w:pPr>
              <w:pStyle w:val="4"/>
            </w:pPr>
            <w:r>
              <w:rPr>
                <w:rFonts w:ascii="仿宋_GB2312" w:hAnsi="仿宋_GB2312" w:eastAsia="仿宋_GB2312" w:cs="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w="1661" w:type="dxa"/>
          </w:tcPr>
          <w:p w14:paraId="6E3BFFDF">
            <w:pPr>
              <w:pStyle w:val="4"/>
            </w:pPr>
            <w:r>
              <w:rPr>
                <w:rFonts w:ascii="仿宋_GB2312" w:hAnsi="仿宋_GB2312" w:eastAsia="仿宋_GB2312" w:cs="仿宋_GB2312"/>
              </w:rPr>
              <w:t>投标人须具备的资格文件证明.docx 供应商应提交的相关资格证明材料</w:t>
            </w:r>
          </w:p>
        </w:tc>
      </w:tr>
      <w:tr w14:paraId="389D7C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3D6A16">
            <w:pPr>
              <w:pStyle w:val="4"/>
            </w:pPr>
            <w:r>
              <w:rPr>
                <w:rFonts w:ascii="仿宋_GB2312" w:hAnsi="仿宋_GB2312" w:eastAsia="仿宋_GB2312" w:cs="仿宋_GB2312"/>
              </w:rPr>
              <w:t>4</w:t>
            </w:r>
          </w:p>
        </w:tc>
        <w:tc>
          <w:tcPr>
            <w:tcW w:w="2492" w:type="dxa"/>
          </w:tcPr>
          <w:p w14:paraId="09763353">
            <w:pPr>
              <w:pStyle w:val="4"/>
            </w:pPr>
            <w:r>
              <w:rPr>
                <w:rFonts w:ascii="仿宋_GB2312" w:hAnsi="仿宋_GB2312" w:eastAsia="仿宋_GB2312" w:cs="仿宋_GB2312"/>
              </w:rPr>
              <w:t>税收缴纳证明</w:t>
            </w:r>
          </w:p>
        </w:tc>
        <w:tc>
          <w:tcPr>
            <w:tcW w:w="3322" w:type="dxa"/>
          </w:tcPr>
          <w:p w14:paraId="251CB639">
            <w:pPr>
              <w:pStyle w:val="4"/>
            </w:pPr>
            <w:r>
              <w:rPr>
                <w:rFonts w:ascii="仿宋_GB2312" w:hAnsi="仿宋_GB2312" w:eastAsia="仿宋_GB2312" w:cs="仿宋_GB2312"/>
              </w:rPr>
              <w:t>提供投标截止日前近一年内至少一个月的纳税证明或完税证明，依法免税的单位应提供相关证明材料；</w:t>
            </w:r>
          </w:p>
        </w:tc>
        <w:tc>
          <w:tcPr>
            <w:tcW w:w="1661" w:type="dxa"/>
          </w:tcPr>
          <w:p w14:paraId="48DF51C0">
            <w:pPr>
              <w:pStyle w:val="4"/>
            </w:pPr>
            <w:r>
              <w:rPr>
                <w:rFonts w:ascii="仿宋_GB2312" w:hAnsi="仿宋_GB2312" w:eastAsia="仿宋_GB2312" w:cs="仿宋_GB2312"/>
              </w:rPr>
              <w:t>投标人须具备的资格文件证明.docx 供应商应提交的相关资格证明材料</w:t>
            </w:r>
          </w:p>
        </w:tc>
      </w:tr>
      <w:tr w14:paraId="776702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45E8DB">
            <w:pPr>
              <w:pStyle w:val="4"/>
            </w:pPr>
            <w:r>
              <w:rPr>
                <w:rFonts w:ascii="仿宋_GB2312" w:hAnsi="仿宋_GB2312" w:eastAsia="仿宋_GB2312" w:cs="仿宋_GB2312"/>
              </w:rPr>
              <w:t>5</w:t>
            </w:r>
          </w:p>
        </w:tc>
        <w:tc>
          <w:tcPr>
            <w:tcW w:w="2492" w:type="dxa"/>
          </w:tcPr>
          <w:p w14:paraId="0D37EA1B">
            <w:pPr>
              <w:pStyle w:val="4"/>
            </w:pPr>
            <w:r>
              <w:rPr>
                <w:rFonts w:ascii="仿宋_GB2312" w:hAnsi="仿宋_GB2312" w:eastAsia="仿宋_GB2312" w:cs="仿宋_GB2312"/>
              </w:rPr>
              <w:t>社保缴纳证明</w:t>
            </w:r>
          </w:p>
        </w:tc>
        <w:tc>
          <w:tcPr>
            <w:tcW w:w="3322" w:type="dxa"/>
          </w:tcPr>
          <w:p w14:paraId="729786EE">
            <w:pPr>
              <w:pStyle w:val="4"/>
            </w:pPr>
            <w:r>
              <w:rPr>
                <w:rFonts w:ascii="仿宋_GB2312" w:hAnsi="仿宋_GB2312" w:eastAsia="仿宋_GB2312" w:cs="仿宋_GB2312"/>
              </w:rPr>
              <w:t>提供投标截止日前近一年内至少一个月的社会保障资金缴存单据或社保机构开具的社会保险参保缴费情况证明，依法不需要缴纳社会保障资金的单位应提供相关证明材料；</w:t>
            </w:r>
          </w:p>
        </w:tc>
        <w:tc>
          <w:tcPr>
            <w:tcW w:w="1661" w:type="dxa"/>
          </w:tcPr>
          <w:p w14:paraId="6C89EA79">
            <w:pPr>
              <w:pStyle w:val="4"/>
            </w:pPr>
            <w:r>
              <w:rPr>
                <w:rFonts w:ascii="仿宋_GB2312" w:hAnsi="仿宋_GB2312" w:eastAsia="仿宋_GB2312" w:cs="仿宋_GB2312"/>
              </w:rPr>
              <w:t>投标人须具备的资格文件证明.docx 供应商应提交的相关资格证明材料</w:t>
            </w:r>
          </w:p>
        </w:tc>
      </w:tr>
      <w:tr w14:paraId="39D582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C57BCA">
            <w:pPr>
              <w:pStyle w:val="4"/>
            </w:pPr>
            <w:r>
              <w:rPr>
                <w:rFonts w:ascii="仿宋_GB2312" w:hAnsi="仿宋_GB2312" w:eastAsia="仿宋_GB2312" w:cs="仿宋_GB2312"/>
              </w:rPr>
              <w:t>6</w:t>
            </w:r>
          </w:p>
        </w:tc>
        <w:tc>
          <w:tcPr>
            <w:tcW w:w="2492" w:type="dxa"/>
          </w:tcPr>
          <w:p w14:paraId="41C93EE6">
            <w:pPr>
              <w:pStyle w:val="4"/>
            </w:pPr>
            <w:r>
              <w:rPr>
                <w:rFonts w:ascii="仿宋_GB2312" w:hAnsi="仿宋_GB2312" w:eastAsia="仿宋_GB2312" w:cs="仿宋_GB2312"/>
              </w:rPr>
              <w:t>法定代表人或法定代表授权人</w:t>
            </w:r>
          </w:p>
        </w:tc>
        <w:tc>
          <w:tcPr>
            <w:tcW w:w="3322" w:type="dxa"/>
          </w:tcPr>
          <w:p w14:paraId="1B256C51">
            <w:pPr>
              <w:pStyle w:val="4"/>
            </w:pPr>
            <w:r>
              <w:rPr>
                <w:rFonts w:ascii="仿宋_GB2312" w:hAnsi="仿宋_GB2312" w:eastAsia="仿宋_GB2312" w:cs="仿宋_GB2312"/>
              </w:rPr>
              <w:t>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tc>
        <w:tc>
          <w:tcPr>
            <w:tcW w:w="1661" w:type="dxa"/>
          </w:tcPr>
          <w:p w14:paraId="66A42E3F">
            <w:pPr>
              <w:pStyle w:val="4"/>
            </w:pPr>
            <w:r>
              <w:rPr>
                <w:rFonts w:ascii="仿宋_GB2312" w:hAnsi="仿宋_GB2312" w:eastAsia="仿宋_GB2312" w:cs="仿宋_GB2312"/>
              </w:rPr>
              <w:t>投标人须具备的资格文件证明.docx 供应商应提交的相关资格证明材料 法定代表人授权书.docx</w:t>
            </w:r>
          </w:p>
        </w:tc>
      </w:tr>
      <w:tr w14:paraId="41C0C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BD9262">
            <w:pPr>
              <w:pStyle w:val="4"/>
            </w:pPr>
            <w:r>
              <w:rPr>
                <w:rFonts w:ascii="仿宋_GB2312" w:hAnsi="仿宋_GB2312" w:eastAsia="仿宋_GB2312" w:cs="仿宋_GB2312"/>
              </w:rPr>
              <w:t>7</w:t>
            </w:r>
          </w:p>
        </w:tc>
        <w:tc>
          <w:tcPr>
            <w:tcW w:w="2492" w:type="dxa"/>
          </w:tcPr>
          <w:p w14:paraId="75D0C7D1">
            <w:pPr>
              <w:pStyle w:val="4"/>
            </w:pPr>
            <w:r>
              <w:rPr>
                <w:rFonts w:ascii="仿宋_GB2312" w:hAnsi="仿宋_GB2312" w:eastAsia="仿宋_GB2312" w:cs="仿宋_GB2312"/>
              </w:rPr>
              <w:t>具有履行合同所必需的设备和专业技术能力</w:t>
            </w:r>
          </w:p>
        </w:tc>
        <w:tc>
          <w:tcPr>
            <w:tcW w:w="3322" w:type="dxa"/>
          </w:tcPr>
          <w:p w14:paraId="49FDC89D">
            <w:pPr>
              <w:pStyle w:val="4"/>
            </w:pPr>
            <w:r>
              <w:rPr>
                <w:rFonts w:ascii="仿宋_GB2312" w:hAnsi="仿宋_GB2312" w:eastAsia="仿宋_GB2312" w:cs="仿宋_GB2312"/>
              </w:rPr>
              <w:t>提供具有履行合同所必需的设备和专业技术能力的声明；投标人需在项目电子化交易系统中按要求上传相应证明文件并进行电子签章。</w:t>
            </w:r>
          </w:p>
        </w:tc>
        <w:tc>
          <w:tcPr>
            <w:tcW w:w="1661" w:type="dxa"/>
          </w:tcPr>
          <w:p w14:paraId="2798DBDA">
            <w:pPr>
              <w:pStyle w:val="4"/>
            </w:pPr>
            <w:r>
              <w:rPr>
                <w:rFonts w:ascii="仿宋_GB2312" w:hAnsi="仿宋_GB2312" w:eastAsia="仿宋_GB2312" w:cs="仿宋_GB2312"/>
              </w:rPr>
              <w:t>具有履行合同所必需的设备和专业技术能力.docx</w:t>
            </w:r>
          </w:p>
        </w:tc>
      </w:tr>
      <w:tr w14:paraId="23F5F5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815E9A">
            <w:pPr>
              <w:pStyle w:val="4"/>
            </w:pPr>
            <w:r>
              <w:rPr>
                <w:rFonts w:ascii="仿宋_GB2312" w:hAnsi="仿宋_GB2312" w:eastAsia="仿宋_GB2312" w:cs="仿宋_GB2312"/>
              </w:rPr>
              <w:t>8</w:t>
            </w:r>
          </w:p>
        </w:tc>
        <w:tc>
          <w:tcPr>
            <w:tcW w:w="2492" w:type="dxa"/>
          </w:tcPr>
          <w:p w14:paraId="09B1F418">
            <w:pPr>
              <w:pStyle w:val="4"/>
            </w:pPr>
            <w:r>
              <w:rPr>
                <w:rFonts w:ascii="仿宋_GB2312" w:hAnsi="仿宋_GB2312" w:eastAsia="仿宋_GB2312" w:cs="仿宋_GB2312"/>
              </w:rPr>
              <w:t>无关联声明</w:t>
            </w:r>
          </w:p>
        </w:tc>
        <w:tc>
          <w:tcPr>
            <w:tcW w:w="3322" w:type="dxa"/>
          </w:tcPr>
          <w:p w14:paraId="3530F074">
            <w:pPr>
              <w:pStyle w:val="4"/>
            </w:pPr>
            <w:r>
              <w:rPr>
                <w:rFonts w:ascii="仿宋_GB2312" w:hAnsi="仿宋_GB2312" w:eastAsia="仿宋_GB2312" w:cs="仿宋_GB2312"/>
              </w:rPr>
              <w:t>提供单位负责人为同一人或者存在直接控股、管理关系的不同投标人，不得参加同一合同项下的政府采购活动的书面声明；投标人需在项目电子化交易系统中按要求上传相应证明文件并进行电子签章。</w:t>
            </w:r>
          </w:p>
        </w:tc>
        <w:tc>
          <w:tcPr>
            <w:tcW w:w="1661" w:type="dxa"/>
          </w:tcPr>
          <w:p w14:paraId="2CF39137">
            <w:pPr>
              <w:pStyle w:val="4"/>
            </w:pPr>
            <w:r>
              <w:rPr>
                <w:rFonts w:ascii="仿宋_GB2312" w:hAnsi="仿宋_GB2312" w:eastAsia="仿宋_GB2312" w:cs="仿宋_GB2312"/>
              </w:rPr>
              <w:t>申请人关联关系书面声明.docx</w:t>
            </w:r>
          </w:p>
        </w:tc>
      </w:tr>
      <w:tr w14:paraId="702F24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D147C5">
            <w:pPr>
              <w:pStyle w:val="4"/>
            </w:pPr>
            <w:r>
              <w:rPr>
                <w:rFonts w:ascii="仿宋_GB2312" w:hAnsi="仿宋_GB2312" w:eastAsia="仿宋_GB2312" w:cs="仿宋_GB2312"/>
              </w:rPr>
              <w:t>9</w:t>
            </w:r>
          </w:p>
        </w:tc>
        <w:tc>
          <w:tcPr>
            <w:tcW w:w="2492" w:type="dxa"/>
          </w:tcPr>
          <w:p w14:paraId="2F7DAA9A">
            <w:pPr>
              <w:pStyle w:val="4"/>
            </w:pPr>
            <w:r>
              <w:rPr>
                <w:rFonts w:ascii="仿宋_GB2312" w:hAnsi="仿宋_GB2312" w:eastAsia="仿宋_GB2312" w:cs="仿宋_GB2312"/>
              </w:rPr>
              <w:t>非联合体投标</w:t>
            </w:r>
          </w:p>
        </w:tc>
        <w:tc>
          <w:tcPr>
            <w:tcW w:w="3322" w:type="dxa"/>
          </w:tcPr>
          <w:p w14:paraId="7E66E729">
            <w:pPr>
              <w:pStyle w:val="4"/>
            </w:pPr>
            <w:r>
              <w:rPr>
                <w:rFonts w:ascii="仿宋_GB2312" w:hAnsi="仿宋_GB2312" w:eastAsia="仿宋_GB2312" w:cs="仿宋_GB2312"/>
              </w:rPr>
              <w:t>提供非联合体投标的承诺书；投标人需在项目电子化交易系统中按要求上传相应证明文件并进行电子签章。</w:t>
            </w:r>
          </w:p>
        </w:tc>
        <w:tc>
          <w:tcPr>
            <w:tcW w:w="1661" w:type="dxa"/>
          </w:tcPr>
          <w:p w14:paraId="5534E3FF">
            <w:pPr>
              <w:pStyle w:val="4"/>
            </w:pPr>
            <w:r>
              <w:rPr>
                <w:rFonts w:ascii="仿宋_GB2312" w:hAnsi="仿宋_GB2312" w:eastAsia="仿宋_GB2312" w:cs="仿宋_GB2312"/>
              </w:rPr>
              <w:t>非联合体投标声明.docx</w:t>
            </w:r>
          </w:p>
        </w:tc>
      </w:tr>
    </w:tbl>
    <w:p w14:paraId="1B27FD0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41C24FB">
      <w:pPr>
        <w:pStyle w:val="4"/>
        <w:jc w:val="center"/>
        <w:outlineLvl w:val="1"/>
      </w:pPr>
      <w:r>
        <w:rPr>
          <w:rFonts w:ascii="仿宋_GB2312" w:hAnsi="仿宋_GB2312" w:eastAsia="仿宋_GB2312" w:cs="仿宋_GB2312"/>
          <w:b/>
          <w:sz w:val="36"/>
        </w:rPr>
        <w:t>第五章 磋商过程中可实质性变动的内容</w:t>
      </w:r>
    </w:p>
    <w:p w14:paraId="0B62FC28">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7FF996F1">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52B258E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2513D12">
      <w:pPr>
        <w:pStyle w:val="4"/>
        <w:jc w:val="center"/>
        <w:outlineLvl w:val="1"/>
      </w:pPr>
      <w:r>
        <w:rPr>
          <w:rFonts w:ascii="仿宋_GB2312" w:hAnsi="仿宋_GB2312" w:eastAsia="仿宋_GB2312" w:cs="仿宋_GB2312"/>
          <w:b/>
          <w:sz w:val="36"/>
        </w:rPr>
        <w:t>第六章 磋商办法</w:t>
      </w:r>
    </w:p>
    <w:p w14:paraId="3D77F28D">
      <w:pPr>
        <w:pStyle w:val="4"/>
        <w:outlineLvl w:val="2"/>
      </w:pPr>
      <w:r>
        <w:rPr>
          <w:rFonts w:ascii="仿宋_GB2312" w:hAnsi="仿宋_GB2312" w:eastAsia="仿宋_GB2312" w:cs="仿宋_GB2312"/>
          <w:b/>
          <w:sz w:val="28"/>
        </w:rPr>
        <w:t>6.1总则</w:t>
      </w:r>
    </w:p>
    <w:p w14:paraId="0AC49D45">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51F41AB2">
      <w:pPr>
        <w:pStyle w:val="4"/>
        <w:ind w:firstLine="480"/>
      </w:pPr>
      <w:r>
        <w:rPr>
          <w:rFonts w:ascii="仿宋_GB2312" w:hAnsi="仿宋_GB2312" w:eastAsia="仿宋_GB2312" w:cs="仿宋_GB2312"/>
        </w:rPr>
        <w:t xml:space="preserve"> 二、评审工作由代理机构组织，具体评审事务由依法组建的磋商小组负责。</w:t>
      </w:r>
    </w:p>
    <w:p w14:paraId="333ACA8F">
      <w:pPr>
        <w:pStyle w:val="4"/>
        <w:ind w:firstLine="480"/>
      </w:pPr>
      <w:r>
        <w:rPr>
          <w:rFonts w:ascii="仿宋_GB2312" w:hAnsi="仿宋_GB2312" w:eastAsia="仿宋_GB2312" w:cs="仿宋_GB2312"/>
        </w:rPr>
        <w:t xml:space="preserve"> 三、评审工作应遵循客观、公正、审慎的原则，并以相同的磋商程序和标准对待所有的供应商。</w:t>
      </w:r>
    </w:p>
    <w:p w14:paraId="628BD88D">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521F65C8">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2F9B4C81">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6D2718DE">
      <w:pPr>
        <w:pStyle w:val="4"/>
        <w:outlineLvl w:val="2"/>
      </w:pPr>
      <w:r>
        <w:rPr>
          <w:rFonts w:ascii="仿宋_GB2312" w:hAnsi="仿宋_GB2312" w:eastAsia="仿宋_GB2312" w:cs="仿宋_GB2312"/>
          <w:b/>
          <w:sz w:val="28"/>
        </w:rPr>
        <w:t>6.2 磋商小组</w:t>
      </w:r>
    </w:p>
    <w:p w14:paraId="000AA8FD">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08C11C1D">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14:paraId="26ADE5B3">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215FA2B3">
      <w:pPr>
        <w:pStyle w:val="4"/>
        <w:ind w:firstLine="480"/>
      </w:pPr>
      <w:r>
        <w:rPr>
          <w:rFonts w:ascii="仿宋_GB2312" w:hAnsi="仿宋_GB2312" w:eastAsia="仿宋_GB2312" w:cs="仿宋_GB2312"/>
        </w:rPr>
        <w:t xml:space="preserve"> 三、磋商小组按照磋商文件规定的磋商程序、评分方法和标准进行评审，并独立履行下列职责：</w:t>
      </w:r>
    </w:p>
    <w:p w14:paraId="517C6A3F">
      <w:pPr>
        <w:pStyle w:val="4"/>
        <w:ind w:firstLine="480"/>
      </w:pPr>
      <w:r>
        <w:rPr>
          <w:rFonts w:ascii="仿宋_GB2312" w:hAnsi="仿宋_GB2312" w:eastAsia="仿宋_GB2312" w:cs="仿宋_GB2312"/>
        </w:rPr>
        <w:t>（一）熟悉和理解磋商文件；</w:t>
      </w:r>
    </w:p>
    <w:p w14:paraId="1220A67D">
      <w:pPr>
        <w:pStyle w:val="4"/>
        <w:ind w:firstLine="480"/>
      </w:pPr>
      <w:r>
        <w:rPr>
          <w:rFonts w:ascii="仿宋_GB2312" w:hAnsi="仿宋_GB2312" w:eastAsia="仿宋_GB2312" w:cs="仿宋_GB2312"/>
        </w:rPr>
        <w:t>（二）审查供应商响应文件等是否满足磋商文件要求，并作出评价；</w:t>
      </w:r>
    </w:p>
    <w:p w14:paraId="16531601">
      <w:pPr>
        <w:pStyle w:val="4"/>
        <w:ind w:firstLine="480"/>
      </w:pPr>
      <w:r>
        <w:rPr>
          <w:rFonts w:ascii="仿宋_GB2312" w:hAnsi="仿宋_GB2312" w:eastAsia="仿宋_GB2312" w:cs="仿宋_GB2312"/>
        </w:rPr>
        <w:t xml:space="preserve"> （三）根据需要要求供应商对响应文件中含义不明确、同类问题表述不一致或者有明显文字和计算错误的内容等作出必要的澄清、说明或者更正；</w:t>
      </w:r>
    </w:p>
    <w:p w14:paraId="7C701514">
      <w:pPr>
        <w:pStyle w:val="4"/>
        <w:ind w:firstLine="480"/>
      </w:pPr>
      <w:r>
        <w:rPr>
          <w:rFonts w:ascii="仿宋_GB2312" w:hAnsi="仿宋_GB2312" w:eastAsia="仿宋_GB2312" w:cs="仿宋_GB2312"/>
        </w:rPr>
        <w:t>（四）推荐成交候选供应商，或者受采购人委托确定成交供应商；</w:t>
      </w:r>
    </w:p>
    <w:p w14:paraId="68750201">
      <w:pPr>
        <w:pStyle w:val="4"/>
        <w:ind w:firstLine="480"/>
      </w:pPr>
      <w:r>
        <w:rPr>
          <w:rFonts w:ascii="仿宋_GB2312" w:hAnsi="仿宋_GB2312" w:eastAsia="仿宋_GB2312" w:cs="仿宋_GB2312"/>
        </w:rPr>
        <w:t>（五）起草评审报告并进行签署；</w:t>
      </w:r>
    </w:p>
    <w:p w14:paraId="74AF058F">
      <w:pPr>
        <w:pStyle w:val="4"/>
        <w:ind w:firstLine="480"/>
      </w:pPr>
      <w:r>
        <w:rPr>
          <w:rFonts w:ascii="仿宋_GB2312" w:hAnsi="仿宋_GB2312" w:eastAsia="仿宋_GB2312" w:cs="仿宋_GB2312"/>
        </w:rPr>
        <w:t xml:space="preserve"> （六）向采购人、代理机构、财政部门或者其他监督部门报告非法干预评审工作的行为；</w:t>
      </w:r>
    </w:p>
    <w:p w14:paraId="52576B67">
      <w:pPr>
        <w:pStyle w:val="4"/>
        <w:ind w:firstLine="480"/>
      </w:pPr>
      <w:r>
        <w:rPr>
          <w:rFonts w:ascii="仿宋_GB2312" w:hAnsi="仿宋_GB2312" w:eastAsia="仿宋_GB2312" w:cs="仿宋_GB2312"/>
        </w:rPr>
        <w:t>（七）法律、法规和规章规定的其他职责。</w:t>
      </w:r>
    </w:p>
    <w:p w14:paraId="40E1B31D">
      <w:pPr>
        <w:pStyle w:val="4"/>
        <w:outlineLvl w:val="2"/>
      </w:pPr>
      <w:r>
        <w:rPr>
          <w:rFonts w:ascii="仿宋_GB2312" w:hAnsi="仿宋_GB2312" w:eastAsia="仿宋_GB2312" w:cs="仿宋_GB2312"/>
          <w:b/>
          <w:sz w:val="28"/>
        </w:rPr>
        <w:t>6.3评审程序</w:t>
      </w:r>
    </w:p>
    <w:p w14:paraId="74298D2D">
      <w:pPr>
        <w:pStyle w:val="4"/>
        <w:outlineLvl w:val="3"/>
      </w:pPr>
      <w:r>
        <w:rPr>
          <w:rFonts w:ascii="仿宋_GB2312" w:hAnsi="仿宋_GB2312" w:eastAsia="仿宋_GB2312" w:cs="仿宋_GB2312"/>
          <w:b/>
          <w:sz w:val="24"/>
        </w:rPr>
        <w:t>6.3.1审查磋商文件和停止评审</w:t>
      </w:r>
    </w:p>
    <w:p w14:paraId="65693377">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00A81082">
      <w:pPr>
        <w:pStyle w:val="4"/>
        <w:ind w:firstLine="480"/>
      </w:pPr>
      <w:r>
        <w:rPr>
          <w:rFonts w:ascii="仿宋_GB2312" w:hAnsi="仿宋_GB2312" w:eastAsia="仿宋_GB2312" w:cs="仿宋_GB2312"/>
        </w:rPr>
        <w:t>二、本磋商文件有下列情形之一的，磋商小组应当停止评审：</w:t>
      </w:r>
    </w:p>
    <w:p w14:paraId="388C814F">
      <w:pPr>
        <w:pStyle w:val="4"/>
        <w:ind w:firstLine="480"/>
      </w:pPr>
      <w:r>
        <w:rPr>
          <w:rFonts w:ascii="仿宋_GB2312" w:hAnsi="仿宋_GB2312" w:eastAsia="仿宋_GB2312" w:cs="仿宋_GB2312"/>
        </w:rPr>
        <w:t>（一）磋商文件的规定存在歧义、重大缺陷，导致评审无法进行的；</w:t>
      </w:r>
    </w:p>
    <w:p w14:paraId="4294C786">
      <w:pPr>
        <w:pStyle w:val="4"/>
        <w:ind w:firstLine="480"/>
      </w:pPr>
      <w:r>
        <w:rPr>
          <w:rFonts w:ascii="仿宋_GB2312" w:hAnsi="仿宋_GB2312" w:eastAsia="仿宋_GB2312" w:cs="仿宋_GB2312"/>
        </w:rPr>
        <w:t xml:space="preserve"> （二）磋商文件明显以不合理条件对供应商实行差别待遇或者歧视待遇的；</w:t>
      </w:r>
    </w:p>
    <w:p w14:paraId="4FF00C25">
      <w:pPr>
        <w:pStyle w:val="4"/>
        <w:ind w:firstLine="480"/>
      </w:pPr>
      <w:r>
        <w:rPr>
          <w:rFonts w:ascii="仿宋_GB2312" w:hAnsi="仿宋_GB2312" w:eastAsia="仿宋_GB2312" w:cs="仿宋_GB2312"/>
        </w:rPr>
        <w:t xml:space="preserve"> （三）采购项目属于国家规定的优先、强制采购范围，但是磋商文件未依法体现优先、强制采购相关规定的；</w:t>
      </w:r>
    </w:p>
    <w:p w14:paraId="12F42600">
      <w:pPr>
        <w:pStyle w:val="4"/>
        <w:ind w:firstLine="480"/>
      </w:pPr>
      <w:r>
        <w:rPr>
          <w:rFonts w:ascii="仿宋_GB2312" w:hAnsi="仿宋_GB2312" w:eastAsia="仿宋_GB2312" w:cs="仿宋_GB2312"/>
        </w:rPr>
        <w:t xml:space="preserve"> （四）采购项目属于政府采购促进中小企业发展的范围，但是磋商文件未依法体现促进中小企业发展相关规定的；</w:t>
      </w:r>
    </w:p>
    <w:p w14:paraId="3AFD925A">
      <w:pPr>
        <w:pStyle w:val="4"/>
        <w:ind w:firstLine="480"/>
      </w:pPr>
      <w:r>
        <w:rPr>
          <w:rFonts w:ascii="仿宋_GB2312" w:hAnsi="仿宋_GB2312" w:eastAsia="仿宋_GB2312" w:cs="仿宋_GB2312"/>
        </w:rPr>
        <w:t>（五）磋商文件将供应商的资格条件列为评分因素的；</w:t>
      </w:r>
    </w:p>
    <w:p w14:paraId="1433A4CE">
      <w:pPr>
        <w:pStyle w:val="4"/>
        <w:ind w:firstLine="480"/>
      </w:pPr>
      <w:r>
        <w:rPr>
          <w:rFonts w:ascii="仿宋_GB2312" w:hAnsi="仿宋_GB2312" w:eastAsia="仿宋_GB2312" w:cs="仿宋_GB2312"/>
        </w:rPr>
        <w:t>（六）磋商文件载明的成交原则不合法的；</w:t>
      </w:r>
    </w:p>
    <w:p w14:paraId="22FE170E">
      <w:pPr>
        <w:pStyle w:val="4"/>
        <w:ind w:firstLine="480"/>
      </w:pPr>
      <w:r>
        <w:rPr>
          <w:rFonts w:ascii="仿宋_GB2312" w:hAnsi="仿宋_GB2312" w:eastAsia="仿宋_GB2312" w:cs="仿宋_GB2312"/>
        </w:rPr>
        <w:t>（七）磋商文件有违反国家其他有关强制性规定的情形。</w:t>
      </w:r>
    </w:p>
    <w:p w14:paraId="12EE4CFA">
      <w:pPr>
        <w:pStyle w:val="4"/>
        <w:ind w:firstLine="480"/>
      </w:pPr>
      <w:r>
        <w:rPr>
          <w:rFonts w:ascii="仿宋_GB2312" w:hAnsi="仿宋_GB2312" w:eastAsia="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3FACFF13">
      <w:pPr>
        <w:pStyle w:val="4"/>
        <w:ind w:firstLine="480"/>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304E672C">
      <w:pPr>
        <w:pStyle w:val="4"/>
        <w:outlineLvl w:val="3"/>
      </w:pPr>
      <w:r>
        <w:rPr>
          <w:rFonts w:ascii="仿宋_GB2312" w:hAnsi="仿宋_GB2312" w:eastAsia="仿宋_GB2312" w:cs="仿宋_GB2312"/>
          <w:b/>
          <w:sz w:val="24"/>
        </w:rPr>
        <w:t>6.3.2符合性审查</w:t>
      </w:r>
    </w:p>
    <w:p w14:paraId="4EF9E8D7">
      <w:pPr>
        <w:pStyle w:val="4"/>
        <w:ind w:firstLine="480"/>
      </w:pPr>
      <w:r>
        <w:rPr>
          <w:rFonts w:ascii="仿宋_GB2312" w:hAnsi="仿宋_GB2312" w:eastAsia="仿宋_GB2312" w:cs="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14:paraId="02968001">
      <w:pPr>
        <w:pStyle w:val="4"/>
        <w:ind w:firstLine="480"/>
      </w:pPr>
      <w:r>
        <w:rPr>
          <w:rFonts w:ascii="仿宋_GB2312" w:hAnsi="仿宋_GB2312" w:eastAsia="仿宋_GB2312" w:cs="仿宋_GB2312"/>
        </w:rPr>
        <w:t xml:space="preserve"> 二、在符合性审查过程中，如果出现磋商小组成员意见不一致的情况，按照少数服从多数的原则确定，但不得违背政府采购基本原则和磋商文件规定。</w:t>
      </w:r>
    </w:p>
    <w:p w14:paraId="6AC52070">
      <w:pPr>
        <w:pStyle w:val="4"/>
        <w:ind w:firstLine="480"/>
      </w:pPr>
      <w:r>
        <w:rPr>
          <w:rFonts w:ascii="仿宋_GB2312" w:hAnsi="仿宋_GB2312" w:eastAsia="仿宋_GB2312" w:cs="仿宋_GB2312"/>
        </w:rPr>
        <w:t>三、磋商小组对所有响应文件进行审查后，确定参加磋商的供应商名单。</w:t>
      </w:r>
    </w:p>
    <w:p w14:paraId="7D6BCD19">
      <w:pPr>
        <w:pStyle w:val="4"/>
        <w:ind w:firstLine="480"/>
      </w:pPr>
      <w:r>
        <w:rPr>
          <w:rFonts w:ascii="仿宋_GB2312" w:hAnsi="仿宋_GB2312" w:eastAsia="仿宋_GB2312" w:cs="仿宋_GB2312"/>
        </w:rPr>
        <w:t>符合性审查标准见下表（按以下顺序审查）：</w:t>
      </w:r>
    </w:p>
    <w:p w14:paraId="26675CDE">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5E91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E09844">
            <w:pPr>
              <w:pStyle w:val="4"/>
            </w:pPr>
            <w:r>
              <w:rPr>
                <w:rFonts w:ascii="仿宋_GB2312" w:hAnsi="仿宋_GB2312" w:eastAsia="仿宋_GB2312" w:cs="仿宋_GB2312"/>
              </w:rPr>
              <w:t>序号</w:t>
            </w:r>
          </w:p>
        </w:tc>
        <w:tc>
          <w:tcPr>
            <w:tcW w:w="2492" w:type="dxa"/>
          </w:tcPr>
          <w:p w14:paraId="740A24CA">
            <w:pPr>
              <w:pStyle w:val="4"/>
            </w:pPr>
            <w:r>
              <w:rPr>
                <w:rFonts w:ascii="仿宋_GB2312" w:hAnsi="仿宋_GB2312" w:eastAsia="仿宋_GB2312" w:cs="仿宋_GB2312"/>
              </w:rPr>
              <w:t>审查内容</w:t>
            </w:r>
          </w:p>
        </w:tc>
        <w:tc>
          <w:tcPr>
            <w:tcW w:w="3322" w:type="dxa"/>
          </w:tcPr>
          <w:p w14:paraId="3DDE55E5">
            <w:pPr>
              <w:pStyle w:val="4"/>
            </w:pPr>
            <w:r>
              <w:rPr>
                <w:rFonts w:ascii="仿宋_GB2312" w:hAnsi="仿宋_GB2312" w:eastAsia="仿宋_GB2312" w:cs="仿宋_GB2312"/>
              </w:rPr>
              <w:t>具体标准和要求</w:t>
            </w:r>
          </w:p>
        </w:tc>
        <w:tc>
          <w:tcPr>
            <w:tcW w:w="1661" w:type="dxa"/>
          </w:tcPr>
          <w:p w14:paraId="54EFCA16">
            <w:pPr>
              <w:pStyle w:val="4"/>
            </w:pPr>
            <w:r>
              <w:rPr>
                <w:rFonts w:ascii="仿宋_GB2312" w:hAnsi="仿宋_GB2312" w:eastAsia="仿宋_GB2312" w:cs="仿宋_GB2312"/>
              </w:rPr>
              <w:t>关联投标（响应）文件格式文件</w:t>
            </w:r>
          </w:p>
        </w:tc>
      </w:tr>
      <w:tr w14:paraId="70E247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406FA9">
            <w:pPr>
              <w:pStyle w:val="4"/>
            </w:pPr>
            <w:r>
              <w:rPr>
                <w:rFonts w:ascii="仿宋_GB2312" w:hAnsi="仿宋_GB2312" w:eastAsia="仿宋_GB2312" w:cs="仿宋_GB2312"/>
              </w:rPr>
              <w:t>1</w:t>
            </w:r>
          </w:p>
        </w:tc>
        <w:tc>
          <w:tcPr>
            <w:tcW w:w="2492" w:type="dxa"/>
          </w:tcPr>
          <w:p w14:paraId="5F884AAA">
            <w:pPr>
              <w:pStyle w:val="4"/>
            </w:pPr>
            <w:r>
              <w:rPr>
                <w:rFonts w:ascii="仿宋_GB2312" w:hAnsi="仿宋_GB2312" w:eastAsia="仿宋_GB2312" w:cs="仿宋_GB2312"/>
              </w:rPr>
              <w:t>不正当竞争预防措施（实质性要求）</w:t>
            </w:r>
          </w:p>
        </w:tc>
        <w:tc>
          <w:tcPr>
            <w:tcW w:w="3322" w:type="dxa"/>
          </w:tcPr>
          <w:p w14:paraId="22C5D948">
            <w:pPr>
              <w:pStyle w:val="4"/>
            </w:pPr>
            <w:r>
              <w:rPr>
                <w:rFonts w:ascii="仿宋_GB2312" w:hAnsi="仿宋_GB2312" w:eastAsia="仿宋_GB2312" w:cs="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w="1661" w:type="dxa"/>
          </w:tcPr>
          <w:p w14:paraId="3D1B0CB6">
            <w:pPr>
              <w:pStyle w:val="4"/>
            </w:pPr>
            <w:r>
              <w:rPr>
                <w:rFonts w:ascii="仿宋_GB2312" w:hAnsi="仿宋_GB2312" w:eastAsia="仿宋_GB2312" w:cs="仿宋_GB2312"/>
              </w:rPr>
              <w:t>分项报价表.docx 标的清单 报价表</w:t>
            </w:r>
          </w:p>
        </w:tc>
      </w:tr>
      <w:tr w14:paraId="05958E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B15320">
            <w:pPr>
              <w:pStyle w:val="4"/>
            </w:pPr>
            <w:r>
              <w:rPr>
                <w:rFonts w:ascii="仿宋_GB2312" w:hAnsi="仿宋_GB2312" w:eastAsia="仿宋_GB2312" w:cs="仿宋_GB2312"/>
              </w:rPr>
              <w:t>2</w:t>
            </w:r>
          </w:p>
        </w:tc>
        <w:tc>
          <w:tcPr>
            <w:tcW w:w="2492" w:type="dxa"/>
          </w:tcPr>
          <w:p w14:paraId="3A23A0FC">
            <w:pPr>
              <w:pStyle w:val="4"/>
            </w:pPr>
            <w:r>
              <w:rPr>
                <w:rFonts w:ascii="仿宋_GB2312" w:hAnsi="仿宋_GB2312" w:eastAsia="仿宋_GB2312" w:cs="仿宋_GB2312"/>
              </w:rPr>
              <w:t>投标报价</w:t>
            </w:r>
          </w:p>
        </w:tc>
        <w:tc>
          <w:tcPr>
            <w:tcW w:w="3322" w:type="dxa"/>
          </w:tcPr>
          <w:p w14:paraId="4D315EC0">
            <w:pPr>
              <w:pStyle w:val="4"/>
            </w:pPr>
            <w:r>
              <w:rPr>
                <w:rFonts w:ascii="仿宋_GB2312" w:hAnsi="仿宋_GB2312" w:eastAsia="仿宋_GB2312" w:cs="仿宋_GB2312"/>
              </w:rPr>
              <w:t>投标报价是否超过预算或最高限价</w:t>
            </w:r>
          </w:p>
        </w:tc>
        <w:tc>
          <w:tcPr>
            <w:tcW w:w="1661" w:type="dxa"/>
          </w:tcPr>
          <w:p w14:paraId="37A79A2C">
            <w:pPr>
              <w:pStyle w:val="4"/>
            </w:pPr>
            <w:r>
              <w:rPr>
                <w:rFonts w:ascii="仿宋_GB2312" w:hAnsi="仿宋_GB2312" w:eastAsia="仿宋_GB2312" w:cs="仿宋_GB2312"/>
              </w:rPr>
              <w:t>响应文件封面 分项报价表.docx 标的清单 报价表</w:t>
            </w:r>
          </w:p>
        </w:tc>
      </w:tr>
      <w:tr w14:paraId="722201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A0BFCB">
            <w:pPr>
              <w:pStyle w:val="4"/>
            </w:pPr>
            <w:r>
              <w:rPr>
                <w:rFonts w:ascii="仿宋_GB2312" w:hAnsi="仿宋_GB2312" w:eastAsia="仿宋_GB2312" w:cs="仿宋_GB2312"/>
              </w:rPr>
              <w:t>3</w:t>
            </w:r>
          </w:p>
        </w:tc>
        <w:tc>
          <w:tcPr>
            <w:tcW w:w="2492" w:type="dxa"/>
          </w:tcPr>
          <w:p w14:paraId="1A556531">
            <w:pPr>
              <w:pStyle w:val="4"/>
            </w:pPr>
            <w:r>
              <w:rPr>
                <w:rFonts w:ascii="仿宋_GB2312" w:hAnsi="仿宋_GB2312" w:eastAsia="仿宋_GB2312" w:cs="仿宋_GB2312"/>
              </w:rPr>
              <w:t>交货期限或合同履行期限</w:t>
            </w:r>
          </w:p>
        </w:tc>
        <w:tc>
          <w:tcPr>
            <w:tcW w:w="3322" w:type="dxa"/>
          </w:tcPr>
          <w:p w14:paraId="7017A16F">
            <w:pPr>
              <w:pStyle w:val="4"/>
            </w:pPr>
            <w:r>
              <w:rPr>
                <w:rFonts w:ascii="仿宋_GB2312" w:hAnsi="仿宋_GB2312" w:eastAsia="仿宋_GB2312" w:cs="仿宋_GB2312"/>
              </w:rPr>
              <w:t>交货期限或合同履行期限是否满足招标文件要求。</w:t>
            </w:r>
          </w:p>
        </w:tc>
        <w:tc>
          <w:tcPr>
            <w:tcW w:w="1661" w:type="dxa"/>
          </w:tcPr>
          <w:p w14:paraId="37CC7B56">
            <w:pPr>
              <w:pStyle w:val="4"/>
            </w:pPr>
            <w:r>
              <w:rPr>
                <w:rFonts w:ascii="仿宋_GB2312" w:hAnsi="仿宋_GB2312" w:eastAsia="仿宋_GB2312" w:cs="仿宋_GB2312"/>
              </w:rPr>
              <w:t>响应文件封面 产品技术参数表 分项报价表.docx 商务应答表 标的清单 报价表 产品技术参数方案.docx 响应函</w:t>
            </w:r>
          </w:p>
        </w:tc>
      </w:tr>
      <w:tr w14:paraId="049358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3FD77A">
            <w:pPr>
              <w:pStyle w:val="4"/>
            </w:pPr>
            <w:r>
              <w:rPr>
                <w:rFonts w:ascii="仿宋_GB2312" w:hAnsi="仿宋_GB2312" w:eastAsia="仿宋_GB2312" w:cs="仿宋_GB2312"/>
              </w:rPr>
              <w:t>4</w:t>
            </w:r>
          </w:p>
        </w:tc>
        <w:tc>
          <w:tcPr>
            <w:tcW w:w="2492" w:type="dxa"/>
          </w:tcPr>
          <w:p w14:paraId="279576CD">
            <w:pPr>
              <w:pStyle w:val="4"/>
            </w:pPr>
            <w:r>
              <w:rPr>
                <w:rFonts w:ascii="仿宋_GB2312" w:hAnsi="仿宋_GB2312" w:eastAsia="仿宋_GB2312" w:cs="仿宋_GB2312"/>
              </w:rPr>
              <w:t>响应文件的签署、盖章</w:t>
            </w:r>
          </w:p>
        </w:tc>
        <w:tc>
          <w:tcPr>
            <w:tcW w:w="3322" w:type="dxa"/>
          </w:tcPr>
          <w:p w14:paraId="7496DBE1">
            <w:pPr>
              <w:pStyle w:val="4"/>
            </w:pPr>
            <w:r>
              <w:rPr>
                <w:rFonts w:ascii="仿宋_GB2312" w:hAnsi="仿宋_GB2312" w:eastAsia="仿宋_GB2312" w:cs="仿宋_GB2312"/>
              </w:rPr>
              <w:t>响应文件签字、盖章是否满足招标文件要求</w:t>
            </w:r>
          </w:p>
        </w:tc>
        <w:tc>
          <w:tcPr>
            <w:tcW w:w="1661" w:type="dxa"/>
          </w:tcPr>
          <w:p w14:paraId="694D7156">
            <w:pPr>
              <w:pStyle w:val="4"/>
            </w:pPr>
            <w:r>
              <w:rPr>
                <w:rFonts w:ascii="仿宋_GB2312" w:hAnsi="仿宋_GB2312" w:eastAsia="仿宋_GB2312" w:cs="仿宋_GB2312"/>
              </w:rPr>
              <w:t>合同主要条款偏离表.docx 中小企业声明函 商务应答表 供应商应提交的相关资格证明材料 报价表 法定代表人授权书.docx 响应文件封面 近年业绩的有关证明材料.docx 产品技术参数表 分项报价表.docx 技术偏离表.docx 书面声明.docx 投标人须具备的资格文件证明.docx 残疾人福利性单位声明函 拒绝政府采购领域商业贿赂承诺书.docx 标的清单 申请人关联关系书面声明.docx 非联合体投标声明.docx 产品技术参数方案.docx 响应函 监狱企业的证明文件 具有履行合同所必需的设备和专业技术能力.docx</w:t>
            </w:r>
          </w:p>
        </w:tc>
      </w:tr>
      <w:tr w14:paraId="72552C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87C456">
            <w:pPr>
              <w:pStyle w:val="4"/>
            </w:pPr>
            <w:r>
              <w:rPr>
                <w:rFonts w:ascii="仿宋_GB2312" w:hAnsi="仿宋_GB2312" w:eastAsia="仿宋_GB2312" w:cs="仿宋_GB2312"/>
              </w:rPr>
              <w:t>5</w:t>
            </w:r>
          </w:p>
        </w:tc>
        <w:tc>
          <w:tcPr>
            <w:tcW w:w="2492" w:type="dxa"/>
          </w:tcPr>
          <w:p w14:paraId="6F10A18C">
            <w:pPr>
              <w:pStyle w:val="4"/>
            </w:pPr>
            <w:r>
              <w:rPr>
                <w:rFonts w:ascii="仿宋_GB2312" w:hAnsi="仿宋_GB2312" w:eastAsia="仿宋_GB2312" w:cs="仿宋_GB2312"/>
              </w:rPr>
              <w:t>投标有效期</w:t>
            </w:r>
          </w:p>
        </w:tc>
        <w:tc>
          <w:tcPr>
            <w:tcW w:w="3322" w:type="dxa"/>
          </w:tcPr>
          <w:p w14:paraId="3FC35D0E">
            <w:pPr>
              <w:pStyle w:val="4"/>
            </w:pPr>
            <w:r>
              <w:rPr>
                <w:rFonts w:ascii="仿宋_GB2312" w:hAnsi="仿宋_GB2312" w:eastAsia="仿宋_GB2312" w:cs="仿宋_GB2312"/>
              </w:rPr>
              <w:t>投标有效期是否满足招标文件要求</w:t>
            </w:r>
          </w:p>
        </w:tc>
        <w:tc>
          <w:tcPr>
            <w:tcW w:w="1661" w:type="dxa"/>
          </w:tcPr>
          <w:p w14:paraId="42687C30">
            <w:pPr>
              <w:pStyle w:val="4"/>
            </w:pPr>
            <w:r>
              <w:rPr>
                <w:rFonts w:ascii="仿宋_GB2312" w:hAnsi="仿宋_GB2312" w:eastAsia="仿宋_GB2312" w:cs="仿宋_GB2312"/>
              </w:rPr>
              <w:t>响应文件封面 产品技术参数表 分项报价表.docx 商务应答表 标的清单 报价表 产品技术参数方案.docx 响应函</w:t>
            </w:r>
          </w:p>
        </w:tc>
      </w:tr>
      <w:tr w14:paraId="3643E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8451E0">
            <w:pPr>
              <w:pStyle w:val="4"/>
            </w:pPr>
            <w:r>
              <w:rPr>
                <w:rFonts w:ascii="仿宋_GB2312" w:hAnsi="仿宋_GB2312" w:eastAsia="仿宋_GB2312" w:cs="仿宋_GB2312"/>
              </w:rPr>
              <w:t>6</w:t>
            </w:r>
          </w:p>
        </w:tc>
        <w:tc>
          <w:tcPr>
            <w:tcW w:w="2492" w:type="dxa"/>
          </w:tcPr>
          <w:p w14:paraId="4883679B">
            <w:pPr>
              <w:pStyle w:val="4"/>
            </w:pPr>
            <w:r>
              <w:rPr>
                <w:rFonts w:ascii="仿宋_GB2312" w:hAnsi="仿宋_GB2312" w:eastAsia="仿宋_GB2312" w:cs="仿宋_GB2312"/>
              </w:rPr>
              <w:t>商务条款</w:t>
            </w:r>
          </w:p>
        </w:tc>
        <w:tc>
          <w:tcPr>
            <w:tcW w:w="3322" w:type="dxa"/>
          </w:tcPr>
          <w:p w14:paraId="40AD6E5A">
            <w:pPr>
              <w:pStyle w:val="4"/>
            </w:pPr>
            <w:r>
              <w:rPr>
                <w:rFonts w:ascii="仿宋_GB2312" w:hAnsi="仿宋_GB2312" w:eastAsia="仿宋_GB2312" w:cs="仿宋_GB2312"/>
              </w:rPr>
              <w:t>与招标文件商务要求条款不一致或增加了招标人难以接受的条款。</w:t>
            </w:r>
          </w:p>
        </w:tc>
        <w:tc>
          <w:tcPr>
            <w:tcW w:w="1661" w:type="dxa"/>
          </w:tcPr>
          <w:p w14:paraId="5B55F25E">
            <w:pPr>
              <w:pStyle w:val="4"/>
            </w:pPr>
            <w:r>
              <w:rPr>
                <w:rFonts w:ascii="仿宋_GB2312" w:hAnsi="仿宋_GB2312" w:eastAsia="仿宋_GB2312" w:cs="仿宋_GB2312"/>
              </w:rPr>
              <w:t>响应文件封面 合同主要条款偏离表.docx 商务应答表</w:t>
            </w:r>
          </w:p>
        </w:tc>
      </w:tr>
      <w:tr w14:paraId="09839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304402">
            <w:pPr>
              <w:pStyle w:val="4"/>
            </w:pPr>
            <w:r>
              <w:rPr>
                <w:rFonts w:ascii="仿宋_GB2312" w:hAnsi="仿宋_GB2312" w:eastAsia="仿宋_GB2312" w:cs="仿宋_GB2312"/>
              </w:rPr>
              <w:t>7</w:t>
            </w:r>
          </w:p>
        </w:tc>
        <w:tc>
          <w:tcPr>
            <w:tcW w:w="2492" w:type="dxa"/>
          </w:tcPr>
          <w:p w14:paraId="367F0376">
            <w:pPr>
              <w:pStyle w:val="4"/>
            </w:pPr>
            <w:r>
              <w:rPr>
                <w:rFonts w:ascii="仿宋_GB2312" w:hAnsi="仿宋_GB2312" w:eastAsia="仿宋_GB2312" w:cs="仿宋_GB2312"/>
              </w:rPr>
              <w:t>法律法规和实质性要求</w:t>
            </w:r>
          </w:p>
        </w:tc>
        <w:tc>
          <w:tcPr>
            <w:tcW w:w="3322" w:type="dxa"/>
          </w:tcPr>
          <w:p w14:paraId="654E7413">
            <w:pPr>
              <w:pStyle w:val="4"/>
            </w:pPr>
            <w:r>
              <w:rPr>
                <w:rFonts w:ascii="仿宋_GB2312" w:hAnsi="仿宋_GB2312" w:eastAsia="仿宋_GB2312" w:cs="仿宋_GB2312"/>
              </w:rPr>
              <w:t>是否符合法律法规和采购文件规定的其他实质性要求。</w:t>
            </w:r>
          </w:p>
        </w:tc>
        <w:tc>
          <w:tcPr>
            <w:tcW w:w="1661" w:type="dxa"/>
          </w:tcPr>
          <w:p w14:paraId="0FD453B7">
            <w:pPr>
              <w:pStyle w:val="4"/>
            </w:pPr>
            <w:r>
              <w:rPr>
                <w:rFonts w:ascii="仿宋_GB2312" w:hAnsi="仿宋_GB2312" w:eastAsia="仿宋_GB2312" w:cs="仿宋_GB2312"/>
              </w:rPr>
              <w:t>合同主要条款偏离表.docx 中小企业声明函 商务应答表 供应商应提交的相关资格证明材料 报价表 法定代表人授权书.docx 响应文件封面 近年业绩的有关证明材料.docx 产品技术参数表 分项报价表.docx 技术偏离表.docx 书面声明.docx 投标人须具备的资格文件证明.docx 残疾人福利性单位声明函 拒绝政府采购领域商业贿赂承诺书.docx 标的清单 申请人关联关系书面声明.docx 非联合体投标声明.docx 产品技术参数方案.docx 响应函 监狱企业的证明文件 具有履行合同所必需的设备和专业技术能力.docx</w:t>
            </w:r>
          </w:p>
        </w:tc>
      </w:tr>
      <w:tr w14:paraId="3CD464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3A7D29">
            <w:pPr>
              <w:pStyle w:val="4"/>
            </w:pPr>
            <w:r>
              <w:rPr>
                <w:rFonts w:ascii="仿宋_GB2312" w:hAnsi="仿宋_GB2312" w:eastAsia="仿宋_GB2312" w:cs="仿宋_GB2312"/>
              </w:rPr>
              <w:t>8</w:t>
            </w:r>
          </w:p>
        </w:tc>
        <w:tc>
          <w:tcPr>
            <w:tcW w:w="2492" w:type="dxa"/>
          </w:tcPr>
          <w:p w14:paraId="12C0519A">
            <w:pPr>
              <w:pStyle w:val="4"/>
            </w:pPr>
            <w:r>
              <w:rPr>
                <w:rFonts w:ascii="仿宋_GB2312" w:hAnsi="仿宋_GB2312" w:eastAsia="仿宋_GB2312" w:cs="仿宋_GB2312"/>
              </w:rPr>
              <w:t>响应文件格式</w:t>
            </w:r>
          </w:p>
        </w:tc>
        <w:tc>
          <w:tcPr>
            <w:tcW w:w="3322" w:type="dxa"/>
          </w:tcPr>
          <w:p w14:paraId="6314D453">
            <w:pPr>
              <w:pStyle w:val="4"/>
            </w:pPr>
            <w:r>
              <w:rPr>
                <w:rFonts w:ascii="仿宋_GB2312" w:hAnsi="仿宋_GB2312" w:eastAsia="仿宋_GB2312" w:cs="仿宋_GB2312"/>
              </w:rPr>
              <w:t>响应文件格式是否符合招标文件要求</w:t>
            </w:r>
          </w:p>
        </w:tc>
        <w:tc>
          <w:tcPr>
            <w:tcW w:w="1661" w:type="dxa"/>
          </w:tcPr>
          <w:p w14:paraId="035410C5">
            <w:pPr>
              <w:pStyle w:val="4"/>
            </w:pPr>
            <w:r>
              <w:rPr>
                <w:rFonts w:ascii="仿宋_GB2312" w:hAnsi="仿宋_GB2312" w:eastAsia="仿宋_GB2312" w:cs="仿宋_GB2312"/>
              </w:rPr>
              <w:t>合同主要条款偏离表.docx 中小企业声明函 商务应答表 供应商应提交的相关资格证明材料 报价表 法定代表人授权书.docx 响应文件封面 近年业绩的有关证明材料.docx 产品技术参数表 分项报价表.docx 技术偏离表.docx 书面声明.docx 投标人须具备的资格文件证明.docx 残疾人福利性单位声明函 拒绝政府采购领域商业贿赂承诺书.docx 标的清单 申请人关联关系书面声明.docx 非联合体投标声明.docx 产品技术参数方案.docx 响应函 监狱企业的证明文件 具有履行合同所必需的设备和专业技术能力.docx</w:t>
            </w:r>
          </w:p>
        </w:tc>
      </w:tr>
    </w:tbl>
    <w:p w14:paraId="5A29E292">
      <w:pPr>
        <w:pStyle w:val="4"/>
        <w:outlineLvl w:val="3"/>
      </w:pPr>
      <w:r>
        <w:rPr>
          <w:rFonts w:ascii="仿宋_GB2312" w:hAnsi="仿宋_GB2312" w:eastAsia="仿宋_GB2312" w:cs="仿宋_GB2312"/>
          <w:b/>
          <w:sz w:val="24"/>
        </w:rPr>
        <w:t>6.3.3磋商</w:t>
      </w:r>
    </w:p>
    <w:p w14:paraId="24F3040B">
      <w:pPr>
        <w:pStyle w:val="4"/>
        <w:ind w:firstLine="480"/>
      </w:pPr>
      <w:r>
        <w:rPr>
          <w:rFonts w:ascii="仿宋_GB2312" w:hAnsi="仿宋_GB2312" w:eastAsia="仿宋_GB2312" w:cs="仿宋_GB2312"/>
        </w:rPr>
        <w:t xml:space="preserve"> 一、磋商小组按照磋商文件的规定与邀请参加磋商的供应商分别进行磋商，磋商顺序由磋商小组确定。磋商过程中，磋商小组可以根据磋商情况调整磋商轮次。</w:t>
      </w:r>
    </w:p>
    <w:p w14:paraId="0521E6C3">
      <w:pPr>
        <w:pStyle w:val="4"/>
        <w:ind w:firstLine="480"/>
      </w:pPr>
      <w:r>
        <w:rPr>
          <w:rFonts w:ascii="仿宋_GB2312" w:hAnsi="仿宋_GB2312" w:eastAsia="仿宋_GB2312" w:cs="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14:paraId="33EF502E">
      <w:pPr>
        <w:pStyle w:val="4"/>
        <w:ind w:firstLine="480"/>
      </w:pPr>
      <w:r>
        <w:rPr>
          <w:rFonts w:ascii="仿宋_GB2312" w:hAnsi="仿宋_GB2312" w:eastAsia="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1FD9D40C">
      <w:pPr>
        <w:pStyle w:val="4"/>
        <w:ind w:firstLine="480"/>
      </w:pPr>
      <w:r>
        <w:rPr>
          <w:rFonts w:ascii="仿宋_GB2312" w:hAnsi="仿宋_GB2312" w:eastAsia="仿宋_GB2312" w:cs="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14:paraId="1A8D5297">
      <w:pPr>
        <w:pStyle w:val="4"/>
        <w:ind w:firstLine="480"/>
      </w:pPr>
      <w:r>
        <w:rPr>
          <w:rFonts w:ascii="仿宋_GB2312" w:hAnsi="仿宋_GB2312" w:eastAsia="仿宋_GB2312" w:cs="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2C6963C7">
      <w:pPr>
        <w:pStyle w:val="4"/>
        <w:ind w:firstLine="480"/>
      </w:pPr>
      <w:r>
        <w:rPr>
          <w:rFonts w:ascii="仿宋_GB2312" w:hAnsi="仿宋_GB2312" w:eastAsia="仿宋_GB2312" w:cs="仿宋_GB2312"/>
        </w:rPr>
        <w:t xml:space="preserve"> 六、经最终磋商后，响应文件仍有下列情况之一的，应按照无效响应处理：</w:t>
      </w:r>
    </w:p>
    <w:p w14:paraId="08DFC3A3">
      <w:pPr>
        <w:pStyle w:val="4"/>
        <w:ind w:firstLine="480"/>
      </w:pPr>
      <w:r>
        <w:rPr>
          <w:rFonts w:ascii="仿宋_GB2312" w:hAnsi="仿宋_GB2312" w:eastAsia="仿宋_GB2312" w:cs="仿宋_GB2312"/>
        </w:rPr>
        <w:t>（一）响应文件仍不能实质响应磋商文件可实质性变动的实质性要求的；</w:t>
      </w:r>
    </w:p>
    <w:p w14:paraId="0F3F5D7D">
      <w:pPr>
        <w:pStyle w:val="4"/>
        <w:ind w:firstLine="480"/>
      </w:pPr>
      <w:r>
        <w:rPr>
          <w:rFonts w:ascii="仿宋_GB2312" w:hAnsi="仿宋_GB2312" w:eastAsia="仿宋_GB2312" w:cs="仿宋_GB2312"/>
        </w:rPr>
        <w:t>（二）响应文件中仍有磋商文件规定的其他无效响应情形的。</w:t>
      </w:r>
    </w:p>
    <w:p w14:paraId="104EEBDF">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02103881">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0AC0D19E">
      <w:pPr>
        <w:pStyle w:val="4"/>
        <w:ind w:firstLine="480"/>
      </w:pPr>
      <w:r>
        <w:rPr>
          <w:rFonts w:ascii="仿宋_GB2312" w:hAnsi="仿宋_GB2312" w:eastAsia="仿宋_GB2312" w:cs="仿宋_GB2312"/>
        </w:rPr>
        <w:t xml:space="preserve"> 九、磋商过程中，磋商的任何一方不得透露与磋商有关的其他供应商的技术资料、价格和其他信息。</w:t>
      </w:r>
    </w:p>
    <w:p w14:paraId="7D44C196">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4291CA64">
      <w:pPr>
        <w:pStyle w:val="4"/>
        <w:outlineLvl w:val="3"/>
      </w:pPr>
      <w:r>
        <w:rPr>
          <w:rFonts w:ascii="仿宋_GB2312" w:hAnsi="仿宋_GB2312" w:eastAsia="仿宋_GB2312" w:cs="仿宋_GB2312"/>
          <w:b/>
          <w:sz w:val="24"/>
        </w:rPr>
        <w:t>6.3.4最后报价</w:t>
      </w:r>
    </w:p>
    <w:p w14:paraId="6396EB25">
      <w:pPr>
        <w:pStyle w:val="4"/>
        <w:ind w:firstLine="480"/>
      </w:pPr>
      <w:r>
        <w:rPr>
          <w:rFonts w:ascii="仿宋_GB2312" w:hAnsi="仿宋_GB2312" w:eastAsia="仿宋_GB2312" w:cs="仿宋_GB2312"/>
        </w:rPr>
        <w:t>一、方案评审</w:t>
      </w:r>
    </w:p>
    <w:p w14:paraId="6967F63F">
      <w:pPr>
        <w:pStyle w:val="4"/>
      </w:pPr>
      <w:r>
        <w:rPr>
          <w:rFonts w:ascii="仿宋_GB2312" w:hAnsi="仿宋_GB2312" w:eastAsia="仿宋_GB2312" w:cs="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14:paraId="0BC98B95">
      <w:pPr>
        <w:pStyle w:val="4"/>
        <w:ind w:firstLine="480"/>
      </w:pPr>
      <w:r>
        <w:rPr>
          <w:rFonts w:ascii="仿宋_GB2312" w:hAnsi="仿宋_GB2312" w:eastAsia="仿宋_GB2312" w:cs="仿宋_GB2312"/>
        </w:rPr>
        <w:t xml:space="preserve"> 二、磋商小组开启报价后，供应商应随时关注项目电子化交易系统信息或短信提醒，登录项目电子化交易系统，通过“等候大厅”进行报价并签章后提交。</w:t>
      </w:r>
    </w:p>
    <w:p w14:paraId="1B7362A3">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14:paraId="4C2B6FA0">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43E410B5">
      <w:pPr>
        <w:pStyle w:val="4"/>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53B6AF41">
      <w:pPr>
        <w:pStyle w:val="4"/>
        <w:ind w:firstLine="480"/>
      </w:pPr>
      <w:r>
        <w:rPr>
          <w:rFonts w:ascii="仿宋_GB2312" w:hAnsi="仿宋_GB2312" w:eastAsia="仿宋_GB2312" w:cs="仿宋_GB2312"/>
        </w:rPr>
        <w:t xml:space="preserve"> 六、供应商未按磋商小组要求在规定时间内提交最后报价的，视为其退出磋商。</w:t>
      </w:r>
    </w:p>
    <w:p w14:paraId="62DE44D3">
      <w:pPr>
        <w:pStyle w:val="4"/>
        <w:ind w:firstLine="480"/>
      </w:pPr>
      <w:r>
        <w:rPr>
          <w:rFonts w:ascii="仿宋_GB2312" w:hAnsi="仿宋_GB2312" w:eastAsia="仿宋_GB2312" w:cs="仿宋_GB2312"/>
        </w:rPr>
        <w:t>七、最后报价一旦提交后，供应商不得以任何理由撤回。</w:t>
      </w:r>
    </w:p>
    <w:p w14:paraId="396A6E3E">
      <w:pPr>
        <w:pStyle w:val="4"/>
        <w:ind w:firstLine="480"/>
      </w:pPr>
      <w:r>
        <w:rPr>
          <w:rFonts w:ascii="仿宋_GB2312" w:hAnsi="仿宋_GB2312" w:eastAsia="仿宋_GB2312" w:cs="仿宋_GB2312"/>
        </w:rPr>
        <w:t>八、最后报价为有效报价应符合下列条件：</w:t>
      </w:r>
    </w:p>
    <w:p w14:paraId="45A09C79">
      <w:pPr>
        <w:pStyle w:val="4"/>
        <w:ind w:firstLine="480"/>
      </w:pPr>
      <w:r>
        <w:rPr>
          <w:rFonts w:ascii="仿宋_GB2312" w:hAnsi="仿宋_GB2312" w:eastAsia="仿宋_GB2312" w:cs="仿宋_GB2312"/>
        </w:rPr>
        <w:t>（一）供应商所提供的最后报价是在规定的时间内提交。</w:t>
      </w:r>
    </w:p>
    <w:p w14:paraId="01452153">
      <w:pPr>
        <w:pStyle w:val="4"/>
        <w:ind w:firstLine="480"/>
      </w:pPr>
      <w:r>
        <w:rPr>
          <w:rFonts w:ascii="仿宋_GB2312" w:hAnsi="仿宋_GB2312" w:eastAsia="仿宋_GB2312" w:cs="仿宋_GB2312"/>
        </w:rPr>
        <w:t>（二）供应商的最后报价应加盖供应商（法定名称）电子印章。</w:t>
      </w:r>
    </w:p>
    <w:p w14:paraId="7CA92FE4">
      <w:pPr>
        <w:pStyle w:val="4"/>
        <w:ind w:firstLine="480"/>
      </w:pPr>
      <w:r>
        <w:rPr>
          <w:rFonts w:ascii="仿宋_GB2312" w:hAnsi="仿宋_GB2312" w:eastAsia="仿宋_GB2312" w:cs="仿宋_GB2312"/>
        </w:rPr>
        <w:t>（三）供应商的最后报价应符合磋商文件的要求。</w:t>
      </w:r>
    </w:p>
    <w:p w14:paraId="63708D61">
      <w:pPr>
        <w:pStyle w:val="4"/>
        <w:ind w:firstLine="480"/>
      </w:pPr>
      <w:r>
        <w:rPr>
          <w:rFonts w:ascii="仿宋_GB2312" w:hAnsi="仿宋_GB2312" w:eastAsia="仿宋_GB2312" w:cs="仿宋_GB2312"/>
        </w:rPr>
        <w:t>（四）最后报价唯一，且不高于最高限价。</w:t>
      </w:r>
    </w:p>
    <w:p w14:paraId="47996DAD">
      <w:pPr>
        <w:pStyle w:val="4"/>
        <w:ind w:firstLine="480"/>
      </w:pPr>
      <w:r>
        <w:rPr>
          <w:rFonts w:ascii="仿宋_GB2312" w:hAnsi="仿宋_GB2312" w:eastAsia="仿宋_GB2312" w:cs="仿宋_GB2312"/>
        </w:rPr>
        <w:t>九、最后报价出现下列情况的，不需要供应商澄清，按以下原则处理：</w:t>
      </w:r>
    </w:p>
    <w:p w14:paraId="12473EFC">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394D723A">
      <w:pPr>
        <w:pStyle w:val="4"/>
        <w:ind w:firstLine="480"/>
      </w:pPr>
      <w:r>
        <w:rPr>
          <w:rFonts w:ascii="仿宋_GB2312" w:hAnsi="仿宋_GB2312" w:eastAsia="仿宋_GB2312" w:cs="仿宋_GB2312"/>
        </w:rPr>
        <w:t xml:space="preserve"> （二）单价金额小数点或者百分比有明显错位的，应以总价为准，并修改单价；</w:t>
      </w:r>
    </w:p>
    <w:p w14:paraId="01CB148C">
      <w:pPr>
        <w:pStyle w:val="4"/>
        <w:ind w:firstLine="480"/>
      </w:pPr>
      <w:r>
        <w:rPr>
          <w:rFonts w:ascii="仿宋_GB2312" w:hAnsi="仿宋_GB2312" w:eastAsia="仿宋_GB2312" w:cs="仿宋_GB2312"/>
        </w:rPr>
        <w:t xml:space="preserve"> （三）总价金额与按单价汇总金额不一致的，以单价汇总金额计算结果为准；</w:t>
      </w:r>
    </w:p>
    <w:p w14:paraId="0CC2A692">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1F8BE210">
      <w:pPr>
        <w:pStyle w:val="4"/>
        <w:outlineLvl w:val="3"/>
      </w:pPr>
      <w:r>
        <w:rPr>
          <w:rFonts w:ascii="仿宋_GB2312" w:hAnsi="仿宋_GB2312" w:eastAsia="仿宋_GB2312" w:cs="仿宋_GB2312"/>
          <w:b/>
          <w:sz w:val="24"/>
        </w:rPr>
        <w:t>6.3.5解释、澄清有关问题</w:t>
      </w:r>
    </w:p>
    <w:p w14:paraId="592EDC7B">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528060E4">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4FFBA7DC">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40541EE4">
      <w:pPr>
        <w:pStyle w:val="4"/>
        <w:ind w:firstLine="480"/>
      </w:pPr>
      <w:r>
        <w:rPr>
          <w:rFonts w:ascii="仿宋_GB2312" w:hAnsi="仿宋_GB2312" w:eastAsia="仿宋_GB2312" w:cs="仿宋_GB2312"/>
        </w:rPr>
        <w:t xml:space="preserve"> （一）供应商响应文件中不响应磋商文件规定的技术参数指标和商务应答；</w:t>
      </w:r>
    </w:p>
    <w:p w14:paraId="57B805C5">
      <w:pPr>
        <w:pStyle w:val="4"/>
        <w:ind w:firstLine="480"/>
      </w:pPr>
      <w:r>
        <w:rPr>
          <w:rFonts w:ascii="仿宋_GB2312" w:hAnsi="仿宋_GB2312" w:eastAsia="仿宋_GB2312" w:cs="仿宋_GB2312"/>
        </w:rPr>
        <w:t xml:space="preserve"> （二）供应商响应文件中未提供的证明其是否符合磋商文件资格、符合性规定要求的相关材料。</w:t>
      </w:r>
    </w:p>
    <w:p w14:paraId="764868C3">
      <w:pPr>
        <w:pStyle w:val="4"/>
        <w:ind w:firstLine="480"/>
      </w:pPr>
      <w:r>
        <w:rPr>
          <w:rFonts w:ascii="仿宋_GB2312" w:hAnsi="仿宋_GB2312" w:eastAsia="仿宋_GB2312" w:cs="仿宋_GB2312"/>
        </w:rPr>
        <w:t>（三）供应商响应文件中的材料因印刷、影印等不清晰而难以辨认的。</w:t>
      </w:r>
    </w:p>
    <w:p w14:paraId="683E737C">
      <w:pPr>
        <w:pStyle w:val="4"/>
        <w:ind w:firstLine="480"/>
      </w:pPr>
      <w:r>
        <w:rPr>
          <w:rFonts w:ascii="仿宋_GB2312" w:hAnsi="仿宋_GB2312" w:eastAsia="仿宋_GB2312" w:cs="仿宋_GB2312"/>
        </w:rPr>
        <w:t xml:space="preserve"> 四、响应文件报价出现前后不一致的情形，按照本章前述规定予以处理，不需要供应商澄清。</w:t>
      </w:r>
    </w:p>
    <w:p w14:paraId="334507C2">
      <w:pPr>
        <w:pStyle w:val="4"/>
        <w:ind w:firstLine="480"/>
      </w:pPr>
      <w:r>
        <w:rPr>
          <w:rFonts w:ascii="仿宋_GB2312" w:hAnsi="仿宋_GB2312" w:eastAsia="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523C76C4">
      <w:pPr>
        <w:pStyle w:val="4"/>
        <w:ind w:firstLine="480"/>
      </w:pPr>
      <w:r>
        <w:rPr>
          <w:rFonts w:ascii="仿宋_GB2312" w:hAnsi="仿宋_GB2312" w:eastAsia="仿宋_GB2312" w:cs="仿宋_GB2312"/>
        </w:rPr>
        <w:t>六、磋商小组应当积极履行澄清、说明或者更正的职责，不得滥用权力。</w:t>
      </w:r>
    </w:p>
    <w:p w14:paraId="79DC7635">
      <w:pPr>
        <w:pStyle w:val="4"/>
        <w:outlineLvl w:val="3"/>
      </w:pPr>
      <w:r>
        <w:rPr>
          <w:rFonts w:ascii="仿宋_GB2312" w:hAnsi="仿宋_GB2312" w:eastAsia="仿宋_GB2312" w:cs="仿宋_GB2312"/>
          <w:b/>
          <w:sz w:val="24"/>
        </w:rPr>
        <w:t>6.3.6比较与评价</w:t>
      </w:r>
    </w:p>
    <w:p w14:paraId="5DEA7DAA">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39993F66">
      <w:pPr>
        <w:pStyle w:val="4"/>
        <w:outlineLvl w:val="3"/>
      </w:pPr>
      <w:r>
        <w:rPr>
          <w:rFonts w:ascii="仿宋_GB2312" w:hAnsi="仿宋_GB2312" w:eastAsia="仿宋_GB2312" w:cs="仿宋_GB2312"/>
          <w:b/>
          <w:sz w:val="24"/>
        </w:rPr>
        <w:t>6.3.7复核</w:t>
      </w:r>
    </w:p>
    <w:p w14:paraId="62C84531">
      <w:pPr>
        <w:pStyle w:val="4"/>
        <w:ind w:firstLine="480"/>
      </w:pPr>
      <w:r>
        <w:rPr>
          <w:rFonts w:ascii="仿宋_GB2312" w:hAnsi="仿宋_GB2312" w:eastAsia="仿宋_GB2312" w:cs="仿宋_GB2312"/>
        </w:rPr>
        <w:t xml:space="preserve"> 评审结束后，磋商小组应当进行复核，特别要对拟推荐为成交候选供应商的、报价最低的、响应文件被认定为无效的进行重点复核。</w:t>
      </w:r>
    </w:p>
    <w:p w14:paraId="5B76F772">
      <w:pPr>
        <w:pStyle w:val="4"/>
        <w:ind w:firstLine="480"/>
      </w:pPr>
      <w:r>
        <w:rPr>
          <w:rFonts w:ascii="仿宋_GB2312" w:hAnsi="仿宋_GB2312" w:eastAsia="仿宋_GB2312" w:cs="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14:paraId="00B2BA14">
      <w:pPr>
        <w:pStyle w:val="4"/>
        <w:ind w:firstLine="480"/>
      </w:pPr>
      <w:r>
        <w:rPr>
          <w:rFonts w:ascii="仿宋_GB2312" w:hAnsi="仿宋_GB2312" w:eastAsia="仿宋_GB2312" w:cs="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14:paraId="2EBEA31C">
      <w:pPr>
        <w:pStyle w:val="4"/>
        <w:outlineLvl w:val="3"/>
      </w:pPr>
      <w:r>
        <w:rPr>
          <w:rFonts w:ascii="仿宋_GB2312" w:hAnsi="仿宋_GB2312" w:eastAsia="仿宋_GB2312" w:cs="仿宋_GB2312"/>
          <w:b/>
          <w:sz w:val="24"/>
        </w:rPr>
        <w:t>6.3.8推荐成交候选供应商</w:t>
      </w:r>
    </w:p>
    <w:p w14:paraId="78C5DA13">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4C91DAE3">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4FAEBC7C">
      <w:pPr>
        <w:pStyle w:val="4"/>
        <w:outlineLvl w:val="3"/>
      </w:pPr>
      <w:r>
        <w:rPr>
          <w:rFonts w:ascii="仿宋_GB2312" w:hAnsi="仿宋_GB2312" w:eastAsia="仿宋_GB2312" w:cs="仿宋_GB2312"/>
          <w:b/>
          <w:sz w:val="24"/>
        </w:rPr>
        <w:t>6.3.9编写磋商报告</w:t>
      </w:r>
    </w:p>
    <w:p w14:paraId="31499D85">
      <w:pPr>
        <w:pStyle w:val="4"/>
        <w:ind w:firstLine="480"/>
      </w:pPr>
      <w:r>
        <w:rPr>
          <w:rFonts w:ascii="仿宋_GB2312" w:hAnsi="仿宋_GB2312" w:eastAsia="仿宋_GB2312" w:cs="仿宋_GB2312"/>
        </w:rPr>
        <w:t xml:space="preserve"> 磋商小组推荐成交候选供应商后，应向代理机构出具磋商报告。磋商报告应当包括以下主要内容：</w:t>
      </w:r>
    </w:p>
    <w:p w14:paraId="5806C404">
      <w:pPr>
        <w:pStyle w:val="4"/>
        <w:ind w:firstLine="480"/>
      </w:pPr>
      <w:r>
        <w:rPr>
          <w:rFonts w:ascii="仿宋_GB2312" w:hAnsi="仿宋_GB2312" w:eastAsia="仿宋_GB2312" w:cs="仿宋_GB2312"/>
        </w:rPr>
        <w:t>（一）邀请供应商参加采购活动的具体方式和相关情况；</w:t>
      </w:r>
    </w:p>
    <w:p w14:paraId="245E8D4E">
      <w:pPr>
        <w:pStyle w:val="4"/>
        <w:ind w:firstLine="480"/>
      </w:pPr>
      <w:r>
        <w:rPr>
          <w:rFonts w:ascii="仿宋_GB2312" w:hAnsi="仿宋_GB2312" w:eastAsia="仿宋_GB2312" w:cs="仿宋_GB2312"/>
        </w:rPr>
        <w:t>（二）响应文件开启日期和地点；</w:t>
      </w:r>
    </w:p>
    <w:p w14:paraId="7E9C173A">
      <w:pPr>
        <w:pStyle w:val="4"/>
        <w:ind w:firstLine="480"/>
      </w:pPr>
      <w:r>
        <w:rPr>
          <w:rFonts w:ascii="仿宋_GB2312" w:hAnsi="仿宋_GB2312" w:eastAsia="仿宋_GB2312" w:cs="仿宋_GB2312"/>
        </w:rPr>
        <w:t>（三）获取磋商文件的供应商名单和磋商小组成员名单；</w:t>
      </w:r>
    </w:p>
    <w:p w14:paraId="69D04456">
      <w:pPr>
        <w:pStyle w:val="4"/>
        <w:ind w:firstLine="480"/>
      </w:pPr>
      <w:r>
        <w:rPr>
          <w:rFonts w:ascii="仿宋_GB2312" w:hAnsi="仿宋_GB2312" w:eastAsia="仿宋_GB2312" w:cs="仿宋_GB2312"/>
        </w:rPr>
        <w:t xml:space="preserve"> （四）评审情况记录和说明，包括对供应商响应文件审查情况、磋商情况、报价情况等；</w:t>
      </w:r>
    </w:p>
    <w:p w14:paraId="168C7F4A">
      <w:pPr>
        <w:pStyle w:val="4"/>
        <w:ind w:firstLine="480"/>
      </w:pPr>
      <w:r>
        <w:rPr>
          <w:rFonts w:ascii="仿宋_GB2312" w:hAnsi="仿宋_GB2312" w:eastAsia="仿宋_GB2312" w:cs="仿宋_GB2312"/>
        </w:rPr>
        <w:t>（五）提出的成交候选供应商的排序名单及理由。</w:t>
      </w:r>
    </w:p>
    <w:p w14:paraId="2CDF30F9">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2DFE4EAC">
      <w:pPr>
        <w:pStyle w:val="4"/>
        <w:outlineLvl w:val="3"/>
      </w:pPr>
      <w:r>
        <w:rPr>
          <w:rFonts w:ascii="仿宋_GB2312" w:hAnsi="仿宋_GB2312" w:eastAsia="仿宋_GB2312" w:cs="仿宋_GB2312"/>
          <w:b/>
          <w:sz w:val="24"/>
        </w:rPr>
        <w:t>6.3.10评审争议处理规则</w:t>
      </w:r>
    </w:p>
    <w:p w14:paraId="2164DFB4">
      <w:pPr>
        <w:pStyle w:val="4"/>
        <w:ind w:firstLine="480"/>
      </w:pPr>
      <w:r>
        <w:rPr>
          <w:rFonts w:ascii="仿宋_GB2312" w:hAnsi="仿宋_GB2312" w:eastAsia="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66111354">
      <w:pPr>
        <w:pStyle w:val="4"/>
        <w:outlineLvl w:val="2"/>
      </w:pPr>
      <w:r>
        <w:rPr>
          <w:rFonts w:ascii="仿宋_GB2312" w:hAnsi="仿宋_GB2312" w:eastAsia="仿宋_GB2312" w:cs="仿宋_GB2312"/>
          <w:b/>
          <w:sz w:val="28"/>
        </w:rPr>
        <w:t>6.4评审办法及标准</w:t>
      </w:r>
    </w:p>
    <w:p w14:paraId="0BC0D76B">
      <w:pPr>
        <w:pStyle w:val="4"/>
        <w:ind w:firstLine="480"/>
      </w:pPr>
      <w:r>
        <w:rPr>
          <w:rFonts w:ascii="仿宋_GB2312" w:hAnsi="仿宋_GB2312" w:eastAsia="仿宋_GB2312" w:cs="仿宋_GB2312"/>
        </w:rPr>
        <w:t xml:space="preserve"> 一、磋商小组只对通过资格审查的响应文件，根据磋商文件的要求采用相同的评审程序、评分办法及标准进行评价和比较。</w:t>
      </w:r>
    </w:p>
    <w:p w14:paraId="0C6BE7A7">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7B67DE06">
      <w:pPr>
        <w:pStyle w:val="4"/>
        <w:outlineLvl w:val="3"/>
      </w:pPr>
      <w:r>
        <w:rPr>
          <w:rFonts w:ascii="仿宋_GB2312" w:hAnsi="仿宋_GB2312" w:eastAsia="仿宋_GB2312" w:cs="仿宋_GB2312"/>
          <w:b/>
          <w:sz w:val="24"/>
        </w:rPr>
        <w:t>6.4.1评分办法</w:t>
      </w:r>
    </w:p>
    <w:p w14:paraId="1C84A7B3">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331EC6D2">
      <w:pPr>
        <w:pStyle w:val="4"/>
        <w:outlineLvl w:val="3"/>
      </w:pPr>
      <w:r>
        <w:rPr>
          <w:rFonts w:ascii="仿宋_GB2312" w:hAnsi="仿宋_GB2312" w:eastAsia="仿宋_GB2312" w:cs="仿宋_GB2312"/>
          <w:b/>
          <w:sz w:val="24"/>
        </w:rPr>
        <w:t>6.4.2评分标准</w:t>
      </w:r>
    </w:p>
    <w:p w14:paraId="74B45A1E">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5B2CB3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309ED10">
            <w:pPr>
              <w:pStyle w:val="4"/>
              <w:jc w:val="center"/>
            </w:pPr>
            <w:r>
              <w:rPr>
                <w:rFonts w:ascii="仿宋_GB2312" w:hAnsi="仿宋_GB2312" w:eastAsia="仿宋_GB2312" w:cs="仿宋_GB2312"/>
              </w:rPr>
              <w:t xml:space="preserve"> 评审内容</w:t>
            </w:r>
          </w:p>
        </w:tc>
        <w:tc>
          <w:tcPr>
            <w:tcW w:w="5815" w:type="dxa"/>
            <w:gridSpan w:val="4"/>
          </w:tcPr>
          <w:p w14:paraId="02475F0C">
            <w:pPr>
              <w:pStyle w:val="4"/>
              <w:jc w:val="center"/>
            </w:pPr>
            <w:r>
              <w:rPr>
                <w:rFonts w:ascii="仿宋_GB2312" w:hAnsi="仿宋_GB2312" w:eastAsia="仿宋_GB2312" w:cs="仿宋_GB2312"/>
              </w:rPr>
              <w:t xml:space="preserve"> 评审标准</w:t>
            </w:r>
          </w:p>
        </w:tc>
      </w:tr>
      <w:tr w14:paraId="756953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B78DD5E">
            <w:pPr>
              <w:pStyle w:val="4"/>
              <w:jc w:val="center"/>
            </w:pPr>
            <w:r>
              <w:rPr>
                <w:rFonts w:ascii="仿宋_GB2312" w:hAnsi="仿宋_GB2312" w:eastAsia="仿宋_GB2312" w:cs="仿宋_GB2312"/>
              </w:rPr>
              <w:t xml:space="preserve"> 分值构成</w:t>
            </w:r>
          </w:p>
        </w:tc>
        <w:tc>
          <w:tcPr>
            <w:tcW w:w="5815" w:type="dxa"/>
            <w:gridSpan w:val="4"/>
          </w:tcPr>
          <w:p w14:paraId="68FA394D">
            <w:pPr>
              <w:pStyle w:val="4"/>
            </w:pPr>
            <w:r>
              <w:rPr>
                <w:rFonts w:ascii="仿宋_GB2312" w:hAnsi="仿宋_GB2312" w:eastAsia="仿宋_GB2312" w:cs="仿宋_GB2312"/>
              </w:rPr>
              <w:t>详细评审70.00分</w:t>
            </w:r>
          </w:p>
          <w:p w14:paraId="199B5ED3">
            <w:pPr>
              <w:pStyle w:val="4"/>
            </w:pPr>
            <w:r>
              <w:rPr>
                <w:rFonts w:ascii="仿宋_GB2312" w:hAnsi="仿宋_GB2312" w:eastAsia="仿宋_GB2312" w:cs="仿宋_GB2312"/>
              </w:rPr>
              <w:t>报价得分30.00分</w:t>
            </w:r>
          </w:p>
        </w:tc>
      </w:tr>
      <w:tr w14:paraId="4A8D1E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16E6D9">
            <w:pPr>
              <w:pStyle w:val="4"/>
              <w:jc w:val="center"/>
            </w:pPr>
            <w:r>
              <w:rPr>
                <w:rFonts w:ascii="仿宋_GB2312" w:hAnsi="仿宋_GB2312" w:eastAsia="仿宋_GB2312" w:cs="仿宋_GB2312"/>
              </w:rPr>
              <w:t xml:space="preserve"> 评审因素分类</w:t>
            </w:r>
          </w:p>
        </w:tc>
        <w:tc>
          <w:tcPr>
            <w:tcW w:w="1661" w:type="dxa"/>
          </w:tcPr>
          <w:p w14:paraId="0C149990">
            <w:pPr>
              <w:pStyle w:val="4"/>
              <w:jc w:val="center"/>
            </w:pPr>
            <w:r>
              <w:rPr>
                <w:rFonts w:ascii="仿宋_GB2312" w:hAnsi="仿宋_GB2312" w:eastAsia="仿宋_GB2312" w:cs="仿宋_GB2312"/>
              </w:rPr>
              <w:t xml:space="preserve"> 评审内容</w:t>
            </w:r>
          </w:p>
        </w:tc>
        <w:tc>
          <w:tcPr>
            <w:tcW w:w="2492" w:type="dxa"/>
          </w:tcPr>
          <w:p w14:paraId="1DF6F9D4">
            <w:pPr>
              <w:pStyle w:val="4"/>
              <w:jc w:val="center"/>
            </w:pPr>
            <w:r>
              <w:rPr>
                <w:rFonts w:ascii="仿宋_GB2312" w:hAnsi="仿宋_GB2312" w:eastAsia="仿宋_GB2312" w:cs="仿宋_GB2312"/>
              </w:rPr>
              <w:t xml:space="preserve"> 具体标准和要求</w:t>
            </w:r>
          </w:p>
        </w:tc>
        <w:tc>
          <w:tcPr>
            <w:tcW w:w="831" w:type="dxa"/>
          </w:tcPr>
          <w:p w14:paraId="1CD98A0E">
            <w:pPr>
              <w:pStyle w:val="4"/>
              <w:jc w:val="center"/>
            </w:pPr>
            <w:r>
              <w:rPr>
                <w:rFonts w:ascii="仿宋_GB2312" w:hAnsi="仿宋_GB2312" w:eastAsia="仿宋_GB2312" w:cs="仿宋_GB2312"/>
              </w:rPr>
              <w:t xml:space="preserve"> 分值</w:t>
            </w:r>
          </w:p>
        </w:tc>
        <w:tc>
          <w:tcPr>
            <w:tcW w:w="831" w:type="dxa"/>
          </w:tcPr>
          <w:p w14:paraId="522D6400">
            <w:pPr>
              <w:pStyle w:val="4"/>
              <w:jc w:val="center"/>
            </w:pPr>
            <w:r>
              <w:rPr>
                <w:rFonts w:ascii="仿宋_GB2312" w:hAnsi="仿宋_GB2312" w:eastAsia="仿宋_GB2312" w:cs="仿宋_GB2312"/>
              </w:rPr>
              <w:t xml:space="preserve"> 客观/主观</w:t>
            </w:r>
          </w:p>
        </w:tc>
        <w:tc>
          <w:tcPr>
            <w:tcW w:w="1661" w:type="dxa"/>
          </w:tcPr>
          <w:p w14:paraId="71731242">
            <w:pPr>
              <w:pStyle w:val="4"/>
              <w:jc w:val="center"/>
            </w:pPr>
            <w:r>
              <w:rPr>
                <w:rFonts w:ascii="仿宋_GB2312" w:hAnsi="仿宋_GB2312" w:eastAsia="仿宋_GB2312" w:cs="仿宋_GB2312"/>
              </w:rPr>
              <w:t xml:space="preserve"> 关联投标（响应）文件格式文件</w:t>
            </w:r>
          </w:p>
        </w:tc>
      </w:tr>
      <w:tr w14:paraId="3A3804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589CA357">
            <w:pPr>
              <w:pStyle w:val="4"/>
            </w:pPr>
            <w:r>
              <w:rPr>
                <w:rFonts w:ascii="仿宋_GB2312" w:hAnsi="仿宋_GB2312" w:eastAsia="仿宋_GB2312" w:cs="仿宋_GB2312"/>
              </w:rPr>
              <w:t>详细评审</w:t>
            </w:r>
          </w:p>
        </w:tc>
        <w:tc>
          <w:tcPr>
            <w:tcW w:w="1661" w:type="dxa"/>
          </w:tcPr>
          <w:p w14:paraId="7992D483">
            <w:pPr>
              <w:pStyle w:val="4"/>
            </w:pPr>
            <w:r>
              <w:rPr>
                <w:rFonts w:ascii="仿宋_GB2312" w:hAnsi="仿宋_GB2312" w:eastAsia="仿宋_GB2312" w:cs="仿宋_GB2312"/>
              </w:rPr>
              <w:t>产品证明材料</w:t>
            </w:r>
          </w:p>
        </w:tc>
        <w:tc>
          <w:tcPr>
            <w:tcW w:w="2492" w:type="dxa"/>
          </w:tcPr>
          <w:p w14:paraId="46408F98">
            <w:pPr>
              <w:pStyle w:val="4"/>
            </w:pPr>
            <w:r>
              <w:rPr>
                <w:rFonts w:ascii="仿宋_GB2312" w:hAnsi="仿宋_GB2312" w:eastAsia="仿宋_GB2312" w:cs="仿宋_GB2312"/>
              </w:rPr>
              <w:t>评审内容（最高得3分，负偏离一处扣0.5分） 拟提交货物完全符合、满足招标文件技术要求或者优于招标文件的要求，需附佐证材料：官网截图、产品彩页、车辆外观照片、所投车辆及生产厂家在工信部发布的《道路机动车辆生产企业及产品公告》内的截图；未提供或所提供材料模糊不清或所提供材料无法有效证明，与所投标产品无密切相关的将视为不满足本参数要求，按负偏离进行扣分。</w:t>
            </w:r>
          </w:p>
        </w:tc>
        <w:tc>
          <w:tcPr>
            <w:tcW w:w="831" w:type="dxa"/>
          </w:tcPr>
          <w:p w14:paraId="3EEA1F24">
            <w:pPr>
              <w:pStyle w:val="4"/>
              <w:jc w:val="right"/>
            </w:pPr>
            <w:r>
              <w:rPr>
                <w:rFonts w:ascii="仿宋_GB2312" w:hAnsi="仿宋_GB2312" w:eastAsia="仿宋_GB2312" w:cs="仿宋_GB2312"/>
              </w:rPr>
              <w:t>3.0000</w:t>
            </w:r>
          </w:p>
        </w:tc>
        <w:tc>
          <w:tcPr>
            <w:tcW w:w="831" w:type="dxa"/>
          </w:tcPr>
          <w:p w14:paraId="4DB20A78">
            <w:pPr>
              <w:pStyle w:val="4"/>
            </w:pPr>
            <w:r>
              <w:rPr>
                <w:rFonts w:ascii="仿宋_GB2312" w:hAnsi="仿宋_GB2312" w:eastAsia="仿宋_GB2312" w:cs="仿宋_GB2312"/>
              </w:rPr>
              <w:t>客观</w:t>
            </w:r>
          </w:p>
        </w:tc>
        <w:tc>
          <w:tcPr>
            <w:tcW w:w="1661" w:type="dxa"/>
          </w:tcPr>
          <w:p w14:paraId="6A03F209">
            <w:pPr>
              <w:pStyle w:val="4"/>
            </w:pPr>
            <w:r>
              <w:rPr>
                <w:rFonts w:ascii="仿宋_GB2312" w:hAnsi="仿宋_GB2312" w:eastAsia="仿宋_GB2312" w:cs="仿宋_GB2312"/>
              </w:rPr>
              <w:t>产品技术参数方案.docx</w:t>
            </w:r>
          </w:p>
          <w:p w14:paraId="18946A04">
            <w:pPr>
              <w:pStyle w:val="4"/>
            </w:pPr>
            <w:r>
              <w:rPr>
                <w:rFonts w:ascii="仿宋_GB2312" w:hAnsi="仿宋_GB2312" w:eastAsia="仿宋_GB2312" w:cs="仿宋_GB2312"/>
              </w:rPr>
              <w:t>合同主要条款偏离表.docx</w:t>
            </w:r>
          </w:p>
          <w:p w14:paraId="234D527B">
            <w:pPr>
              <w:pStyle w:val="4"/>
            </w:pPr>
            <w:r>
              <w:rPr>
                <w:rFonts w:ascii="仿宋_GB2312" w:hAnsi="仿宋_GB2312" w:eastAsia="仿宋_GB2312" w:cs="仿宋_GB2312"/>
              </w:rPr>
              <w:t>产品技术参数表</w:t>
            </w:r>
          </w:p>
          <w:p w14:paraId="2AFE8F1A">
            <w:pPr>
              <w:pStyle w:val="4"/>
            </w:pPr>
            <w:r>
              <w:rPr>
                <w:rFonts w:ascii="仿宋_GB2312" w:hAnsi="仿宋_GB2312" w:eastAsia="仿宋_GB2312" w:cs="仿宋_GB2312"/>
              </w:rPr>
              <w:t>商务应答表</w:t>
            </w:r>
          </w:p>
          <w:p w14:paraId="39B46E23">
            <w:pPr>
              <w:pStyle w:val="4"/>
            </w:pPr>
            <w:r>
              <w:rPr>
                <w:rFonts w:ascii="仿宋_GB2312" w:hAnsi="仿宋_GB2312" w:eastAsia="仿宋_GB2312" w:cs="仿宋_GB2312"/>
              </w:rPr>
              <w:t>技术偏离表.docx</w:t>
            </w:r>
          </w:p>
        </w:tc>
      </w:tr>
      <w:tr w14:paraId="27DEE0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AE7DE00"/>
        </w:tc>
        <w:tc>
          <w:tcPr>
            <w:tcW w:w="1661" w:type="dxa"/>
          </w:tcPr>
          <w:p w14:paraId="7D0EEBBB">
            <w:pPr>
              <w:pStyle w:val="4"/>
            </w:pPr>
            <w:r>
              <w:rPr>
                <w:rFonts w:ascii="仿宋_GB2312" w:hAnsi="仿宋_GB2312" w:eastAsia="仿宋_GB2312" w:cs="仿宋_GB2312"/>
              </w:rPr>
              <w:t>车辆材质及工艺</w:t>
            </w:r>
          </w:p>
        </w:tc>
        <w:tc>
          <w:tcPr>
            <w:tcW w:w="2492" w:type="dxa"/>
          </w:tcPr>
          <w:p w14:paraId="0E4E7E9A">
            <w:pPr>
              <w:pStyle w:val="4"/>
            </w:pPr>
            <w:r>
              <w:rPr>
                <w:rFonts w:ascii="仿宋_GB2312" w:hAnsi="仿宋_GB2312" w:eastAsia="仿宋_GB2312" w:cs="仿宋_GB2312"/>
              </w:rPr>
              <w:t>一、评审内容（每项计3分，最高得9分，未提供不计分） 1、关键部件工艺及材质：明确关键部件（如发动机缸体、变速箱壳体、底盘车架等）选用的加工工艺先进合理，贴合项目需求，清晰说明工艺优势及流程规范；明确选用的材料优质且适配车辆使用场景，详细阐述材质性能及选型依据； 2、设备整体质量：清晰阐述车辆整体装配工艺思路，明确装配标准及质量控制要点，对部件衔接、外观质量等要求明确合理； 3、配件耐久性：明确核心配件（如轴承、密封件、传动部件等）的选型依据，详细说明配件耐久性保障措施，体现配件选型的合理性及耐久性优势。 二、赋分标准（满分9分） 1、关键部件工艺及材质：按其响应程度计0～3分. 2、设备整体质量：按其响应程度计0～3分. 3、配件耐久性：按其响应程度计0～3分.</w:t>
            </w:r>
          </w:p>
        </w:tc>
        <w:tc>
          <w:tcPr>
            <w:tcW w:w="831" w:type="dxa"/>
          </w:tcPr>
          <w:p w14:paraId="595264C8">
            <w:pPr>
              <w:pStyle w:val="4"/>
              <w:jc w:val="right"/>
            </w:pPr>
            <w:r>
              <w:rPr>
                <w:rFonts w:ascii="仿宋_GB2312" w:hAnsi="仿宋_GB2312" w:eastAsia="仿宋_GB2312" w:cs="仿宋_GB2312"/>
              </w:rPr>
              <w:t>9.0000</w:t>
            </w:r>
          </w:p>
        </w:tc>
        <w:tc>
          <w:tcPr>
            <w:tcW w:w="831" w:type="dxa"/>
          </w:tcPr>
          <w:p w14:paraId="467C9594">
            <w:pPr>
              <w:pStyle w:val="4"/>
            </w:pPr>
            <w:r>
              <w:rPr>
                <w:rFonts w:ascii="仿宋_GB2312" w:hAnsi="仿宋_GB2312" w:eastAsia="仿宋_GB2312" w:cs="仿宋_GB2312"/>
              </w:rPr>
              <w:t>主观</w:t>
            </w:r>
          </w:p>
        </w:tc>
        <w:tc>
          <w:tcPr>
            <w:tcW w:w="1661" w:type="dxa"/>
          </w:tcPr>
          <w:p w14:paraId="2D14062C">
            <w:pPr>
              <w:pStyle w:val="4"/>
            </w:pPr>
            <w:r>
              <w:rPr>
                <w:rFonts w:ascii="仿宋_GB2312" w:hAnsi="仿宋_GB2312" w:eastAsia="仿宋_GB2312" w:cs="仿宋_GB2312"/>
              </w:rPr>
              <w:t>响应函</w:t>
            </w:r>
          </w:p>
          <w:p w14:paraId="343A850D">
            <w:pPr>
              <w:pStyle w:val="4"/>
            </w:pPr>
            <w:r>
              <w:rPr>
                <w:rFonts w:ascii="仿宋_GB2312" w:hAnsi="仿宋_GB2312" w:eastAsia="仿宋_GB2312" w:cs="仿宋_GB2312"/>
              </w:rPr>
              <w:t>产品技术参数方案.docx</w:t>
            </w:r>
          </w:p>
          <w:p w14:paraId="30A9694F">
            <w:pPr>
              <w:pStyle w:val="4"/>
            </w:pPr>
            <w:r>
              <w:rPr>
                <w:rFonts w:ascii="仿宋_GB2312" w:hAnsi="仿宋_GB2312" w:eastAsia="仿宋_GB2312" w:cs="仿宋_GB2312"/>
              </w:rPr>
              <w:t>产品技术参数表</w:t>
            </w:r>
          </w:p>
          <w:p w14:paraId="1D7FF085">
            <w:pPr>
              <w:pStyle w:val="4"/>
            </w:pPr>
            <w:r>
              <w:rPr>
                <w:rFonts w:ascii="仿宋_GB2312" w:hAnsi="仿宋_GB2312" w:eastAsia="仿宋_GB2312" w:cs="仿宋_GB2312"/>
              </w:rPr>
              <w:t>商务应答表</w:t>
            </w:r>
          </w:p>
          <w:p w14:paraId="65EA0A78">
            <w:pPr>
              <w:pStyle w:val="4"/>
            </w:pPr>
            <w:r>
              <w:rPr>
                <w:rFonts w:ascii="仿宋_GB2312" w:hAnsi="仿宋_GB2312" w:eastAsia="仿宋_GB2312" w:cs="仿宋_GB2312"/>
              </w:rPr>
              <w:t>技术偏离表.docx</w:t>
            </w:r>
          </w:p>
        </w:tc>
      </w:tr>
      <w:tr w14:paraId="6938F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9742355"/>
        </w:tc>
        <w:tc>
          <w:tcPr>
            <w:tcW w:w="1661" w:type="dxa"/>
          </w:tcPr>
          <w:p w14:paraId="433BF041">
            <w:pPr>
              <w:pStyle w:val="4"/>
            </w:pPr>
            <w:r>
              <w:rPr>
                <w:rFonts w:ascii="仿宋_GB2312" w:hAnsi="仿宋_GB2312" w:eastAsia="仿宋_GB2312" w:cs="仿宋_GB2312"/>
              </w:rPr>
              <w:t>实施方案</w:t>
            </w:r>
          </w:p>
        </w:tc>
        <w:tc>
          <w:tcPr>
            <w:tcW w:w="2492" w:type="dxa"/>
          </w:tcPr>
          <w:p w14:paraId="718DFD5F">
            <w:pPr>
              <w:pStyle w:val="4"/>
            </w:pPr>
            <w:r>
              <w:rPr>
                <w:rFonts w:ascii="仿宋_GB2312" w:hAnsi="仿宋_GB2312" w:eastAsia="仿宋_GB2312" w:cs="仿宋_GB2312"/>
              </w:rPr>
              <w:t>一、评审内容（每项计4分，最高得16分，未提供不计分） 1、备货、供货进度及保证措施：明确各阶段时间节点、备货数量、供货批次，完全匹配本项目需求，无延误风险；保证措施完善，涵盖原材料储备、生产调度、物流运输、应急补供等内容； 2、拟投入本项目的人员安排：明确项目负责人、技术人员、操作人员、后勤保障人员等岗位职责、数量及配置标准，人员资质符合项目要求，分工清晰、衔接顺畅，提供人员名单； 3、车辆检测、调试措施：明确检测调试流程、项目、标准及时间节点，配备专业检测调试设备及人员，涵盖车辆性能、安全、外观等全方面检测； 4、车辆运行安全保障措施：涵盖车辆日常维护、故障排查、应急处置、安全培训等内容。 二、赋分标准（满分16分） ①备货、供货进度及保证措施：按其响应程度计0～4分； ②拟投入本项目的人员安排：按其响应程度计0～4分； ③车辆检测、调试措施：按其响应程度计0～4分； ④车辆运行安全保障措施：按其响应程度计0～4分；</w:t>
            </w:r>
          </w:p>
        </w:tc>
        <w:tc>
          <w:tcPr>
            <w:tcW w:w="831" w:type="dxa"/>
          </w:tcPr>
          <w:p w14:paraId="295F2B6F">
            <w:pPr>
              <w:pStyle w:val="4"/>
              <w:jc w:val="right"/>
            </w:pPr>
            <w:r>
              <w:rPr>
                <w:rFonts w:ascii="仿宋_GB2312" w:hAnsi="仿宋_GB2312" w:eastAsia="仿宋_GB2312" w:cs="仿宋_GB2312"/>
              </w:rPr>
              <w:t>16.0000</w:t>
            </w:r>
          </w:p>
        </w:tc>
        <w:tc>
          <w:tcPr>
            <w:tcW w:w="831" w:type="dxa"/>
          </w:tcPr>
          <w:p w14:paraId="49D29915">
            <w:pPr>
              <w:pStyle w:val="4"/>
            </w:pPr>
            <w:r>
              <w:rPr>
                <w:rFonts w:ascii="仿宋_GB2312" w:hAnsi="仿宋_GB2312" w:eastAsia="仿宋_GB2312" w:cs="仿宋_GB2312"/>
              </w:rPr>
              <w:t>主观</w:t>
            </w:r>
          </w:p>
        </w:tc>
        <w:tc>
          <w:tcPr>
            <w:tcW w:w="1661" w:type="dxa"/>
          </w:tcPr>
          <w:p w14:paraId="41861E02">
            <w:pPr>
              <w:pStyle w:val="4"/>
            </w:pPr>
            <w:r>
              <w:rPr>
                <w:rFonts w:ascii="仿宋_GB2312" w:hAnsi="仿宋_GB2312" w:eastAsia="仿宋_GB2312" w:cs="仿宋_GB2312"/>
              </w:rPr>
              <w:t>产品技术参数表</w:t>
            </w:r>
          </w:p>
          <w:p w14:paraId="5BEF1EF5">
            <w:pPr>
              <w:pStyle w:val="4"/>
            </w:pPr>
            <w:r>
              <w:rPr>
                <w:rFonts w:ascii="仿宋_GB2312" w:hAnsi="仿宋_GB2312" w:eastAsia="仿宋_GB2312" w:cs="仿宋_GB2312"/>
              </w:rPr>
              <w:t>商务应答表</w:t>
            </w:r>
          </w:p>
          <w:p w14:paraId="39F8B798">
            <w:pPr>
              <w:pStyle w:val="4"/>
            </w:pPr>
            <w:r>
              <w:rPr>
                <w:rFonts w:ascii="仿宋_GB2312" w:hAnsi="仿宋_GB2312" w:eastAsia="仿宋_GB2312" w:cs="仿宋_GB2312"/>
              </w:rPr>
              <w:t>产品技术参数方案.docx</w:t>
            </w:r>
          </w:p>
          <w:p w14:paraId="042F454B">
            <w:pPr>
              <w:pStyle w:val="4"/>
            </w:pPr>
            <w:r>
              <w:rPr>
                <w:rFonts w:ascii="仿宋_GB2312" w:hAnsi="仿宋_GB2312" w:eastAsia="仿宋_GB2312" w:cs="仿宋_GB2312"/>
              </w:rPr>
              <w:t>合同主要条款偏离表.docx</w:t>
            </w:r>
          </w:p>
          <w:p w14:paraId="20E1AD63">
            <w:pPr>
              <w:pStyle w:val="4"/>
            </w:pPr>
            <w:r>
              <w:rPr>
                <w:rFonts w:ascii="仿宋_GB2312" w:hAnsi="仿宋_GB2312" w:eastAsia="仿宋_GB2312" w:cs="仿宋_GB2312"/>
              </w:rPr>
              <w:t>技术偏离表.docx</w:t>
            </w:r>
          </w:p>
        </w:tc>
      </w:tr>
      <w:tr w14:paraId="0017C0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3F94618"/>
        </w:tc>
        <w:tc>
          <w:tcPr>
            <w:tcW w:w="1661" w:type="dxa"/>
          </w:tcPr>
          <w:p w14:paraId="7BF66EF0">
            <w:pPr>
              <w:pStyle w:val="4"/>
            </w:pPr>
            <w:r>
              <w:rPr>
                <w:rFonts w:ascii="仿宋_GB2312" w:hAnsi="仿宋_GB2312" w:eastAsia="仿宋_GB2312" w:cs="仿宋_GB2312"/>
              </w:rPr>
              <w:t>售后服务</w:t>
            </w:r>
          </w:p>
        </w:tc>
        <w:tc>
          <w:tcPr>
            <w:tcW w:w="2492" w:type="dxa"/>
          </w:tcPr>
          <w:p w14:paraId="15893B02">
            <w:pPr>
              <w:pStyle w:val="4"/>
            </w:pPr>
            <w:r>
              <w:rPr>
                <w:rFonts w:ascii="仿宋_GB2312" w:hAnsi="仿宋_GB2312" w:eastAsia="仿宋_GB2312" w:cs="仿宋_GB2312"/>
              </w:rPr>
              <w:t>一、评审内容（每项计2分，最高得6分，未提供不计分） 1、具有售后服务机构及人员配置方案； 2、提供保修期外至全寿命周期内零配件及备品备件供应方案（包括：供应时间、安装更换方式）； 3、所投产品售后服务承诺。 二、赋分标准（满分6分） ①具有售后服务机构及人员配置方案；：按其响应程度计0～2分； ②提供保修期外至全寿命周期内零配件及备品备件供应方案：按其响应程度计0～2分； ③所投产品售后服务承诺：按其响应程度计0～2分；</w:t>
            </w:r>
          </w:p>
        </w:tc>
        <w:tc>
          <w:tcPr>
            <w:tcW w:w="831" w:type="dxa"/>
          </w:tcPr>
          <w:p w14:paraId="393AE118">
            <w:pPr>
              <w:pStyle w:val="4"/>
              <w:jc w:val="right"/>
            </w:pPr>
            <w:r>
              <w:rPr>
                <w:rFonts w:ascii="仿宋_GB2312" w:hAnsi="仿宋_GB2312" w:eastAsia="仿宋_GB2312" w:cs="仿宋_GB2312"/>
              </w:rPr>
              <w:t>6.0000</w:t>
            </w:r>
          </w:p>
        </w:tc>
        <w:tc>
          <w:tcPr>
            <w:tcW w:w="831" w:type="dxa"/>
          </w:tcPr>
          <w:p w14:paraId="26DF12DB">
            <w:pPr>
              <w:pStyle w:val="4"/>
            </w:pPr>
            <w:r>
              <w:rPr>
                <w:rFonts w:ascii="仿宋_GB2312" w:hAnsi="仿宋_GB2312" w:eastAsia="仿宋_GB2312" w:cs="仿宋_GB2312"/>
              </w:rPr>
              <w:t>主观</w:t>
            </w:r>
          </w:p>
        </w:tc>
        <w:tc>
          <w:tcPr>
            <w:tcW w:w="1661" w:type="dxa"/>
          </w:tcPr>
          <w:p w14:paraId="7ADE7A7F">
            <w:pPr>
              <w:pStyle w:val="4"/>
            </w:pPr>
            <w:r>
              <w:rPr>
                <w:rFonts w:ascii="仿宋_GB2312" w:hAnsi="仿宋_GB2312" w:eastAsia="仿宋_GB2312" w:cs="仿宋_GB2312"/>
              </w:rPr>
              <w:t>技术偏离表.docx</w:t>
            </w:r>
          </w:p>
          <w:p w14:paraId="33283590">
            <w:pPr>
              <w:pStyle w:val="4"/>
            </w:pPr>
            <w:r>
              <w:rPr>
                <w:rFonts w:ascii="仿宋_GB2312" w:hAnsi="仿宋_GB2312" w:eastAsia="仿宋_GB2312" w:cs="仿宋_GB2312"/>
              </w:rPr>
              <w:t>非联合体投标声明.docx</w:t>
            </w:r>
          </w:p>
          <w:p w14:paraId="069BCDBC">
            <w:pPr>
              <w:pStyle w:val="4"/>
            </w:pPr>
            <w:r>
              <w:rPr>
                <w:rFonts w:ascii="仿宋_GB2312" w:hAnsi="仿宋_GB2312" w:eastAsia="仿宋_GB2312" w:cs="仿宋_GB2312"/>
              </w:rPr>
              <w:t>产品技术参数表</w:t>
            </w:r>
          </w:p>
          <w:p w14:paraId="0DCCC7AD">
            <w:pPr>
              <w:pStyle w:val="4"/>
            </w:pPr>
            <w:r>
              <w:rPr>
                <w:rFonts w:ascii="仿宋_GB2312" w:hAnsi="仿宋_GB2312" w:eastAsia="仿宋_GB2312" w:cs="仿宋_GB2312"/>
              </w:rPr>
              <w:t>商务应答表</w:t>
            </w:r>
          </w:p>
          <w:p w14:paraId="0B6AF0CD">
            <w:pPr>
              <w:pStyle w:val="4"/>
            </w:pPr>
            <w:r>
              <w:rPr>
                <w:rFonts w:ascii="仿宋_GB2312" w:hAnsi="仿宋_GB2312" w:eastAsia="仿宋_GB2312" w:cs="仿宋_GB2312"/>
              </w:rPr>
              <w:t>响应函</w:t>
            </w:r>
          </w:p>
          <w:p w14:paraId="60832B59">
            <w:pPr>
              <w:pStyle w:val="4"/>
            </w:pPr>
            <w:r>
              <w:rPr>
                <w:rFonts w:ascii="仿宋_GB2312" w:hAnsi="仿宋_GB2312" w:eastAsia="仿宋_GB2312" w:cs="仿宋_GB2312"/>
              </w:rPr>
              <w:t>产品技术参数方案.docx</w:t>
            </w:r>
          </w:p>
          <w:p w14:paraId="1E2CE1F9">
            <w:pPr>
              <w:pStyle w:val="4"/>
            </w:pPr>
            <w:r>
              <w:rPr>
                <w:rFonts w:ascii="仿宋_GB2312" w:hAnsi="仿宋_GB2312" w:eastAsia="仿宋_GB2312" w:cs="仿宋_GB2312"/>
              </w:rPr>
              <w:t>合同主要条款偏离表.docx</w:t>
            </w:r>
          </w:p>
        </w:tc>
      </w:tr>
      <w:tr w14:paraId="4BDEBF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D4E89F5"/>
        </w:tc>
        <w:tc>
          <w:tcPr>
            <w:tcW w:w="1661" w:type="dxa"/>
          </w:tcPr>
          <w:p w14:paraId="22AF3D14">
            <w:pPr>
              <w:pStyle w:val="4"/>
            </w:pPr>
            <w:r>
              <w:rPr>
                <w:rFonts w:ascii="仿宋_GB2312" w:hAnsi="仿宋_GB2312" w:eastAsia="仿宋_GB2312" w:cs="仿宋_GB2312"/>
              </w:rPr>
              <w:t>培训方案</w:t>
            </w:r>
          </w:p>
        </w:tc>
        <w:tc>
          <w:tcPr>
            <w:tcW w:w="2492" w:type="dxa"/>
          </w:tcPr>
          <w:p w14:paraId="440CB8DF">
            <w:pPr>
              <w:pStyle w:val="4"/>
            </w:pPr>
            <w:r>
              <w:rPr>
                <w:rFonts w:ascii="仿宋_GB2312" w:hAnsi="仿宋_GB2312" w:eastAsia="仿宋_GB2312" w:cs="仿宋_GB2312"/>
              </w:rPr>
              <w:t>一、评审内容（每项计2分，最高得6分，未提供不计分） 1、培训时间计划及培训人员安排； 2、培训内容设计安排； 3、重点难点及培训结果保障措施。 二、赋分标准（满分6分） ①培训时间计划及培训人员安排：按其响应程度计0～2分； ②培训内容设计安排：按其响应程度计0～2分； ③重点难点及培训结果保障措施：按其响应程度计0～2分；</w:t>
            </w:r>
          </w:p>
        </w:tc>
        <w:tc>
          <w:tcPr>
            <w:tcW w:w="831" w:type="dxa"/>
          </w:tcPr>
          <w:p w14:paraId="63446798">
            <w:pPr>
              <w:pStyle w:val="4"/>
              <w:jc w:val="right"/>
            </w:pPr>
            <w:r>
              <w:rPr>
                <w:rFonts w:ascii="仿宋_GB2312" w:hAnsi="仿宋_GB2312" w:eastAsia="仿宋_GB2312" w:cs="仿宋_GB2312"/>
              </w:rPr>
              <w:t>6.0000</w:t>
            </w:r>
          </w:p>
        </w:tc>
        <w:tc>
          <w:tcPr>
            <w:tcW w:w="831" w:type="dxa"/>
          </w:tcPr>
          <w:p w14:paraId="072B5F93">
            <w:pPr>
              <w:pStyle w:val="4"/>
            </w:pPr>
            <w:r>
              <w:rPr>
                <w:rFonts w:ascii="仿宋_GB2312" w:hAnsi="仿宋_GB2312" w:eastAsia="仿宋_GB2312" w:cs="仿宋_GB2312"/>
              </w:rPr>
              <w:t>主观</w:t>
            </w:r>
          </w:p>
        </w:tc>
        <w:tc>
          <w:tcPr>
            <w:tcW w:w="1661" w:type="dxa"/>
          </w:tcPr>
          <w:p w14:paraId="794E7D75">
            <w:pPr>
              <w:pStyle w:val="4"/>
            </w:pPr>
            <w:r>
              <w:rPr>
                <w:rFonts w:ascii="仿宋_GB2312" w:hAnsi="仿宋_GB2312" w:eastAsia="仿宋_GB2312" w:cs="仿宋_GB2312"/>
              </w:rPr>
              <w:t>技术偏离表.docx</w:t>
            </w:r>
          </w:p>
          <w:p w14:paraId="785A7263">
            <w:pPr>
              <w:pStyle w:val="4"/>
            </w:pPr>
            <w:r>
              <w:rPr>
                <w:rFonts w:ascii="仿宋_GB2312" w:hAnsi="仿宋_GB2312" w:eastAsia="仿宋_GB2312" w:cs="仿宋_GB2312"/>
              </w:rPr>
              <w:t>产品技术参数表</w:t>
            </w:r>
          </w:p>
          <w:p w14:paraId="74F8064A">
            <w:pPr>
              <w:pStyle w:val="4"/>
            </w:pPr>
            <w:r>
              <w:rPr>
                <w:rFonts w:ascii="仿宋_GB2312" w:hAnsi="仿宋_GB2312" w:eastAsia="仿宋_GB2312" w:cs="仿宋_GB2312"/>
              </w:rPr>
              <w:t>商务应答表</w:t>
            </w:r>
          </w:p>
          <w:p w14:paraId="28E1F535">
            <w:pPr>
              <w:pStyle w:val="4"/>
            </w:pPr>
            <w:r>
              <w:rPr>
                <w:rFonts w:ascii="仿宋_GB2312" w:hAnsi="仿宋_GB2312" w:eastAsia="仿宋_GB2312" w:cs="仿宋_GB2312"/>
              </w:rPr>
              <w:t>产品技术参数方案.docx</w:t>
            </w:r>
          </w:p>
          <w:p w14:paraId="68CC7736">
            <w:pPr>
              <w:pStyle w:val="4"/>
            </w:pPr>
            <w:r>
              <w:rPr>
                <w:rFonts w:ascii="仿宋_GB2312" w:hAnsi="仿宋_GB2312" w:eastAsia="仿宋_GB2312" w:cs="仿宋_GB2312"/>
              </w:rPr>
              <w:t>合同主要条款偏离表.docx</w:t>
            </w:r>
          </w:p>
        </w:tc>
      </w:tr>
      <w:tr w14:paraId="35FF06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68F320E"/>
        </w:tc>
        <w:tc>
          <w:tcPr>
            <w:tcW w:w="1661" w:type="dxa"/>
          </w:tcPr>
          <w:p w14:paraId="1BCB3D89">
            <w:pPr>
              <w:pStyle w:val="4"/>
            </w:pPr>
            <w:r>
              <w:rPr>
                <w:rFonts w:ascii="仿宋_GB2312" w:hAnsi="仿宋_GB2312" w:eastAsia="仿宋_GB2312" w:cs="仿宋_GB2312"/>
              </w:rPr>
              <w:t>突发应急预案</w:t>
            </w:r>
          </w:p>
        </w:tc>
        <w:tc>
          <w:tcPr>
            <w:tcW w:w="2492" w:type="dxa"/>
          </w:tcPr>
          <w:p w14:paraId="72FB8609">
            <w:pPr>
              <w:pStyle w:val="4"/>
            </w:pPr>
            <w:r>
              <w:rPr>
                <w:rFonts w:ascii="仿宋_GB2312" w:hAnsi="仿宋_GB2312" w:eastAsia="仿宋_GB2312" w:cs="仿宋_GB2312"/>
              </w:rPr>
              <w:t>一、评审内容（前两项每项计2分，第三项计3分，最高得7分，未提供不计分） 针对本项目突发事件的应急响应处理方案： 1、设备故障应急预案； 2、人员受伤应急预案； 3、运输途中突发交通事故； 二、赋分标准（满分7分） ①设备故障应急预案：按其响应程度计0～2分； ②人员受伤应急预案：按其响应程度计0～2分； ③运输途中突发交通事故：按其响应程度计0～3分；</w:t>
            </w:r>
          </w:p>
        </w:tc>
        <w:tc>
          <w:tcPr>
            <w:tcW w:w="831" w:type="dxa"/>
          </w:tcPr>
          <w:p w14:paraId="1308326C">
            <w:pPr>
              <w:pStyle w:val="4"/>
              <w:jc w:val="right"/>
            </w:pPr>
            <w:r>
              <w:rPr>
                <w:rFonts w:ascii="仿宋_GB2312" w:hAnsi="仿宋_GB2312" w:eastAsia="仿宋_GB2312" w:cs="仿宋_GB2312"/>
              </w:rPr>
              <w:t>7.0000</w:t>
            </w:r>
          </w:p>
        </w:tc>
        <w:tc>
          <w:tcPr>
            <w:tcW w:w="831" w:type="dxa"/>
          </w:tcPr>
          <w:p w14:paraId="5110DB18">
            <w:pPr>
              <w:pStyle w:val="4"/>
            </w:pPr>
            <w:r>
              <w:rPr>
                <w:rFonts w:ascii="仿宋_GB2312" w:hAnsi="仿宋_GB2312" w:eastAsia="仿宋_GB2312" w:cs="仿宋_GB2312"/>
              </w:rPr>
              <w:t>主观</w:t>
            </w:r>
          </w:p>
        </w:tc>
        <w:tc>
          <w:tcPr>
            <w:tcW w:w="1661" w:type="dxa"/>
          </w:tcPr>
          <w:p w14:paraId="71C785D4">
            <w:pPr>
              <w:pStyle w:val="4"/>
            </w:pPr>
            <w:r>
              <w:rPr>
                <w:rFonts w:ascii="仿宋_GB2312" w:hAnsi="仿宋_GB2312" w:eastAsia="仿宋_GB2312" w:cs="仿宋_GB2312"/>
              </w:rPr>
              <w:t>产品技术参数方案.docx</w:t>
            </w:r>
          </w:p>
          <w:p w14:paraId="36DD40EE">
            <w:pPr>
              <w:pStyle w:val="4"/>
            </w:pPr>
            <w:r>
              <w:rPr>
                <w:rFonts w:ascii="仿宋_GB2312" w:hAnsi="仿宋_GB2312" w:eastAsia="仿宋_GB2312" w:cs="仿宋_GB2312"/>
              </w:rPr>
              <w:t>合同主要条款偏离表.docx</w:t>
            </w:r>
          </w:p>
          <w:p w14:paraId="6131DEFE">
            <w:pPr>
              <w:pStyle w:val="4"/>
            </w:pPr>
            <w:r>
              <w:rPr>
                <w:rFonts w:ascii="仿宋_GB2312" w:hAnsi="仿宋_GB2312" w:eastAsia="仿宋_GB2312" w:cs="仿宋_GB2312"/>
              </w:rPr>
              <w:t>技术偏离表.docx</w:t>
            </w:r>
          </w:p>
          <w:p w14:paraId="6420BABD">
            <w:pPr>
              <w:pStyle w:val="4"/>
            </w:pPr>
            <w:r>
              <w:rPr>
                <w:rFonts w:ascii="仿宋_GB2312" w:hAnsi="仿宋_GB2312" w:eastAsia="仿宋_GB2312" w:cs="仿宋_GB2312"/>
              </w:rPr>
              <w:t>产品技术参数表</w:t>
            </w:r>
          </w:p>
          <w:p w14:paraId="78DA473E">
            <w:pPr>
              <w:pStyle w:val="4"/>
            </w:pPr>
            <w:r>
              <w:rPr>
                <w:rFonts w:ascii="仿宋_GB2312" w:hAnsi="仿宋_GB2312" w:eastAsia="仿宋_GB2312" w:cs="仿宋_GB2312"/>
              </w:rPr>
              <w:t>商务应答表</w:t>
            </w:r>
          </w:p>
        </w:tc>
      </w:tr>
      <w:tr w14:paraId="1FFCBE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AA97F52"/>
        </w:tc>
        <w:tc>
          <w:tcPr>
            <w:tcW w:w="1661" w:type="dxa"/>
          </w:tcPr>
          <w:p w14:paraId="6D24713E">
            <w:pPr>
              <w:pStyle w:val="4"/>
            </w:pPr>
            <w:r>
              <w:rPr>
                <w:rFonts w:ascii="仿宋_GB2312" w:hAnsi="仿宋_GB2312" w:eastAsia="仿宋_GB2312" w:cs="仿宋_GB2312"/>
              </w:rPr>
              <w:t>应急响应</w:t>
            </w:r>
          </w:p>
        </w:tc>
        <w:tc>
          <w:tcPr>
            <w:tcW w:w="2492" w:type="dxa"/>
          </w:tcPr>
          <w:p w14:paraId="652B0E2C">
            <w:pPr>
              <w:pStyle w:val="4"/>
            </w:pPr>
            <w:r>
              <w:rPr>
                <w:rFonts w:ascii="仿宋_GB2312" w:hAnsi="仿宋_GB2312" w:eastAsia="仿宋_GB2312" w:cs="仿宋_GB2312"/>
              </w:rPr>
              <w:t>评审内容（每项计1.5分，最高得3分，未提供不计分） 1、故障响应：接到甲方故障通知后，1小时内作出响应并可赶至现场得1.5分，2小时内响应得1分，超过2小时响应不计分； 2、佐证材料：提供售后服务网点/驻点地址、专属售后人员名单、项目核心构配件配备存储情况佐证材料，得1.5分，未提供/提供不完整不计分。</w:t>
            </w:r>
          </w:p>
        </w:tc>
        <w:tc>
          <w:tcPr>
            <w:tcW w:w="831" w:type="dxa"/>
          </w:tcPr>
          <w:p w14:paraId="078B4380">
            <w:pPr>
              <w:pStyle w:val="4"/>
              <w:jc w:val="right"/>
            </w:pPr>
            <w:r>
              <w:rPr>
                <w:rFonts w:ascii="仿宋_GB2312" w:hAnsi="仿宋_GB2312" w:eastAsia="仿宋_GB2312" w:cs="仿宋_GB2312"/>
              </w:rPr>
              <w:t>3.0000</w:t>
            </w:r>
          </w:p>
        </w:tc>
        <w:tc>
          <w:tcPr>
            <w:tcW w:w="831" w:type="dxa"/>
          </w:tcPr>
          <w:p w14:paraId="7FDC11CA">
            <w:pPr>
              <w:pStyle w:val="4"/>
            </w:pPr>
            <w:r>
              <w:rPr>
                <w:rFonts w:ascii="仿宋_GB2312" w:hAnsi="仿宋_GB2312" w:eastAsia="仿宋_GB2312" w:cs="仿宋_GB2312"/>
              </w:rPr>
              <w:t>客观</w:t>
            </w:r>
          </w:p>
        </w:tc>
        <w:tc>
          <w:tcPr>
            <w:tcW w:w="1661" w:type="dxa"/>
          </w:tcPr>
          <w:p w14:paraId="052A86E7">
            <w:pPr>
              <w:pStyle w:val="4"/>
            </w:pPr>
            <w:r>
              <w:rPr>
                <w:rFonts w:ascii="仿宋_GB2312" w:hAnsi="仿宋_GB2312" w:eastAsia="仿宋_GB2312" w:cs="仿宋_GB2312"/>
              </w:rPr>
              <w:t>产品技术参数方案.docx</w:t>
            </w:r>
          </w:p>
          <w:p w14:paraId="7F48B61F">
            <w:pPr>
              <w:pStyle w:val="4"/>
            </w:pPr>
            <w:r>
              <w:rPr>
                <w:rFonts w:ascii="仿宋_GB2312" w:hAnsi="仿宋_GB2312" w:eastAsia="仿宋_GB2312" w:cs="仿宋_GB2312"/>
              </w:rPr>
              <w:t>合同主要条款偏离表.docx</w:t>
            </w:r>
          </w:p>
          <w:p w14:paraId="326D78CE">
            <w:pPr>
              <w:pStyle w:val="4"/>
            </w:pPr>
            <w:r>
              <w:rPr>
                <w:rFonts w:ascii="仿宋_GB2312" w:hAnsi="仿宋_GB2312" w:eastAsia="仿宋_GB2312" w:cs="仿宋_GB2312"/>
              </w:rPr>
              <w:t>技术偏离表.docx</w:t>
            </w:r>
          </w:p>
          <w:p w14:paraId="3A6C9497">
            <w:pPr>
              <w:pStyle w:val="4"/>
            </w:pPr>
            <w:r>
              <w:rPr>
                <w:rFonts w:ascii="仿宋_GB2312" w:hAnsi="仿宋_GB2312" w:eastAsia="仿宋_GB2312" w:cs="仿宋_GB2312"/>
              </w:rPr>
              <w:t>产品技术参数表</w:t>
            </w:r>
          </w:p>
          <w:p w14:paraId="3C0639C8">
            <w:pPr>
              <w:pStyle w:val="4"/>
            </w:pPr>
            <w:r>
              <w:rPr>
                <w:rFonts w:ascii="仿宋_GB2312" w:hAnsi="仿宋_GB2312" w:eastAsia="仿宋_GB2312" w:cs="仿宋_GB2312"/>
              </w:rPr>
              <w:t>商务应答表</w:t>
            </w:r>
          </w:p>
        </w:tc>
      </w:tr>
      <w:tr w14:paraId="1B20FD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7595E49"/>
        </w:tc>
        <w:tc>
          <w:tcPr>
            <w:tcW w:w="1661" w:type="dxa"/>
          </w:tcPr>
          <w:p w14:paraId="2EBAFC78">
            <w:pPr>
              <w:pStyle w:val="4"/>
            </w:pPr>
            <w:r>
              <w:rPr>
                <w:rFonts w:ascii="仿宋_GB2312" w:hAnsi="仿宋_GB2312" w:eastAsia="仿宋_GB2312" w:cs="仿宋_GB2312"/>
              </w:rPr>
              <w:t>退换货方案</w:t>
            </w:r>
          </w:p>
        </w:tc>
        <w:tc>
          <w:tcPr>
            <w:tcW w:w="2492" w:type="dxa"/>
          </w:tcPr>
          <w:p w14:paraId="4851B3CC">
            <w:pPr>
              <w:pStyle w:val="4"/>
            </w:pPr>
            <w:r>
              <w:rPr>
                <w:rFonts w:ascii="仿宋_GB2312" w:hAnsi="仿宋_GB2312" w:eastAsia="仿宋_GB2312" w:cs="仿宋_GB2312"/>
              </w:rPr>
              <w:t>一、评审内容（每项计3分，最高得6分，未提供不计分） 1、产品质量问题退货方案：明确退货判定标准、退货申请流程、退货时限、退货验收、退款流程及相关责任划分，流程规范、权责清晰； 2、产品质量问题换货方案：明确换货判定标准、换货申请流程、换货时限、换货产品质量要求、物流保障及相关责任划分，能保障换货及时、产品合格。 二、赋分标准（满分6分） ①产品质量问题退货方案：按其响应程度计0～3分； ②产品质量问题换货方案：按其响应程度计0～3分；</w:t>
            </w:r>
          </w:p>
        </w:tc>
        <w:tc>
          <w:tcPr>
            <w:tcW w:w="831" w:type="dxa"/>
          </w:tcPr>
          <w:p w14:paraId="273CDA52">
            <w:pPr>
              <w:pStyle w:val="4"/>
              <w:jc w:val="right"/>
            </w:pPr>
            <w:r>
              <w:rPr>
                <w:rFonts w:ascii="仿宋_GB2312" w:hAnsi="仿宋_GB2312" w:eastAsia="仿宋_GB2312" w:cs="仿宋_GB2312"/>
              </w:rPr>
              <w:t>6.0000</w:t>
            </w:r>
          </w:p>
        </w:tc>
        <w:tc>
          <w:tcPr>
            <w:tcW w:w="831" w:type="dxa"/>
          </w:tcPr>
          <w:p w14:paraId="1609832D">
            <w:pPr>
              <w:pStyle w:val="4"/>
            </w:pPr>
            <w:r>
              <w:rPr>
                <w:rFonts w:ascii="仿宋_GB2312" w:hAnsi="仿宋_GB2312" w:eastAsia="仿宋_GB2312" w:cs="仿宋_GB2312"/>
              </w:rPr>
              <w:t>主观</w:t>
            </w:r>
          </w:p>
        </w:tc>
        <w:tc>
          <w:tcPr>
            <w:tcW w:w="1661" w:type="dxa"/>
          </w:tcPr>
          <w:p w14:paraId="317938D4">
            <w:pPr>
              <w:pStyle w:val="4"/>
            </w:pPr>
            <w:r>
              <w:rPr>
                <w:rFonts w:ascii="仿宋_GB2312" w:hAnsi="仿宋_GB2312" w:eastAsia="仿宋_GB2312" w:cs="仿宋_GB2312"/>
              </w:rPr>
              <w:t>产品技术参数方案.docx</w:t>
            </w:r>
          </w:p>
          <w:p w14:paraId="7B514E65">
            <w:pPr>
              <w:pStyle w:val="4"/>
            </w:pPr>
            <w:r>
              <w:rPr>
                <w:rFonts w:ascii="仿宋_GB2312" w:hAnsi="仿宋_GB2312" w:eastAsia="仿宋_GB2312" w:cs="仿宋_GB2312"/>
              </w:rPr>
              <w:t>合同主要条款偏离表.docx</w:t>
            </w:r>
          </w:p>
          <w:p w14:paraId="405A604D">
            <w:pPr>
              <w:pStyle w:val="4"/>
            </w:pPr>
            <w:r>
              <w:rPr>
                <w:rFonts w:ascii="仿宋_GB2312" w:hAnsi="仿宋_GB2312" w:eastAsia="仿宋_GB2312" w:cs="仿宋_GB2312"/>
              </w:rPr>
              <w:t>技术偏离表.docx</w:t>
            </w:r>
          </w:p>
          <w:p w14:paraId="0AB1C275">
            <w:pPr>
              <w:pStyle w:val="4"/>
            </w:pPr>
            <w:r>
              <w:rPr>
                <w:rFonts w:ascii="仿宋_GB2312" w:hAnsi="仿宋_GB2312" w:eastAsia="仿宋_GB2312" w:cs="仿宋_GB2312"/>
              </w:rPr>
              <w:t>产品技术参数表</w:t>
            </w:r>
          </w:p>
          <w:p w14:paraId="054E78FB">
            <w:pPr>
              <w:pStyle w:val="4"/>
            </w:pPr>
            <w:r>
              <w:rPr>
                <w:rFonts w:ascii="仿宋_GB2312" w:hAnsi="仿宋_GB2312" w:eastAsia="仿宋_GB2312" w:cs="仿宋_GB2312"/>
              </w:rPr>
              <w:t>商务应答表</w:t>
            </w:r>
          </w:p>
        </w:tc>
      </w:tr>
      <w:tr w14:paraId="2040B1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7669047"/>
        </w:tc>
        <w:tc>
          <w:tcPr>
            <w:tcW w:w="1661" w:type="dxa"/>
          </w:tcPr>
          <w:p w14:paraId="42E3A1D1">
            <w:pPr>
              <w:pStyle w:val="4"/>
            </w:pPr>
            <w:r>
              <w:rPr>
                <w:rFonts w:ascii="仿宋_GB2312" w:hAnsi="仿宋_GB2312" w:eastAsia="仿宋_GB2312" w:cs="仿宋_GB2312"/>
              </w:rPr>
              <w:t>履约承诺</w:t>
            </w:r>
          </w:p>
        </w:tc>
        <w:tc>
          <w:tcPr>
            <w:tcW w:w="2492" w:type="dxa"/>
          </w:tcPr>
          <w:p w14:paraId="49D624ED">
            <w:pPr>
              <w:pStyle w:val="4"/>
            </w:pPr>
            <w:r>
              <w:rPr>
                <w:rFonts w:ascii="仿宋_GB2312" w:hAnsi="仿宋_GB2312" w:eastAsia="仿宋_GB2312" w:cs="仿宋_GB2312"/>
              </w:rPr>
              <w:t>评审内容：（每提供一份计1.5分，最高得6分；未提供或未文字说明核心响应点，不计分）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w="831" w:type="dxa"/>
          </w:tcPr>
          <w:p w14:paraId="4C265423">
            <w:pPr>
              <w:pStyle w:val="4"/>
              <w:jc w:val="right"/>
            </w:pPr>
            <w:r>
              <w:rPr>
                <w:rFonts w:ascii="仿宋_GB2312" w:hAnsi="仿宋_GB2312" w:eastAsia="仿宋_GB2312" w:cs="仿宋_GB2312"/>
              </w:rPr>
              <w:t>6.0000</w:t>
            </w:r>
          </w:p>
        </w:tc>
        <w:tc>
          <w:tcPr>
            <w:tcW w:w="831" w:type="dxa"/>
          </w:tcPr>
          <w:p w14:paraId="6E98624B">
            <w:pPr>
              <w:pStyle w:val="4"/>
            </w:pPr>
            <w:r>
              <w:rPr>
                <w:rFonts w:ascii="仿宋_GB2312" w:hAnsi="仿宋_GB2312" w:eastAsia="仿宋_GB2312" w:cs="仿宋_GB2312"/>
              </w:rPr>
              <w:t>客观</w:t>
            </w:r>
          </w:p>
        </w:tc>
        <w:tc>
          <w:tcPr>
            <w:tcW w:w="1661" w:type="dxa"/>
          </w:tcPr>
          <w:p w14:paraId="5493AC84">
            <w:pPr>
              <w:pStyle w:val="4"/>
            </w:pPr>
            <w:r>
              <w:rPr>
                <w:rFonts w:ascii="仿宋_GB2312" w:hAnsi="仿宋_GB2312" w:eastAsia="仿宋_GB2312" w:cs="仿宋_GB2312"/>
              </w:rPr>
              <w:t>产品技术参数方案.docx</w:t>
            </w:r>
          </w:p>
          <w:p w14:paraId="55F93B30">
            <w:pPr>
              <w:pStyle w:val="4"/>
            </w:pPr>
            <w:r>
              <w:rPr>
                <w:rFonts w:ascii="仿宋_GB2312" w:hAnsi="仿宋_GB2312" w:eastAsia="仿宋_GB2312" w:cs="仿宋_GB2312"/>
              </w:rPr>
              <w:t>合同主要条款偏离表.docx</w:t>
            </w:r>
          </w:p>
          <w:p w14:paraId="71627E01">
            <w:pPr>
              <w:pStyle w:val="4"/>
            </w:pPr>
            <w:r>
              <w:rPr>
                <w:rFonts w:ascii="仿宋_GB2312" w:hAnsi="仿宋_GB2312" w:eastAsia="仿宋_GB2312" w:cs="仿宋_GB2312"/>
              </w:rPr>
              <w:t>技术偏离表.docx</w:t>
            </w:r>
          </w:p>
          <w:p w14:paraId="6131C406">
            <w:pPr>
              <w:pStyle w:val="4"/>
            </w:pPr>
            <w:r>
              <w:rPr>
                <w:rFonts w:ascii="仿宋_GB2312" w:hAnsi="仿宋_GB2312" w:eastAsia="仿宋_GB2312" w:cs="仿宋_GB2312"/>
              </w:rPr>
              <w:t>产品技术参数表</w:t>
            </w:r>
          </w:p>
          <w:p w14:paraId="160A426A">
            <w:pPr>
              <w:pStyle w:val="4"/>
            </w:pPr>
            <w:r>
              <w:rPr>
                <w:rFonts w:ascii="仿宋_GB2312" w:hAnsi="仿宋_GB2312" w:eastAsia="仿宋_GB2312" w:cs="仿宋_GB2312"/>
              </w:rPr>
              <w:t>商务应答表</w:t>
            </w:r>
          </w:p>
        </w:tc>
      </w:tr>
      <w:tr w14:paraId="097202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3D9F36D"/>
        </w:tc>
        <w:tc>
          <w:tcPr>
            <w:tcW w:w="1661" w:type="dxa"/>
          </w:tcPr>
          <w:p w14:paraId="13477B41">
            <w:pPr>
              <w:pStyle w:val="4"/>
            </w:pPr>
            <w:r>
              <w:rPr>
                <w:rFonts w:ascii="仿宋_GB2312" w:hAnsi="仿宋_GB2312" w:eastAsia="仿宋_GB2312" w:cs="仿宋_GB2312"/>
              </w:rPr>
              <w:t>综合实力</w:t>
            </w:r>
          </w:p>
        </w:tc>
        <w:tc>
          <w:tcPr>
            <w:tcW w:w="2492" w:type="dxa"/>
          </w:tcPr>
          <w:p w14:paraId="27B67349">
            <w:pPr>
              <w:pStyle w:val="4"/>
            </w:pPr>
            <w:r>
              <w:rPr>
                <w:rFonts w:ascii="仿宋_GB2312" w:hAnsi="仿宋_GB2312" w:eastAsia="仿宋_GB2312" w:cs="仿宋_GB2312"/>
              </w:rPr>
              <w:t>评审内容：（每提供一份计2分，最高得8分，未提供不计分） 项目业绩： 提供2022年1月1日以来投标人或制造商已完成同类项目业绩。请提供合同复印件（同时提供合同首页、内容页、盖章页复印件并加盖供应商公章），未按要求完整提供证明文件不得分。 注：①同一个项目提供多份合同的，按一份业绩； ②若提供制造商业绩附制造商授权书，明确授权其业绩参与投标。</w:t>
            </w:r>
          </w:p>
        </w:tc>
        <w:tc>
          <w:tcPr>
            <w:tcW w:w="831" w:type="dxa"/>
          </w:tcPr>
          <w:p w14:paraId="1EAAFDFE">
            <w:pPr>
              <w:pStyle w:val="4"/>
              <w:jc w:val="right"/>
            </w:pPr>
            <w:r>
              <w:rPr>
                <w:rFonts w:ascii="仿宋_GB2312" w:hAnsi="仿宋_GB2312" w:eastAsia="仿宋_GB2312" w:cs="仿宋_GB2312"/>
              </w:rPr>
              <w:t>8.0000</w:t>
            </w:r>
          </w:p>
        </w:tc>
        <w:tc>
          <w:tcPr>
            <w:tcW w:w="831" w:type="dxa"/>
          </w:tcPr>
          <w:p w14:paraId="698AD2B9">
            <w:pPr>
              <w:pStyle w:val="4"/>
            </w:pPr>
            <w:r>
              <w:rPr>
                <w:rFonts w:ascii="仿宋_GB2312" w:hAnsi="仿宋_GB2312" w:eastAsia="仿宋_GB2312" w:cs="仿宋_GB2312"/>
              </w:rPr>
              <w:t>客观</w:t>
            </w:r>
          </w:p>
        </w:tc>
        <w:tc>
          <w:tcPr>
            <w:tcW w:w="1661" w:type="dxa"/>
          </w:tcPr>
          <w:p w14:paraId="26A0A8DE">
            <w:pPr>
              <w:pStyle w:val="4"/>
            </w:pPr>
            <w:r>
              <w:rPr>
                <w:rFonts w:ascii="仿宋_GB2312" w:hAnsi="仿宋_GB2312" w:eastAsia="仿宋_GB2312" w:cs="仿宋_GB2312"/>
              </w:rPr>
              <w:t>产品技术参数方案.docx</w:t>
            </w:r>
          </w:p>
          <w:p w14:paraId="2C769F13">
            <w:pPr>
              <w:pStyle w:val="4"/>
            </w:pPr>
            <w:r>
              <w:rPr>
                <w:rFonts w:ascii="仿宋_GB2312" w:hAnsi="仿宋_GB2312" w:eastAsia="仿宋_GB2312" w:cs="仿宋_GB2312"/>
              </w:rPr>
              <w:t>合同主要条款偏离表.docx</w:t>
            </w:r>
          </w:p>
          <w:p w14:paraId="0386F32E">
            <w:pPr>
              <w:pStyle w:val="4"/>
            </w:pPr>
            <w:r>
              <w:rPr>
                <w:rFonts w:ascii="仿宋_GB2312" w:hAnsi="仿宋_GB2312" w:eastAsia="仿宋_GB2312" w:cs="仿宋_GB2312"/>
              </w:rPr>
              <w:t>近年业绩的有关证明材料.docx</w:t>
            </w:r>
          </w:p>
          <w:p w14:paraId="2ED1A013">
            <w:pPr>
              <w:pStyle w:val="4"/>
            </w:pPr>
            <w:r>
              <w:rPr>
                <w:rFonts w:ascii="仿宋_GB2312" w:hAnsi="仿宋_GB2312" w:eastAsia="仿宋_GB2312" w:cs="仿宋_GB2312"/>
              </w:rPr>
              <w:t>产品技术参数表</w:t>
            </w:r>
          </w:p>
          <w:p w14:paraId="25BAA7CD">
            <w:pPr>
              <w:pStyle w:val="4"/>
            </w:pPr>
            <w:r>
              <w:rPr>
                <w:rFonts w:ascii="仿宋_GB2312" w:hAnsi="仿宋_GB2312" w:eastAsia="仿宋_GB2312" w:cs="仿宋_GB2312"/>
              </w:rPr>
              <w:t>商务应答表</w:t>
            </w:r>
          </w:p>
        </w:tc>
      </w:tr>
      <w:tr w14:paraId="041B4B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2F5CE5">
            <w:pPr>
              <w:pStyle w:val="4"/>
            </w:pPr>
            <w:r>
              <w:rPr>
                <w:rFonts w:ascii="仿宋_GB2312" w:hAnsi="仿宋_GB2312" w:eastAsia="仿宋_GB2312" w:cs="仿宋_GB2312"/>
              </w:rPr>
              <w:t>价格分</w:t>
            </w:r>
          </w:p>
        </w:tc>
        <w:tc>
          <w:tcPr>
            <w:tcW w:w="1661" w:type="dxa"/>
          </w:tcPr>
          <w:p w14:paraId="5BE5F917">
            <w:pPr>
              <w:pStyle w:val="4"/>
            </w:pPr>
            <w:r>
              <w:rPr>
                <w:rFonts w:ascii="仿宋_GB2312" w:hAnsi="仿宋_GB2312" w:eastAsia="仿宋_GB2312" w:cs="仿宋_GB2312"/>
              </w:rPr>
              <w:t>价格分</w:t>
            </w:r>
          </w:p>
        </w:tc>
        <w:tc>
          <w:tcPr>
            <w:tcW w:w="2492" w:type="dxa"/>
          </w:tcPr>
          <w:p w14:paraId="6148C954">
            <w:pPr>
              <w:pStyle w:val="4"/>
            </w:pPr>
            <w:r>
              <w:rPr>
                <w:rFonts w:ascii="仿宋_GB2312" w:hAnsi="仿宋_GB2312" w:eastAsia="仿宋_GB2312" w:cs="仿宋_GB2312"/>
              </w:rPr>
              <w:t>价格分采用低价优先法计算，即满足磋商文件要求且投标价格最低的投标报价为评审基准价，其价格分为满分。其他投标人的价格分统一按照下列公式计算：投标报价得分=（评审基准价/磋商报价）×价格权值×100</w:t>
            </w:r>
          </w:p>
        </w:tc>
        <w:tc>
          <w:tcPr>
            <w:tcW w:w="831" w:type="dxa"/>
          </w:tcPr>
          <w:p w14:paraId="7A1DA5D0">
            <w:pPr>
              <w:pStyle w:val="4"/>
              <w:jc w:val="right"/>
            </w:pPr>
            <w:r>
              <w:rPr>
                <w:rFonts w:ascii="仿宋_GB2312" w:hAnsi="仿宋_GB2312" w:eastAsia="仿宋_GB2312" w:cs="仿宋_GB2312"/>
              </w:rPr>
              <w:t>30.0000</w:t>
            </w:r>
          </w:p>
        </w:tc>
        <w:tc>
          <w:tcPr>
            <w:tcW w:w="831" w:type="dxa"/>
          </w:tcPr>
          <w:p w14:paraId="1CC122AE">
            <w:pPr>
              <w:pStyle w:val="4"/>
            </w:pPr>
            <w:r>
              <w:rPr>
                <w:rFonts w:ascii="仿宋_GB2312" w:hAnsi="仿宋_GB2312" w:eastAsia="仿宋_GB2312" w:cs="仿宋_GB2312"/>
              </w:rPr>
              <w:t>客观</w:t>
            </w:r>
          </w:p>
        </w:tc>
        <w:tc>
          <w:tcPr>
            <w:tcW w:w="1661" w:type="dxa"/>
          </w:tcPr>
          <w:p w14:paraId="36C758DE">
            <w:pPr>
              <w:pStyle w:val="4"/>
            </w:pPr>
            <w:r>
              <w:rPr>
                <w:rFonts w:ascii="仿宋_GB2312" w:hAnsi="仿宋_GB2312" w:eastAsia="仿宋_GB2312" w:cs="仿宋_GB2312"/>
              </w:rPr>
              <w:t>分项报价表.docx</w:t>
            </w:r>
          </w:p>
          <w:p w14:paraId="6EEED91C">
            <w:pPr>
              <w:pStyle w:val="4"/>
            </w:pPr>
            <w:r>
              <w:rPr>
                <w:rFonts w:ascii="仿宋_GB2312" w:hAnsi="仿宋_GB2312" w:eastAsia="仿宋_GB2312" w:cs="仿宋_GB2312"/>
              </w:rPr>
              <w:t>报价表</w:t>
            </w:r>
          </w:p>
          <w:p w14:paraId="419AB4D3">
            <w:pPr>
              <w:pStyle w:val="4"/>
            </w:pPr>
            <w:r>
              <w:rPr>
                <w:rFonts w:ascii="仿宋_GB2312" w:hAnsi="仿宋_GB2312" w:eastAsia="仿宋_GB2312" w:cs="仿宋_GB2312"/>
              </w:rPr>
              <w:t>标的清单</w:t>
            </w:r>
          </w:p>
        </w:tc>
      </w:tr>
    </w:tbl>
    <w:p w14:paraId="6A3E34E9">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4BAA22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327031">
            <w:pPr>
              <w:pStyle w:val="4"/>
            </w:pPr>
            <w:r>
              <w:rPr>
                <w:rFonts w:ascii="仿宋_GB2312" w:hAnsi="仿宋_GB2312" w:eastAsia="仿宋_GB2312" w:cs="仿宋_GB2312"/>
              </w:rPr>
              <w:t xml:space="preserve"> 序号</w:t>
            </w:r>
          </w:p>
        </w:tc>
        <w:tc>
          <w:tcPr>
            <w:tcW w:w="1661" w:type="dxa"/>
          </w:tcPr>
          <w:p w14:paraId="1B14CDFA">
            <w:pPr>
              <w:pStyle w:val="4"/>
            </w:pPr>
            <w:r>
              <w:rPr>
                <w:rFonts w:ascii="仿宋_GB2312" w:hAnsi="仿宋_GB2312" w:eastAsia="仿宋_GB2312" w:cs="仿宋_GB2312"/>
              </w:rPr>
              <w:t xml:space="preserve"> 价格扣除评审内容</w:t>
            </w:r>
          </w:p>
        </w:tc>
        <w:tc>
          <w:tcPr>
            <w:tcW w:w="1661" w:type="dxa"/>
          </w:tcPr>
          <w:p w14:paraId="72774C66">
            <w:pPr>
              <w:pStyle w:val="4"/>
            </w:pPr>
            <w:r>
              <w:rPr>
                <w:rFonts w:ascii="仿宋_GB2312" w:hAnsi="仿宋_GB2312" w:eastAsia="仿宋_GB2312" w:cs="仿宋_GB2312"/>
              </w:rPr>
              <w:t xml:space="preserve"> 适用情形</w:t>
            </w:r>
          </w:p>
        </w:tc>
        <w:tc>
          <w:tcPr>
            <w:tcW w:w="831" w:type="dxa"/>
          </w:tcPr>
          <w:p w14:paraId="087D3F75">
            <w:pPr>
              <w:pStyle w:val="4"/>
            </w:pPr>
            <w:r>
              <w:rPr>
                <w:rFonts w:ascii="仿宋_GB2312" w:hAnsi="仿宋_GB2312" w:eastAsia="仿宋_GB2312" w:cs="仿宋_GB2312"/>
              </w:rPr>
              <w:t xml:space="preserve"> 扣除比例（C1）</w:t>
            </w:r>
          </w:p>
        </w:tc>
        <w:tc>
          <w:tcPr>
            <w:tcW w:w="1661" w:type="dxa"/>
          </w:tcPr>
          <w:p w14:paraId="10BE5F0A">
            <w:pPr>
              <w:pStyle w:val="4"/>
            </w:pPr>
            <w:r>
              <w:rPr>
                <w:rFonts w:ascii="仿宋_GB2312" w:hAnsi="仿宋_GB2312" w:eastAsia="仿宋_GB2312" w:cs="仿宋_GB2312"/>
              </w:rPr>
              <w:t xml:space="preserve"> 具体标准和要求</w:t>
            </w:r>
          </w:p>
        </w:tc>
        <w:tc>
          <w:tcPr>
            <w:tcW w:w="1661" w:type="dxa"/>
          </w:tcPr>
          <w:p w14:paraId="5EA09D0D">
            <w:pPr>
              <w:pStyle w:val="4"/>
            </w:pPr>
            <w:r>
              <w:rPr>
                <w:rFonts w:ascii="仿宋_GB2312" w:hAnsi="仿宋_GB2312" w:eastAsia="仿宋_GB2312" w:cs="仿宋_GB2312"/>
              </w:rPr>
              <w:t xml:space="preserve"> 关联投标（响应）文件格式文件</w:t>
            </w:r>
          </w:p>
        </w:tc>
      </w:tr>
      <w:tr w14:paraId="7E5432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41E71C">
            <w:pPr>
              <w:pStyle w:val="4"/>
            </w:pPr>
            <w:r>
              <w:rPr>
                <w:rFonts w:ascii="仿宋_GB2312" w:hAnsi="仿宋_GB2312" w:eastAsia="仿宋_GB2312" w:cs="仿宋_GB2312"/>
              </w:rPr>
              <w:t>1</w:t>
            </w:r>
          </w:p>
        </w:tc>
        <w:tc>
          <w:tcPr>
            <w:tcW w:w="1661" w:type="dxa"/>
          </w:tcPr>
          <w:p w14:paraId="01A4BEA2">
            <w:pPr>
              <w:pStyle w:val="4"/>
            </w:pPr>
            <w:r>
              <w:rPr>
                <w:rFonts w:ascii="仿宋_GB2312" w:hAnsi="仿宋_GB2312" w:eastAsia="仿宋_GB2312" w:cs="仿宋_GB2312"/>
              </w:rPr>
              <w:t>小型、微型企业，监狱企业，残疾人福利性单位</w:t>
            </w:r>
          </w:p>
        </w:tc>
        <w:tc>
          <w:tcPr>
            <w:tcW w:w="1661" w:type="dxa"/>
          </w:tcPr>
          <w:p w14:paraId="10382A43">
            <w:pPr>
              <w:pStyle w:val="4"/>
            </w:pPr>
            <w:r>
              <w:rPr>
                <w:rFonts w:ascii="仿宋_GB2312" w:hAnsi="仿宋_GB2312" w:eastAsia="仿宋_GB2312" w:cs="仿宋_GB2312"/>
              </w:rPr>
              <w:t>投标人或联合体成员均为小型、微型企业</w:t>
            </w:r>
          </w:p>
        </w:tc>
        <w:tc>
          <w:tcPr>
            <w:tcW w:w="831" w:type="dxa"/>
          </w:tcPr>
          <w:p w14:paraId="58282C2C">
            <w:pPr>
              <w:pStyle w:val="4"/>
              <w:jc w:val="right"/>
            </w:pPr>
            <w:r>
              <w:rPr>
                <w:rFonts w:ascii="仿宋_GB2312" w:hAnsi="仿宋_GB2312" w:eastAsia="仿宋_GB2312" w:cs="仿宋_GB2312"/>
              </w:rPr>
              <w:t>10.00%</w:t>
            </w:r>
          </w:p>
        </w:tc>
        <w:tc>
          <w:tcPr>
            <w:tcW w:w="1661" w:type="dxa"/>
          </w:tcPr>
          <w:p w14:paraId="258360EF">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40880C69">
            <w:pPr>
              <w:pStyle w:val="4"/>
            </w:pPr>
            <w:r>
              <w:rPr>
                <w:rFonts w:ascii="仿宋_GB2312" w:hAnsi="仿宋_GB2312" w:eastAsia="仿宋_GB2312" w:cs="仿宋_GB2312"/>
              </w:rPr>
              <w:t>报价表</w:t>
            </w:r>
          </w:p>
          <w:p w14:paraId="2BD4442F">
            <w:pPr>
              <w:pStyle w:val="4"/>
            </w:pPr>
            <w:r>
              <w:rPr>
                <w:rFonts w:ascii="仿宋_GB2312" w:hAnsi="仿宋_GB2312" w:eastAsia="仿宋_GB2312" w:cs="仿宋_GB2312"/>
              </w:rPr>
              <w:t>标的清单</w:t>
            </w:r>
          </w:p>
          <w:p w14:paraId="7CD27D85">
            <w:pPr>
              <w:pStyle w:val="4"/>
            </w:pPr>
            <w:r>
              <w:rPr>
                <w:rFonts w:ascii="仿宋_GB2312" w:hAnsi="仿宋_GB2312" w:eastAsia="仿宋_GB2312" w:cs="仿宋_GB2312"/>
              </w:rPr>
              <w:t>中小企业声明函</w:t>
            </w:r>
          </w:p>
          <w:p w14:paraId="6F51B840">
            <w:pPr>
              <w:pStyle w:val="4"/>
            </w:pPr>
            <w:r>
              <w:rPr>
                <w:rFonts w:ascii="仿宋_GB2312" w:hAnsi="仿宋_GB2312" w:eastAsia="仿宋_GB2312" w:cs="仿宋_GB2312"/>
              </w:rPr>
              <w:t>残疾人福利性单位声明函</w:t>
            </w:r>
          </w:p>
          <w:p w14:paraId="36CE4A07">
            <w:pPr>
              <w:pStyle w:val="4"/>
            </w:pPr>
            <w:r>
              <w:rPr>
                <w:rFonts w:ascii="仿宋_GB2312" w:hAnsi="仿宋_GB2312" w:eastAsia="仿宋_GB2312" w:cs="仿宋_GB2312"/>
              </w:rPr>
              <w:t>监狱企业的证明文件</w:t>
            </w:r>
          </w:p>
        </w:tc>
      </w:tr>
    </w:tbl>
    <w:p w14:paraId="20A39CA4">
      <w:pPr>
        <w:pStyle w:val="4"/>
        <w:outlineLvl w:val="2"/>
      </w:pPr>
      <w:r>
        <w:rPr>
          <w:rFonts w:ascii="仿宋_GB2312" w:hAnsi="仿宋_GB2312" w:eastAsia="仿宋_GB2312" w:cs="仿宋_GB2312"/>
          <w:b/>
          <w:sz w:val="28"/>
        </w:rPr>
        <w:t>6.5终止采购活动</w:t>
      </w:r>
    </w:p>
    <w:p w14:paraId="73D71DBD">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0157151E">
      <w:pPr>
        <w:pStyle w:val="4"/>
        <w:ind w:firstLine="480"/>
      </w:pPr>
      <w:r>
        <w:rPr>
          <w:rFonts w:ascii="仿宋_GB2312" w:hAnsi="仿宋_GB2312" w:eastAsia="仿宋_GB2312" w:cs="仿宋_GB2312"/>
        </w:rPr>
        <w:t>（一）因情况变化，不再符合规定的竞争性磋商采购方式适用情形的；</w:t>
      </w:r>
    </w:p>
    <w:p w14:paraId="41669564">
      <w:pPr>
        <w:pStyle w:val="4"/>
        <w:ind w:firstLine="480"/>
      </w:pPr>
      <w:r>
        <w:rPr>
          <w:rFonts w:ascii="仿宋_GB2312" w:hAnsi="仿宋_GB2312" w:eastAsia="仿宋_GB2312" w:cs="仿宋_GB2312"/>
        </w:rPr>
        <w:t>（二）出现影响采购公正的违法、违规行为的；</w:t>
      </w:r>
    </w:p>
    <w:p w14:paraId="2A35DBC3">
      <w:pPr>
        <w:pStyle w:val="4"/>
        <w:ind w:firstLine="480"/>
      </w:pPr>
      <w:r>
        <w:rPr>
          <w:rFonts w:ascii="仿宋_GB2312" w:hAnsi="仿宋_GB2312" w:eastAsia="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28B74FC9">
      <w:pPr>
        <w:pStyle w:val="4"/>
        <w:ind w:firstLine="480"/>
      </w:pPr>
      <w:r>
        <w:rPr>
          <w:rFonts w:ascii="仿宋_GB2312" w:hAnsi="仿宋_GB2312" w:eastAsia="仿宋_GB2312" w:cs="仿宋_GB2312"/>
        </w:rPr>
        <w:t>（四）法律法规规定的其他情形。</w:t>
      </w:r>
    </w:p>
    <w:p w14:paraId="4313220A">
      <w:pPr>
        <w:pStyle w:val="4"/>
        <w:outlineLvl w:val="2"/>
      </w:pPr>
      <w:r>
        <w:rPr>
          <w:rFonts w:ascii="仿宋_GB2312" w:hAnsi="仿宋_GB2312" w:eastAsia="仿宋_GB2312" w:cs="仿宋_GB2312"/>
          <w:b/>
          <w:sz w:val="28"/>
        </w:rPr>
        <w:t>6.6确定成交供应商</w:t>
      </w:r>
    </w:p>
    <w:p w14:paraId="0361DAB6">
      <w:pPr>
        <w:pStyle w:val="4"/>
      </w:pPr>
      <w:r>
        <w:rPr>
          <w:rFonts w:ascii="仿宋_GB2312" w:hAnsi="仿宋_GB2312" w:eastAsia="仿宋_GB2312" w:cs="仿宋_GB2312"/>
        </w:rPr>
        <w:t>一、评审结束后，代理机构在评审结束之日起2个工作日内将磋商报告及有关资料送交采购人。</w:t>
      </w:r>
    </w:p>
    <w:p w14:paraId="4AA62C13">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7F3C7A1A">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52CBACD3">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38010B4A">
      <w:pPr>
        <w:pStyle w:val="4"/>
        <w:outlineLvl w:val="2"/>
      </w:pPr>
      <w:r>
        <w:rPr>
          <w:rFonts w:ascii="仿宋_GB2312" w:hAnsi="仿宋_GB2312" w:eastAsia="仿宋_GB2312" w:cs="仿宋_GB2312"/>
          <w:b/>
          <w:sz w:val="28"/>
        </w:rPr>
        <w:t>6.7评审专家在政府采购活动中承担以下义务</w:t>
      </w:r>
    </w:p>
    <w:p w14:paraId="3C43FF1B">
      <w:pPr>
        <w:pStyle w:val="4"/>
        <w:ind w:firstLine="480"/>
      </w:pPr>
      <w:r>
        <w:rPr>
          <w:rFonts w:ascii="仿宋_GB2312" w:hAnsi="仿宋_GB2312" w:eastAsia="仿宋_GB2312" w:cs="仿宋_GB2312"/>
        </w:rPr>
        <w:t>（一）遵守评审工作纪律；</w:t>
      </w:r>
    </w:p>
    <w:p w14:paraId="1DE69044">
      <w:pPr>
        <w:pStyle w:val="4"/>
        <w:ind w:firstLine="480"/>
      </w:pPr>
      <w:r>
        <w:rPr>
          <w:rFonts w:ascii="仿宋_GB2312" w:hAnsi="仿宋_GB2312" w:eastAsia="仿宋_GB2312" w:cs="仿宋_GB2312"/>
        </w:rPr>
        <w:t xml:space="preserve"> （二）按照客观、公正、审慎的原则，根据采购文件规定的评审程序、评审方法和评审标准进行独立评审；</w:t>
      </w:r>
    </w:p>
    <w:p w14:paraId="79893A38">
      <w:pPr>
        <w:pStyle w:val="4"/>
        <w:ind w:firstLine="480"/>
      </w:pPr>
      <w:r>
        <w:rPr>
          <w:rFonts w:ascii="仿宋_GB2312" w:hAnsi="仿宋_GB2312" w:eastAsia="仿宋_GB2312" w:cs="仿宋_GB2312"/>
        </w:rPr>
        <w:t>（三）不得泄露评审文件、评审情况和在评审过程中获悉的商业秘密；</w:t>
      </w:r>
    </w:p>
    <w:p w14:paraId="38330477">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402F1CAC">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2CBD6D6B">
      <w:pPr>
        <w:pStyle w:val="4"/>
        <w:ind w:firstLine="480"/>
      </w:pPr>
      <w:r>
        <w:rPr>
          <w:rFonts w:ascii="仿宋_GB2312" w:hAnsi="仿宋_GB2312" w:eastAsia="仿宋_GB2312" w:cs="仿宋_GB2312"/>
        </w:rPr>
        <w:t>（六）配合答复处理供应商的询问、质疑和投诉等事项；</w:t>
      </w:r>
    </w:p>
    <w:p w14:paraId="597319D8">
      <w:pPr>
        <w:pStyle w:val="4"/>
        <w:ind w:firstLine="480"/>
      </w:pPr>
      <w:r>
        <w:rPr>
          <w:rFonts w:ascii="仿宋_GB2312" w:hAnsi="仿宋_GB2312" w:eastAsia="仿宋_GB2312" w:cs="仿宋_GB2312"/>
        </w:rPr>
        <w:t>（七）法律、法规和规章规定的其他义务。</w:t>
      </w:r>
    </w:p>
    <w:p w14:paraId="313262FC">
      <w:pPr>
        <w:pStyle w:val="4"/>
        <w:outlineLvl w:val="2"/>
      </w:pPr>
      <w:r>
        <w:rPr>
          <w:rFonts w:ascii="仿宋_GB2312" w:hAnsi="仿宋_GB2312" w:eastAsia="仿宋_GB2312" w:cs="仿宋_GB2312"/>
          <w:b/>
          <w:sz w:val="28"/>
        </w:rPr>
        <w:t xml:space="preserve"> 6.8评审专家在政府采购活动中应当遵守以下工作纪律</w:t>
      </w:r>
    </w:p>
    <w:p w14:paraId="6EB81DD8">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43C83C57">
      <w:pPr>
        <w:pStyle w:val="4"/>
        <w:ind w:firstLine="480"/>
      </w:pPr>
      <w:r>
        <w:rPr>
          <w:rFonts w:ascii="仿宋_GB2312" w:hAnsi="仿宋_GB2312" w:eastAsia="仿宋_GB2312" w:cs="仿宋_GB2312"/>
        </w:rPr>
        <w:t xml:space="preserve"> （二）评审前，应当将通讯工具或者相关电子设备交由采购组织单位统一保管。</w:t>
      </w:r>
    </w:p>
    <w:p w14:paraId="0DFBF632">
      <w:pPr>
        <w:pStyle w:val="4"/>
        <w:ind w:firstLine="480"/>
      </w:pPr>
      <w:r>
        <w:rPr>
          <w:rFonts w:ascii="仿宋_GB2312" w:hAnsi="仿宋_GB2312" w:eastAsia="仿宋_GB2312" w:cs="仿宋_GB2312"/>
        </w:rPr>
        <w:t xml:space="preserve"> （三）评审过程中，不得与外界联系，因发生不可预见情况，确实需要与外界联系的， 应当在监督人员监督之下办理。</w:t>
      </w:r>
    </w:p>
    <w:p w14:paraId="220A5236">
      <w:pPr>
        <w:pStyle w:val="4"/>
        <w:ind w:firstLine="480"/>
      </w:pPr>
      <w:r>
        <w:rPr>
          <w:rFonts w:ascii="仿宋_GB2312" w:hAnsi="仿宋_GB2312" w:eastAsia="仿宋_GB2312" w:cs="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3A8B36C0">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40037C7B">
      <w:pPr>
        <w:pStyle w:val="4"/>
        <w:ind w:firstLine="480"/>
      </w:pPr>
      <w:r>
        <w:rPr>
          <w:rFonts w:ascii="仿宋_GB2312" w:hAnsi="仿宋_GB2312" w:eastAsia="仿宋_GB2312" w:cs="仿宋_GB2312"/>
        </w:rPr>
        <w:t xml:space="preserve"> （六）服从评审现场采购组织单位的现场秩序管理，接受评审现场监督人员的合法监督。</w:t>
      </w:r>
    </w:p>
    <w:p w14:paraId="4CFB8C87">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4B60267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3789E82">
      <w:pPr>
        <w:pStyle w:val="4"/>
        <w:jc w:val="center"/>
        <w:outlineLvl w:val="1"/>
      </w:pPr>
      <w:r>
        <w:rPr>
          <w:rFonts w:ascii="仿宋_GB2312" w:hAnsi="仿宋_GB2312" w:eastAsia="仿宋_GB2312" w:cs="仿宋_GB2312"/>
          <w:b/>
          <w:sz w:val="36"/>
        </w:rPr>
        <w:t>第七章 响应文件格式</w:t>
      </w:r>
    </w:p>
    <w:p w14:paraId="42AE042B">
      <w:pPr>
        <w:pStyle w:val="4"/>
        <w:ind w:firstLine="480"/>
      </w:pPr>
      <w:r>
        <w:rPr>
          <w:rFonts w:ascii="仿宋_GB2312" w:hAnsi="仿宋_GB2312" w:eastAsia="仿宋_GB2312" w:cs="仿宋_GB2312"/>
        </w:rPr>
        <w:t>一、本章所制响应文件格式，除格式中明确将该格式作为实质性要求的，不具有强制性。</w:t>
      </w:r>
    </w:p>
    <w:p w14:paraId="43C5D7BF">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31105B8D">
      <w:pPr>
        <w:pStyle w:val="4"/>
      </w:pPr>
      <w:r>
        <w:rPr>
          <w:rFonts w:ascii="仿宋_GB2312" w:hAnsi="仿宋_GB2312" w:eastAsia="仿宋_GB2312" w:cs="仿宋_GB2312"/>
        </w:rPr>
        <w:t>采购包1：</w:t>
      </w:r>
    </w:p>
    <w:p w14:paraId="5763A26A">
      <w:pPr>
        <w:pStyle w:val="4"/>
      </w:pPr>
      <w:r>
        <w:rPr>
          <w:rFonts w:ascii="仿宋_GB2312" w:hAnsi="仿宋_GB2312" w:eastAsia="仿宋_GB2312" w:cs="仿宋_GB2312"/>
        </w:rPr>
        <w:t>分册名称：投标响应文件分册</w:t>
      </w:r>
    </w:p>
    <w:p w14:paraId="379F285E">
      <w:pPr>
        <w:pStyle w:val="4"/>
        <w:ind w:firstLine="960"/>
      </w:pPr>
      <w:r>
        <w:rPr>
          <w:rFonts w:ascii="仿宋_GB2312" w:hAnsi="仿宋_GB2312" w:eastAsia="仿宋_GB2312" w:cs="仿宋_GB2312"/>
        </w:rPr>
        <w:t>详见附件：响应文件封面</w:t>
      </w:r>
    </w:p>
    <w:p w14:paraId="58BF936D">
      <w:pPr>
        <w:pStyle w:val="4"/>
        <w:ind w:firstLine="960"/>
      </w:pPr>
      <w:r>
        <w:rPr>
          <w:rFonts w:ascii="仿宋_GB2312" w:hAnsi="仿宋_GB2312" w:eastAsia="仿宋_GB2312" w:cs="仿宋_GB2312"/>
        </w:rPr>
        <w:t>详见附件：响应函</w:t>
      </w:r>
    </w:p>
    <w:p w14:paraId="63B7BD7D">
      <w:pPr>
        <w:pStyle w:val="4"/>
        <w:ind w:firstLine="960"/>
      </w:pPr>
      <w:r>
        <w:rPr>
          <w:rFonts w:ascii="仿宋_GB2312" w:hAnsi="仿宋_GB2312" w:eastAsia="仿宋_GB2312" w:cs="仿宋_GB2312"/>
        </w:rPr>
        <w:t>详见附件：中小企业声明函</w:t>
      </w:r>
    </w:p>
    <w:p w14:paraId="346B9E6E">
      <w:pPr>
        <w:pStyle w:val="4"/>
        <w:ind w:firstLine="960"/>
      </w:pPr>
      <w:r>
        <w:rPr>
          <w:rFonts w:ascii="仿宋_GB2312" w:hAnsi="仿宋_GB2312" w:eastAsia="仿宋_GB2312" w:cs="仿宋_GB2312"/>
        </w:rPr>
        <w:t>详见附件：残疾人福利性单位声明函</w:t>
      </w:r>
    </w:p>
    <w:p w14:paraId="179B278A">
      <w:pPr>
        <w:pStyle w:val="4"/>
        <w:ind w:firstLine="960"/>
      </w:pPr>
      <w:r>
        <w:rPr>
          <w:rFonts w:ascii="仿宋_GB2312" w:hAnsi="仿宋_GB2312" w:eastAsia="仿宋_GB2312" w:cs="仿宋_GB2312"/>
        </w:rPr>
        <w:t>详见附件：监狱企业的证明文件</w:t>
      </w:r>
    </w:p>
    <w:p w14:paraId="2B33206E">
      <w:pPr>
        <w:pStyle w:val="4"/>
        <w:ind w:firstLine="960"/>
      </w:pPr>
      <w:r>
        <w:rPr>
          <w:rFonts w:ascii="仿宋_GB2312" w:hAnsi="仿宋_GB2312" w:eastAsia="仿宋_GB2312" w:cs="仿宋_GB2312"/>
        </w:rPr>
        <w:t>详见附件：供应商应提交的相关资格证明材料</w:t>
      </w:r>
    </w:p>
    <w:p w14:paraId="3CDCDD43">
      <w:pPr>
        <w:pStyle w:val="4"/>
        <w:ind w:firstLine="960"/>
      </w:pPr>
      <w:r>
        <w:rPr>
          <w:rFonts w:ascii="仿宋_GB2312" w:hAnsi="仿宋_GB2312" w:eastAsia="仿宋_GB2312" w:cs="仿宋_GB2312"/>
        </w:rPr>
        <w:t>详见附件：产品技术参数表</w:t>
      </w:r>
    </w:p>
    <w:p w14:paraId="4F8CA76D">
      <w:pPr>
        <w:pStyle w:val="4"/>
        <w:ind w:firstLine="960"/>
      </w:pPr>
      <w:r>
        <w:rPr>
          <w:rFonts w:ascii="仿宋_GB2312" w:hAnsi="仿宋_GB2312" w:eastAsia="仿宋_GB2312" w:cs="仿宋_GB2312"/>
        </w:rPr>
        <w:t>详见附件：商务应答表</w:t>
      </w:r>
    </w:p>
    <w:p w14:paraId="58294E61">
      <w:pPr>
        <w:pStyle w:val="4"/>
        <w:ind w:firstLine="960"/>
      </w:pPr>
      <w:r>
        <w:rPr>
          <w:rFonts w:ascii="仿宋_GB2312" w:hAnsi="仿宋_GB2312" w:eastAsia="仿宋_GB2312" w:cs="仿宋_GB2312"/>
        </w:rPr>
        <w:t>详见附件：报价表</w:t>
      </w:r>
    </w:p>
    <w:p w14:paraId="0818C5A3">
      <w:pPr>
        <w:pStyle w:val="4"/>
        <w:ind w:firstLine="960"/>
      </w:pPr>
      <w:r>
        <w:rPr>
          <w:rFonts w:ascii="仿宋_GB2312" w:hAnsi="仿宋_GB2312" w:eastAsia="仿宋_GB2312" w:cs="仿宋_GB2312"/>
        </w:rPr>
        <w:t>详见附件：标的清单</w:t>
      </w:r>
    </w:p>
    <w:p w14:paraId="69B0A8FC">
      <w:pPr>
        <w:pStyle w:val="4"/>
        <w:ind w:firstLine="960"/>
      </w:pPr>
      <w:r>
        <w:rPr>
          <w:rFonts w:ascii="仿宋_GB2312" w:hAnsi="仿宋_GB2312" w:eastAsia="仿宋_GB2312" w:cs="仿宋_GB2312"/>
        </w:rPr>
        <w:t>详见附件：产品技术参数方案.docx</w:t>
      </w:r>
    </w:p>
    <w:p w14:paraId="137CB930">
      <w:pPr>
        <w:pStyle w:val="4"/>
        <w:ind w:firstLine="960"/>
      </w:pPr>
      <w:r>
        <w:rPr>
          <w:rFonts w:ascii="仿宋_GB2312" w:hAnsi="仿宋_GB2312" w:eastAsia="仿宋_GB2312" w:cs="仿宋_GB2312"/>
        </w:rPr>
        <w:t>详见附件：法定代表人授权书.docx</w:t>
      </w:r>
    </w:p>
    <w:p w14:paraId="5B9F7C33">
      <w:pPr>
        <w:pStyle w:val="4"/>
        <w:ind w:firstLine="960"/>
      </w:pPr>
      <w:r>
        <w:rPr>
          <w:rFonts w:ascii="仿宋_GB2312" w:hAnsi="仿宋_GB2312" w:eastAsia="仿宋_GB2312" w:cs="仿宋_GB2312"/>
        </w:rPr>
        <w:t>详见附件：分项报价表.docx</w:t>
      </w:r>
    </w:p>
    <w:p w14:paraId="258AFEF9">
      <w:pPr>
        <w:pStyle w:val="4"/>
        <w:ind w:firstLine="960"/>
      </w:pPr>
      <w:r>
        <w:rPr>
          <w:rFonts w:ascii="仿宋_GB2312" w:hAnsi="仿宋_GB2312" w:eastAsia="仿宋_GB2312" w:cs="仿宋_GB2312"/>
        </w:rPr>
        <w:t>详见附件：合同主要条款偏离表.docx</w:t>
      </w:r>
    </w:p>
    <w:p w14:paraId="72248E51">
      <w:pPr>
        <w:pStyle w:val="4"/>
        <w:ind w:firstLine="960"/>
      </w:pPr>
      <w:r>
        <w:rPr>
          <w:rFonts w:ascii="仿宋_GB2312" w:hAnsi="仿宋_GB2312" w:eastAsia="仿宋_GB2312" w:cs="仿宋_GB2312"/>
        </w:rPr>
        <w:t>详见附件：近年业绩的有关证明材料.docx</w:t>
      </w:r>
    </w:p>
    <w:p w14:paraId="0846A9EF">
      <w:pPr>
        <w:pStyle w:val="4"/>
        <w:ind w:firstLine="960"/>
      </w:pPr>
      <w:r>
        <w:rPr>
          <w:rFonts w:ascii="仿宋_GB2312" w:hAnsi="仿宋_GB2312" w:eastAsia="仿宋_GB2312" w:cs="仿宋_GB2312"/>
        </w:rPr>
        <w:t>详见附件：拒绝政府采购领域商业贿赂承诺书.docx</w:t>
      </w:r>
    </w:p>
    <w:p w14:paraId="59869EFC">
      <w:pPr>
        <w:pStyle w:val="4"/>
        <w:ind w:firstLine="960"/>
      </w:pPr>
      <w:r>
        <w:rPr>
          <w:rFonts w:ascii="仿宋_GB2312" w:hAnsi="仿宋_GB2312" w:eastAsia="仿宋_GB2312" w:cs="仿宋_GB2312"/>
        </w:rPr>
        <w:t>详见附件：具有履行合同所必需的设备和专业技术能力.docx</w:t>
      </w:r>
    </w:p>
    <w:p w14:paraId="30A8582A">
      <w:pPr>
        <w:pStyle w:val="4"/>
        <w:ind w:firstLine="960"/>
      </w:pPr>
      <w:r>
        <w:rPr>
          <w:rFonts w:ascii="仿宋_GB2312" w:hAnsi="仿宋_GB2312" w:eastAsia="仿宋_GB2312" w:cs="仿宋_GB2312"/>
        </w:rPr>
        <w:t>详见附件：书面声明.docx</w:t>
      </w:r>
    </w:p>
    <w:p w14:paraId="608128C4">
      <w:pPr>
        <w:pStyle w:val="4"/>
        <w:ind w:firstLine="960"/>
      </w:pPr>
      <w:r>
        <w:rPr>
          <w:rFonts w:ascii="仿宋_GB2312" w:hAnsi="仿宋_GB2312" w:eastAsia="仿宋_GB2312" w:cs="仿宋_GB2312"/>
        </w:rPr>
        <w:t>详见附件：投标人须具备的资格文件证明.docx</w:t>
      </w:r>
    </w:p>
    <w:p w14:paraId="51A68DB6">
      <w:pPr>
        <w:pStyle w:val="4"/>
        <w:ind w:firstLine="960"/>
      </w:pPr>
      <w:r>
        <w:rPr>
          <w:rFonts w:ascii="仿宋_GB2312" w:hAnsi="仿宋_GB2312" w:eastAsia="仿宋_GB2312" w:cs="仿宋_GB2312"/>
        </w:rPr>
        <w:t>详见附件：申请人关联关系书面声明.docx</w:t>
      </w:r>
    </w:p>
    <w:p w14:paraId="5E314A67">
      <w:pPr>
        <w:pStyle w:val="4"/>
        <w:ind w:firstLine="960"/>
      </w:pPr>
      <w:r>
        <w:rPr>
          <w:rFonts w:ascii="仿宋_GB2312" w:hAnsi="仿宋_GB2312" w:eastAsia="仿宋_GB2312" w:cs="仿宋_GB2312"/>
        </w:rPr>
        <w:t>详见附件：非联合体投标声明.docx</w:t>
      </w:r>
    </w:p>
    <w:p w14:paraId="5C67711A">
      <w:pPr>
        <w:pStyle w:val="4"/>
        <w:ind w:firstLine="960"/>
      </w:pPr>
      <w:r>
        <w:rPr>
          <w:rFonts w:ascii="仿宋_GB2312" w:hAnsi="仿宋_GB2312" w:eastAsia="仿宋_GB2312" w:cs="仿宋_GB2312"/>
        </w:rPr>
        <w:t>详见附件：技术偏离表.docx</w:t>
      </w:r>
    </w:p>
    <w:p w14:paraId="3202620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81F9088">
      <w:pPr>
        <w:pStyle w:val="4"/>
        <w:jc w:val="center"/>
        <w:outlineLvl w:val="1"/>
      </w:pPr>
      <w:r>
        <w:rPr>
          <w:rFonts w:ascii="仿宋_GB2312" w:hAnsi="仿宋_GB2312" w:eastAsia="仿宋_GB2312" w:cs="仿宋_GB2312"/>
          <w:b/>
          <w:sz w:val="36"/>
        </w:rPr>
        <w:t>第八章 拟签订采购合同文本</w:t>
      </w:r>
    </w:p>
    <w:p w14:paraId="69F7A9DA">
      <w:pPr>
        <w:pStyle w:val="4"/>
      </w:pPr>
      <w:r>
        <w:rPr>
          <w:rFonts w:ascii="仿宋_GB2312" w:hAnsi="仿宋_GB2312" w:eastAsia="仿宋_GB2312" w:cs="仿宋_GB2312"/>
        </w:rPr>
        <w:t>详见附件：政府采购货物买卖合同试行.docx</w:t>
      </w:r>
    </w:p>
    <w:p w14:paraId="5E528DE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7603B9A">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58AD7AE6"/>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2748</Words>
  <Characters>2904</Characters>
  <Lines>0</Lines>
  <Paragraphs>0</Paragraphs>
  <TotalTime>0</TotalTime>
  <ScaleCrop>false</ScaleCrop>
  <LinksUpToDate>false</LinksUpToDate>
  <CharactersWithSpaces>2922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郭辰阳</cp:lastModifiedBy>
  <dcterms:modified xsi:type="dcterms:W3CDTF">2026-05-08T02:33:59Z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43C545DF86C042A9B2104CE490967E41_13</vt:lpwstr>
  </property>
</Properties>
</file>