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2"/>
        <w:numPr>
          <w:ilvl w:val="0"/>
          <w:numId w:val="0"/>
        </w:numPr>
        <w:spacing w:line="360" w:lineRule="auto"/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313" w:hangingChars="545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请填写采购项目名称</w:t>
      </w:r>
      <w:r>
        <w:rPr>
          <w:sz w:val="24"/>
          <w:szCs w:val="24"/>
        </w:rPr>
        <w:t>}</w:t>
      </w:r>
    </w:p>
    <w:p w14:paraId="074FD719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请填写采购项目编号</w:t>
      </w:r>
      <w:r>
        <w:rPr>
          <w:sz w:val="24"/>
          <w:szCs w:val="24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</w:t>
      </w:r>
      <w:r>
        <w:rPr>
          <w:rFonts w:hint="eastAsia"/>
          <w:sz w:val="24"/>
          <w:szCs w:val="24"/>
        </w:rPr>
        <w:t>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sz w:val="24"/>
          <w:szCs w:val="24"/>
        </w:rPr>
        <w:t xml:space="preserve">}  </w:t>
      </w:r>
      <w:r>
        <w:rPr>
          <w:sz w:val="28"/>
          <w:szCs w:val="28"/>
        </w:rPr>
        <w:t xml:space="preserve">                    </w:t>
      </w:r>
    </w:p>
    <w:tbl>
      <w:tblPr>
        <w:tblStyle w:val="8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048"/>
        <w:gridCol w:w="1443"/>
        <w:gridCol w:w="1839"/>
        <w:gridCol w:w="1048"/>
        <w:gridCol w:w="1048"/>
        <w:gridCol w:w="1445"/>
      </w:tblGrid>
      <w:tr w14:paraId="65238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Calibri" w:eastAsia="宋体"/>
                <w:b/>
                <w:sz w:val="24"/>
                <w:szCs w:val="24"/>
              </w:rPr>
            </w:pPr>
            <w:r>
              <w:rPr>
                <w:rFonts w:hint="eastAsia" w:ascii="Calibri" w:eastAsia="宋体"/>
                <w:b/>
                <w:sz w:val="24"/>
                <w:szCs w:val="24"/>
              </w:rPr>
              <w:t>序号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Calibri" w:eastAsia="宋体"/>
                <w:b/>
                <w:sz w:val="24"/>
                <w:szCs w:val="24"/>
              </w:rPr>
            </w:pPr>
            <w:r>
              <w:rPr>
                <w:rFonts w:hint="eastAsia" w:ascii="Calibri" w:eastAsia="宋体"/>
                <w:b/>
                <w:sz w:val="24"/>
                <w:szCs w:val="24"/>
              </w:rPr>
              <w:t>标的名称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Calibri" w:eastAsia="宋体"/>
                <w:b/>
                <w:sz w:val="24"/>
                <w:szCs w:val="24"/>
              </w:rPr>
            </w:pPr>
            <w:r>
              <w:rPr>
                <w:rFonts w:hint="eastAsia" w:ascii="Calibri" w:eastAsia="宋体"/>
                <w:b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Calibri" w:eastAsia="宋体"/>
                <w:b/>
                <w:sz w:val="24"/>
                <w:szCs w:val="24"/>
              </w:rPr>
              <w:t>文件要求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Calibri" w:eastAsia="宋体"/>
                <w:b/>
                <w:sz w:val="24"/>
                <w:szCs w:val="24"/>
              </w:rPr>
            </w:pPr>
            <w:r>
              <w:rPr>
                <w:rFonts w:hint="eastAsia" w:ascii="Calibri" w:hAnsi="宋体" w:eastAsia="宋体" w:cs="宋体"/>
                <w:b/>
                <w:sz w:val="24"/>
                <w:szCs w:val="24"/>
              </w:rPr>
              <w:t>响应</w:t>
            </w:r>
            <w:r>
              <w:rPr>
                <w:rFonts w:hint="eastAsia" w:ascii="Calibri" w:eastAsia="宋体"/>
                <w:b/>
                <w:sz w:val="24"/>
                <w:szCs w:val="24"/>
              </w:rPr>
              <w:t>产品技术参数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CE0D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Calibri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宋体" w:eastAsia="宋体" w:cs="宋体"/>
                <w:b/>
                <w:sz w:val="24"/>
                <w:szCs w:val="24"/>
                <w:lang w:val="en-US" w:eastAsia="zh-CN"/>
              </w:rPr>
              <w:t>偏离情况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DFD7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Calibri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  <w:t>偏离简诉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3CBA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hAnsi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  <w:t>证明材料页码</w:t>
            </w:r>
          </w:p>
        </w:tc>
      </w:tr>
      <w:tr w14:paraId="26A52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E7F6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9868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ABE2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E11E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E4B7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D25B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4018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</w:tr>
      <w:tr w14:paraId="7E4E6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1DD3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156F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1E12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666A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B615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94B2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  <w:bookmarkStart w:id="0" w:name="_GoBack"/>
            <w:bookmarkEnd w:id="0"/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75A3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3923A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9E15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66B0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4834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DC45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C82F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5EB6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A966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503B9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353A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DF54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69D8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6E30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674E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CBDB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1663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5762C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A23A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6A67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0E1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0160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1301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A031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F2E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016A6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649B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71D3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8AD1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5D4C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03B9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4D88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7424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6B99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5D0F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E10A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1EC2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D55F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4B51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015A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C0C3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</w:tbl>
    <w:p w14:paraId="0CD8A6A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</w:p>
    <w:p w14:paraId="7568B781">
      <w:pPr>
        <w:spacing w:line="360" w:lineRule="auto"/>
        <w:rPr>
          <w:rFonts w:hint="eastAsia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以上表格格式行、列可增减。</w:t>
      </w:r>
    </w:p>
    <w:p w14:paraId="13E0E82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.供应商根据采购项目的全部技术参数逐条填写此表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并在偏离情况</w:t>
      </w:r>
      <w:r>
        <w:rPr>
          <w:rFonts w:hint="eastAsia"/>
          <w:sz w:val="24"/>
          <w:szCs w:val="24"/>
        </w:rPr>
        <w:t>栏中标注“正偏离”或“负偏离”</w:t>
      </w:r>
      <w:r>
        <w:rPr>
          <w:rFonts w:hint="eastAsia"/>
          <w:sz w:val="24"/>
          <w:szCs w:val="24"/>
          <w:lang w:val="en-US" w:eastAsia="zh-CN"/>
        </w:rPr>
        <w:t>或</w:t>
      </w:r>
      <w:r>
        <w:rPr>
          <w:rFonts w:hint="eastAsia"/>
          <w:sz w:val="24"/>
          <w:szCs w:val="24"/>
        </w:rPr>
        <w:t>“无偏离”，</w:t>
      </w:r>
      <w:r>
        <w:rPr>
          <w:rFonts w:hint="eastAsia"/>
          <w:sz w:val="24"/>
          <w:szCs w:val="24"/>
          <w:lang w:val="en-US" w:eastAsia="zh-CN"/>
        </w:rPr>
        <w:t>有偏离的条款需在偏离简诉</w:t>
      </w:r>
      <w:r>
        <w:rPr>
          <w:rFonts w:hint="eastAsia"/>
          <w:sz w:val="24"/>
          <w:szCs w:val="24"/>
        </w:rPr>
        <w:t>栏中加以说明。</w:t>
      </w:r>
    </w:p>
    <w:p w14:paraId="5B10A0CA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3.响应</w:t>
      </w:r>
      <w:r>
        <w:rPr>
          <w:rFonts w:hint="eastAsia"/>
          <w:sz w:val="24"/>
          <w:szCs w:val="24"/>
        </w:rPr>
        <w:t>文件技术参数指标响应内容必须按照</w:t>
      </w:r>
      <w:r>
        <w:rPr>
          <w:rFonts w:hint="eastAsia"/>
          <w:sz w:val="24"/>
          <w:szCs w:val="24"/>
          <w:lang w:val="en-US" w:eastAsia="zh-CN"/>
        </w:rPr>
        <w:t>所</w:t>
      </w:r>
      <w:r>
        <w:rPr>
          <w:rFonts w:hint="eastAsia"/>
          <w:sz w:val="24"/>
          <w:szCs w:val="24"/>
        </w:rPr>
        <w:t>投产品实际参数指标填写，与</w:t>
      </w:r>
      <w:r>
        <w:rPr>
          <w:rFonts w:hint="eastAsia"/>
          <w:sz w:val="24"/>
          <w:szCs w:val="24"/>
          <w:lang w:val="en-US" w:eastAsia="zh-CN"/>
        </w:rPr>
        <w:t>有效</w:t>
      </w:r>
      <w:r>
        <w:rPr>
          <w:rFonts w:hint="eastAsia"/>
          <w:sz w:val="24"/>
          <w:szCs w:val="24"/>
        </w:rPr>
        <w:t>证明材料一致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须</w:t>
      </w:r>
      <w:r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  <w:lang w:val="en-US" w:eastAsia="zh-CN"/>
        </w:rPr>
        <w:t>证明材料页码栏中</w:t>
      </w:r>
      <w:r>
        <w:rPr>
          <w:rFonts w:hint="eastAsia"/>
          <w:sz w:val="24"/>
          <w:szCs w:val="24"/>
        </w:rPr>
        <w:t>标明证明材料所在页码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无证明材料或响应数据与证明材料不符均视为负偏离或虚假应标。</w:t>
      </w:r>
    </w:p>
    <w:p w14:paraId="315ECEB0">
      <w:p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</w:rPr>
        <w:t>不得直接将采购文件的技术参数指标要求完全复制作为</w:t>
      </w:r>
      <w:r>
        <w:rPr>
          <w:rFonts w:hint="eastAsia"/>
          <w:sz w:val="24"/>
          <w:szCs w:val="24"/>
          <w:lang w:val="en-US" w:eastAsia="zh-CN"/>
        </w:rPr>
        <w:t>磋商响应</w:t>
      </w:r>
      <w:r>
        <w:rPr>
          <w:rFonts w:hint="eastAsia"/>
          <w:sz w:val="24"/>
          <w:szCs w:val="24"/>
        </w:rPr>
        <w:t>文件</w:t>
      </w:r>
      <w:r>
        <w:rPr>
          <w:rFonts w:hint="eastAsia"/>
          <w:sz w:val="24"/>
          <w:szCs w:val="24"/>
          <w:lang w:val="en-US" w:eastAsia="zh-CN"/>
        </w:rPr>
        <w:t>的</w:t>
      </w:r>
      <w:r>
        <w:rPr>
          <w:rFonts w:hint="eastAsia"/>
          <w:sz w:val="24"/>
          <w:szCs w:val="24"/>
        </w:rPr>
        <w:t>响应内容</w:t>
      </w:r>
      <w:r>
        <w:rPr>
          <w:rFonts w:hint="eastAsia"/>
          <w:sz w:val="24"/>
          <w:szCs w:val="24"/>
          <w:lang w:eastAsia="zh-CN"/>
        </w:rPr>
        <w:t>。</w:t>
      </w:r>
    </w:p>
    <w:p w14:paraId="49678C6F">
      <w:pPr>
        <w:spacing w:line="360" w:lineRule="auto"/>
        <w:rPr>
          <w:rFonts w:hint="eastAsia"/>
          <w:sz w:val="24"/>
          <w:szCs w:val="24"/>
          <w:lang w:eastAsia="zh-CN"/>
        </w:rPr>
      </w:pPr>
    </w:p>
    <w:p w14:paraId="27EC22FE">
      <w:pPr>
        <w:spacing w:line="360" w:lineRule="auto"/>
        <w:rPr>
          <w:rFonts w:hint="eastAsia"/>
          <w:sz w:val="24"/>
          <w:szCs w:val="24"/>
          <w:lang w:eastAsia="zh-CN"/>
        </w:rPr>
      </w:pPr>
    </w:p>
    <w:p w14:paraId="1F26DD55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232381"/>
    <w:rsid w:val="00366213"/>
    <w:rsid w:val="004A4EC7"/>
    <w:rsid w:val="004E088D"/>
    <w:rsid w:val="00536A98"/>
    <w:rsid w:val="00874F67"/>
    <w:rsid w:val="009C4EAF"/>
    <w:rsid w:val="00A5507E"/>
    <w:rsid w:val="00E752CD"/>
    <w:rsid w:val="00EF7F84"/>
    <w:rsid w:val="0F6E111A"/>
    <w:rsid w:val="20DF7F26"/>
    <w:rsid w:val="67299E01"/>
    <w:rsid w:val="6894168D"/>
    <w:rsid w:val="7ED24865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标题 3 字符"/>
    <w:basedOn w:val="9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3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187</Characters>
  <Lines>1</Lines>
  <Paragraphs>1</Paragraphs>
  <TotalTime>31</TotalTime>
  <ScaleCrop>false</ScaleCrop>
  <LinksUpToDate>false</LinksUpToDate>
  <CharactersWithSpaces>209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'醉清风</cp:lastModifiedBy>
  <dcterms:modified xsi:type="dcterms:W3CDTF">2026-08-04T02:44:34Z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eyJoZGlkIjoiNDVjM2YxYjY3MWM2OTQ2MzE0MWUzOWFmNTIzNTNlNjciLCJ1c2VySWQiOiIzNjY5ODEwNTAifQ==</vt:lpwstr>
  </property>
  <property fmtid="{D5CDD505-2E9C-101B-9397-08002B2CF9AE}" pid="4" name="ICV">
    <vt:lpwstr>2AE2ADEFAC3147948E484BBE7F61F480_12</vt:lpwstr>
  </property>
</Properties>
</file>