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DE7DD">
      <w:pPr>
        <w:pStyle w:val="3"/>
        <w:adjustRightInd w:val="0"/>
        <w:spacing w:line="360" w:lineRule="auto"/>
        <w:jc w:val="center"/>
        <w:textAlignment w:val="baseline"/>
        <w:rPr>
          <w:rFonts w:hint="eastAsia" w:ascii="宋体" w:hAnsi="宋体" w:eastAsia="宋体" w:cs="宋体"/>
          <w:bCs/>
          <w:color w:val="auto"/>
          <w:highlight w:val="none"/>
          <w:lang w:eastAsia="zh-CN"/>
        </w:rPr>
      </w:pPr>
      <w:bookmarkStart w:id="0" w:name="_Toc21184"/>
      <w:bookmarkStart w:id="1" w:name="_Toc233435984"/>
      <w:bookmarkStart w:id="2" w:name="_Toc128557264"/>
      <w:r>
        <w:rPr>
          <w:rFonts w:hint="eastAsia" w:ascii="宋体" w:hAnsi="宋体" w:eastAsia="宋体" w:cs="宋体"/>
          <w:bCs/>
          <w:color w:val="auto"/>
          <w:highlight w:val="none"/>
          <w:lang w:eastAsia="zh-CN"/>
        </w:rPr>
        <w:t>工程量清单</w:t>
      </w:r>
      <w:r>
        <w:rPr>
          <w:rFonts w:hint="eastAsia" w:ascii="宋体" w:hAnsi="宋体" w:eastAsia="宋体" w:cs="宋体"/>
          <w:bCs/>
          <w:color w:val="auto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bCs/>
          <w:color w:val="auto"/>
          <w:highlight w:val="none"/>
          <w:lang w:eastAsia="zh-CN"/>
        </w:rPr>
        <w:t>表</w:t>
      </w:r>
      <w:bookmarkEnd w:id="0"/>
      <w:bookmarkEnd w:id="1"/>
      <w:bookmarkEnd w:id="2"/>
    </w:p>
    <w:p w14:paraId="5963F4C0">
      <w:pPr>
        <w:rPr>
          <w:rFonts w:hint="eastAsia" w:ascii="宋体" w:hAnsi="宋体" w:eastAsia="宋体" w:cs="宋体"/>
          <w:bCs/>
          <w:color w:val="auto"/>
          <w:highlight w:val="none"/>
          <w:lang w:eastAsia="zh-CN"/>
        </w:rPr>
      </w:pPr>
    </w:p>
    <w:p w14:paraId="48A11B35">
      <w:pPr>
        <w:rPr>
          <w:rFonts w:hint="eastAsia" w:ascii="宋体" w:hAnsi="宋体" w:eastAsia="宋体" w:cs="宋体"/>
          <w:bCs/>
          <w:color w:val="auto"/>
          <w:highlight w:val="none"/>
          <w:lang w:eastAsia="zh-CN"/>
        </w:rPr>
      </w:pPr>
    </w:p>
    <w:p w14:paraId="0D56AF73">
      <w:pPr>
        <w:widowControl/>
        <w:numPr>
          <w:ilvl w:val="0"/>
          <w:numId w:val="0"/>
        </w:numPr>
        <w:spacing w:line="360" w:lineRule="auto"/>
        <w:ind w:left="-270" w:leftChars="0" w:firstLine="787" w:firstLineChars="328"/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</w:rPr>
        <w:t>内容须以“3.2.2服务要求</w:t>
      </w:r>
      <w:r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  <w:lang w:val="en-US" w:eastAsia="zh-CN"/>
        </w:rPr>
        <w:t>中</w:t>
      </w:r>
      <w:r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</w:rPr>
        <w:t>清单”的内容及格式进行响应</w:t>
      </w:r>
      <w:r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</w:rPr>
        <w:t xml:space="preserve"> </w:t>
      </w:r>
    </w:p>
    <w:p w14:paraId="521052BD">
      <w:pPr>
        <w:widowControl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</w:rPr>
      </w:pPr>
    </w:p>
    <w:p w14:paraId="6794115E">
      <w:pPr>
        <w:pStyle w:val="2"/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</w:rPr>
      </w:pPr>
    </w:p>
    <w:p w14:paraId="0C9CCE0F">
      <w:pPr>
        <w:rPr>
          <w:rFonts w:hint="eastAsia"/>
        </w:rPr>
      </w:pPr>
    </w:p>
    <w:p w14:paraId="6B5D0D9D">
      <w:pPr>
        <w:widowControl/>
        <w:numPr>
          <w:ilvl w:val="0"/>
          <w:numId w:val="0"/>
        </w:numPr>
        <w:spacing w:line="360" w:lineRule="auto"/>
        <w:ind w:firstLine="240" w:firstLineChars="100"/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</w:rPr>
        <w:t>备注：</w:t>
      </w:r>
    </w:p>
    <w:p w14:paraId="7E343CB3">
      <w:pPr>
        <w:widowControl/>
        <w:numPr>
          <w:ilvl w:val="0"/>
          <w:numId w:val="0"/>
        </w:numPr>
        <w:spacing w:line="360" w:lineRule="auto"/>
        <w:ind w:firstLine="240" w:firstLineChars="100"/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iCs/>
          <w:color w:val="auto"/>
          <w:kern w:val="2"/>
          <w:sz w:val="24"/>
          <w:szCs w:val="32"/>
          <w:lang w:val="en-US" w:eastAsia="zh-CN" w:bidi="ar-SA"/>
        </w:rPr>
        <w:t>1、</w:t>
      </w:r>
      <w:r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</w:rPr>
        <w:t xml:space="preserve">报全费用综合单价时不能超出综合单价限价，超出按无效标处理。 </w:t>
      </w:r>
    </w:p>
    <w:p w14:paraId="5E210E7B">
      <w:pPr>
        <w:widowControl/>
        <w:numPr>
          <w:ilvl w:val="0"/>
          <w:numId w:val="0"/>
        </w:numPr>
        <w:spacing w:line="360" w:lineRule="auto"/>
        <w:ind w:firstLine="240" w:firstLineChars="100"/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</w:rPr>
        <w:t>2、</w:t>
      </w:r>
      <w:r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</w:rPr>
        <w:t>全费用综合单价之和</w:t>
      </w:r>
      <w:r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</w:rPr>
        <w:t>与</w:t>
      </w:r>
      <w:r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iCs/>
          <w:color w:val="auto"/>
          <w:sz w:val="24"/>
          <w:szCs w:val="32"/>
          <w:highlight w:val="none"/>
          <w:lang w:val="en-US" w:eastAsia="zh-CN"/>
        </w:rPr>
        <w:t>开标一览表</w:t>
      </w:r>
      <w:r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  <w:lang w:val="en-US" w:eastAsia="zh-CN"/>
        </w:rPr>
        <w:t>和</w:t>
      </w:r>
      <w:r>
        <w:rPr>
          <w:rFonts w:hint="eastAsia" w:ascii="宋体" w:hAnsi="宋体" w:eastAsia="宋体" w:cs="宋体"/>
          <w:b/>
          <w:bCs/>
          <w:iCs/>
          <w:color w:val="auto"/>
          <w:sz w:val="24"/>
          <w:szCs w:val="32"/>
          <w:highlight w:val="none"/>
          <w:lang w:val="en-US" w:eastAsia="zh-CN"/>
        </w:rPr>
        <w:t>“标的清单”</w:t>
      </w:r>
      <w:r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</w:rPr>
        <w:t>保持一致。</w:t>
      </w:r>
    </w:p>
    <w:p w14:paraId="420D745E">
      <w:pPr>
        <w:widowControl/>
        <w:numPr>
          <w:ilvl w:val="0"/>
          <w:numId w:val="0"/>
        </w:numPr>
        <w:ind w:left="210" w:firstLine="0" w:firstLineChars="0"/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  <w:lang w:val="en-US" w:eastAsia="zh-CN"/>
        </w:rPr>
      </w:pPr>
      <w:bookmarkStart w:id="3" w:name="_GoBack"/>
      <w:bookmarkEnd w:id="3"/>
    </w:p>
    <w:p w14:paraId="792C26D3">
      <w:pPr>
        <w:widowControl/>
        <w:numPr>
          <w:ilvl w:val="0"/>
          <w:numId w:val="0"/>
        </w:numPr>
        <w:ind w:left="210" w:firstLine="0" w:firstLineChars="0"/>
        <w:rPr>
          <w:rFonts w:hint="eastAsia" w:ascii="宋体" w:hAnsi="宋体" w:eastAsia="宋体" w:cs="宋体"/>
          <w:iCs/>
          <w:color w:val="auto"/>
          <w:sz w:val="24"/>
          <w:szCs w:val="32"/>
          <w:highlight w:val="none"/>
          <w:lang w:val="en-US" w:eastAsia="zh-CN"/>
        </w:rPr>
      </w:pPr>
    </w:p>
    <w:p w14:paraId="06113AD9">
      <w:pPr>
        <w:keepNext/>
        <w:pageBreakBefore w:val="0"/>
        <w:overflowPunct/>
        <w:bidi w:val="0"/>
        <w:spacing w:line="480" w:lineRule="auto"/>
        <w:jc w:val="right"/>
        <w:rPr>
          <w:rFonts w:hint="eastAsia" w:ascii="宋体" w:hAnsi="宋体" w:eastAsia="宋体" w:cs="宋体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 xml:space="preserve"> 供应商全称：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（公章）</w:t>
      </w:r>
    </w:p>
    <w:p w14:paraId="2983317F">
      <w:pPr>
        <w:keepNext/>
        <w:pageBreakBefore w:val="0"/>
        <w:overflowPunct/>
        <w:bidi w:val="0"/>
        <w:spacing w:line="360" w:lineRule="auto"/>
        <w:jc w:val="center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 xml:space="preserve">                              日   期：      年    月    日    </w:t>
      </w:r>
    </w:p>
    <w:p w14:paraId="325F434B">
      <w:pPr>
        <w:rPr>
          <w:rFonts w:hint="eastAsia" w:ascii="宋体" w:hAnsi="宋体" w:eastAsia="宋体" w:cs="宋体"/>
        </w:rPr>
      </w:pPr>
    </w:p>
    <w:p w14:paraId="435521EF">
      <w:pPr>
        <w:rPr>
          <w:rFonts w:hint="eastAsia" w:ascii="宋体" w:hAnsi="宋体" w:eastAsia="宋体" w:cs="宋体"/>
        </w:rPr>
      </w:pPr>
    </w:p>
    <w:p w14:paraId="5A4CFBB1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3MDZjZTE3MmUwMDJmOWViMzAyMjE5Mzc4MzMyODQifQ=="/>
  </w:docVars>
  <w:rsids>
    <w:rsidRoot w:val="00000000"/>
    <w:rsid w:val="001B6846"/>
    <w:rsid w:val="022E0E4A"/>
    <w:rsid w:val="02C854D3"/>
    <w:rsid w:val="07A349F8"/>
    <w:rsid w:val="0D152834"/>
    <w:rsid w:val="0F5A234F"/>
    <w:rsid w:val="1692716A"/>
    <w:rsid w:val="1CE07BD5"/>
    <w:rsid w:val="23242446"/>
    <w:rsid w:val="2489025F"/>
    <w:rsid w:val="25C0035D"/>
    <w:rsid w:val="4E260D06"/>
    <w:rsid w:val="540B322A"/>
    <w:rsid w:val="5A112DFE"/>
    <w:rsid w:val="5C2934B1"/>
    <w:rsid w:val="7D7F25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widowControl w:val="0"/>
      <w:adjustRightInd/>
      <w:snapToGrid/>
      <w:spacing w:before="240" w:after="60"/>
      <w:jc w:val="center"/>
      <w:outlineLvl w:val="0"/>
    </w:pPr>
    <w:rPr>
      <w:rFonts w:ascii="Cambria" w:hAnsi="Cambria" w:cs="Cambria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120</Characters>
  <Lines>0</Lines>
  <Paragraphs>0</Paragraphs>
  <TotalTime>1</TotalTime>
  <ScaleCrop>false</ScaleCrop>
  <LinksUpToDate>false</LinksUpToDate>
  <CharactersWithSpaces>195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Mr.Xu</cp:lastModifiedBy>
  <dcterms:modified xsi:type="dcterms:W3CDTF">2026-05-12T09:47:42Z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FC8FEF6547D94C949D58B3BA75D76EE7_13</vt:lpwstr>
  </property>
  <property fmtid="{D5CDD505-2E9C-101B-9397-08002B2CF9AE}" pid="4" name="KSOTemplateDocerSaveRecord">
    <vt:lpwstr>eyJoZGlkIjoiYzc1NjgxOTk3OTA1NzRiZDEyN2IxNTk1OWJiYWNmYjkiLCJ1c2VySWQiOiIzMzg0NTQ0NTYifQ==</vt:lpwstr>
  </property>
</Properties>
</file>