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FD80C9">
      <w:pPr>
        <w:pStyle w:val="20"/>
        <w:jc w:val="center"/>
        <w:outlineLvl w:val="2"/>
        <w:rPr>
          <w:rFonts w:hint="eastAsia" w:ascii="仿宋_GB2312" w:hAnsi="仿宋_GB2312" w:eastAsia="仿宋_GB2312" w:cs="仿宋_GB2312"/>
          <w:b/>
          <w:color w:val="auto"/>
          <w:sz w:val="36"/>
          <w:szCs w:val="22"/>
          <w:lang w:eastAsia="zh-CN"/>
        </w:rPr>
      </w:pPr>
      <w:r>
        <w:rPr>
          <w:rFonts w:ascii="仿宋_GB2312" w:hAnsi="仿宋_GB2312" w:eastAsia="仿宋_GB2312" w:cs="仿宋_GB2312"/>
          <w:b/>
          <w:color w:val="auto"/>
          <w:sz w:val="36"/>
          <w:szCs w:val="22"/>
        </w:rPr>
        <w:t>西安市市政设施管理中心</w:t>
      </w:r>
      <w:r>
        <w:rPr>
          <w:rFonts w:hint="eastAsia" w:ascii="仿宋_GB2312" w:hAnsi="仿宋_GB2312" w:eastAsia="仿宋_GB2312" w:cs="仿宋_GB2312"/>
          <w:b/>
          <w:color w:val="auto"/>
          <w:sz w:val="36"/>
          <w:szCs w:val="22"/>
          <w:lang w:eastAsia="zh-CN"/>
        </w:rPr>
        <w:t>垃圾清运及清洗保洁项目</w:t>
      </w:r>
    </w:p>
    <w:p w14:paraId="71D16E0E">
      <w:pPr>
        <w:spacing w:line="360" w:lineRule="auto"/>
        <w:ind w:right="-239" w:rightChars="-114"/>
        <w:jc w:val="center"/>
        <w:rPr>
          <w:rFonts w:hint="eastAsia" w:ascii="仿宋_GB2312" w:hAnsi="仿宋_GB2312" w:eastAsia="仿宋_GB2312" w:cs="仿宋_GB2312"/>
          <w:b/>
          <w:color w:val="auto"/>
          <w:sz w:val="40"/>
          <w:szCs w:val="40"/>
          <w:lang w:val="en-US" w:eastAsia="zh-CN"/>
        </w:rPr>
      </w:pPr>
      <w:r>
        <w:rPr>
          <w:rFonts w:hint="eastAsia" w:ascii="仿宋_GB2312" w:hAnsi="仿宋_GB2312" w:eastAsia="仿宋_GB2312" w:cs="仿宋_GB2312"/>
          <w:b/>
          <w:color w:val="auto"/>
          <w:sz w:val="40"/>
          <w:szCs w:val="40"/>
          <w:lang w:val="en-US" w:eastAsia="zh-CN"/>
        </w:rPr>
        <w:t>服务合同</w:t>
      </w:r>
    </w:p>
    <w:p w14:paraId="4031F97A">
      <w:pPr>
        <w:pStyle w:val="6"/>
        <w:jc w:val="center"/>
        <w:rPr>
          <w:rFonts w:hint="default"/>
          <w:color w:val="auto"/>
          <w:lang w:val="en-US" w:eastAsia="zh-CN"/>
        </w:rPr>
      </w:pPr>
      <w:r>
        <w:rPr>
          <w:rFonts w:hint="eastAsia" w:ascii="仿宋_GB2312" w:hAnsi="仿宋_GB2312" w:eastAsia="仿宋_GB2312" w:cs="仿宋_GB2312"/>
          <w:b/>
          <w:color w:val="auto"/>
          <w:sz w:val="40"/>
          <w:szCs w:val="40"/>
          <w:lang w:val="en-US" w:eastAsia="zh-CN"/>
        </w:rPr>
        <w:t>（参考文本）</w:t>
      </w:r>
    </w:p>
    <w:p w14:paraId="784C1597">
      <w:pPr>
        <w:keepNext w:val="0"/>
        <w:keepLines w:val="0"/>
        <w:pageBreakBefore w:val="0"/>
        <w:widowControl/>
        <w:suppressLineNumbers w:val="0"/>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auto"/>
          <w:sz w:val="21"/>
          <w:szCs w:val="21"/>
        </w:rPr>
      </w:pPr>
      <w:r>
        <w:rPr>
          <w:rStyle w:val="13"/>
          <w:rFonts w:hint="eastAsia" w:ascii="仿宋" w:hAnsi="仿宋" w:eastAsia="仿宋" w:cs="仿宋"/>
          <w:color w:val="auto"/>
          <w:kern w:val="0"/>
          <w:sz w:val="21"/>
          <w:szCs w:val="21"/>
          <w:lang w:val="en-US" w:eastAsia="zh-CN" w:bidi="ar"/>
        </w:rPr>
        <w:t xml:space="preserve"> 合同编号：</w:t>
      </w:r>
      <w:r>
        <w:rPr>
          <w:rFonts w:hint="eastAsia" w:ascii="仿宋" w:hAnsi="仿宋" w:eastAsia="仿宋" w:cs="仿宋"/>
          <w:color w:val="auto"/>
          <w:kern w:val="0"/>
          <w:sz w:val="21"/>
          <w:szCs w:val="21"/>
          <w:lang w:val="en-US" w:eastAsia="zh-CN" w:bidi="ar"/>
        </w:rPr>
        <w:t>________________________</w:t>
      </w:r>
    </w:p>
    <w:p w14:paraId="1124EEE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rPr>
      </w:pPr>
      <w:r>
        <w:rPr>
          <w:rStyle w:val="13"/>
          <w:rFonts w:hint="eastAsia" w:ascii="仿宋" w:hAnsi="仿宋" w:eastAsia="仿宋" w:cs="仿宋"/>
          <w:color w:val="auto"/>
          <w:kern w:val="0"/>
          <w:sz w:val="21"/>
          <w:szCs w:val="21"/>
          <w:lang w:val="en-US" w:eastAsia="zh-CN" w:bidi="ar"/>
        </w:rPr>
        <w:t>甲方（采购人）</w:t>
      </w:r>
      <w:r>
        <w:rPr>
          <w:rFonts w:hint="eastAsia" w:ascii="仿宋" w:hAnsi="仿宋" w:eastAsia="仿宋" w:cs="仿宋"/>
          <w:color w:val="auto"/>
          <w:kern w:val="0"/>
          <w:sz w:val="21"/>
          <w:szCs w:val="21"/>
          <w:lang w:val="en-US" w:eastAsia="zh-CN" w:bidi="ar"/>
        </w:rPr>
        <w:t>：西安市市政设施管理中心</w:t>
      </w:r>
    </w:p>
    <w:p w14:paraId="7E3C9DD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rPr>
      </w:pPr>
      <w:r>
        <w:rPr>
          <w:rFonts w:hint="eastAsia" w:ascii="仿宋" w:hAnsi="仿宋" w:eastAsia="仿宋" w:cs="仿宋"/>
          <w:color w:val="auto"/>
          <w:kern w:val="0"/>
          <w:sz w:val="21"/>
          <w:szCs w:val="21"/>
          <w:lang w:val="en-US" w:eastAsia="zh-CN" w:bidi="ar"/>
        </w:rPr>
        <w:t>统一社会信用代码：________________________</w:t>
      </w:r>
    </w:p>
    <w:p w14:paraId="2FB7EC8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rPr>
      </w:pPr>
      <w:r>
        <w:rPr>
          <w:rFonts w:hint="eastAsia" w:ascii="仿宋" w:hAnsi="仿宋" w:eastAsia="仿宋" w:cs="仿宋"/>
          <w:color w:val="auto"/>
          <w:kern w:val="0"/>
          <w:sz w:val="21"/>
          <w:szCs w:val="21"/>
          <w:lang w:val="en-US" w:eastAsia="zh-CN" w:bidi="ar"/>
        </w:rPr>
        <w:t>地址：________________________</w:t>
      </w:r>
    </w:p>
    <w:p w14:paraId="6538C06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rPr>
      </w:pPr>
      <w:r>
        <w:rPr>
          <w:rFonts w:hint="eastAsia" w:ascii="仿宋" w:hAnsi="仿宋" w:eastAsia="仿宋" w:cs="仿宋"/>
          <w:color w:val="auto"/>
          <w:kern w:val="0"/>
          <w:sz w:val="21"/>
          <w:szCs w:val="21"/>
          <w:lang w:val="en-US" w:eastAsia="zh-CN" w:bidi="ar"/>
        </w:rPr>
        <w:t>联系人：__________ 联系电话：__________</w:t>
      </w:r>
    </w:p>
    <w:p w14:paraId="1D997C6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Style w:val="13"/>
          <w:rFonts w:hint="eastAsia" w:ascii="仿宋" w:hAnsi="仿宋" w:eastAsia="仿宋" w:cs="仿宋"/>
          <w:color w:val="auto"/>
          <w:kern w:val="0"/>
          <w:sz w:val="21"/>
          <w:szCs w:val="21"/>
          <w:lang w:val="en-US" w:eastAsia="zh-CN" w:bidi="ar"/>
        </w:rPr>
      </w:pPr>
    </w:p>
    <w:p w14:paraId="573B559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rPr>
      </w:pPr>
      <w:r>
        <w:rPr>
          <w:rStyle w:val="13"/>
          <w:rFonts w:hint="eastAsia" w:ascii="仿宋" w:hAnsi="仿宋" w:eastAsia="仿宋" w:cs="仿宋"/>
          <w:color w:val="auto"/>
          <w:kern w:val="0"/>
          <w:sz w:val="21"/>
          <w:szCs w:val="21"/>
          <w:lang w:val="en-US" w:eastAsia="zh-CN" w:bidi="ar"/>
        </w:rPr>
        <w:t>乙方（成交供应商）</w:t>
      </w:r>
      <w:r>
        <w:rPr>
          <w:rFonts w:hint="eastAsia" w:ascii="仿宋" w:hAnsi="仿宋" w:eastAsia="仿宋" w:cs="仿宋"/>
          <w:color w:val="auto"/>
          <w:kern w:val="0"/>
          <w:sz w:val="21"/>
          <w:szCs w:val="21"/>
          <w:lang w:val="en-US" w:eastAsia="zh-CN" w:bidi="ar"/>
        </w:rPr>
        <w:t>：________________________</w:t>
      </w:r>
    </w:p>
    <w:p w14:paraId="18DD3FD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rPr>
      </w:pPr>
      <w:r>
        <w:rPr>
          <w:rFonts w:hint="eastAsia" w:ascii="仿宋" w:hAnsi="仿宋" w:eastAsia="仿宋" w:cs="仿宋"/>
          <w:color w:val="auto"/>
          <w:kern w:val="0"/>
          <w:sz w:val="21"/>
          <w:szCs w:val="21"/>
          <w:lang w:val="en-US" w:eastAsia="zh-CN" w:bidi="ar"/>
        </w:rPr>
        <w:t>统一社会信用代码：________________________</w:t>
      </w:r>
    </w:p>
    <w:p w14:paraId="116FA3C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rPr>
      </w:pPr>
      <w:r>
        <w:rPr>
          <w:rFonts w:hint="eastAsia" w:ascii="仿宋" w:hAnsi="仿宋" w:eastAsia="仿宋" w:cs="仿宋"/>
          <w:color w:val="auto"/>
          <w:kern w:val="0"/>
          <w:sz w:val="21"/>
          <w:szCs w:val="21"/>
          <w:lang w:val="en-US" w:eastAsia="zh-CN" w:bidi="ar"/>
        </w:rPr>
        <w:t>地址：________________________</w:t>
      </w:r>
    </w:p>
    <w:p w14:paraId="1B5277E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rPr>
      </w:pPr>
      <w:r>
        <w:rPr>
          <w:rFonts w:hint="eastAsia" w:ascii="仿宋" w:hAnsi="仿宋" w:eastAsia="仿宋" w:cs="仿宋"/>
          <w:color w:val="auto"/>
          <w:kern w:val="0"/>
          <w:sz w:val="21"/>
          <w:szCs w:val="21"/>
          <w:lang w:val="en-US" w:eastAsia="zh-CN" w:bidi="ar"/>
        </w:rPr>
        <w:t>联系人：__________ 联系电话：__________</w:t>
      </w:r>
    </w:p>
    <w:p w14:paraId="6AF2418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rPr>
      </w:pPr>
      <w:r>
        <w:rPr>
          <w:rFonts w:hint="eastAsia" w:ascii="仿宋" w:hAnsi="仿宋" w:eastAsia="仿宋" w:cs="仿宋"/>
          <w:color w:val="auto"/>
          <w:kern w:val="0"/>
          <w:sz w:val="21"/>
          <w:szCs w:val="21"/>
          <w:lang w:val="en-US" w:eastAsia="zh-CN" w:bidi="ar"/>
        </w:rPr>
        <w:t>开户行：________________________</w:t>
      </w:r>
    </w:p>
    <w:p w14:paraId="2532DC1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rPr>
      </w:pPr>
      <w:r>
        <w:rPr>
          <w:rFonts w:hint="eastAsia" w:ascii="仿宋" w:hAnsi="仿宋" w:eastAsia="仿宋" w:cs="仿宋"/>
          <w:color w:val="auto"/>
          <w:kern w:val="0"/>
          <w:sz w:val="21"/>
          <w:szCs w:val="21"/>
          <w:lang w:val="en-US" w:eastAsia="zh-CN" w:bidi="ar"/>
        </w:rPr>
        <w:t>银行账号：________________________</w:t>
      </w:r>
    </w:p>
    <w:p w14:paraId="615A4505">
      <w:pPr>
        <w:keepNext w:val="0"/>
        <w:keepLines w:val="0"/>
        <w:pageBreakBefore w:val="0"/>
        <w:widowControl/>
        <w:suppressLineNumbers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color w:val="auto"/>
          <w:sz w:val="21"/>
          <w:szCs w:val="21"/>
        </w:rPr>
      </w:pPr>
      <w:r>
        <w:rPr>
          <w:rFonts w:hint="eastAsia" w:ascii="仿宋" w:hAnsi="仿宋" w:eastAsia="仿宋" w:cs="仿宋"/>
          <w:color w:val="auto"/>
          <w:kern w:val="0"/>
          <w:sz w:val="21"/>
          <w:szCs w:val="21"/>
          <w:lang w:val="en-US" w:eastAsia="zh-CN" w:bidi="ar"/>
        </w:rPr>
        <w:t>根据《中华人民共和国民法典》《中华人民共和国政府采购法》《政府采购货物和服务招标投标管理办法》等法律法规及本项目招标文件、乙方投标文件、成交通知书，甲乙双方本着平等自愿、公平诚信、权责统一的原则，就</w:t>
      </w:r>
      <w:r>
        <w:rPr>
          <w:rFonts w:hint="eastAsia" w:ascii="仿宋" w:hAnsi="仿宋" w:eastAsia="仿宋" w:cs="仿宋"/>
          <w:b/>
          <w:bCs/>
          <w:color w:val="auto"/>
          <w:kern w:val="0"/>
          <w:sz w:val="21"/>
          <w:szCs w:val="21"/>
          <w:lang w:val="en-US" w:eastAsia="zh-CN" w:bidi="ar"/>
        </w:rPr>
        <w:t>西安市市政设施管理中心垃圾清运及清洗保洁项目</w:t>
      </w:r>
      <w:r>
        <w:rPr>
          <w:rFonts w:hint="eastAsia" w:ascii="仿宋" w:hAnsi="仿宋" w:eastAsia="仿宋" w:cs="仿宋"/>
          <w:color w:val="auto"/>
          <w:kern w:val="0"/>
          <w:sz w:val="21"/>
          <w:szCs w:val="21"/>
          <w:lang w:val="en-US" w:eastAsia="zh-CN" w:bidi="ar"/>
        </w:rPr>
        <w:t>服务事宜，订立本合同，双方共同遵照执行。</w:t>
      </w:r>
    </w:p>
    <w:p w14:paraId="1CFA246D">
      <w:pPr>
        <w:pStyle w:val="16"/>
        <w:keepNext w:val="0"/>
        <w:keepLines w:val="0"/>
        <w:pageBreakBefore w:val="0"/>
        <w:numPr>
          <w:ilvl w:val="0"/>
          <w:numId w:val="0"/>
        </w:numPr>
        <w:kinsoku/>
        <w:wordWrap/>
        <w:overflowPunct/>
        <w:topLinePunct w:val="0"/>
        <w:autoSpaceDE/>
        <w:autoSpaceDN/>
        <w:bidi w:val="0"/>
        <w:adjustRightInd/>
        <w:spacing w:line="400" w:lineRule="exact"/>
        <w:ind w:left="18" w:leftChars="0" w:right="-239" w:rightChars="-114"/>
        <w:jc w:val="left"/>
        <w:textAlignment w:val="auto"/>
        <w:rPr>
          <w:rFonts w:hint="eastAsia"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lang w:val="en-US" w:eastAsia="zh-CN"/>
        </w:rPr>
        <w:t>第一条 项目概括</w:t>
      </w:r>
      <w:r>
        <w:rPr>
          <w:rFonts w:hint="eastAsia" w:ascii="仿宋_GB2312" w:hAnsi="仿宋_GB2312" w:eastAsia="仿宋_GB2312" w:cs="仿宋_GB2312"/>
          <w:b/>
          <w:color w:val="auto"/>
          <w:sz w:val="21"/>
          <w:szCs w:val="21"/>
        </w:rPr>
        <w:t>：</w:t>
      </w:r>
    </w:p>
    <w:p w14:paraId="7C35926E">
      <w:pPr>
        <w:pStyle w:val="16"/>
        <w:keepNext w:val="0"/>
        <w:keepLines w:val="0"/>
        <w:pageBreakBefore w:val="0"/>
        <w:numPr>
          <w:ilvl w:val="0"/>
          <w:numId w:val="0"/>
        </w:numPr>
        <w:kinsoku/>
        <w:wordWrap/>
        <w:overflowPunct/>
        <w:topLinePunct w:val="0"/>
        <w:autoSpaceDE/>
        <w:autoSpaceDN/>
        <w:bidi w:val="0"/>
        <w:adjustRightInd/>
        <w:spacing w:line="400" w:lineRule="exact"/>
        <w:ind w:left="18" w:leftChars="0" w:right="-239" w:rightChars="-114" w:firstLine="422" w:firstLineChars="200"/>
        <w:jc w:val="left"/>
        <w:textAlignment w:val="auto"/>
        <w:rPr>
          <w:rFonts w:hint="default" w:ascii="仿宋_GB2312" w:hAnsi="仿宋_GB2312" w:eastAsia="仿宋_GB2312" w:cs="仿宋_GB2312"/>
          <w:b/>
          <w:color w:val="auto"/>
          <w:sz w:val="21"/>
          <w:szCs w:val="21"/>
          <w:lang w:val="en-US" w:eastAsia="zh-CN"/>
        </w:rPr>
      </w:pPr>
      <w:r>
        <w:rPr>
          <w:rFonts w:hint="eastAsia" w:ascii="仿宋_GB2312" w:hAnsi="仿宋_GB2312" w:eastAsia="仿宋_GB2312" w:cs="仿宋_GB2312"/>
          <w:b/>
          <w:color w:val="auto"/>
          <w:sz w:val="21"/>
          <w:szCs w:val="21"/>
          <w:lang w:val="en-US" w:eastAsia="zh-CN"/>
        </w:rPr>
        <w:t>1.</w:t>
      </w:r>
      <w:r>
        <w:rPr>
          <w:rFonts w:hint="eastAsia" w:ascii="仿宋_GB2312" w:hAnsi="仿宋_GB2312" w:eastAsia="仿宋_GB2312" w:cs="仿宋_GB2312"/>
          <w:b w:val="0"/>
          <w:bCs/>
          <w:color w:val="auto"/>
          <w:sz w:val="21"/>
          <w:szCs w:val="21"/>
          <w:lang w:val="en-US" w:eastAsia="zh-CN"/>
        </w:rPr>
        <w:t xml:space="preserve">服务项目名称： </w:t>
      </w:r>
    </w:p>
    <w:p w14:paraId="07271BD0">
      <w:pPr>
        <w:pStyle w:val="20"/>
        <w:keepNext w:val="0"/>
        <w:keepLines w:val="0"/>
        <w:pageBreakBefore w:val="0"/>
        <w:widowControl/>
        <w:kinsoku/>
        <w:wordWrap/>
        <w:overflowPunct/>
        <w:topLinePunct w:val="0"/>
        <w:autoSpaceDE/>
        <w:autoSpaceDN/>
        <w:bidi w:val="0"/>
        <w:adjustRightInd/>
        <w:snapToGrid/>
        <w:spacing w:line="400" w:lineRule="exact"/>
        <w:ind w:firstLine="482"/>
        <w:textAlignment w:val="auto"/>
        <w:rPr>
          <w:rFonts w:hint="eastAsia" w:ascii="Times New Roman" w:hAnsi="Times New Roman" w:eastAsia="仿宋_GB2312" w:cs="Times New Roman"/>
          <w:color w:val="auto"/>
          <w:kern w:val="0"/>
          <w:sz w:val="21"/>
          <w:szCs w:val="21"/>
          <w:u w:val="none"/>
          <w:lang w:val="en-US" w:eastAsia="zh-CN" w:bidi="ar-SA"/>
        </w:rPr>
      </w:pPr>
      <w:r>
        <w:rPr>
          <w:rFonts w:hint="eastAsia" w:ascii="Times New Roman" w:hAnsi="Times New Roman" w:eastAsia="仿宋_GB2312" w:cs="Times New Roman"/>
          <w:color w:val="auto"/>
          <w:kern w:val="0"/>
          <w:sz w:val="21"/>
          <w:szCs w:val="21"/>
          <w:u w:val="none"/>
          <w:lang w:val="en-US" w:eastAsia="zh-CN" w:bidi="ar-SA"/>
        </w:rPr>
        <w:t>2.服务内容：</w:t>
      </w:r>
    </w:p>
    <w:p w14:paraId="6F6D588D">
      <w:pPr>
        <w:pStyle w:val="20"/>
        <w:keepNext w:val="0"/>
        <w:keepLines w:val="0"/>
        <w:pageBreakBefore w:val="0"/>
        <w:widowControl/>
        <w:kinsoku/>
        <w:wordWrap/>
        <w:overflowPunct/>
        <w:topLinePunct w:val="0"/>
        <w:autoSpaceDE/>
        <w:autoSpaceDN/>
        <w:bidi w:val="0"/>
        <w:adjustRightInd/>
        <w:snapToGrid/>
        <w:spacing w:line="400" w:lineRule="exact"/>
        <w:ind w:firstLine="482"/>
        <w:textAlignment w:val="auto"/>
        <w:rPr>
          <w:rFonts w:hint="eastAsia" w:ascii="Times New Roman" w:hAnsi="Times New Roman" w:eastAsia="仿宋_GB2312" w:cs="Times New Roman"/>
          <w:color w:val="auto"/>
          <w:kern w:val="0"/>
          <w:sz w:val="21"/>
          <w:szCs w:val="21"/>
          <w:u w:val="none"/>
          <w:lang w:val="zh-CN" w:eastAsia="zh-CN" w:bidi="ar-SA"/>
        </w:rPr>
      </w:pPr>
      <w:r>
        <w:rPr>
          <w:rFonts w:hint="eastAsia" w:ascii="Times New Roman" w:hAnsi="Times New Roman" w:eastAsia="仿宋_GB2312" w:cs="Times New Roman"/>
          <w:color w:val="auto"/>
          <w:kern w:val="0"/>
          <w:sz w:val="21"/>
          <w:szCs w:val="21"/>
          <w:u w:val="none"/>
          <w:lang w:val="en-US" w:eastAsia="zh-CN" w:bidi="ar-SA"/>
        </w:rPr>
        <w:t>3.服务期限：</w:t>
      </w:r>
      <w:r>
        <w:rPr>
          <w:rFonts w:hint="eastAsia" w:ascii="Times New Roman" w:hAnsi="Times New Roman" w:eastAsia="仿宋_GB2312" w:cs="Times New Roman"/>
          <w:color w:val="auto"/>
          <w:kern w:val="0"/>
          <w:sz w:val="21"/>
          <w:szCs w:val="21"/>
          <w:u w:val="none"/>
          <w:lang w:val="zh-CN" w:eastAsia="zh-CN" w:bidi="ar-SA"/>
        </w:rPr>
        <w:t>自______年____月____日起至______年____月____日止。</w:t>
      </w:r>
    </w:p>
    <w:p w14:paraId="02506529">
      <w:pPr>
        <w:pStyle w:val="20"/>
        <w:keepNext w:val="0"/>
        <w:keepLines w:val="0"/>
        <w:pageBreakBefore w:val="0"/>
        <w:widowControl/>
        <w:kinsoku/>
        <w:wordWrap/>
        <w:overflowPunct/>
        <w:topLinePunct w:val="0"/>
        <w:autoSpaceDE/>
        <w:autoSpaceDN/>
        <w:bidi w:val="0"/>
        <w:adjustRightInd/>
        <w:snapToGrid/>
        <w:spacing w:line="400" w:lineRule="exact"/>
        <w:ind w:firstLine="482"/>
        <w:textAlignment w:val="auto"/>
        <w:rPr>
          <w:rFonts w:hint="eastAsia" w:ascii="Times New Roman" w:hAnsi="Times New Roman" w:eastAsia="仿宋_GB2312" w:cs="Times New Roman"/>
          <w:color w:val="auto"/>
          <w:kern w:val="0"/>
          <w:sz w:val="21"/>
          <w:szCs w:val="21"/>
          <w:u w:val="none"/>
          <w:lang w:val="en-US" w:eastAsia="zh-CN" w:bidi="ar-SA"/>
        </w:rPr>
      </w:pPr>
      <w:r>
        <w:rPr>
          <w:rFonts w:hint="eastAsia" w:ascii="Times New Roman" w:hAnsi="Times New Roman" w:eastAsia="仿宋_GB2312" w:cs="Times New Roman"/>
          <w:color w:val="auto"/>
          <w:kern w:val="0"/>
          <w:sz w:val="21"/>
          <w:szCs w:val="21"/>
          <w:u w:val="none"/>
          <w:lang w:val="en-US" w:eastAsia="zh-CN" w:bidi="ar-SA"/>
        </w:rPr>
        <w:t>4.服务地点：采购人指定地点</w:t>
      </w:r>
    </w:p>
    <w:p w14:paraId="57EFAF92">
      <w:pPr>
        <w:pStyle w:val="20"/>
        <w:keepNext w:val="0"/>
        <w:keepLines w:val="0"/>
        <w:pageBreakBefore w:val="0"/>
        <w:widowControl/>
        <w:kinsoku/>
        <w:wordWrap/>
        <w:overflowPunct/>
        <w:topLinePunct w:val="0"/>
        <w:autoSpaceDE/>
        <w:autoSpaceDN/>
        <w:bidi w:val="0"/>
        <w:adjustRightInd/>
        <w:snapToGrid/>
        <w:spacing w:line="400" w:lineRule="exact"/>
        <w:ind w:firstLine="482"/>
        <w:textAlignment w:val="auto"/>
        <w:rPr>
          <w:rFonts w:hint="default" w:ascii="Times New Roman" w:hAnsi="Times New Roman" w:eastAsia="仿宋_GB2312" w:cs="Times New Roman"/>
          <w:color w:val="auto"/>
          <w:kern w:val="0"/>
          <w:sz w:val="21"/>
          <w:szCs w:val="21"/>
          <w:u w:val="none"/>
          <w:lang w:val="en-US" w:eastAsia="zh-CN" w:bidi="ar-SA"/>
        </w:rPr>
      </w:pPr>
      <w:r>
        <w:rPr>
          <w:rFonts w:hint="eastAsia" w:ascii="Times New Roman" w:hAnsi="Times New Roman" w:eastAsia="仿宋_GB2312" w:cs="Times New Roman"/>
          <w:color w:val="auto"/>
          <w:kern w:val="0"/>
          <w:sz w:val="21"/>
          <w:szCs w:val="21"/>
          <w:u w:val="none"/>
          <w:lang w:val="en-US" w:eastAsia="zh-CN" w:bidi="ar-SA"/>
        </w:rPr>
        <w:t>5.服务标准：</w:t>
      </w:r>
      <w:r>
        <w:rPr>
          <w:rFonts w:hint="eastAsia" w:ascii="仿宋" w:hAnsi="仿宋" w:eastAsia="仿宋" w:cs="仿宋"/>
          <w:b w:val="0"/>
          <w:bCs w:val="0"/>
          <w:snapToGrid w:val="0"/>
          <w:color w:val="auto"/>
          <w:spacing w:val="-8"/>
          <w:kern w:val="0"/>
          <w:sz w:val="22"/>
          <w:szCs w:val="22"/>
          <w:highlight w:val="none"/>
          <w:lang w:val="en-US" w:eastAsia="zh-CN" w:bidi="ar-SA"/>
        </w:rPr>
        <w:t>符合国家现行有关服务质量验收规范“合格”标准</w:t>
      </w:r>
      <w:r>
        <w:rPr>
          <w:rFonts w:hint="eastAsia" w:ascii="Times New Roman" w:hAnsi="Times New Roman" w:eastAsia="仿宋_GB2312" w:cs="Times New Roman"/>
          <w:color w:val="auto"/>
          <w:kern w:val="0"/>
          <w:sz w:val="21"/>
          <w:szCs w:val="21"/>
          <w:u w:val="none"/>
          <w:lang w:val="en-US" w:eastAsia="zh-CN" w:bidi="ar-SA"/>
        </w:rPr>
        <w:t>。</w:t>
      </w:r>
    </w:p>
    <w:p w14:paraId="7C991138">
      <w:pPr>
        <w:pStyle w:val="16"/>
        <w:keepNext w:val="0"/>
        <w:keepLines w:val="0"/>
        <w:pageBreakBefore w:val="0"/>
        <w:numPr>
          <w:ilvl w:val="0"/>
          <w:numId w:val="0"/>
        </w:numPr>
        <w:kinsoku/>
        <w:wordWrap/>
        <w:overflowPunct/>
        <w:topLinePunct w:val="0"/>
        <w:autoSpaceDE/>
        <w:autoSpaceDN/>
        <w:bidi w:val="0"/>
        <w:adjustRightInd/>
        <w:spacing w:line="400" w:lineRule="exact"/>
        <w:ind w:left="18" w:leftChars="0" w:right="-239" w:rightChars="-114"/>
        <w:jc w:val="left"/>
        <w:textAlignment w:val="auto"/>
        <w:rPr>
          <w:rFonts w:hint="default" w:ascii="仿宋_GB2312" w:hAnsi="仿宋_GB2312" w:eastAsia="仿宋_GB2312" w:cs="仿宋_GB2312"/>
          <w:b/>
          <w:color w:val="auto"/>
          <w:sz w:val="21"/>
          <w:szCs w:val="21"/>
          <w:lang w:val="en-US" w:eastAsia="zh-CN"/>
        </w:rPr>
      </w:pPr>
      <w:r>
        <w:rPr>
          <w:rFonts w:hint="eastAsia" w:ascii="仿宋_GB2312" w:hAnsi="仿宋_GB2312" w:eastAsia="仿宋_GB2312" w:cs="仿宋_GB2312"/>
          <w:b/>
          <w:color w:val="auto"/>
          <w:sz w:val="21"/>
          <w:szCs w:val="21"/>
          <w:lang w:val="en-US" w:eastAsia="zh-CN"/>
        </w:rPr>
        <w:t xml:space="preserve">第二条 </w:t>
      </w:r>
      <w:r>
        <w:rPr>
          <w:rFonts w:hint="eastAsia" w:ascii="仿宋_GB2312" w:hAnsi="仿宋_GB2312" w:eastAsia="仿宋_GB2312" w:cs="仿宋_GB2312"/>
          <w:b/>
          <w:color w:val="auto"/>
          <w:sz w:val="21"/>
          <w:szCs w:val="21"/>
        </w:rPr>
        <w:t>合同价款</w:t>
      </w:r>
      <w:r>
        <w:rPr>
          <w:rFonts w:hint="eastAsia" w:ascii="仿宋_GB2312" w:hAnsi="仿宋_GB2312" w:eastAsia="仿宋_GB2312" w:cs="仿宋_GB2312"/>
          <w:b/>
          <w:color w:val="auto"/>
          <w:sz w:val="21"/>
          <w:szCs w:val="21"/>
          <w:lang w:val="en-US" w:eastAsia="zh-CN"/>
        </w:rPr>
        <w:t>及计价规则</w:t>
      </w:r>
    </w:p>
    <w:p w14:paraId="52471DC2">
      <w:pPr>
        <w:keepNext w:val="0"/>
        <w:keepLines w:val="0"/>
        <w:pageBreakBefore w:val="0"/>
        <w:widowControl/>
        <w:suppressLineNumbers w:val="0"/>
        <w:kinsoku/>
        <w:wordWrap/>
        <w:overflowPunct/>
        <w:topLinePunct w:val="0"/>
        <w:autoSpaceDE/>
        <w:autoSpaceDN/>
        <w:bidi w:val="0"/>
        <w:adjustRightInd/>
        <w:snapToGrid/>
        <w:spacing w:line="400" w:lineRule="exact"/>
        <w:ind w:firstLine="420" w:firstLineChars="200"/>
        <w:jc w:val="left"/>
        <w:textAlignment w:val="auto"/>
        <w:rPr>
          <w:rFonts w:hint="eastAsia" w:ascii="Times New Roman" w:hAnsi="Times New Roman" w:eastAsia="仿宋_GB2312" w:cs="Times New Roman"/>
          <w:color w:val="auto"/>
          <w:kern w:val="0"/>
          <w:sz w:val="21"/>
          <w:szCs w:val="21"/>
          <w:u w:val="none"/>
          <w:lang w:val="en-US" w:eastAsia="zh-CN" w:bidi="ar-SA"/>
        </w:rPr>
      </w:pPr>
      <w:r>
        <w:rPr>
          <w:rFonts w:hint="eastAsia" w:ascii="Times New Roman" w:hAnsi="Times New Roman" w:eastAsia="仿宋_GB2312" w:cs="Times New Roman"/>
          <w:color w:val="auto"/>
          <w:kern w:val="0"/>
          <w:sz w:val="21"/>
          <w:szCs w:val="21"/>
          <w:u w:val="none"/>
          <w:lang w:val="en-US" w:eastAsia="zh-CN" w:bidi="ar-SA"/>
        </w:rPr>
        <w:t>1.本项目无单项报价，不接受固定总价报价，采用固定综合单价下浮率报价模式，成交供应商</w:t>
      </w:r>
      <w:r>
        <w:rPr>
          <w:rFonts w:hint="eastAsia" w:eastAsia="仿宋_GB2312" w:cs="Times New Roman"/>
          <w:color w:val="auto"/>
          <w:kern w:val="0"/>
          <w:sz w:val="21"/>
          <w:szCs w:val="21"/>
          <w:u w:val="none"/>
          <w:lang w:val="en-US" w:eastAsia="zh-CN" w:bidi="ar-SA"/>
        </w:rPr>
        <w:t>投标</w:t>
      </w:r>
      <w:r>
        <w:rPr>
          <w:rFonts w:hint="eastAsia" w:ascii="Times New Roman" w:hAnsi="Times New Roman" w:eastAsia="仿宋_GB2312" w:cs="Times New Roman"/>
          <w:color w:val="auto"/>
          <w:kern w:val="0"/>
          <w:sz w:val="21"/>
          <w:szCs w:val="21"/>
          <w:u w:val="none"/>
          <w:lang w:val="en-US" w:eastAsia="zh-CN" w:bidi="ar-SA"/>
        </w:rPr>
        <w:t>阶段所报的最终综合单价下浮率即为本次成交下浮率</w:t>
      </w:r>
      <w:r>
        <w:rPr>
          <w:rFonts w:hint="eastAsia" w:ascii="Times New Roman" w:hAnsi="Times New Roman" w:eastAsia="仿宋_GB2312" w:cs="Times New Roman"/>
          <w:color w:val="auto"/>
          <w:kern w:val="0"/>
          <w:sz w:val="21"/>
          <w:szCs w:val="21"/>
          <w:u w:val="single"/>
          <w:lang w:val="en-US" w:eastAsia="zh-CN" w:bidi="ar-SA"/>
        </w:rPr>
        <w:t xml:space="preserve">    </w:t>
      </w:r>
      <w:r>
        <w:rPr>
          <w:rFonts w:hint="eastAsia" w:ascii="Times New Roman" w:hAnsi="Times New Roman" w:eastAsia="仿宋_GB2312" w:cs="Times New Roman"/>
          <w:color w:val="auto"/>
          <w:kern w:val="0"/>
          <w:sz w:val="21"/>
          <w:szCs w:val="21"/>
          <w:u w:val="none"/>
          <w:lang w:val="en-US" w:eastAsia="zh-CN" w:bidi="ar-SA"/>
        </w:rPr>
        <w:t>%，该下浮率为合同期内固定计价折扣，不作调整；</w:t>
      </w:r>
    </w:p>
    <w:p w14:paraId="70BC6D87">
      <w:pPr>
        <w:pStyle w:val="16"/>
        <w:keepNext w:val="0"/>
        <w:keepLines w:val="0"/>
        <w:pageBreakBefore w:val="0"/>
        <w:numPr>
          <w:ilvl w:val="0"/>
          <w:numId w:val="0"/>
        </w:numPr>
        <w:kinsoku/>
        <w:wordWrap/>
        <w:overflowPunct/>
        <w:topLinePunct w:val="0"/>
        <w:autoSpaceDE/>
        <w:autoSpaceDN/>
        <w:bidi w:val="0"/>
        <w:adjustRightInd/>
        <w:spacing w:line="400" w:lineRule="exact"/>
        <w:ind w:right="-239" w:rightChars="-114" w:firstLine="420" w:firstLineChars="200"/>
        <w:textAlignment w:val="auto"/>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2.本项目实行按保养实际次数结算单价，无固定年度维保报价，采购人根据现场设备运行状况及需求，检修计划，自主确定年度维保实施次数，采购人根据综合单价乘以成交供应商的下浮率据实结算作为单次维保单价，最终结算费用＝单次维保单价*实际维保次数。维修项目均按所报维修清单金额据实结算。</w:t>
      </w:r>
    </w:p>
    <w:p w14:paraId="6387BDF6">
      <w:pPr>
        <w:pStyle w:val="16"/>
        <w:keepNext w:val="0"/>
        <w:keepLines w:val="0"/>
        <w:pageBreakBefore w:val="0"/>
        <w:numPr>
          <w:ilvl w:val="0"/>
          <w:numId w:val="0"/>
        </w:numPr>
        <w:kinsoku/>
        <w:wordWrap/>
        <w:overflowPunct/>
        <w:topLinePunct w:val="0"/>
        <w:autoSpaceDE/>
        <w:autoSpaceDN/>
        <w:bidi w:val="0"/>
        <w:adjustRightInd/>
        <w:spacing w:line="400" w:lineRule="exact"/>
        <w:ind w:right="-239" w:rightChars="-114" w:firstLine="420" w:firstLineChars="200"/>
        <w:textAlignment w:val="auto"/>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3.最终结算总价款不得超过本项目采购预算。</w:t>
      </w:r>
    </w:p>
    <w:p w14:paraId="1DB0C90B">
      <w:pPr>
        <w:pStyle w:val="16"/>
        <w:keepNext w:val="0"/>
        <w:keepLines w:val="0"/>
        <w:pageBreakBefore w:val="0"/>
        <w:numPr>
          <w:ilvl w:val="0"/>
          <w:numId w:val="0"/>
        </w:numPr>
        <w:kinsoku/>
        <w:wordWrap/>
        <w:overflowPunct/>
        <w:topLinePunct w:val="0"/>
        <w:autoSpaceDE/>
        <w:autoSpaceDN/>
        <w:bidi w:val="0"/>
        <w:adjustRightInd/>
        <w:spacing w:line="400" w:lineRule="exact"/>
        <w:ind w:right="-239" w:rightChars="-114" w:firstLine="420" w:firstLineChars="200"/>
        <w:textAlignment w:val="auto"/>
        <w:rPr>
          <w:rFonts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lang w:val="en-US" w:eastAsia="zh-CN"/>
        </w:rPr>
        <w:t>4.价格为含税价，价格在一个合同周期内不因市场变化而变化；</w:t>
      </w:r>
    </w:p>
    <w:p w14:paraId="2DCEDB07">
      <w:pPr>
        <w:pStyle w:val="16"/>
        <w:keepNext w:val="0"/>
        <w:keepLines w:val="0"/>
        <w:pageBreakBefore w:val="0"/>
        <w:numPr>
          <w:ilvl w:val="0"/>
          <w:numId w:val="0"/>
        </w:numPr>
        <w:kinsoku/>
        <w:wordWrap/>
        <w:overflowPunct/>
        <w:topLinePunct w:val="0"/>
        <w:autoSpaceDE/>
        <w:autoSpaceDN/>
        <w:bidi w:val="0"/>
        <w:adjustRightInd/>
        <w:spacing w:line="400" w:lineRule="exact"/>
        <w:ind w:leftChars="0" w:right="-239" w:rightChars="-114"/>
        <w:textAlignment w:val="auto"/>
        <w:rPr>
          <w:rFonts w:hint="eastAsia" w:ascii="仿宋_GB2312" w:hAnsi="仿宋_GB2312" w:eastAsia="仿宋_GB2312" w:cs="仿宋_GB2312"/>
          <w:b/>
          <w:color w:val="auto"/>
          <w:sz w:val="21"/>
          <w:szCs w:val="21"/>
          <w:lang w:val="en-US" w:eastAsia="zh-CN"/>
        </w:rPr>
      </w:pPr>
      <w:r>
        <w:rPr>
          <w:rFonts w:hint="eastAsia" w:ascii="仿宋_GB2312" w:hAnsi="仿宋_GB2312" w:eastAsia="仿宋_GB2312" w:cs="仿宋_GB2312"/>
          <w:b/>
          <w:color w:val="auto"/>
          <w:sz w:val="21"/>
          <w:szCs w:val="21"/>
          <w:lang w:val="en-US" w:eastAsia="zh-CN"/>
        </w:rPr>
        <w:t xml:space="preserve">第三条 </w:t>
      </w:r>
      <w:r>
        <w:rPr>
          <w:rFonts w:hint="eastAsia" w:ascii="仿宋_GB2312" w:hAnsi="仿宋_GB2312" w:eastAsia="仿宋_GB2312" w:cs="仿宋_GB2312"/>
          <w:b/>
          <w:color w:val="auto"/>
          <w:sz w:val="21"/>
          <w:szCs w:val="21"/>
        </w:rPr>
        <w:t>合同结算</w:t>
      </w:r>
      <w:r>
        <w:rPr>
          <w:rFonts w:hint="eastAsia" w:ascii="仿宋_GB2312" w:hAnsi="仿宋_GB2312" w:eastAsia="仿宋_GB2312" w:cs="仿宋_GB2312"/>
          <w:b/>
          <w:color w:val="auto"/>
          <w:sz w:val="21"/>
          <w:szCs w:val="21"/>
          <w:lang w:val="en-US" w:eastAsia="zh-CN"/>
        </w:rPr>
        <w:t>与付款方式</w:t>
      </w:r>
    </w:p>
    <w:p w14:paraId="00022102">
      <w:pPr>
        <w:pStyle w:val="16"/>
        <w:keepNext w:val="0"/>
        <w:keepLines w:val="0"/>
        <w:pageBreakBefore w:val="0"/>
        <w:numPr>
          <w:ilvl w:val="0"/>
          <w:numId w:val="0"/>
        </w:numPr>
        <w:kinsoku/>
        <w:wordWrap/>
        <w:overflowPunct/>
        <w:topLinePunct w:val="0"/>
        <w:autoSpaceDE/>
        <w:autoSpaceDN/>
        <w:bidi w:val="0"/>
        <w:adjustRightInd/>
        <w:spacing w:line="400" w:lineRule="exact"/>
        <w:ind w:leftChars="0" w:right="-239" w:rightChars="-114" w:firstLine="210" w:firstLineChars="100"/>
        <w:textAlignment w:val="auto"/>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1、</w:t>
      </w:r>
      <w:r>
        <w:rPr>
          <w:rFonts w:hint="eastAsia" w:ascii="仿宋_GB2312" w:hAnsi="仿宋_GB2312" w:eastAsia="仿宋_GB2312" w:cs="仿宋_GB2312"/>
          <w:color w:val="auto"/>
          <w:sz w:val="21"/>
          <w:szCs w:val="21"/>
        </w:rPr>
        <w:t>付款方式:</w:t>
      </w:r>
      <w:r>
        <w:rPr>
          <w:rFonts w:hint="eastAsia" w:ascii="仿宋_GB2312" w:hAnsi="仿宋_GB2312" w:eastAsia="仿宋_GB2312" w:cs="仿宋_GB2312"/>
          <w:color w:val="auto"/>
          <w:sz w:val="21"/>
          <w:szCs w:val="21"/>
          <w:lang w:val="en-US" w:eastAsia="zh-CN"/>
        </w:rPr>
        <w:t>分期付款。</w:t>
      </w:r>
    </w:p>
    <w:p w14:paraId="0D606853">
      <w:pPr>
        <w:pStyle w:val="16"/>
        <w:keepNext w:val="0"/>
        <w:keepLines w:val="0"/>
        <w:pageBreakBefore w:val="0"/>
        <w:numPr>
          <w:ilvl w:val="0"/>
          <w:numId w:val="0"/>
        </w:numPr>
        <w:kinsoku/>
        <w:wordWrap/>
        <w:overflowPunct/>
        <w:topLinePunct w:val="0"/>
        <w:autoSpaceDE/>
        <w:autoSpaceDN/>
        <w:bidi w:val="0"/>
        <w:adjustRightInd/>
        <w:spacing w:line="400" w:lineRule="exact"/>
        <w:ind w:left="12" w:leftChars="0" w:right="-239" w:rightChars="-114" w:firstLine="348" w:firstLineChars="166"/>
        <w:textAlignment w:val="auto"/>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（1）</w:t>
      </w:r>
      <w:r>
        <w:rPr>
          <w:rFonts w:hint="eastAsia" w:ascii="仿宋_GB2312" w:hAnsi="仿宋_GB2312" w:eastAsia="仿宋_GB2312" w:cs="仿宋_GB2312"/>
          <w:color w:val="auto"/>
          <w:lang w:val="en-US" w:eastAsia="zh-CN"/>
        </w:rPr>
        <w:t>项目合同签订后，达到付款条件起 30 日内，支付合同总金额的 60%。</w:t>
      </w:r>
      <w:r>
        <w:rPr>
          <w:rFonts w:hint="eastAsia" w:ascii="仿宋_GB2312" w:hAnsi="仿宋_GB2312" w:eastAsia="仿宋_GB2312" w:cs="仿宋_GB2312"/>
          <w:color w:val="auto"/>
          <w:sz w:val="21"/>
          <w:szCs w:val="21"/>
          <w:lang w:val="en-US" w:eastAsia="zh-CN"/>
        </w:rPr>
        <w:t>；</w:t>
      </w:r>
    </w:p>
    <w:p w14:paraId="3D044AE2">
      <w:pPr>
        <w:pStyle w:val="16"/>
        <w:keepNext w:val="0"/>
        <w:keepLines w:val="0"/>
        <w:pageBreakBefore w:val="0"/>
        <w:numPr>
          <w:ilvl w:val="0"/>
          <w:numId w:val="0"/>
        </w:numPr>
        <w:kinsoku/>
        <w:wordWrap/>
        <w:overflowPunct/>
        <w:topLinePunct w:val="0"/>
        <w:autoSpaceDE/>
        <w:autoSpaceDN/>
        <w:bidi w:val="0"/>
        <w:adjustRightInd/>
        <w:spacing w:line="400" w:lineRule="exact"/>
        <w:ind w:left="12" w:leftChars="0" w:right="-239" w:rightChars="-114" w:firstLine="348" w:firstLineChars="166"/>
        <w:textAlignment w:val="auto"/>
        <w:rPr>
          <w:rFonts w:hint="default" w:ascii="仿宋_GB2312" w:hAnsi="仿宋_GB2312" w:eastAsia="仿宋_GB2312" w:cs="仿宋_GB2312"/>
          <w:color w:val="auto"/>
          <w:sz w:val="21"/>
          <w:szCs w:val="21"/>
          <w:lang w:val="en-US" w:eastAsia="zh-Hans"/>
        </w:rPr>
      </w:pPr>
      <w:r>
        <w:rPr>
          <w:rFonts w:hint="eastAsia" w:ascii="仿宋_GB2312" w:hAnsi="仿宋_GB2312" w:eastAsia="仿宋_GB2312" w:cs="仿宋_GB2312"/>
          <w:color w:val="auto"/>
          <w:sz w:val="21"/>
          <w:szCs w:val="21"/>
          <w:lang w:val="en-US" w:eastAsia="zh-CN"/>
        </w:rPr>
        <w:t>（2）</w:t>
      </w:r>
      <w:r>
        <w:rPr>
          <w:rFonts w:hint="eastAsia" w:ascii="仿宋_GB2312" w:hAnsi="仿宋_GB2312" w:eastAsia="仿宋_GB2312" w:cs="仿宋_GB2312"/>
          <w:color w:val="auto"/>
          <w:lang w:val="en-US" w:eastAsia="zh-CN"/>
        </w:rPr>
        <w:t>根据甲方要求清洗频次及验收合格情况，合同内容履行完成经甲方验收合格后根据实际完成工作量一次性支付剩余项目款，达到付款条件起 30 日内，支付合同总金额的40%</w:t>
      </w:r>
      <w:r>
        <w:rPr>
          <w:rFonts w:hint="eastAsia" w:ascii="仿宋_GB2312" w:hAnsi="仿宋_GB2312" w:eastAsia="仿宋_GB2312" w:cs="仿宋_GB2312"/>
          <w:color w:val="auto"/>
          <w:sz w:val="21"/>
          <w:szCs w:val="21"/>
          <w:lang w:val="en-US" w:eastAsia="zh-CN"/>
        </w:rPr>
        <w:t>。</w:t>
      </w:r>
    </w:p>
    <w:p w14:paraId="6F11B6E9">
      <w:pPr>
        <w:pStyle w:val="16"/>
        <w:keepNext w:val="0"/>
        <w:keepLines w:val="0"/>
        <w:pageBreakBefore w:val="0"/>
        <w:numPr>
          <w:ilvl w:val="0"/>
          <w:numId w:val="0"/>
        </w:numPr>
        <w:kinsoku/>
        <w:wordWrap/>
        <w:overflowPunct/>
        <w:topLinePunct w:val="0"/>
        <w:autoSpaceDE/>
        <w:autoSpaceDN/>
        <w:bidi w:val="0"/>
        <w:adjustRightInd/>
        <w:spacing w:line="400" w:lineRule="exact"/>
        <w:ind w:left="412" w:leftChars="0" w:right="-239" w:rightChars="-114"/>
        <w:textAlignment w:val="auto"/>
        <w:rPr>
          <w:rFonts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lang w:val="en-US" w:eastAsia="zh-CN"/>
        </w:rPr>
        <w:t>2.</w:t>
      </w:r>
      <w:r>
        <w:rPr>
          <w:rFonts w:hint="eastAsia" w:ascii="仿宋_GB2312" w:hAnsi="仿宋_GB2312" w:eastAsia="仿宋_GB2312" w:cs="仿宋_GB2312"/>
          <w:color w:val="auto"/>
          <w:sz w:val="21"/>
          <w:szCs w:val="21"/>
        </w:rPr>
        <w:t>结算方式：银行转账。</w:t>
      </w:r>
    </w:p>
    <w:p w14:paraId="237CE9F6">
      <w:pPr>
        <w:pStyle w:val="16"/>
        <w:keepNext w:val="0"/>
        <w:keepLines w:val="0"/>
        <w:pageBreakBefore w:val="0"/>
        <w:kinsoku/>
        <w:wordWrap/>
        <w:overflowPunct/>
        <w:topLinePunct w:val="0"/>
        <w:autoSpaceDE/>
        <w:autoSpaceDN/>
        <w:bidi w:val="0"/>
        <w:adjustRightInd/>
        <w:spacing w:line="400" w:lineRule="exact"/>
        <w:ind w:right="-239" w:rightChars="-114"/>
        <w:textAlignment w:val="auto"/>
        <w:rPr>
          <w:rFonts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开户银行：</w:t>
      </w:r>
    </w:p>
    <w:p w14:paraId="5DBA8B57">
      <w:pPr>
        <w:pStyle w:val="16"/>
        <w:keepNext w:val="0"/>
        <w:keepLines w:val="0"/>
        <w:pageBreakBefore w:val="0"/>
        <w:kinsoku/>
        <w:wordWrap/>
        <w:overflowPunct/>
        <w:topLinePunct w:val="0"/>
        <w:autoSpaceDE/>
        <w:autoSpaceDN/>
        <w:bidi w:val="0"/>
        <w:adjustRightInd/>
        <w:spacing w:line="400" w:lineRule="exact"/>
        <w:ind w:right="-239" w:rightChars="-114"/>
        <w:textAlignment w:val="auto"/>
        <w:rPr>
          <w:rFonts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账号：</w:t>
      </w:r>
    </w:p>
    <w:p w14:paraId="4652485B">
      <w:pPr>
        <w:pStyle w:val="16"/>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420" w:firstLineChars="200"/>
        <w:textAlignment w:val="auto"/>
        <w:rPr>
          <w:rFonts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lang w:val="en-US" w:eastAsia="zh-CN"/>
        </w:rPr>
        <w:t>3.</w:t>
      </w:r>
      <w:r>
        <w:rPr>
          <w:rFonts w:hint="eastAsia" w:ascii="仿宋_GB2312" w:hAnsi="仿宋_GB2312" w:eastAsia="仿宋_GB2312" w:cs="仿宋_GB2312"/>
          <w:color w:val="auto"/>
          <w:sz w:val="21"/>
          <w:szCs w:val="21"/>
          <w:highlight w:val="none"/>
        </w:rPr>
        <w:t>结算单位：由西安市市政设施管理中心结算，乙方开具当次支付额的发票交西安市市政设施管理中心。</w:t>
      </w:r>
    </w:p>
    <w:p w14:paraId="3E5ABE9E">
      <w:pPr>
        <w:pStyle w:val="16"/>
        <w:keepNext w:val="0"/>
        <w:keepLines w:val="0"/>
        <w:pageBreakBefore w:val="0"/>
        <w:numPr>
          <w:ilvl w:val="0"/>
          <w:numId w:val="0"/>
        </w:numPr>
        <w:kinsoku/>
        <w:wordWrap/>
        <w:overflowPunct/>
        <w:topLinePunct w:val="0"/>
        <w:autoSpaceDE/>
        <w:autoSpaceDN/>
        <w:bidi w:val="0"/>
        <w:adjustRightInd/>
        <w:spacing w:line="400" w:lineRule="exact"/>
        <w:ind w:left="57" w:leftChars="0" w:right="-239" w:rightChars="-114"/>
        <w:textAlignment w:val="auto"/>
        <w:rPr>
          <w:rFonts w:ascii="仿宋_GB2312" w:hAnsi="仿宋_GB2312" w:eastAsia="仿宋_GB2312" w:cs="仿宋_GB2312"/>
          <w:color w:val="auto"/>
          <w:sz w:val="21"/>
          <w:szCs w:val="21"/>
        </w:rPr>
      </w:pPr>
      <w:r>
        <w:rPr>
          <w:rFonts w:hint="eastAsia" w:ascii="仿宋_GB2312" w:hAnsi="仿宋_GB2312" w:eastAsia="仿宋_GB2312" w:cs="仿宋_GB2312"/>
          <w:b/>
          <w:color w:val="auto"/>
          <w:sz w:val="21"/>
          <w:szCs w:val="21"/>
          <w:lang w:val="en-US" w:eastAsia="zh-CN"/>
        </w:rPr>
        <w:t xml:space="preserve">第四条 </w:t>
      </w:r>
      <w:r>
        <w:rPr>
          <w:rFonts w:hint="eastAsia" w:ascii="仿宋_GB2312" w:hAnsi="仿宋_GB2312" w:eastAsia="仿宋_GB2312" w:cs="仿宋_GB2312"/>
          <w:b/>
          <w:color w:val="auto"/>
          <w:sz w:val="21"/>
          <w:szCs w:val="21"/>
        </w:rPr>
        <w:t>乙方维护地点</w:t>
      </w:r>
      <w:r>
        <w:rPr>
          <w:rFonts w:hint="eastAsia" w:ascii="仿宋_GB2312" w:hAnsi="仿宋_GB2312" w:eastAsia="仿宋_GB2312" w:cs="仿宋_GB2312"/>
          <w:b/>
          <w:color w:val="auto"/>
          <w:sz w:val="21"/>
          <w:szCs w:val="21"/>
          <w:lang w:eastAsia="zh-CN"/>
        </w:rPr>
        <w:t>、</w:t>
      </w:r>
      <w:r>
        <w:rPr>
          <w:rFonts w:hint="eastAsia" w:ascii="仿宋_GB2312" w:hAnsi="仿宋_GB2312" w:eastAsia="仿宋_GB2312" w:cs="仿宋_GB2312"/>
          <w:b/>
          <w:color w:val="auto"/>
          <w:sz w:val="21"/>
          <w:szCs w:val="21"/>
        </w:rPr>
        <w:t>服务内容：</w:t>
      </w:r>
    </w:p>
    <w:p w14:paraId="63102DCF">
      <w:pPr>
        <w:pStyle w:val="16"/>
        <w:keepNext w:val="0"/>
        <w:keepLines w:val="0"/>
        <w:pageBreakBefore w:val="0"/>
        <w:numPr>
          <w:ilvl w:val="0"/>
          <w:numId w:val="0"/>
        </w:numPr>
        <w:kinsoku/>
        <w:wordWrap/>
        <w:overflowPunct/>
        <w:topLinePunct w:val="0"/>
        <w:autoSpaceDE/>
        <w:autoSpaceDN/>
        <w:bidi w:val="0"/>
        <w:adjustRightInd/>
        <w:spacing w:line="400" w:lineRule="exact"/>
        <w:ind w:left="420" w:leftChars="0" w:right="-239" w:rightChars="-114"/>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lang w:val="en-US" w:eastAsia="zh-CN"/>
        </w:rPr>
        <w:t>1.</w:t>
      </w:r>
      <w:r>
        <w:rPr>
          <w:rFonts w:hint="eastAsia" w:ascii="仿宋_GB2312" w:hAnsi="仿宋_GB2312" w:eastAsia="仿宋_GB2312" w:cs="仿宋_GB2312"/>
          <w:color w:val="auto"/>
          <w:sz w:val="21"/>
          <w:szCs w:val="21"/>
        </w:rPr>
        <w:t>服务地点：</w:t>
      </w:r>
      <w:r>
        <w:rPr>
          <w:rFonts w:hint="eastAsia" w:ascii="仿宋_GB2312" w:hAnsi="仿宋_GB2312" w:eastAsia="仿宋_GB2312" w:cs="仿宋_GB2312"/>
          <w:color w:val="auto"/>
          <w:sz w:val="21"/>
          <w:szCs w:val="21"/>
          <w:lang w:val="en-US" w:eastAsia="zh-CN"/>
        </w:rPr>
        <w:t>采购人指定地点</w:t>
      </w:r>
      <w:r>
        <w:rPr>
          <w:rFonts w:hint="eastAsia" w:ascii="仿宋_GB2312" w:hAnsi="仿宋_GB2312" w:eastAsia="仿宋_GB2312" w:cs="仿宋_GB2312"/>
          <w:color w:val="auto"/>
          <w:sz w:val="21"/>
          <w:szCs w:val="21"/>
        </w:rPr>
        <w:t>。</w:t>
      </w:r>
    </w:p>
    <w:p w14:paraId="23150526">
      <w:pPr>
        <w:pStyle w:val="16"/>
        <w:keepNext w:val="0"/>
        <w:keepLines w:val="0"/>
        <w:pageBreakBefore w:val="0"/>
        <w:numPr>
          <w:ilvl w:val="0"/>
          <w:numId w:val="0"/>
        </w:numPr>
        <w:kinsoku/>
        <w:wordWrap/>
        <w:overflowPunct/>
        <w:topLinePunct w:val="0"/>
        <w:autoSpaceDE/>
        <w:autoSpaceDN/>
        <w:bidi w:val="0"/>
        <w:adjustRightInd/>
        <w:spacing w:line="400" w:lineRule="exact"/>
        <w:ind w:left="420" w:leftChars="0" w:right="-239" w:rightChars="-114"/>
        <w:textAlignment w:val="auto"/>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2.各分项项目</w:t>
      </w:r>
      <w:r>
        <w:rPr>
          <w:rFonts w:hint="eastAsia" w:ascii="仿宋_GB2312" w:hAnsi="仿宋_GB2312" w:eastAsia="仿宋_GB2312" w:cs="仿宋_GB2312"/>
          <w:color w:val="auto"/>
          <w:sz w:val="21"/>
          <w:szCs w:val="21"/>
        </w:rPr>
        <w:t>服务内容：</w:t>
      </w:r>
      <w:r>
        <w:rPr>
          <w:rFonts w:hint="eastAsia" w:ascii="仿宋_GB2312" w:hAnsi="仿宋_GB2312" w:eastAsia="仿宋_GB2312" w:cs="仿宋_GB2312"/>
          <w:color w:val="auto"/>
          <w:sz w:val="21"/>
          <w:szCs w:val="21"/>
          <w:lang w:val="en-US" w:eastAsia="zh-CN"/>
        </w:rPr>
        <w:t>具体如下：</w:t>
      </w:r>
    </w:p>
    <w:p w14:paraId="06C6E5ED">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b/>
          <w:bCs/>
          <w:color w:val="auto"/>
          <w:sz w:val="22"/>
          <w:szCs w:val="22"/>
          <w:lang w:eastAsia="zh-CN"/>
        </w:rPr>
      </w:pPr>
      <w:r>
        <w:rPr>
          <w:rFonts w:hint="eastAsia" w:ascii="仿宋" w:hAnsi="仿宋" w:eastAsia="仿宋" w:cs="仿宋"/>
          <w:b/>
          <w:bCs/>
          <w:color w:val="auto"/>
          <w:sz w:val="22"/>
          <w:szCs w:val="22"/>
          <w:lang w:eastAsia="zh-CN"/>
        </w:rPr>
        <w:t>（</w:t>
      </w:r>
      <w:r>
        <w:rPr>
          <w:rFonts w:hint="eastAsia" w:ascii="仿宋" w:hAnsi="仿宋" w:eastAsia="仿宋" w:cs="仿宋"/>
          <w:b/>
          <w:bCs/>
          <w:color w:val="auto"/>
          <w:sz w:val="22"/>
          <w:szCs w:val="22"/>
          <w:lang w:val="en-US" w:eastAsia="zh-CN"/>
        </w:rPr>
        <w:t>一</w:t>
      </w:r>
      <w:r>
        <w:rPr>
          <w:rFonts w:hint="eastAsia" w:ascii="仿宋" w:hAnsi="仿宋" w:eastAsia="仿宋" w:cs="仿宋"/>
          <w:b/>
          <w:bCs/>
          <w:color w:val="auto"/>
          <w:sz w:val="22"/>
          <w:szCs w:val="22"/>
          <w:lang w:eastAsia="zh-CN"/>
        </w:rPr>
        <w:t>）</w:t>
      </w:r>
      <w:r>
        <w:rPr>
          <w:rFonts w:hint="eastAsia" w:ascii="仿宋" w:hAnsi="仿宋" w:eastAsia="仿宋" w:cs="仿宋"/>
          <w:b/>
          <w:bCs/>
          <w:color w:val="auto"/>
          <w:sz w:val="22"/>
          <w:szCs w:val="22"/>
        </w:rPr>
        <w:t>通道垃圾清运</w:t>
      </w:r>
      <w:r>
        <w:rPr>
          <w:rFonts w:hint="eastAsia" w:ascii="仿宋" w:hAnsi="仿宋" w:eastAsia="仿宋" w:cs="仿宋"/>
          <w:b/>
          <w:bCs/>
          <w:color w:val="auto"/>
          <w:sz w:val="22"/>
          <w:szCs w:val="22"/>
          <w:lang w:eastAsia="zh-CN"/>
        </w:rPr>
        <w:t>项目</w:t>
      </w:r>
    </w:p>
    <w:p w14:paraId="5C32CD81">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1</w:t>
      </w:r>
      <w:r>
        <w:rPr>
          <w:rFonts w:hint="eastAsia" w:ascii="仿宋" w:hAnsi="仿宋" w:eastAsia="仿宋" w:cs="仿宋"/>
          <w:color w:val="auto"/>
          <w:sz w:val="22"/>
          <w:szCs w:val="22"/>
        </w:rPr>
        <w:t>、</w:t>
      </w:r>
      <w:r>
        <w:rPr>
          <w:rFonts w:hint="eastAsia" w:ascii="仿宋" w:hAnsi="仿宋" w:eastAsia="仿宋" w:cs="仿宋"/>
          <w:color w:val="auto"/>
          <w:sz w:val="22"/>
          <w:szCs w:val="22"/>
          <w:lang w:eastAsia="zh-CN"/>
        </w:rPr>
        <w:t>服务范围</w:t>
      </w:r>
      <w:r>
        <w:rPr>
          <w:rFonts w:hint="eastAsia" w:ascii="仿宋" w:hAnsi="仿宋" w:eastAsia="仿宋" w:cs="仿宋"/>
          <w:color w:val="auto"/>
          <w:sz w:val="22"/>
          <w:szCs w:val="22"/>
        </w:rPr>
        <w:t>：</w:t>
      </w:r>
      <w:r>
        <w:rPr>
          <w:rFonts w:hint="eastAsia" w:ascii="仿宋" w:hAnsi="仿宋" w:eastAsia="仿宋" w:cs="仿宋"/>
          <w:color w:val="auto"/>
          <w:sz w:val="22"/>
          <w:szCs w:val="22"/>
          <w:lang w:eastAsia="zh-CN"/>
        </w:rPr>
        <w:t>16座</w:t>
      </w:r>
      <w:r>
        <w:rPr>
          <w:rFonts w:hint="eastAsia" w:ascii="仿宋" w:hAnsi="仿宋" w:eastAsia="仿宋" w:cs="仿宋"/>
          <w:color w:val="auto"/>
          <w:sz w:val="22"/>
          <w:szCs w:val="22"/>
        </w:rPr>
        <w:t>通道</w:t>
      </w:r>
      <w:r>
        <w:rPr>
          <w:rFonts w:hint="eastAsia" w:ascii="仿宋" w:hAnsi="仿宋" w:eastAsia="仿宋" w:cs="仿宋"/>
          <w:color w:val="auto"/>
          <w:sz w:val="22"/>
          <w:szCs w:val="22"/>
          <w:lang w:eastAsia="zh-CN"/>
        </w:rPr>
        <w:t>（</w:t>
      </w:r>
      <w:r>
        <w:rPr>
          <w:rFonts w:hint="eastAsia" w:ascii="仿宋" w:hAnsi="仿宋" w:eastAsia="仿宋" w:cs="仿宋"/>
          <w:color w:val="auto"/>
          <w:sz w:val="22"/>
          <w:szCs w:val="22"/>
        </w:rPr>
        <w:t>包括钟楼、南大街、竹笆市、西门、桥梓口、尚朴路、东新街、民生通道、西京医院、火车站、东门、端履门、八家巷、交大一附院</w:t>
      </w:r>
      <w:r>
        <w:rPr>
          <w:rFonts w:hint="eastAsia" w:ascii="仿宋" w:hAnsi="仿宋" w:eastAsia="仿宋" w:cs="仿宋"/>
          <w:color w:val="auto"/>
          <w:sz w:val="22"/>
          <w:szCs w:val="22"/>
          <w:lang w:eastAsia="zh-CN"/>
        </w:rPr>
        <w:t>、西稍门、铁塔寺）通道全区域垃圾清运</w:t>
      </w:r>
      <w:r>
        <w:rPr>
          <w:rFonts w:hint="eastAsia" w:ascii="仿宋" w:hAnsi="仿宋" w:eastAsia="仿宋" w:cs="仿宋"/>
          <w:color w:val="auto"/>
          <w:sz w:val="22"/>
          <w:szCs w:val="22"/>
          <w:lang w:eastAsia="zh-CN"/>
        </w:rPr>
        <w:t>服务</w:t>
      </w:r>
      <w:r>
        <w:rPr>
          <w:rFonts w:hint="eastAsia" w:ascii="仿宋" w:hAnsi="仿宋" w:eastAsia="仿宋" w:cs="仿宋"/>
          <w:color w:val="auto"/>
          <w:sz w:val="22"/>
          <w:szCs w:val="22"/>
          <w:lang w:val="en-US" w:eastAsia="zh-CN"/>
        </w:rPr>
        <w:t>及柏树</w:t>
      </w:r>
      <w:r>
        <w:rPr>
          <w:rFonts w:hint="eastAsia" w:ascii="仿宋" w:hAnsi="仿宋" w:eastAsia="仿宋" w:cs="仿宋"/>
          <w:color w:val="auto"/>
          <w:sz w:val="22"/>
          <w:szCs w:val="22"/>
          <w:lang w:val="en-US" w:eastAsia="zh-CN"/>
        </w:rPr>
        <w:t>林垃圾收集站费</w:t>
      </w:r>
      <w:r>
        <w:rPr>
          <w:rFonts w:hint="eastAsia" w:ascii="仿宋" w:hAnsi="仿宋" w:eastAsia="仿宋" w:cs="仿宋"/>
          <w:color w:val="auto"/>
          <w:sz w:val="22"/>
          <w:szCs w:val="22"/>
          <w:lang w:val="en-US" w:eastAsia="zh-CN"/>
        </w:rPr>
        <w:t>用。</w:t>
      </w:r>
    </w:p>
    <w:p w14:paraId="531886AB">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2</w:t>
      </w:r>
      <w:r>
        <w:rPr>
          <w:rFonts w:hint="eastAsia" w:ascii="仿宋" w:hAnsi="仿宋" w:eastAsia="仿宋" w:cs="仿宋"/>
          <w:color w:val="auto"/>
          <w:sz w:val="22"/>
          <w:szCs w:val="22"/>
        </w:rPr>
        <w:t>、</w:t>
      </w:r>
      <w:r>
        <w:rPr>
          <w:rFonts w:hint="eastAsia" w:ascii="仿宋" w:hAnsi="仿宋" w:eastAsia="仿宋" w:cs="仿宋"/>
          <w:color w:val="auto"/>
          <w:sz w:val="22"/>
          <w:szCs w:val="22"/>
          <w:lang w:eastAsia="zh-CN"/>
        </w:rPr>
        <w:t>服务内容</w:t>
      </w:r>
      <w:r>
        <w:rPr>
          <w:rFonts w:hint="eastAsia" w:ascii="仿宋" w:hAnsi="仿宋" w:eastAsia="仿宋" w:cs="仿宋"/>
          <w:color w:val="auto"/>
          <w:sz w:val="22"/>
          <w:szCs w:val="22"/>
        </w:rPr>
        <w:t>：</w:t>
      </w:r>
      <w:r>
        <w:rPr>
          <w:rFonts w:hint="eastAsia" w:ascii="仿宋" w:hAnsi="仿宋" w:eastAsia="仿宋" w:cs="仿宋"/>
          <w:color w:val="auto"/>
          <w:sz w:val="22"/>
          <w:szCs w:val="22"/>
          <w:lang w:val="en-US" w:eastAsia="zh-CN"/>
        </w:rPr>
        <w:t>钟楼每日固定两次收集并清运</w:t>
      </w:r>
      <w:r>
        <w:rPr>
          <w:rFonts w:hint="eastAsia" w:ascii="仿宋" w:hAnsi="仿宋" w:eastAsia="仿宋" w:cs="仿宋"/>
          <w:color w:val="auto"/>
          <w:sz w:val="22"/>
          <w:szCs w:val="22"/>
        </w:rPr>
        <w:t>垃圾桶内垃圾</w:t>
      </w:r>
      <w:r>
        <w:rPr>
          <w:rFonts w:hint="eastAsia" w:ascii="仿宋" w:hAnsi="仿宋" w:eastAsia="仿宋" w:cs="仿宋"/>
          <w:color w:val="auto"/>
          <w:sz w:val="22"/>
          <w:szCs w:val="22"/>
          <w:lang w:val="en-US" w:eastAsia="zh-CN"/>
        </w:rPr>
        <w:t>，其余15座通道每日一次。</w:t>
      </w:r>
      <w:r>
        <w:rPr>
          <w:rFonts w:hint="eastAsia" w:ascii="仿宋" w:hAnsi="仿宋" w:eastAsia="仿宋" w:cs="仿宋"/>
          <w:color w:val="auto"/>
          <w:sz w:val="22"/>
          <w:szCs w:val="22"/>
        </w:rPr>
        <w:t>暑假、节假日须三次或三次以上并且须按时收集和清运，</w:t>
      </w:r>
      <w:r>
        <w:rPr>
          <w:rFonts w:hint="eastAsia" w:ascii="仿宋" w:hAnsi="仿宋" w:eastAsia="仿宋" w:cs="仿宋"/>
          <w:color w:val="auto"/>
          <w:sz w:val="22"/>
          <w:szCs w:val="22"/>
          <w:lang w:val="en-US" w:eastAsia="zh-CN"/>
        </w:rPr>
        <w:t>特殊情况（旅游旺季）须夜间增加垃圾收集和清运次数。</w:t>
      </w:r>
    </w:p>
    <w:p w14:paraId="12C82838">
      <w:pPr>
        <w:keepNext w:val="0"/>
        <w:keepLines w:val="0"/>
        <w:pageBreakBefore w:val="0"/>
        <w:widowControl w:val="0"/>
        <w:numPr>
          <w:ilvl w:val="0"/>
          <w:numId w:val="0"/>
        </w:numPr>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3、服务要求：涉及</w:t>
      </w:r>
      <w:r>
        <w:rPr>
          <w:rFonts w:hint="eastAsia" w:ascii="仿宋" w:hAnsi="仿宋" w:eastAsia="仿宋" w:cs="仿宋"/>
          <w:color w:val="auto"/>
          <w:sz w:val="22"/>
          <w:szCs w:val="22"/>
        </w:rPr>
        <w:t>通道</w:t>
      </w:r>
      <w:r>
        <w:rPr>
          <w:rFonts w:hint="eastAsia" w:ascii="仿宋" w:hAnsi="仿宋" w:eastAsia="仿宋" w:cs="仿宋"/>
          <w:color w:val="auto"/>
          <w:sz w:val="22"/>
          <w:szCs w:val="22"/>
          <w:lang w:val="en-US" w:eastAsia="zh-CN"/>
        </w:rPr>
        <w:t>内</w:t>
      </w:r>
      <w:r>
        <w:rPr>
          <w:rFonts w:hint="eastAsia" w:ascii="仿宋" w:hAnsi="仿宋" w:eastAsia="仿宋" w:cs="仿宋"/>
          <w:color w:val="auto"/>
          <w:sz w:val="22"/>
          <w:szCs w:val="22"/>
        </w:rPr>
        <w:t>垃圾桶</w:t>
      </w:r>
      <w:r>
        <w:rPr>
          <w:rFonts w:hint="eastAsia" w:ascii="仿宋" w:hAnsi="仿宋" w:eastAsia="仿宋" w:cs="仿宋"/>
          <w:color w:val="auto"/>
          <w:sz w:val="22"/>
          <w:szCs w:val="22"/>
          <w:lang w:val="en-US" w:eastAsia="zh-CN"/>
        </w:rPr>
        <w:t>及垃圾桶周边要</w:t>
      </w:r>
      <w:r>
        <w:rPr>
          <w:rFonts w:hint="eastAsia" w:ascii="仿宋" w:hAnsi="仿宋" w:eastAsia="仿宋" w:cs="仿宋"/>
          <w:color w:val="auto"/>
          <w:sz w:val="22"/>
          <w:szCs w:val="22"/>
        </w:rPr>
        <w:t>保持干净；</w:t>
      </w:r>
      <w:r>
        <w:rPr>
          <w:rFonts w:hint="eastAsia" w:ascii="仿宋" w:hAnsi="仿宋" w:eastAsia="仿宋" w:cs="仿宋"/>
          <w:color w:val="auto"/>
          <w:sz w:val="22"/>
          <w:szCs w:val="22"/>
          <w:lang w:val="en-US" w:eastAsia="zh-CN"/>
        </w:rPr>
        <w:t>因钟楼通道清运垃圾通道地处特殊，应从通道1号口或9号口运送垃圾，其余通道</w:t>
      </w:r>
      <w:r>
        <w:rPr>
          <w:rFonts w:hint="eastAsia" w:ascii="仿宋" w:hAnsi="仿宋" w:eastAsia="仿宋" w:cs="仿宋"/>
          <w:color w:val="auto"/>
          <w:sz w:val="22"/>
          <w:szCs w:val="22"/>
        </w:rPr>
        <w:t>运输垃圾时严禁使用通道电梯或</w:t>
      </w:r>
      <w:r>
        <w:rPr>
          <w:rFonts w:hint="eastAsia" w:ascii="仿宋" w:hAnsi="仿宋" w:eastAsia="仿宋" w:cs="仿宋"/>
          <w:color w:val="auto"/>
          <w:sz w:val="22"/>
          <w:szCs w:val="22"/>
          <w:lang w:eastAsia="zh-CN"/>
        </w:rPr>
        <w:t>直</w:t>
      </w:r>
      <w:r>
        <w:rPr>
          <w:rFonts w:hint="eastAsia" w:ascii="仿宋" w:hAnsi="仿宋" w:eastAsia="仿宋" w:cs="仿宋"/>
          <w:color w:val="auto"/>
          <w:sz w:val="22"/>
          <w:szCs w:val="22"/>
        </w:rPr>
        <w:t>梯</w:t>
      </w:r>
      <w:r>
        <w:rPr>
          <w:rFonts w:hint="eastAsia" w:ascii="仿宋" w:hAnsi="仿宋" w:eastAsia="仿宋" w:cs="仿宋"/>
          <w:color w:val="auto"/>
          <w:sz w:val="22"/>
          <w:szCs w:val="22"/>
          <w:lang w:eastAsia="zh-CN"/>
        </w:rPr>
        <w:t>，因清运垃圾对地面、墙面、楼梯及楼梯平面等区域造成污渍，及时处理干净</w:t>
      </w:r>
      <w:r>
        <w:rPr>
          <w:rFonts w:hint="eastAsia" w:ascii="仿宋" w:hAnsi="仿宋" w:eastAsia="仿宋" w:cs="仿宋"/>
          <w:color w:val="auto"/>
          <w:sz w:val="22"/>
          <w:szCs w:val="22"/>
        </w:rPr>
        <w:t>。垃圾桶周边角落、缝隙做好保洁。垃圾桶每日清洗、定期消毒，外观干净无污渍、无粘附垃圾；垃圾清运</w:t>
      </w:r>
      <w:r>
        <w:rPr>
          <w:rFonts w:hint="eastAsia" w:ascii="仿宋" w:hAnsi="仿宋" w:eastAsia="仿宋" w:cs="仿宋"/>
          <w:color w:val="auto"/>
          <w:sz w:val="22"/>
          <w:szCs w:val="22"/>
          <w:lang w:eastAsia="zh-CN"/>
        </w:rPr>
        <w:t>运输</w:t>
      </w:r>
      <w:r>
        <w:rPr>
          <w:rFonts w:hint="eastAsia" w:ascii="仿宋" w:hAnsi="仿宋" w:eastAsia="仿宋" w:cs="仿宋"/>
          <w:color w:val="auto"/>
          <w:sz w:val="22"/>
          <w:szCs w:val="22"/>
        </w:rPr>
        <w:t>过程无抛洒、无渗漏，清运至指定合规垃圾处理点，严禁随意倾倒</w:t>
      </w:r>
      <w:r>
        <w:rPr>
          <w:rFonts w:hint="eastAsia" w:ascii="仿宋" w:hAnsi="仿宋" w:eastAsia="仿宋" w:cs="仿宋"/>
          <w:color w:val="auto"/>
          <w:sz w:val="22"/>
          <w:szCs w:val="22"/>
          <w:lang w:eastAsia="zh-CN"/>
        </w:rPr>
        <w:t>，</w:t>
      </w:r>
      <w:r>
        <w:rPr>
          <w:rFonts w:hint="eastAsia" w:ascii="仿宋" w:hAnsi="仿宋" w:eastAsia="仿宋" w:cs="仿宋"/>
          <w:color w:val="auto"/>
          <w:sz w:val="22"/>
          <w:szCs w:val="22"/>
          <w:lang w:val="en-US" w:eastAsia="zh-CN"/>
        </w:rPr>
        <w:t>从外观观察应无油污、无污渍、无饮料残余、无食物残余。</w:t>
      </w:r>
    </w:p>
    <w:p w14:paraId="6389D6E7">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b/>
          <w:bCs/>
          <w:color w:val="auto"/>
          <w:sz w:val="22"/>
          <w:szCs w:val="22"/>
          <w:lang w:eastAsia="zh-CN"/>
        </w:rPr>
      </w:pPr>
      <w:r>
        <w:rPr>
          <w:rFonts w:hint="eastAsia" w:ascii="仿宋" w:hAnsi="仿宋" w:eastAsia="仿宋" w:cs="仿宋"/>
          <w:b/>
          <w:bCs/>
          <w:color w:val="auto"/>
          <w:sz w:val="22"/>
          <w:szCs w:val="22"/>
          <w:lang w:eastAsia="zh-CN"/>
        </w:rPr>
        <w:t>（</w:t>
      </w:r>
      <w:r>
        <w:rPr>
          <w:rFonts w:hint="eastAsia" w:ascii="仿宋" w:hAnsi="仿宋" w:eastAsia="仿宋" w:cs="仿宋"/>
          <w:b/>
          <w:bCs/>
          <w:color w:val="auto"/>
          <w:sz w:val="22"/>
          <w:szCs w:val="22"/>
          <w:lang w:val="en-US" w:eastAsia="zh-CN"/>
        </w:rPr>
        <w:t>二</w:t>
      </w:r>
      <w:r>
        <w:rPr>
          <w:rFonts w:hint="eastAsia" w:ascii="仿宋" w:hAnsi="仿宋" w:eastAsia="仿宋" w:cs="仿宋"/>
          <w:b/>
          <w:bCs/>
          <w:color w:val="auto"/>
          <w:sz w:val="22"/>
          <w:szCs w:val="22"/>
          <w:lang w:eastAsia="zh-CN"/>
        </w:rPr>
        <w:t>）钟楼地下通道</w:t>
      </w:r>
      <w:r>
        <w:rPr>
          <w:rFonts w:hint="eastAsia" w:ascii="仿宋" w:hAnsi="仿宋" w:eastAsia="仿宋" w:cs="仿宋"/>
          <w:b/>
          <w:bCs/>
          <w:color w:val="auto"/>
          <w:sz w:val="22"/>
          <w:szCs w:val="22"/>
        </w:rPr>
        <w:t>卫生间</w:t>
      </w:r>
      <w:r>
        <w:rPr>
          <w:rFonts w:hint="eastAsia" w:ascii="仿宋" w:hAnsi="仿宋" w:eastAsia="仿宋" w:cs="仿宋"/>
          <w:b/>
          <w:bCs/>
          <w:color w:val="auto"/>
          <w:sz w:val="22"/>
          <w:szCs w:val="22"/>
          <w:lang w:eastAsia="zh-CN"/>
        </w:rPr>
        <w:t>清洗保洁项目</w:t>
      </w:r>
    </w:p>
    <w:p w14:paraId="3BB0E04E">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1、</w:t>
      </w:r>
      <w:r>
        <w:rPr>
          <w:rFonts w:hint="eastAsia" w:ascii="仿宋" w:hAnsi="仿宋" w:eastAsia="仿宋" w:cs="仿宋"/>
          <w:color w:val="auto"/>
          <w:sz w:val="22"/>
          <w:szCs w:val="22"/>
        </w:rPr>
        <w:t>服务范围：人行通道</w:t>
      </w:r>
      <w:r>
        <w:rPr>
          <w:rFonts w:hint="eastAsia" w:ascii="仿宋" w:hAnsi="仿宋" w:eastAsia="仿宋" w:cs="仿宋"/>
          <w:color w:val="auto"/>
          <w:sz w:val="22"/>
          <w:szCs w:val="22"/>
          <w:lang w:eastAsia="zh-CN"/>
        </w:rPr>
        <w:t>内钟楼地下通道</w:t>
      </w:r>
      <w:r>
        <w:rPr>
          <w:rFonts w:hint="eastAsia" w:ascii="仿宋" w:hAnsi="仿宋" w:eastAsia="仿宋" w:cs="仿宋"/>
          <w:color w:val="auto"/>
          <w:sz w:val="22"/>
          <w:szCs w:val="22"/>
        </w:rPr>
        <w:t>配套</w:t>
      </w:r>
      <w:r>
        <w:rPr>
          <w:rFonts w:hint="eastAsia" w:ascii="仿宋" w:hAnsi="仿宋" w:eastAsia="仿宋" w:cs="仿宋"/>
          <w:color w:val="auto"/>
          <w:sz w:val="22"/>
          <w:szCs w:val="22"/>
          <w:lang w:val="en-US" w:eastAsia="zh-CN"/>
        </w:rPr>
        <w:t>2个</w:t>
      </w:r>
      <w:r>
        <w:rPr>
          <w:rFonts w:hint="eastAsia" w:ascii="仿宋" w:hAnsi="仿宋" w:eastAsia="仿宋" w:cs="仿宋"/>
          <w:color w:val="auto"/>
          <w:sz w:val="22"/>
          <w:szCs w:val="22"/>
        </w:rPr>
        <w:t>公共卫生间全</w:t>
      </w:r>
      <w:r>
        <w:rPr>
          <w:rFonts w:hint="eastAsia" w:ascii="仿宋" w:hAnsi="仿宋" w:eastAsia="仿宋" w:cs="仿宋"/>
          <w:color w:val="auto"/>
          <w:sz w:val="22"/>
          <w:szCs w:val="22"/>
          <w:lang w:eastAsia="zh-CN"/>
        </w:rPr>
        <w:t>区</w:t>
      </w:r>
      <w:r>
        <w:rPr>
          <w:rFonts w:hint="eastAsia" w:ascii="仿宋" w:hAnsi="仿宋" w:eastAsia="仿宋" w:cs="仿宋"/>
          <w:color w:val="auto"/>
          <w:sz w:val="22"/>
          <w:szCs w:val="22"/>
        </w:rPr>
        <w:t>域，含地面、墙面、大小便器、洗手台、镜面、门把手、地漏等所有设施</w:t>
      </w:r>
      <w:r>
        <w:rPr>
          <w:rFonts w:hint="eastAsia" w:ascii="仿宋" w:hAnsi="仿宋" w:eastAsia="仿宋" w:cs="仿宋"/>
          <w:color w:val="auto"/>
          <w:sz w:val="22"/>
          <w:szCs w:val="22"/>
          <w:lang w:eastAsia="zh-CN"/>
        </w:rPr>
        <w:t>清洗保洁</w:t>
      </w:r>
      <w:r>
        <w:rPr>
          <w:rFonts w:hint="eastAsia" w:ascii="仿宋" w:hAnsi="仿宋" w:eastAsia="仿宋" w:cs="仿宋"/>
          <w:color w:val="auto"/>
          <w:sz w:val="22"/>
          <w:szCs w:val="22"/>
        </w:rPr>
        <w:t>。</w:t>
      </w:r>
    </w:p>
    <w:p w14:paraId="533E18E7">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2、</w:t>
      </w:r>
      <w:r>
        <w:rPr>
          <w:rFonts w:hint="eastAsia" w:ascii="仿宋" w:hAnsi="仿宋" w:eastAsia="仿宋" w:cs="仿宋"/>
          <w:color w:val="auto"/>
          <w:sz w:val="22"/>
          <w:szCs w:val="22"/>
          <w:lang w:eastAsia="zh-CN"/>
        </w:rPr>
        <w:t>卫生间清洗保洁要求</w:t>
      </w:r>
      <w:r>
        <w:rPr>
          <w:rFonts w:hint="eastAsia" w:ascii="仿宋" w:hAnsi="仿宋" w:eastAsia="仿宋" w:cs="仿宋"/>
          <w:color w:val="auto"/>
          <w:sz w:val="22"/>
          <w:szCs w:val="22"/>
        </w:rPr>
        <w:t>：</w:t>
      </w:r>
    </w:p>
    <w:p w14:paraId="7F108124">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lang w:val="zh-CN"/>
        </w:rPr>
      </w:pPr>
      <w:r>
        <w:rPr>
          <w:rFonts w:hint="eastAsia" w:ascii="仿宋" w:hAnsi="仿宋" w:eastAsia="仿宋" w:cs="仿宋"/>
          <w:color w:val="auto"/>
          <w:sz w:val="22"/>
          <w:szCs w:val="22"/>
        </w:rPr>
        <w:t>（1）每日对卫生间进行清洁，包括对天花板、灯具、通风口等高处设施进行除尘清洁；对卫生间瓷砖缝隙进行去污、防霉处理；每天对卫生间整体进行全面消毒，使用专业消毒剂进行喷雾消杀，</w:t>
      </w:r>
      <w:r>
        <w:rPr>
          <w:rFonts w:hint="eastAsia" w:ascii="仿宋" w:hAnsi="仿宋" w:eastAsia="仿宋" w:cs="仿宋"/>
          <w:color w:val="auto"/>
          <w:sz w:val="22"/>
          <w:szCs w:val="22"/>
          <w:lang w:val="zh-CN"/>
        </w:rPr>
        <w:t>每天开门前对卫生间进行全方位消毒一次，每天中午、下午各再进行一次消毒</w:t>
      </w:r>
      <w:r>
        <w:rPr>
          <w:rFonts w:hint="eastAsia" w:ascii="仿宋" w:hAnsi="仿宋" w:eastAsia="仿宋" w:cs="仿宋"/>
          <w:color w:val="auto"/>
          <w:sz w:val="22"/>
          <w:szCs w:val="22"/>
        </w:rPr>
        <w:t>。</w:t>
      </w:r>
      <w:r>
        <w:rPr>
          <w:rFonts w:hint="eastAsia" w:ascii="仿宋" w:hAnsi="仿宋" w:eastAsia="仿宋" w:cs="仿宋"/>
          <w:color w:val="auto"/>
          <w:sz w:val="22"/>
          <w:szCs w:val="22"/>
          <w:lang w:val="zh-CN"/>
        </w:rPr>
        <w:t>卫生间内无异味，蹲便池、小便池无污、无水迹，地面干燥无水渍、无污垢、无垃圾、无发丝；垃圾桶定时清洁、倾倒；镜子明亮无灰尘、无花斑、无水渍；不锈钢饰物光亮无水迹，。每天闭门后须进行一次全面清洗，保证每日早6：30至24：00卫生间的运行正常。</w:t>
      </w:r>
    </w:p>
    <w:p w14:paraId="626626E7">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lang w:val="zh-CN"/>
        </w:rPr>
      </w:pPr>
      <w:r>
        <w:rPr>
          <w:rFonts w:hint="eastAsia" w:ascii="仿宋" w:hAnsi="仿宋" w:eastAsia="仿宋" w:cs="仿宋"/>
          <w:color w:val="auto"/>
          <w:sz w:val="22"/>
          <w:szCs w:val="22"/>
          <w:lang w:val="zh-CN"/>
        </w:rPr>
        <w:t>（</w:t>
      </w:r>
      <w:r>
        <w:rPr>
          <w:rFonts w:hint="eastAsia" w:ascii="仿宋" w:hAnsi="仿宋" w:eastAsia="仿宋" w:cs="仿宋"/>
          <w:color w:val="auto"/>
          <w:sz w:val="22"/>
          <w:szCs w:val="22"/>
        </w:rPr>
        <w:t>2</w:t>
      </w:r>
      <w:r>
        <w:rPr>
          <w:rFonts w:hint="eastAsia" w:ascii="仿宋" w:hAnsi="仿宋" w:eastAsia="仿宋" w:cs="仿宋"/>
          <w:color w:val="auto"/>
          <w:sz w:val="22"/>
          <w:szCs w:val="22"/>
          <w:lang w:val="zh-CN"/>
        </w:rPr>
        <w:t>）卫生间每日保洁具体要求：</w:t>
      </w:r>
    </w:p>
    <w:p w14:paraId="78296E68">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lang w:val="zh-CN"/>
        </w:rPr>
      </w:pPr>
      <w:r>
        <w:rPr>
          <w:rFonts w:hint="eastAsia" w:ascii="仿宋" w:hAnsi="仿宋" w:eastAsia="仿宋" w:cs="仿宋"/>
          <w:color w:val="auto"/>
          <w:sz w:val="22"/>
          <w:szCs w:val="22"/>
          <w:lang w:val="zh-CN"/>
        </w:rPr>
        <w:t>①.墙面：光亮、无杂物、无污痕，要求不间断清理。</w:t>
      </w:r>
    </w:p>
    <w:p w14:paraId="3603B721">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lang w:val="zh-CN"/>
        </w:rPr>
      </w:pPr>
      <w:r>
        <w:rPr>
          <w:rFonts w:hint="eastAsia" w:ascii="仿宋" w:hAnsi="仿宋" w:eastAsia="仿宋" w:cs="仿宋"/>
          <w:color w:val="auto"/>
          <w:sz w:val="22"/>
          <w:szCs w:val="22"/>
          <w:lang w:val="zh-CN"/>
        </w:rPr>
        <w:t>②.内顶：干净、光亮、无污痕，每日至少清理一次。</w:t>
      </w:r>
    </w:p>
    <w:p w14:paraId="2A3E3A6F">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lang w:val="zh-CN"/>
        </w:rPr>
      </w:pPr>
      <w:r>
        <w:rPr>
          <w:rFonts w:hint="eastAsia" w:ascii="仿宋" w:hAnsi="仿宋" w:eastAsia="仿宋" w:cs="仿宋"/>
          <w:color w:val="auto"/>
          <w:sz w:val="22"/>
          <w:szCs w:val="22"/>
          <w:lang w:val="zh-CN"/>
        </w:rPr>
        <w:t>③.洗手台面：无污痕、积水、烟头、纸屑，要求不间断清理</w:t>
      </w:r>
    </w:p>
    <w:p w14:paraId="54C7978D">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lang w:val="zh-CN"/>
        </w:rPr>
      </w:pPr>
      <w:r>
        <w:rPr>
          <w:rFonts w:hint="eastAsia" w:ascii="仿宋" w:hAnsi="仿宋" w:eastAsia="仿宋" w:cs="仿宋"/>
          <w:color w:val="auto"/>
          <w:sz w:val="22"/>
          <w:szCs w:val="22"/>
          <w:lang w:val="zh-CN"/>
        </w:rPr>
        <w:t>④.镜子：光亮、无手印、无明显污迹，要求不间断清理。</w:t>
      </w:r>
    </w:p>
    <w:p w14:paraId="149717C3">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lang w:val="zh-CN"/>
        </w:rPr>
      </w:pPr>
      <w:r>
        <w:rPr>
          <w:rFonts w:hint="eastAsia" w:ascii="仿宋" w:hAnsi="仿宋" w:eastAsia="仿宋" w:cs="仿宋"/>
          <w:color w:val="auto"/>
          <w:sz w:val="22"/>
          <w:szCs w:val="22"/>
          <w:lang w:val="zh-CN"/>
        </w:rPr>
        <w:t>⑤.隔断板：无污迹、无广告粘贴，要求不间断清理。</w:t>
      </w:r>
    </w:p>
    <w:p w14:paraId="18A112DF">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lang w:val="zh-CN"/>
        </w:rPr>
      </w:pPr>
      <w:r>
        <w:rPr>
          <w:rFonts w:hint="eastAsia" w:ascii="仿宋" w:hAnsi="仿宋" w:eastAsia="仿宋" w:cs="仿宋"/>
          <w:color w:val="auto"/>
          <w:sz w:val="22"/>
          <w:szCs w:val="22"/>
          <w:lang w:val="zh-CN"/>
        </w:rPr>
        <w:t>⑥.门：无广告、无手印、外观干净，要求不间断清理。</w:t>
      </w:r>
    </w:p>
    <w:p w14:paraId="1C3833A5">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lang w:val="zh-CN"/>
        </w:rPr>
      </w:pPr>
      <w:r>
        <w:rPr>
          <w:rFonts w:hint="eastAsia" w:ascii="仿宋" w:hAnsi="仿宋" w:eastAsia="仿宋" w:cs="仿宋"/>
          <w:color w:val="auto"/>
          <w:sz w:val="22"/>
          <w:szCs w:val="22"/>
          <w:lang w:val="zh-CN"/>
        </w:rPr>
        <w:t>⑦.地面：无污迹、无积水、无烟头纸屑，要求不间断清理。</w:t>
      </w:r>
    </w:p>
    <w:p w14:paraId="57DA2B65">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lang w:val="zh-CN"/>
        </w:rPr>
      </w:pPr>
      <w:r>
        <w:rPr>
          <w:rFonts w:hint="eastAsia" w:ascii="仿宋" w:hAnsi="仿宋" w:eastAsia="仿宋" w:cs="仿宋"/>
          <w:color w:val="auto"/>
          <w:sz w:val="22"/>
          <w:szCs w:val="22"/>
          <w:lang w:val="zh-CN"/>
        </w:rPr>
        <w:t>⑧.小便池：无积物、无烟头、无明显污迹，要求不间断清理。</w:t>
      </w:r>
    </w:p>
    <w:p w14:paraId="693EEA3D">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lang w:val="zh-CN"/>
        </w:rPr>
      </w:pPr>
      <w:r>
        <w:rPr>
          <w:rFonts w:hint="eastAsia" w:ascii="仿宋" w:hAnsi="仿宋" w:eastAsia="仿宋" w:cs="仿宋"/>
          <w:color w:val="auto"/>
          <w:sz w:val="22"/>
          <w:szCs w:val="22"/>
          <w:lang w:val="zh-CN"/>
        </w:rPr>
        <w:t>⑨.蹲便池：干净 、无臭味、无杂物，要求不间断清理。</w:t>
      </w:r>
    </w:p>
    <w:p w14:paraId="70A82D41">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lang w:val="zh-CN"/>
        </w:rPr>
      </w:pPr>
      <w:r>
        <w:rPr>
          <w:rFonts w:hint="eastAsia" w:ascii="仿宋" w:hAnsi="仿宋" w:eastAsia="仿宋" w:cs="仿宋"/>
          <w:color w:val="auto"/>
          <w:sz w:val="22"/>
          <w:szCs w:val="22"/>
          <w:lang w:val="zh-CN"/>
        </w:rPr>
        <w:t>⑩.纸篓：无溢现象、外观干净，要求不间断清理。</w:t>
      </w:r>
    </w:p>
    <w:p w14:paraId="7DF1BB11">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lang w:val="zh-CN"/>
        </w:rPr>
      </w:pPr>
      <w:r>
        <w:rPr>
          <w:rFonts w:hint="eastAsia" w:ascii="仿宋" w:hAnsi="仿宋" w:eastAsia="仿宋" w:cs="仿宋"/>
          <w:color w:val="auto"/>
          <w:sz w:val="22"/>
          <w:szCs w:val="22"/>
          <w:lang w:val="zh-CN"/>
        </w:rPr>
        <w:t>⑪.蚊蝇：无蚊蝇，要求每日三次喷洒灭害灵。</w:t>
      </w:r>
    </w:p>
    <w:p w14:paraId="7F0E2EC3">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lang w:val="zh-CN"/>
        </w:rPr>
      </w:pPr>
      <w:r>
        <w:rPr>
          <w:rFonts w:hint="eastAsia" w:ascii="仿宋" w:hAnsi="仿宋" w:eastAsia="仿宋" w:cs="仿宋"/>
          <w:color w:val="auto"/>
          <w:sz w:val="22"/>
          <w:szCs w:val="22"/>
          <w:lang w:val="zh-CN"/>
        </w:rPr>
        <w:t>⑫.除臭：无明显臭味，要求每日不间断清理。</w:t>
      </w:r>
    </w:p>
    <w:p w14:paraId="632D4F29">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b/>
          <w:bCs/>
          <w:color w:val="auto"/>
          <w:sz w:val="22"/>
          <w:szCs w:val="22"/>
          <w:lang w:val="en-US" w:eastAsia="zh-CN"/>
        </w:rPr>
      </w:pPr>
      <w:r>
        <w:rPr>
          <w:rFonts w:hint="eastAsia" w:ascii="仿宋" w:hAnsi="仿宋" w:eastAsia="仿宋" w:cs="仿宋"/>
          <w:b/>
          <w:bCs/>
          <w:color w:val="auto"/>
          <w:sz w:val="22"/>
          <w:szCs w:val="22"/>
          <w:lang w:val="en-US" w:eastAsia="zh-CN"/>
        </w:rPr>
        <w:t>（三）通道天桥雨棚清洗项目</w:t>
      </w:r>
    </w:p>
    <w:p w14:paraId="21869FE3">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1、</w:t>
      </w:r>
      <w:r>
        <w:rPr>
          <w:rFonts w:hint="eastAsia" w:ascii="仿宋" w:hAnsi="仿宋" w:eastAsia="仿宋" w:cs="仿宋"/>
          <w:color w:val="auto"/>
          <w:sz w:val="22"/>
          <w:szCs w:val="22"/>
        </w:rPr>
        <w:t>内顶清洗要求：</w:t>
      </w:r>
    </w:p>
    <w:p w14:paraId="3A430846">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16座</w:t>
      </w:r>
      <w:r>
        <w:rPr>
          <w:rFonts w:hint="eastAsia" w:ascii="仿宋" w:hAnsi="仿宋" w:eastAsia="仿宋" w:cs="仿宋"/>
          <w:color w:val="auto"/>
          <w:sz w:val="22"/>
          <w:szCs w:val="22"/>
        </w:rPr>
        <w:t>通道内顶棚钢梁、格栅清洗保洁服务每月1次，对每个雨棚内顶钢梁、格栅、墙面等清洗保洁。清洗后无明显水渍、角落、缝隙无灰尘；根据脏污程度使用合适洗涤用品，洗涤剂不能对材料造成损坏。</w:t>
      </w:r>
    </w:p>
    <w:p w14:paraId="57355BB3">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严格按照管理单位规定的清洗频次开展作业，确保清洗流程及质量符合既定标准，全方位保障现场环境卫生达到管理要求。</w:t>
      </w:r>
    </w:p>
    <w:p w14:paraId="68A6B43B">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lang w:val="zh-CN"/>
        </w:rPr>
      </w:pPr>
      <w:r>
        <w:rPr>
          <w:rFonts w:hint="eastAsia" w:ascii="仿宋" w:hAnsi="仿宋" w:eastAsia="仿宋" w:cs="仿宋"/>
          <w:color w:val="auto"/>
          <w:sz w:val="22"/>
          <w:szCs w:val="22"/>
          <w:lang w:val="en-US" w:eastAsia="zh-CN"/>
        </w:rPr>
        <w:t>2、</w:t>
      </w:r>
      <w:r>
        <w:rPr>
          <w:rFonts w:hint="eastAsia" w:ascii="仿宋" w:hAnsi="仿宋" w:eastAsia="仿宋" w:cs="仿宋"/>
          <w:color w:val="auto"/>
          <w:sz w:val="22"/>
          <w:szCs w:val="22"/>
        </w:rPr>
        <w:t>雨棚清洗</w:t>
      </w:r>
      <w:r>
        <w:rPr>
          <w:rFonts w:hint="eastAsia" w:ascii="仿宋" w:hAnsi="仿宋" w:eastAsia="仿宋" w:cs="仿宋"/>
          <w:color w:val="auto"/>
          <w:sz w:val="22"/>
          <w:szCs w:val="22"/>
          <w:lang w:val="zh-CN"/>
        </w:rPr>
        <w:t>要求：</w:t>
      </w:r>
    </w:p>
    <w:p w14:paraId="70766988">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服务地点为16座地下通道，共计63个雨棚</w:t>
      </w:r>
      <w:r>
        <w:rPr>
          <w:rFonts w:hint="eastAsia" w:ascii="仿宋" w:hAnsi="仿宋" w:eastAsia="仿宋" w:cs="仿宋"/>
          <w:color w:val="auto"/>
          <w:sz w:val="22"/>
          <w:szCs w:val="22"/>
          <w:lang w:eastAsia="zh-CN"/>
        </w:rPr>
        <w:t>；及四座地下通道直梯顶棚（西稍门、交大一附院、西京医院、铁塔寺通道）；陕师大天桥雨棚</w:t>
      </w:r>
      <w:r>
        <w:rPr>
          <w:rFonts w:hint="eastAsia" w:ascii="仿宋" w:hAnsi="仿宋" w:eastAsia="仿宋" w:cs="仿宋"/>
          <w:color w:val="auto"/>
          <w:sz w:val="22"/>
          <w:szCs w:val="22"/>
        </w:rPr>
        <w:t>。</w:t>
      </w:r>
    </w:p>
    <w:p w14:paraId="257A1B1A">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对通道雨棚外顶玻璃、直电梯外玻璃清洗</w:t>
      </w:r>
      <w:r>
        <w:rPr>
          <w:rFonts w:hint="eastAsia" w:ascii="仿宋" w:hAnsi="仿宋" w:eastAsia="仿宋" w:cs="仿宋"/>
          <w:color w:val="auto"/>
          <w:sz w:val="22"/>
          <w:szCs w:val="22"/>
          <w:lang w:eastAsia="zh-CN"/>
        </w:rPr>
        <w:t>、</w:t>
      </w:r>
      <w:r>
        <w:rPr>
          <w:rFonts w:hint="eastAsia" w:ascii="仿宋" w:hAnsi="仿宋" w:eastAsia="仿宋" w:cs="仿宋"/>
          <w:color w:val="auto"/>
          <w:sz w:val="22"/>
          <w:szCs w:val="22"/>
        </w:rPr>
        <w:t>外立面玻璃、石材外立面的日常保洁、清洗等，精细全方位清洁：内顶玻璃、雨棚，尾部玻璃、里外玻璃、外顶玻璃，门头，</w:t>
      </w:r>
      <w:r>
        <w:rPr>
          <w:rFonts w:hint="eastAsia" w:ascii="仿宋" w:hAnsi="仿宋" w:eastAsia="仿宋" w:cs="仿宋"/>
          <w:color w:val="auto"/>
          <w:sz w:val="22"/>
          <w:szCs w:val="22"/>
          <w:lang w:eastAsia="zh-CN"/>
        </w:rPr>
        <w:t>在清洗过程中对</w:t>
      </w:r>
      <w:r>
        <w:rPr>
          <w:rFonts w:hint="eastAsia" w:ascii="仿宋" w:hAnsi="仿宋" w:eastAsia="仿宋" w:cs="仿宋"/>
          <w:color w:val="auto"/>
          <w:sz w:val="22"/>
          <w:szCs w:val="22"/>
        </w:rPr>
        <w:t>电梯</w:t>
      </w:r>
      <w:r>
        <w:rPr>
          <w:rFonts w:hint="eastAsia" w:ascii="仿宋" w:hAnsi="仿宋" w:eastAsia="仿宋" w:cs="仿宋"/>
          <w:color w:val="auto"/>
          <w:sz w:val="22"/>
          <w:szCs w:val="22"/>
          <w:lang w:eastAsia="zh-CN"/>
        </w:rPr>
        <w:t>、楼梯</w:t>
      </w:r>
      <w:r>
        <w:rPr>
          <w:rFonts w:hint="eastAsia" w:ascii="仿宋" w:hAnsi="仿宋" w:eastAsia="仿宋" w:cs="仿宋"/>
          <w:color w:val="auto"/>
          <w:sz w:val="22"/>
          <w:szCs w:val="22"/>
        </w:rPr>
        <w:t>台阶</w:t>
      </w:r>
      <w:r>
        <w:rPr>
          <w:rFonts w:hint="eastAsia" w:ascii="仿宋" w:hAnsi="仿宋" w:eastAsia="仿宋" w:cs="仿宋"/>
          <w:color w:val="auto"/>
          <w:sz w:val="22"/>
          <w:szCs w:val="22"/>
          <w:lang w:eastAsia="zh-CN"/>
        </w:rPr>
        <w:t>、楼梯</w:t>
      </w:r>
      <w:r>
        <w:rPr>
          <w:rFonts w:hint="eastAsia" w:ascii="仿宋" w:hAnsi="仿宋" w:eastAsia="仿宋" w:cs="仿宋"/>
          <w:color w:val="auto"/>
          <w:sz w:val="22"/>
          <w:szCs w:val="22"/>
        </w:rPr>
        <w:t>墙面</w:t>
      </w:r>
      <w:r>
        <w:rPr>
          <w:rFonts w:hint="eastAsia" w:ascii="仿宋" w:hAnsi="仿宋" w:eastAsia="仿宋" w:cs="仿宋"/>
          <w:color w:val="auto"/>
          <w:sz w:val="22"/>
          <w:szCs w:val="22"/>
          <w:lang w:eastAsia="zh-CN"/>
        </w:rPr>
        <w:t>、通道内墙面、通道内</w:t>
      </w:r>
      <w:r>
        <w:rPr>
          <w:rFonts w:hint="eastAsia" w:ascii="仿宋" w:hAnsi="仿宋" w:eastAsia="仿宋" w:cs="仿宋"/>
          <w:color w:val="auto"/>
          <w:sz w:val="22"/>
          <w:szCs w:val="22"/>
        </w:rPr>
        <w:t>地面</w:t>
      </w:r>
      <w:r>
        <w:rPr>
          <w:rFonts w:hint="eastAsia" w:ascii="仿宋" w:hAnsi="仿宋" w:eastAsia="仿宋" w:cs="仿宋"/>
          <w:color w:val="auto"/>
          <w:sz w:val="22"/>
          <w:szCs w:val="22"/>
          <w:lang w:eastAsia="zh-CN"/>
        </w:rPr>
        <w:t>等通道设施造成污渍、水渍</w:t>
      </w:r>
      <w:r>
        <w:rPr>
          <w:rFonts w:hint="eastAsia" w:ascii="仿宋" w:hAnsi="仿宋" w:eastAsia="仿宋" w:cs="仿宋"/>
          <w:color w:val="auto"/>
          <w:sz w:val="22"/>
          <w:szCs w:val="22"/>
        </w:rPr>
        <w:t>，</w:t>
      </w:r>
      <w:r>
        <w:rPr>
          <w:rFonts w:hint="eastAsia" w:ascii="仿宋" w:hAnsi="仿宋" w:eastAsia="仿宋" w:cs="仿宋"/>
          <w:color w:val="auto"/>
          <w:sz w:val="22"/>
          <w:szCs w:val="22"/>
          <w:lang w:eastAsia="zh-CN"/>
        </w:rPr>
        <w:t>应及时清洁，确保在清洗过程完成后不影响行人正常通行及通道管理员正常工作</w:t>
      </w:r>
      <w:r>
        <w:rPr>
          <w:rFonts w:hint="eastAsia" w:ascii="仿宋" w:hAnsi="仿宋" w:eastAsia="仿宋" w:cs="仿宋"/>
          <w:color w:val="auto"/>
          <w:sz w:val="22"/>
          <w:szCs w:val="22"/>
        </w:rPr>
        <w:t>。</w:t>
      </w:r>
    </w:p>
    <w:p w14:paraId="47DCAC39">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鉴于节假日及临时性活动期间的环境保障需求，须于活动前以紧急响应机制，统筹调配资源，快速、彻底完成所有雨棚的精细化清洗工作。</w:t>
      </w:r>
    </w:p>
    <w:p w14:paraId="6B488E4C">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16座地下通道</w:t>
      </w:r>
      <w:r>
        <w:rPr>
          <w:rFonts w:hint="eastAsia" w:ascii="仿宋" w:hAnsi="仿宋" w:eastAsia="仿宋" w:cs="仿宋"/>
          <w:color w:val="auto"/>
          <w:sz w:val="22"/>
          <w:szCs w:val="22"/>
        </w:rPr>
        <w:t>雨棚外顶玻璃、直电梯外玻璃清洗</w:t>
      </w:r>
      <w:r>
        <w:rPr>
          <w:rFonts w:hint="eastAsia" w:ascii="仿宋" w:hAnsi="仿宋" w:eastAsia="仿宋" w:cs="仿宋"/>
          <w:color w:val="auto"/>
          <w:sz w:val="22"/>
          <w:szCs w:val="22"/>
          <w:lang w:eastAsia="zh-CN"/>
        </w:rPr>
        <w:t>、</w:t>
      </w:r>
      <w:r>
        <w:rPr>
          <w:rFonts w:hint="eastAsia" w:ascii="仿宋" w:hAnsi="仿宋" w:eastAsia="仿宋" w:cs="仿宋"/>
          <w:color w:val="auto"/>
          <w:sz w:val="22"/>
          <w:szCs w:val="22"/>
        </w:rPr>
        <w:t>外立面玻璃、石材外立面的日常保洁、</w:t>
      </w:r>
      <w:r>
        <w:rPr>
          <w:rFonts w:hint="eastAsia" w:ascii="仿宋" w:hAnsi="仿宋" w:eastAsia="仿宋" w:cs="仿宋"/>
          <w:color w:val="auto"/>
          <w:sz w:val="22"/>
          <w:szCs w:val="22"/>
          <w:lang w:val="en-US" w:eastAsia="zh-CN"/>
        </w:rPr>
        <w:t>清洗频次：钟楼通道、竹巴市通道、南大街通道、端履门通道每周至少清洗2次；其余通道每周至少清洗1次；</w:t>
      </w:r>
      <w:r>
        <w:rPr>
          <w:rFonts w:hint="eastAsia" w:ascii="仿宋" w:hAnsi="仿宋" w:eastAsia="仿宋" w:cs="仿宋"/>
          <w:color w:val="auto"/>
          <w:sz w:val="22"/>
          <w:szCs w:val="22"/>
          <w:lang w:eastAsia="zh-CN"/>
        </w:rPr>
        <w:t>陕师大天桥每月清洗一次，具体频次按甲方要求实施。</w:t>
      </w:r>
    </w:p>
    <w:p w14:paraId="7EDC97B4">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3、</w:t>
      </w:r>
      <w:r>
        <w:rPr>
          <w:rFonts w:hint="eastAsia" w:ascii="仿宋" w:hAnsi="仿宋" w:eastAsia="仿宋" w:cs="仿宋"/>
          <w:color w:val="auto"/>
          <w:sz w:val="22"/>
          <w:szCs w:val="22"/>
        </w:rPr>
        <w:t>清洗服务人员要求：按规定统一着装，干净整洁；清洗作业时需穿反光马甲，按国家规定要求佩戴国家标准的安全带、安全帽、安全绳，必须做好安全措施，每个雨棚需配备七人以上。操作人员应具备高空资格证；必要时需要夜间（通道关闭后）作业。</w:t>
      </w:r>
    </w:p>
    <w:p w14:paraId="5D0D6ACD">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b/>
          <w:bCs/>
          <w:color w:val="auto"/>
          <w:sz w:val="22"/>
          <w:szCs w:val="22"/>
          <w:lang w:val="en-US" w:eastAsia="zh-CN"/>
        </w:rPr>
      </w:pPr>
      <w:r>
        <w:rPr>
          <w:rFonts w:hint="eastAsia" w:ascii="仿宋" w:hAnsi="仿宋" w:eastAsia="仿宋" w:cs="仿宋"/>
          <w:b/>
          <w:bCs/>
          <w:color w:val="auto"/>
          <w:sz w:val="22"/>
          <w:szCs w:val="22"/>
          <w:lang w:val="en-US" w:eastAsia="zh-CN"/>
        </w:rPr>
        <w:t>（四）保洁用品、清洁用具采购项目</w:t>
      </w:r>
    </w:p>
    <w:p w14:paraId="01B2412F">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w:t>
      </w:r>
      <w:r>
        <w:rPr>
          <w:rFonts w:hint="eastAsia" w:ascii="仿宋" w:hAnsi="仿宋" w:eastAsia="仿宋" w:cs="仿宋"/>
          <w:color w:val="auto"/>
          <w:sz w:val="22"/>
          <w:szCs w:val="22"/>
        </w:rPr>
        <w:t>采购内容：</w:t>
      </w:r>
      <w:r>
        <w:rPr>
          <w:rFonts w:hint="eastAsia" w:ascii="仿宋" w:hAnsi="仿宋" w:eastAsia="仿宋" w:cs="仿宋"/>
          <w:color w:val="auto"/>
          <w:sz w:val="22"/>
          <w:szCs w:val="22"/>
          <w:lang w:val="en-US" w:eastAsia="zh-CN"/>
        </w:rPr>
        <w:t>人行通道管理所</w:t>
      </w:r>
      <w:r>
        <w:rPr>
          <w:rFonts w:hint="eastAsia" w:ascii="仿宋" w:hAnsi="仿宋" w:eastAsia="仿宋" w:cs="仿宋"/>
          <w:color w:val="auto"/>
          <w:sz w:val="22"/>
          <w:szCs w:val="22"/>
          <w:lang w:eastAsia="zh-CN"/>
        </w:rPr>
        <w:t>16座</w:t>
      </w:r>
      <w:r>
        <w:rPr>
          <w:rFonts w:hint="eastAsia" w:ascii="仿宋" w:hAnsi="仿宋" w:eastAsia="仿宋" w:cs="仿宋"/>
          <w:color w:val="auto"/>
          <w:sz w:val="22"/>
          <w:szCs w:val="22"/>
        </w:rPr>
        <w:t>通道</w:t>
      </w:r>
      <w:r>
        <w:rPr>
          <w:rFonts w:hint="eastAsia" w:ascii="仿宋" w:hAnsi="仿宋" w:eastAsia="仿宋" w:cs="仿宋"/>
          <w:color w:val="auto"/>
          <w:sz w:val="22"/>
          <w:szCs w:val="22"/>
          <w:lang w:eastAsia="zh-CN"/>
        </w:rPr>
        <w:t>日常保洁用品、清洁用具，</w:t>
      </w:r>
      <w:r>
        <w:rPr>
          <w:rFonts w:hint="eastAsia" w:ascii="仿宋" w:hAnsi="仿宋" w:eastAsia="仿宋" w:cs="仿宋"/>
          <w:color w:val="auto"/>
          <w:sz w:val="22"/>
          <w:szCs w:val="22"/>
        </w:rPr>
        <w:t>包括钟楼、南大街、竹笆市、西门、桥梓口、尚朴路、东新街、民生通道、西京医院、火车站、东门、端履门、八家巷、交大一附院</w:t>
      </w:r>
      <w:r>
        <w:rPr>
          <w:rFonts w:hint="eastAsia" w:ascii="仿宋" w:hAnsi="仿宋" w:eastAsia="仿宋" w:cs="仿宋"/>
          <w:color w:val="auto"/>
          <w:sz w:val="22"/>
          <w:szCs w:val="22"/>
          <w:lang w:eastAsia="zh-CN"/>
        </w:rPr>
        <w:t>、西稍门、铁塔寺</w:t>
      </w:r>
      <w:r>
        <w:rPr>
          <w:rFonts w:hint="eastAsia" w:ascii="仿宋" w:hAnsi="仿宋" w:eastAsia="仿宋" w:cs="仿宋"/>
          <w:color w:val="auto"/>
          <w:sz w:val="22"/>
          <w:szCs w:val="22"/>
          <w:lang w:val="en-US" w:eastAsia="zh-CN"/>
        </w:rPr>
        <w:t>。</w:t>
      </w:r>
    </w:p>
    <w:p w14:paraId="4D0E9F42">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2、</w:t>
      </w:r>
      <w:r>
        <w:rPr>
          <w:rFonts w:hint="eastAsia" w:ascii="仿宋" w:hAnsi="仿宋" w:eastAsia="仿宋" w:cs="仿宋"/>
          <w:color w:val="auto"/>
          <w:sz w:val="22"/>
          <w:szCs w:val="22"/>
          <w:lang w:eastAsia="zh-CN"/>
        </w:rPr>
        <w:t>采购要求</w:t>
      </w:r>
      <w:r>
        <w:rPr>
          <w:rFonts w:hint="eastAsia" w:ascii="仿宋" w:hAnsi="仿宋" w:eastAsia="仿宋" w:cs="仿宋"/>
          <w:color w:val="auto"/>
          <w:sz w:val="22"/>
          <w:szCs w:val="22"/>
        </w:rPr>
        <w:t>：</w:t>
      </w:r>
    </w:p>
    <w:p w14:paraId="328780E3">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产品符合国家环保、卫生标准，有质检报告、合格证、生产许可证。无刺鼻有害气味，低腐蚀、低刺激，不伤地面、玻璃、不锈钢、家具漆面。不含违禁化学成分，不污染环境，适合办公/车间/食堂/卫生间多场景使用。消毒液、消杀类产品要有卫消证字，正规备案。</w:t>
      </w:r>
    </w:p>
    <w:p w14:paraId="26CE1EEC">
      <w:pPr>
        <w:keepNext w:val="0"/>
        <w:keepLines w:val="0"/>
        <w:pageBreakBefore w:val="0"/>
        <w:widowControl w:val="0"/>
        <w:numPr>
          <w:ilvl w:val="0"/>
          <w:numId w:val="1"/>
        </w:numPr>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品类齐全要求</w:t>
      </w:r>
    </w:p>
    <w:p w14:paraId="5D2B0E36">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4. 规格与性价比要求</w:t>
      </w:r>
    </w:p>
    <w:p w14:paraId="10029071">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规格统一、桶装/瓶装容量标准，便于入库盘点。 性价比高，量大从优，不选劣质低价易损耗产品。保质期充足，到货剩余保质期不低于2/3。</w:t>
      </w:r>
    </w:p>
    <w:p w14:paraId="21AF0EFD">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5. 包装与储存要求</w:t>
      </w:r>
    </w:p>
    <w:p w14:paraId="62BE4FF4">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包装完好无渗漏、无破损、标签清晰（成分、用途、保质期、使用说明）。易存放、不易挥发、不易燃易爆，符合仓库安全存放标准。</w:t>
      </w:r>
    </w:p>
    <w:p w14:paraId="28300A49">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6. 使用适配要求</w:t>
      </w:r>
    </w:p>
    <w:p w14:paraId="231862A5">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适配地面门窗、不锈钢、卫生间专用，分场景专用不混用。</w:t>
      </w:r>
    </w:p>
    <w:p w14:paraId="4994D7F7">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7、对供货公司/供应商的要求</w:t>
      </w:r>
    </w:p>
    <w:p w14:paraId="7D9BF51E">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 供货配送要求</w:t>
      </w:r>
    </w:p>
    <w:p w14:paraId="66AA323F">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 xml:space="preserve"> 配送及时：下单后约定时间内送货上门，不拖延。可按月/按季度定期配送、补货，不用每次零散采购。送货数量规格准确，少货、错货无条件补发。</w:t>
      </w:r>
    </w:p>
    <w:p w14:paraId="62F0468D">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（2）售后与退换要求</w:t>
      </w:r>
    </w:p>
    <w:p w14:paraId="5B87E5DC">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货品破损、漏液、临期、质量问题无条件退换货。有固定对接人，售后响应快，有问题随时沟通。可提供产品使用指导、配比说明。</w:t>
      </w:r>
    </w:p>
    <w:p w14:paraId="5D1C331A">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（3）价格与合作要求</w:t>
      </w:r>
    </w:p>
    <w:p w14:paraId="4296A252">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报价透明，合作价稳定，不随意涨价。可提供样品先试用，满意再批量采购。</w:t>
      </w:r>
    </w:p>
    <w:p w14:paraId="2033B51B">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（4） 服务管理要求</w:t>
      </w:r>
    </w:p>
    <w:p w14:paraId="2F575342">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 能提供采购清单、报价单、送货单，方便财务入库对账。 诚信经营，不掺假、不以次充好、不替换劣质替代品。</w:t>
      </w:r>
    </w:p>
    <w:p w14:paraId="06B64C5F">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color w:val="auto"/>
          <w:sz w:val="22"/>
          <w:szCs w:val="22"/>
        </w:rPr>
      </w:pPr>
      <w:r>
        <w:rPr>
          <w:rFonts w:hint="eastAsia" w:ascii="仿宋" w:hAnsi="仿宋" w:eastAsia="仿宋" w:cs="仿宋"/>
          <w:b/>
          <w:bCs/>
          <w:color w:val="auto"/>
          <w:sz w:val="22"/>
          <w:szCs w:val="22"/>
          <w:lang w:eastAsia="zh-CN"/>
        </w:rPr>
        <w:t>（</w:t>
      </w:r>
      <w:r>
        <w:rPr>
          <w:rFonts w:hint="eastAsia" w:ascii="仿宋" w:hAnsi="仿宋" w:eastAsia="仿宋" w:cs="仿宋"/>
          <w:b/>
          <w:bCs/>
          <w:color w:val="auto"/>
          <w:sz w:val="22"/>
          <w:szCs w:val="22"/>
          <w:lang w:val="en-US" w:eastAsia="zh-CN"/>
        </w:rPr>
        <w:t>五</w:t>
      </w:r>
      <w:r>
        <w:rPr>
          <w:rFonts w:hint="eastAsia" w:ascii="仿宋" w:hAnsi="仿宋" w:eastAsia="仿宋" w:cs="仿宋"/>
          <w:b/>
          <w:bCs/>
          <w:color w:val="auto"/>
          <w:sz w:val="22"/>
          <w:szCs w:val="22"/>
          <w:lang w:eastAsia="zh-CN"/>
        </w:rPr>
        <w:t>）</w:t>
      </w:r>
      <w:r>
        <w:rPr>
          <w:rFonts w:hint="eastAsia" w:ascii="仿宋" w:hAnsi="仿宋" w:eastAsia="仿宋" w:cs="仿宋"/>
          <w:b/>
          <w:bCs/>
          <w:color w:val="auto"/>
          <w:sz w:val="22"/>
          <w:szCs w:val="22"/>
        </w:rPr>
        <w:t>化粪池维保清理</w:t>
      </w:r>
      <w:r>
        <w:rPr>
          <w:rFonts w:hint="eastAsia" w:ascii="仿宋" w:hAnsi="仿宋" w:eastAsia="仿宋" w:cs="仿宋"/>
          <w:b/>
          <w:bCs/>
          <w:color w:val="auto"/>
          <w:sz w:val="22"/>
          <w:szCs w:val="22"/>
          <w:lang w:eastAsia="zh-CN"/>
        </w:rPr>
        <w:t>项目</w:t>
      </w:r>
    </w:p>
    <w:p w14:paraId="0AD66223">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1</w:t>
      </w:r>
      <w:r>
        <w:rPr>
          <w:rFonts w:hint="eastAsia" w:ascii="仿宋" w:hAnsi="仿宋" w:eastAsia="仿宋" w:cs="仿宋"/>
          <w:color w:val="auto"/>
          <w:sz w:val="22"/>
          <w:szCs w:val="22"/>
        </w:rPr>
        <w:t>、项目基本信息</w:t>
      </w:r>
      <w:r>
        <w:rPr>
          <w:rFonts w:hint="eastAsia" w:ascii="仿宋" w:hAnsi="仿宋" w:eastAsia="仿宋" w:cs="仿宋"/>
          <w:color w:val="auto"/>
          <w:sz w:val="22"/>
          <w:szCs w:val="22"/>
          <w:lang w:eastAsia="zh-CN"/>
        </w:rPr>
        <w:t>：</w:t>
      </w:r>
      <w:r>
        <w:rPr>
          <w:rFonts w:hint="eastAsia" w:ascii="仿宋" w:hAnsi="仿宋" w:eastAsia="仿宋" w:cs="仿宋"/>
          <w:color w:val="auto"/>
          <w:sz w:val="22"/>
          <w:szCs w:val="22"/>
          <w:lang w:val="en-US" w:eastAsia="zh-CN"/>
        </w:rPr>
        <w:t>16座地下通道共计21座化粪池及污水池（12座化粪池9座污水池）</w:t>
      </w:r>
      <w:r>
        <w:rPr>
          <w:rFonts w:hint="eastAsia" w:ascii="仿宋" w:hAnsi="仿宋" w:eastAsia="仿宋" w:cs="仿宋"/>
          <w:color w:val="auto"/>
          <w:sz w:val="22"/>
          <w:szCs w:val="22"/>
        </w:rPr>
        <w:t>维保清理服务项目</w:t>
      </w:r>
    </w:p>
    <w:p w14:paraId="0E9FBA3B">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2</w:t>
      </w:r>
      <w:r>
        <w:rPr>
          <w:rFonts w:hint="eastAsia" w:ascii="仿宋" w:hAnsi="仿宋" w:eastAsia="仿宋" w:cs="仿宋"/>
          <w:color w:val="auto"/>
          <w:sz w:val="22"/>
          <w:szCs w:val="22"/>
          <w:lang w:eastAsia="zh-CN"/>
        </w:rPr>
        <w:t>、</w:t>
      </w:r>
      <w:r>
        <w:rPr>
          <w:rFonts w:hint="eastAsia" w:ascii="仿宋" w:hAnsi="仿宋" w:eastAsia="仿宋" w:cs="仿宋"/>
          <w:color w:val="auto"/>
          <w:sz w:val="22"/>
          <w:szCs w:val="22"/>
        </w:rPr>
        <w:t>维保清理服务范围</w:t>
      </w:r>
    </w:p>
    <w:p w14:paraId="2863FE36">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本次服务涵盖采购单位区域内所有在用化粪池、污水</w:t>
      </w:r>
      <w:r>
        <w:rPr>
          <w:rFonts w:hint="eastAsia" w:ascii="仿宋" w:hAnsi="仿宋" w:eastAsia="仿宋" w:cs="仿宋"/>
          <w:color w:val="auto"/>
          <w:sz w:val="22"/>
          <w:szCs w:val="22"/>
          <w:lang w:eastAsia="zh-CN"/>
        </w:rPr>
        <w:t>池</w:t>
      </w:r>
      <w:r>
        <w:rPr>
          <w:rFonts w:hint="eastAsia" w:ascii="仿宋" w:hAnsi="仿宋" w:eastAsia="仿宋" w:cs="仿宋"/>
          <w:color w:val="auto"/>
          <w:sz w:val="22"/>
          <w:szCs w:val="22"/>
        </w:rPr>
        <w:t>及配套排污管网，具体包括：</w:t>
      </w:r>
    </w:p>
    <w:p w14:paraId="58871D09">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（1）</w:t>
      </w:r>
      <w:r>
        <w:rPr>
          <w:rFonts w:hint="eastAsia" w:ascii="仿宋" w:hAnsi="仿宋" w:eastAsia="仿宋" w:cs="仿宋"/>
          <w:color w:val="auto"/>
          <w:sz w:val="22"/>
          <w:szCs w:val="22"/>
        </w:rPr>
        <w:t>化粪池：整体清掏、污泥清运、残渣无害化处置、池体渗漏检查；</w:t>
      </w:r>
    </w:p>
    <w:p w14:paraId="2484172B">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（2）</w:t>
      </w:r>
      <w:r>
        <w:rPr>
          <w:rFonts w:hint="eastAsia" w:ascii="仿宋" w:hAnsi="仿宋" w:eastAsia="仿宋" w:cs="仿宋"/>
          <w:color w:val="auto"/>
          <w:sz w:val="22"/>
          <w:szCs w:val="22"/>
        </w:rPr>
        <w:t>配套设施：</w:t>
      </w:r>
      <w:r>
        <w:rPr>
          <w:rFonts w:hint="eastAsia" w:ascii="仿宋" w:hAnsi="仿宋" w:eastAsia="仿宋" w:cs="仿宋"/>
          <w:color w:val="auto"/>
          <w:sz w:val="22"/>
          <w:szCs w:val="22"/>
          <w:lang w:eastAsia="zh-CN"/>
        </w:rPr>
        <w:t>化粪池</w:t>
      </w:r>
      <w:r>
        <w:rPr>
          <w:rFonts w:hint="eastAsia" w:ascii="仿宋" w:hAnsi="仿宋" w:eastAsia="仿宋" w:cs="仿宋"/>
          <w:color w:val="auto"/>
          <w:sz w:val="22"/>
          <w:szCs w:val="22"/>
        </w:rPr>
        <w:t>、</w:t>
      </w:r>
      <w:r>
        <w:rPr>
          <w:rFonts w:hint="eastAsia" w:ascii="仿宋" w:hAnsi="仿宋" w:eastAsia="仿宋" w:cs="仿宋"/>
          <w:color w:val="auto"/>
          <w:sz w:val="22"/>
          <w:szCs w:val="22"/>
          <w:lang w:eastAsia="zh-CN"/>
        </w:rPr>
        <w:t>污水池清理，</w:t>
      </w:r>
      <w:r>
        <w:rPr>
          <w:rFonts w:hint="eastAsia" w:ascii="仿宋" w:hAnsi="仿宋" w:eastAsia="仿宋" w:cs="仿宋"/>
          <w:color w:val="auto"/>
          <w:sz w:val="22"/>
          <w:szCs w:val="22"/>
        </w:rPr>
        <w:t>排污管网疏通、管道渗漏检测、</w:t>
      </w:r>
      <w:r>
        <w:rPr>
          <w:rFonts w:hint="eastAsia" w:ascii="仿宋" w:hAnsi="仿宋" w:eastAsia="仿宋" w:cs="仿宋"/>
          <w:color w:val="auto"/>
          <w:sz w:val="22"/>
          <w:szCs w:val="22"/>
          <w:lang w:eastAsia="zh-CN"/>
        </w:rPr>
        <w:t>污水泵及配套设置，水泵控制箱，检查维修</w:t>
      </w:r>
      <w:r>
        <w:rPr>
          <w:rFonts w:hint="eastAsia" w:ascii="仿宋" w:hAnsi="仿宋" w:eastAsia="仿宋" w:cs="仿宋"/>
          <w:color w:val="auto"/>
          <w:sz w:val="22"/>
          <w:szCs w:val="22"/>
        </w:rPr>
        <w:t>；</w:t>
      </w:r>
    </w:p>
    <w:p w14:paraId="2BCC680B">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3、</w:t>
      </w:r>
      <w:r>
        <w:rPr>
          <w:rFonts w:hint="eastAsia" w:ascii="仿宋" w:hAnsi="仿宋" w:eastAsia="仿宋" w:cs="仿宋"/>
          <w:color w:val="auto"/>
          <w:sz w:val="22"/>
          <w:szCs w:val="22"/>
        </w:rPr>
        <w:t>服务范围：按采购单位指定点位，全覆盖、无死角完成维保清理作业。</w:t>
      </w:r>
    </w:p>
    <w:p w14:paraId="6DBA514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注：（1）</w:t>
      </w:r>
      <w:r>
        <w:rPr>
          <w:rFonts w:hint="eastAsia" w:ascii="仿宋" w:hAnsi="仿宋" w:eastAsia="仿宋" w:cs="仿宋"/>
          <w:color w:val="auto"/>
          <w:sz w:val="22"/>
          <w:szCs w:val="22"/>
        </w:rPr>
        <w:t>人工费、设备短途运输费、辅材耗材、拆装调试费、增值税费</w:t>
      </w:r>
    </w:p>
    <w:p w14:paraId="3559582E">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rightChars="0" w:firstLine="440" w:firstLineChars="200"/>
        <w:jc w:val="left"/>
        <w:rPr>
          <w:rFonts w:hint="eastAsia" w:ascii="仿宋" w:hAnsi="仿宋" w:eastAsia="仿宋" w:cs="仿宋"/>
          <w:color w:val="auto"/>
          <w:sz w:val="22"/>
          <w:szCs w:val="22"/>
          <w:lang w:eastAsia="zh-CN"/>
        </w:rPr>
      </w:pPr>
      <w:r>
        <w:rPr>
          <w:rFonts w:hint="eastAsia" w:ascii="仿宋" w:hAnsi="仿宋" w:eastAsia="仿宋" w:cs="仿宋"/>
          <w:color w:val="auto"/>
          <w:sz w:val="22"/>
          <w:szCs w:val="22"/>
          <w:lang w:eastAsia="zh-CN"/>
        </w:rPr>
        <w:t>（</w:t>
      </w:r>
      <w:r>
        <w:rPr>
          <w:rFonts w:hint="eastAsia" w:ascii="仿宋" w:hAnsi="仿宋" w:eastAsia="仿宋" w:cs="仿宋"/>
          <w:color w:val="auto"/>
          <w:sz w:val="22"/>
          <w:szCs w:val="22"/>
          <w:lang w:val="en-US" w:eastAsia="zh-CN"/>
        </w:rPr>
        <w:t>2</w:t>
      </w:r>
      <w:r>
        <w:rPr>
          <w:rFonts w:hint="eastAsia" w:ascii="仿宋" w:hAnsi="仿宋" w:eastAsia="仿宋" w:cs="仿宋"/>
          <w:color w:val="auto"/>
          <w:sz w:val="22"/>
          <w:szCs w:val="22"/>
          <w:lang w:eastAsia="zh-CN"/>
        </w:rPr>
        <w:t>）设备检修</w:t>
      </w:r>
      <w:r>
        <w:rPr>
          <w:rFonts w:hint="eastAsia" w:ascii="仿宋" w:hAnsi="仿宋" w:eastAsia="仿宋" w:cs="仿宋"/>
          <w:color w:val="auto"/>
          <w:sz w:val="22"/>
          <w:szCs w:val="22"/>
        </w:rPr>
        <w:t>仅为故障检修</w:t>
      </w:r>
      <w:r>
        <w:rPr>
          <w:rFonts w:hint="eastAsia" w:ascii="仿宋" w:hAnsi="仿宋" w:eastAsia="仿宋" w:cs="仿宋"/>
          <w:color w:val="auto"/>
          <w:sz w:val="22"/>
          <w:szCs w:val="22"/>
          <w:lang w:eastAsia="zh-CN"/>
        </w:rPr>
        <w:t>（检修不计费用），</w:t>
      </w:r>
      <w:r>
        <w:rPr>
          <w:rFonts w:hint="eastAsia" w:ascii="仿宋" w:hAnsi="仿宋" w:eastAsia="仿宋" w:cs="仿宋"/>
          <w:color w:val="auto"/>
          <w:sz w:val="22"/>
          <w:szCs w:val="22"/>
        </w:rPr>
        <w:t>零配件维修费用</w:t>
      </w:r>
      <w:r>
        <w:rPr>
          <w:rFonts w:hint="eastAsia" w:ascii="仿宋" w:hAnsi="仿宋" w:eastAsia="仿宋" w:cs="仿宋"/>
          <w:color w:val="auto"/>
          <w:sz w:val="22"/>
          <w:szCs w:val="22"/>
          <w:lang w:eastAsia="zh-CN"/>
        </w:rPr>
        <w:t>据实结算。</w:t>
      </w:r>
    </w:p>
    <w:p w14:paraId="417E0625">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rightChars="0" w:firstLine="440" w:firstLineChars="200"/>
        <w:jc w:val="left"/>
        <w:rPr>
          <w:rFonts w:hint="eastAsia" w:ascii="仿宋" w:hAnsi="仿宋" w:eastAsia="仿宋" w:cs="仿宋"/>
          <w:color w:val="auto"/>
          <w:sz w:val="22"/>
          <w:szCs w:val="22"/>
          <w:lang w:eastAsia="zh-CN"/>
        </w:rPr>
      </w:pPr>
      <w:r>
        <w:rPr>
          <w:rFonts w:hint="eastAsia" w:ascii="仿宋" w:hAnsi="仿宋" w:eastAsia="仿宋" w:cs="仿宋"/>
          <w:i w:val="0"/>
          <w:iCs w:val="0"/>
          <w:color w:val="auto"/>
          <w:kern w:val="0"/>
          <w:sz w:val="22"/>
          <w:szCs w:val="22"/>
          <w:u w:val="none"/>
          <w:lang w:val="en-US" w:eastAsia="zh-CN" w:bidi="ar"/>
        </w:rPr>
        <w:t>（3）根据设备大小、品牌、材料质量，安装工艺不同，所有单价都会上下浮动。</w:t>
      </w:r>
    </w:p>
    <w:p w14:paraId="5DB933B7">
      <w:pPr>
        <w:keepNext w:val="0"/>
        <w:keepLines w:val="0"/>
        <w:pageBreakBefore w:val="0"/>
        <w:widowControl w:val="0"/>
        <w:kinsoku/>
        <w:wordWrap/>
        <w:overflowPunct/>
        <w:topLinePunct w:val="0"/>
        <w:autoSpaceDE/>
        <w:autoSpaceDN/>
        <w:bidi w:val="0"/>
        <w:adjustRightInd/>
        <w:snapToGrid/>
        <w:spacing w:line="420" w:lineRule="exact"/>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4</w:t>
      </w:r>
      <w:r>
        <w:rPr>
          <w:rFonts w:hint="eastAsia" w:ascii="仿宋" w:hAnsi="仿宋" w:eastAsia="仿宋" w:cs="仿宋"/>
          <w:color w:val="auto"/>
          <w:sz w:val="22"/>
          <w:szCs w:val="22"/>
        </w:rPr>
        <w:t>、维保清理服务内容及标准</w:t>
      </w:r>
    </w:p>
    <w:p w14:paraId="75B36C4B">
      <w:pPr>
        <w:keepNext w:val="0"/>
        <w:keepLines w:val="0"/>
        <w:pageBreakBefore w:val="0"/>
        <w:widowControl w:val="0"/>
        <w:kinsoku/>
        <w:wordWrap/>
        <w:overflowPunct/>
        <w:topLinePunct w:val="0"/>
        <w:autoSpaceDE/>
        <w:autoSpaceDN/>
        <w:bidi w:val="0"/>
        <w:adjustRightInd/>
        <w:snapToGrid/>
        <w:spacing w:line="420" w:lineRule="exact"/>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4-1</w:t>
      </w:r>
      <w:r>
        <w:rPr>
          <w:rFonts w:hint="eastAsia" w:ascii="仿宋" w:hAnsi="仿宋" w:eastAsia="仿宋" w:cs="仿宋"/>
          <w:color w:val="auto"/>
          <w:sz w:val="22"/>
          <w:szCs w:val="22"/>
        </w:rPr>
        <w:t>定期清掏作业</w:t>
      </w:r>
    </w:p>
    <w:p w14:paraId="4EE18D09">
      <w:pPr>
        <w:keepNext w:val="0"/>
        <w:keepLines w:val="0"/>
        <w:pageBreakBefore w:val="0"/>
        <w:widowControl w:val="0"/>
        <w:kinsoku/>
        <w:wordWrap/>
        <w:overflowPunct/>
        <w:topLinePunct w:val="0"/>
        <w:autoSpaceDE/>
        <w:autoSpaceDN/>
        <w:bidi w:val="0"/>
        <w:adjustRightInd/>
        <w:snapToGrid/>
        <w:spacing w:line="420" w:lineRule="exact"/>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4-</w:t>
      </w:r>
      <w:r>
        <w:rPr>
          <w:rFonts w:hint="eastAsia" w:ascii="仿宋" w:hAnsi="仿宋" w:eastAsia="仿宋" w:cs="仿宋"/>
          <w:color w:val="auto"/>
          <w:sz w:val="22"/>
          <w:szCs w:val="22"/>
        </w:rPr>
        <w:t>1</w:t>
      </w:r>
      <w:r>
        <w:rPr>
          <w:rFonts w:hint="eastAsia" w:ascii="仿宋" w:hAnsi="仿宋" w:eastAsia="仿宋" w:cs="仿宋"/>
          <w:color w:val="auto"/>
          <w:sz w:val="22"/>
          <w:szCs w:val="22"/>
          <w:lang w:val="en-US" w:eastAsia="zh-CN"/>
        </w:rPr>
        <w:t>-1</w:t>
      </w:r>
      <w:r>
        <w:rPr>
          <w:rFonts w:hint="eastAsia" w:ascii="仿宋" w:hAnsi="仿宋" w:eastAsia="仿宋" w:cs="仿宋"/>
          <w:color w:val="auto"/>
          <w:sz w:val="22"/>
          <w:szCs w:val="22"/>
        </w:rPr>
        <w:t xml:space="preserve"> 清掏频次：</w:t>
      </w:r>
      <w:r>
        <w:rPr>
          <w:rFonts w:hint="eastAsia" w:ascii="仿宋" w:hAnsi="仿宋" w:eastAsia="仿宋" w:cs="仿宋"/>
          <w:color w:val="auto"/>
          <w:sz w:val="22"/>
          <w:szCs w:val="22"/>
          <w:lang w:eastAsia="zh-CN"/>
        </w:rPr>
        <w:t>根据通道不同，半月一次、一月一次、两月一次，</w:t>
      </w:r>
      <w:r>
        <w:rPr>
          <w:rFonts w:hint="eastAsia" w:ascii="仿宋" w:hAnsi="仿宋" w:eastAsia="仿宋" w:cs="仿宋"/>
          <w:color w:val="auto"/>
          <w:sz w:val="22"/>
          <w:szCs w:val="22"/>
        </w:rPr>
        <w:t>按约定时间准时上门作业；</w:t>
      </w:r>
    </w:p>
    <w:p w14:paraId="3CB73B06">
      <w:pPr>
        <w:keepNext w:val="0"/>
        <w:keepLines w:val="0"/>
        <w:pageBreakBefore w:val="0"/>
        <w:widowControl w:val="0"/>
        <w:kinsoku/>
        <w:wordWrap/>
        <w:overflowPunct/>
        <w:topLinePunct w:val="0"/>
        <w:autoSpaceDE/>
        <w:autoSpaceDN/>
        <w:bidi w:val="0"/>
        <w:adjustRightInd/>
        <w:snapToGrid/>
        <w:spacing w:line="420" w:lineRule="exact"/>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4-1-</w:t>
      </w:r>
      <w:r>
        <w:rPr>
          <w:rFonts w:hint="eastAsia" w:ascii="仿宋" w:hAnsi="仿宋" w:eastAsia="仿宋" w:cs="仿宋"/>
          <w:color w:val="auto"/>
          <w:sz w:val="22"/>
          <w:szCs w:val="22"/>
        </w:rPr>
        <w:t>2 清掏标准：彻底清除池内污泥、粪便、杂物、残渣，池内淤积物清理率达到100%，保障池体有效容积；</w:t>
      </w:r>
    </w:p>
    <w:p w14:paraId="37D97B24">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4-1-</w:t>
      </w:r>
      <w:r>
        <w:rPr>
          <w:rFonts w:hint="eastAsia" w:ascii="仿宋" w:hAnsi="仿宋" w:eastAsia="仿宋" w:cs="仿宋"/>
          <w:color w:val="auto"/>
          <w:sz w:val="22"/>
          <w:szCs w:val="22"/>
        </w:rPr>
        <w:t>3清运要求：使用密闭式专业吸污车辆清运，全程无滴漏、无异味扩散，废弃物运送至合规处置场所，提供处置证明。</w:t>
      </w:r>
    </w:p>
    <w:p w14:paraId="0CA16903">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5、</w:t>
      </w:r>
      <w:r>
        <w:rPr>
          <w:rFonts w:hint="eastAsia" w:ascii="仿宋" w:hAnsi="仿宋" w:eastAsia="仿宋" w:cs="仿宋"/>
          <w:color w:val="auto"/>
          <w:sz w:val="22"/>
          <w:szCs w:val="22"/>
        </w:rPr>
        <w:t>定期维保检修</w:t>
      </w:r>
    </w:p>
    <w:p w14:paraId="6E979012">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5-1</w:t>
      </w:r>
      <w:r>
        <w:rPr>
          <w:rFonts w:hint="eastAsia" w:ascii="仿宋" w:hAnsi="仿宋" w:eastAsia="仿宋" w:cs="仿宋"/>
          <w:color w:val="auto"/>
          <w:sz w:val="22"/>
          <w:szCs w:val="22"/>
        </w:rPr>
        <w:t xml:space="preserve"> 每次清掏同步完成池体检查：排查化粪池池壁、池底、盖板破损、渗漏、开裂问题，及时上报并提出维修方案；</w:t>
      </w:r>
    </w:p>
    <w:p w14:paraId="413F3B64">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5-</w:t>
      </w:r>
      <w:r>
        <w:rPr>
          <w:rFonts w:hint="eastAsia" w:ascii="仿宋" w:hAnsi="仿宋" w:eastAsia="仿宋" w:cs="仿宋"/>
          <w:color w:val="auto"/>
          <w:sz w:val="22"/>
          <w:szCs w:val="22"/>
        </w:rPr>
        <w:t>2.配套管网疏通：清理连接污水井、排污管道内杂物、淤泥，保障管网畅通，无堵塞、返水、渗漏问题；</w:t>
      </w:r>
    </w:p>
    <w:p w14:paraId="1FD2D0D1">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5-3</w:t>
      </w:r>
      <w:r>
        <w:rPr>
          <w:rFonts w:hint="eastAsia" w:ascii="仿宋" w:hAnsi="仿宋" w:eastAsia="仿宋" w:cs="仿宋"/>
          <w:color w:val="auto"/>
          <w:sz w:val="22"/>
          <w:szCs w:val="22"/>
        </w:rPr>
        <w:t xml:space="preserve"> 设施检修：检修化粪池</w:t>
      </w:r>
      <w:r>
        <w:rPr>
          <w:rFonts w:hint="eastAsia" w:ascii="仿宋" w:hAnsi="仿宋" w:eastAsia="仿宋" w:cs="仿宋"/>
          <w:color w:val="auto"/>
          <w:sz w:val="22"/>
          <w:szCs w:val="22"/>
          <w:lang w:eastAsia="zh-CN"/>
        </w:rPr>
        <w:t>、污水池内部污水泵及配套设施</w:t>
      </w:r>
      <w:r>
        <w:rPr>
          <w:rFonts w:hint="eastAsia" w:ascii="仿宋" w:hAnsi="仿宋" w:eastAsia="仿宋" w:cs="仿宋"/>
          <w:color w:val="auto"/>
          <w:sz w:val="22"/>
          <w:szCs w:val="22"/>
        </w:rPr>
        <w:t>、</w:t>
      </w:r>
      <w:r>
        <w:rPr>
          <w:rFonts w:hint="eastAsia" w:ascii="仿宋" w:hAnsi="仿宋" w:eastAsia="仿宋" w:cs="仿宋"/>
          <w:color w:val="auto"/>
          <w:sz w:val="22"/>
          <w:szCs w:val="22"/>
          <w:lang w:eastAsia="zh-CN"/>
        </w:rPr>
        <w:t>配电箱</w:t>
      </w:r>
      <w:r>
        <w:rPr>
          <w:rFonts w:hint="eastAsia" w:ascii="仿宋" w:hAnsi="仿宋" w:eastAsia="仿宋" w:cs="仿宋"/>
          <w:color w:val="auto"/>
          <w:sz w:val="22"/>
          <w:szCs w:val="22"/>
        </w:rPr>
        <w:t>、更换</w:t>
      </w:r>
      <w:r>
        <w:rPr>
          <w:rFonts w:hint="eastAsia" w:ascii="仿宋" w:hAnsi="仿宋" w:eastAsia="仿宋" w:cs="仿宋"/>
          <w:color w:val="auto"/>
          <w:sz w:val="22"/>
          <w:szCs w:val="22"/>
          <w:lang w:eastAsia="zh-CN"/>
        </w:rPr>
        <w:t>损坏</w:t>
      </w:r>
      <w:r>
        <w:rPr>
          <w:rFonts w:hint="eastAsia" w:ascii="仿宋" w:hAnsi="仿宋" w:eastAsia="仿宋" w:cs="仿宋"/>
          <w:color w:val="auto"/>
          <w:sz w:val="22"/>
          <w:szCs w:val="22"/>
        </w:rPr>
        <w:t>部件，确保设施安全</w:t>
      </w:r>
      <w:r>
        <w:rPr>
          <w:rFonts w:hint="eastAsia" w:ascii="仿宋" w:hAnsi="仿宋" w:eastAsia="仿宋" w:cs="仿宋"/>
          <w:color w:val="auto"/>
          <w:sz w:val="22"/>
          <w:szCs w:val="22"/>
          <w:lang w:eastAsia="zh-CN"/>
        </w:rPr>
        <w:t>运行</w:t>
      </w:r>
      <w:r>
        <w:rPr>
          <w:rFonts w:hint="eastAsia" w:ascii="仿宋" w:hAnsi="仿宋" w:eastAsia="仿宋" w:cs="仿宋"/>
          <w:color w:val="auto"/>
          <w:sz w:val="22"/>
          <w:szCs w:val="22"/>
        </w:rPr>
        <w:t>、闭合严密，无安全隐患。</w:t>
      </w:r>
    </w:p>
    <w:p w14:paraId="7DD955E4">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6、</w:t>
      </w:r>
      <w:r>
        <w:rPr>
          <w:rFonts w:hint="eastAsia" w:ascii="仿宋" w:hAnsi="仿宋" w:eastAsia="仿宋" w:cs="仿宋"/>
          <w:color w:val="auto"/>
          <w:sz w:val="22"/>
          <w:szCs w:val="22"/>
        </w:rPr>
        <w:t>应急处置服务</w:t>
      </w:r>
    </w:p>
    <w:p w14:paraId="3E82E3C9">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 xml:space="preserve">6-1  </w:t>
      </w:r>
      <w:r>
        <w:rPr>
          <w:rFonts w:hint="eastAsia" w:ascii="仿宋" w:hAnsi="仿宋" w:eastAsia="仿宋" w:cs="仿宋"/>
          <w:color w:val="auto"/>
          <w:sz w:val="22"/>
          <w:szCs w:val="22"/>
        </w:rPr>
        <w:t>24小时应急响应：接到化粪池堵塞、返水、溢满、设施</w:t>
      </w:r>
      <w:r>
        <w:rPr>
          <w:rFonts w:hint="eastAsia" w:ascii="仿宋" w:hAnsi="仿宋" w:eastAsia="仿宋" w:cs="仿宋"/>
          <w:color w:val="auto"/>
          <w:sz w:val="22"/>
          <w:szCs w:val="22"/>
          <w:lang w:eastAsia="zh-CN"/>
        </w:rPr>
        <w:t>损坏</w:t>
      </w:r>
      <w:r>
        <w:rPr>
          <w:rFonts w:hint="eastAsia" w:ascii="仿宋" w:hAnsi="仿宋" w:eastAsia="仿宋" w:cs="仿宋"/>
          <w:color w:val="auto"/>
          <w:sz w:val="22"/>
          <w:szCs w:val="22"/>
        </w:rPr>
        <w:t>等紧急报修，</w:t>
      </w:r>
      <w:r>
        <w:rPr>
          <w:rFonts w:hint="eastAsia" w:ascii="仿宋" w:hAnsi="仿宋" w:eastAsia="仿宋" w:cs="仿宋"/>
          <w:color w:val="auto"/>
          <w:sz w:val="22"/>
          <w:szCs w:val="22"/>
          <w:lang w:val="en-US" w:eastAsia="zh-CN"/>
        </w:rPr>
        <w:t>30分钟内</w:t>
      </w:r>
      <w:r>
        <w:rPr>
          <w:rFonts w:hint="eastAsia" w:ascii="仿宋" w:hAnsi="仿宋" w:eastAsia="仿宋" w:cs="仿宋"/>
          <w:color w:val="auto"/>
          <w:sz w:val="22"/>
          <w:szCs w:val="22"/>
        </w:rPr>
        <w:t>抵达现场处置</w:t>
      </w:r>
      <w:r>
        <w:rPr>
          <w:rFonts w:hint="eastAsia" w:ascii="仿宋" w:hAnsi="仿宋" w:eastAsia="仿宋" w:cs="仿宋"/>
          <w:color w:val="auto"/>
          <w:sz w:val="22"/>
          <w:szCs w:val="22"/>
          <w:lang w:eastAsia="zh-CN"/>
        </w:rPr>
        <w:t>，</w:t>
      </w:r>
      <w:r>
        <w:rPr>
          <w:rFonts w:hint="eastAsia" w:ascii="仿宋" w:hAnsi="仿宋" w:eastAsia="仿宋" w:cs="仿宋"/>
          <w:color w:val="auto"/>
          <w:sz w:val="22"/>
          <w:szCs w:val="22"/>
        </w:rPr>
        <w:t>法定节假日必须保证有</w:t>
      </w:r>
      <w:r>
        <w:rPr>
          <w:rFonts w:hint="eastAsia" w:ascii="仿宋" w:hAnsi="仿宋" w:eastAsia="仿宋" w:cs="仿宋"/>
          <w:color w:val="auto"/>
          <w:sz w:val="22"/>
          <w:szCs w:val="22"/>
          <w:lang w:val="en-US" w:eastAsia="zh-CN"/>
        </w:rPr>
        <w:t>3</w:t>
      </w:r>
      <w:r>
        <w:rPr>
          <w:rFonts w:hint="eastAsia" w:ascii="仿宋" w:hAnsi="仿宋" w:eastAsia="仿宋" w:cs="仿宋"/>
          <w:color w:val="auto"/>
          <w:sz w:val="22"/>
          <w:szCs w:val="22"/>
        </w:rPr>
        <w:t>人</w:t>
      </w:r>
      <w:r>
        <w:rPr>
          <w:rFonts w:hint="eastAsia" w:ascii="仿宋" w:hAnsi="仿宋" w:eastAsia="仿宋" w:cs="仿宋"/>
          <w:color w:val="auto"/>
          <w:sz w:val="22"/>
          <w:szCs w:val="22"/>
          <w:lang w:eastAsia="zh-CN"/>
        </w:rPr>
        <w:t>及以上人员</w:t>
      </w:r>
      <w:r>
        <w:rPr>
          <w:rFonts w:hint="eastAsia" w:ascii="仿宋" w:hAnsi="仿宋" w:eastAsia="仿宋" w:cs="仿宋"/>
          <w:color w:val="auto"/>
          <w:sz w:val="22"/>
          <w:szCs w:val="22"/>
        </w:rPr>
        <w:t>值班，24小时待命，确保突发故障及时响应；</w:t>
      </w:r>
    </w:p>
    <w:p w14:paraId="70B7DC0C">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6-2</w:t>
      </w:r>
      <w:r>
        <w:rPr>
          <w:rFonts w:hint="eastAsia" w:ascii="仿宋" w:hAnsi="仿宋" w:eastAsia="仿宋" w:cs="仿宋"/>
          <w:color w:val="auto"/>
          <w:sz w:val="22"/>
          <w:szCs w:val="22"/>
        </w:rPr>
        <w:t>应急处置：快速完成清淤、疏通、抢修，第一时间解决污水返溢问题，恢复排污系统正常运行；</w:t>
      </w:r>
    </w:p>
    <w:p w14:paraId="46315242">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6-3</w:t>
      </w:r>
      <w:r>
        <w:rPr>
          <w:rFonts w:hint="eastAsia" w:ascii="仿宋" w:hAnsi="仿宋" w:eastAsia="仿宋" w:cs="仿宋"/>
          <w:color w:val="auto"/>
          <w:sz w:val="22"/>
          <w:szCs w:val="22"/>
        </w:rPr>
        <w:t>现场处理：及时清理作业现场，做好消毒除味，避免污染周边环境。</w:t>
      </w:r>
    </w:p>
    <w:p w14:paraId="2E72AB18">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7、</w:t>
      </w:r>
      <w:r>
        <w:rPr>
          <w:rFonts w:hint="eastAsia" w:ascii="仿宋" w:hAnsi="仿宋" w:eastAsia="仿宋" w:cs="仿宋"/>
          <w:color w:val="auto"/>
          <w:sz w:val="22"/>
          <w:szCs w:val="22"/>
        </w:rPr>
        <w:t>作业规范要求</w:t>
      </w:r>
    </w:p>
    <w:p w14:paraId="511FF57D">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7-1</w:t>
      </w:r>
      <w:r>
        <w:rPr>
          <w:rFonts w:hint="eastAsia" w:ascii="仿宋" w:hAnsi="仿宋" w:eastAsia="仿宋" w:cs="仿宋"/>
          <w:color w:val="auto"/>
          <w:sz w:val="22"/>
          <w:szCs w:val="22"/>
        </w:rPr>
        <w:t>作业前做好现场围挡、安全警示，避开人员通行高峰，落实安全防护措施；</w:t>
      </w:r>
    </w:p>
    <w:p w14:paraId="0EDFCEFC">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7-2</w:t>
      </w:r>
      <w:r>
        <w:rPr>
          <w:rFonts w:hint="eastAsia" w:ascii="仿宋" w:hAnsi="仿宋" w:eastAsia="仿宋" w:cs="仿宋"/>
          <w:color w:val="auto"/>
          <w:sz w:val="22"/>
          <w:szCs w:val="22"/>
        </w:rPr>
        <w:t xml:space="preserve"> 作业全程遵守环保、安全作业规范，做好异味控制、污水防泄漏措施；</w:t>
      </w:r>
    </w:p>
    <w:p w14:paraId="5F21CC86">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7-3</w:t>
      </w:r>
      <w:r>
        <w:rPr>
          <w:rFonts w:hint="eastAsia" w:ascii="仿宋" w:hAnsi="仿宋" w:eastAsia="仿宋" w:cs="仿宋"/>
          <w:color w:val="auto"/>
          <w:sz w:val="22"/>
          <w:szCs w:val="22"/>
        </w:rPr>
        <w:t>作业完毕后，彻底清理现场卫生，恢复场地原貌，进行现场消毒除味处理；</w:t>
      </w:r>
    </w:p>
    <w:p w14:paraId="0BE1C665">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7-4</w:t>
      </w:r>
      <w:r>
        <w:rPr>
          <w:rFonts w:hint="eastAsia" w:ascii="仿宋" w:hAnsi="仿宋" w:eastAsia="仿宋" w:cs="仿宋"/>
          <w:color w:val="auto"/>
          <w:sz w:val="22"/>
          <w:szCs w:val="22"/>
        </w:rPr>
        <w:t>每次作业完成后，提交</w:t>
      </w:r>
      <w:r>
        <w:rPr>
          <w:rFonts w:hint="eastAsia" w:ascii="仿宋" w:hAnsi="仿宋" w:eastAsia="仿宋" w:cs="仿宋"/>
          <w:color w:val="auto"/>
          <w:sz w:val="22"/>
          <w:szCs w:val="22"/>
          <w:lang w:eastAsia="zh-CN"/>
        </w:rPr>
        <w:t>维保几句</w:t>
      </w:r>
      <w:r>
        <w:rPr>
          <w:rFonts w:hint="eastAsia" w:ascii="仿宋" w:hAnsi="仿宋" w:eastAsia="仿宋" w:cs="仿宋"/>
          <w:color w:val="auto"/>
          <w:sz w:val="22"/>
          <w:szCs w:val="22"/>
        </w:rPr>
        <w:t>，设施状况、</w:t>
      </w:r>
      <w:r>
        <w:rPr>
          <w:rFonts w:hint="eastAsia" w:ascii="仿宋" w:hAnsi="仿宋" w:eastAsia="仿宋" w:cs="仿宋"/>
          <w:color w:val="auto"/>
          <w:sz w:val="22"/>
          <w:szCs w:val="22"/>
          <w:lang w:eastAsia="zh-CN"/>
        </w:rPr>
        <w:t>存在</w:t>
      </w:r>
      <w:r>
        <w:rPr>
          <w:rFonts w:hint="eastAsia" w:ascii="仿宋" w:hAnsi="仿宋" w:eastAsia="仿宋" w:cs="仿宋"/>
          <w:color w:val="auto"/>
          <w:sz w:val="22"/>
          <w:szCs w:val="22"/>
        </w:rPr>
        <w:t>问题</w:t>
      </w:r>
      <w:r>
        <w:rPr>
          <w:rFonts w:hint="eastAsia" w:ascii="仿宋" w:hAnsi="仿宋" w:eastAsia="仿宋" w:cs="仿宋"/>
          <w:color w:val="auto"/>
          <w:sz w:val="22"/>
          <w:szCs w:val="22"/>
          <w:lang w:eastAsia="zh-CN"/>
        </w:rPr>
        <w:t>、</w:t>
      </w:r>
      <w:r>
        <w:rPr>
          <w:rFonts w:hint="eastAsia" w:ascii="仿宋" w:hAnsi="仿宋" w:eastAsia="仿宋" w:cs="仿宋"/>
          <w:color w:val="auto"/>
          <w:sz w:val="22"/>
          <w:szCs w:val="22"/>
        </w:rPr>
        <w:t>整改建议。</w:t>
      </w:r>
    </w:p>
    <w:p w14:paraId="1C5A5FAA">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8</w:t>
      </w:r>
      <w:r>
        <w:rPr>
          <w:rFonts w:hint="eastAsia" w:ascii="仿宋" w:hAnsi="仿宋" w:eastAsia="仿宋" w:cs="仿宋"/>
          <w:color w:val="auto"/>
          <w:sz w:val="22"/>
          <w:szCs w:val="22"/>
        </w:rPr>
        <w:t>、人员及设备保障要求</w:t>
      </w:r>
    </w:p>
    <w:p w14:paraId="00011518">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8-1</w:t>
      </w:r>
      <w:r>
        <w:rPr>
          <w:rFonts w:hint="eastAsia" w:ascii="仿宋" w:hAnsi="仿宋" w:eastAsia="仿宋" w:cs="仿宋"/>
          <w:color w:val="auto"/>
          <w:sz w:val="22"/>
          <w:szCs w:val="22"/>
        </w:rPr>
        <w:t>供应商配备专业专职作业团队，人员持证上岗、统一着装、佩戴安全防护用具，文明规范作业；</w:t>
      </w:r>
    </w:p>
    <w:p w14:paraId="4917E5F5">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8-2</w:t>
      </w:r>
      <w:r>
        <w:rPr>
          <w:rFonts w:hint="eastAsia" w:ascii="仿宋" w:hAnsi="仿宋" w:eastAsia="仿宋" w:cs="仿宋"/>
          <w:color w:val="auto"/>
          <w:sz w:val="22"/>
          <w:szCs w:val="22"/>
        </w:rPr>
        <w:t>自备合规专业作业设备：密闭式吸污清运车、高压疏通机、清淤工具、安全防护设备、消毒除味设备；</w:t>
      </w:r>
    </w:p>
    <w:p w14:paraId="034EB998">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8-3</w:t>
      </w:r>
      <w:r>
        <w:rPr>
          <w:rFonts w:hint="eastAsia" w:ascii="仿宋" w:hAnsi="仿宋" w:eastAsia="仿宋" w:cs="仿宋"/>
          <w:color w:val="auto"/>
          <w:sz w:val="22"/>
          <w:szCs w:val="22"/>
        </w:rPr>
        <w:t>作业车辆手续齐全、达标合规，全程密闭运输，杜绝沿途抛洒、异味扩散、违规倾倒；</w:t>
      </w:r>
    </w:p>
    <w:p w14:paraId="2CF0D1FA">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8-4</w:t>
      </w:r>
      <w:r>
        <w:rPr>
          <w:rFonts w:hint="eastAsia" w:ascii="仿宋" w:hAnsi="仿宋" w:eastAsia="仿宋" w:cs="仿宋"/>
          <w:color w:val="auto"/>
          <w:sz w:val="22"/>
          <w:szCs w:val="22"/>
        </w:rPr>
        <w:t>作业人员严格遵守安全操作规程，落实有限空间作业安全要求，承担作业期间全部安全责任。</w:t>
      </w:r>
    </w:p>
    <w:p w14:paraId="306AC866">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9</w:t>
      </w:r>
      <w:r>
        <w:rPr>
          <w:rFonts w:hint="eastAsia" w:ascii="仿宋" w:hAnsi="仿宋" w:eastAsia="仿宋" w:cs="仿宋"/>
          <w:color w:val="auto"/>
          <w:sz w:val="22"/>
          <w:szCs w:val="22"/>
        </w:rPr>
        <w:t>、验收标准</w:t>
      </w:r>
    </w:p>
    <w:p w14:paraId="2A2AD721">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lang w:eastAsia="zh-CN"/>
        </w:rPr>
      </w:pPr>
      <w:r>
        <w:rPr>
          <w:rFonts w:hint="eastAsia" w:ascii="仿宋" w:hAnsi="仿宋" w:eastAsia="仿宋" w:cs="仿宋"/>
          <w:color w:val="auto"/>
          <w:sz w:val="22"/>
          <w:szCs w:val="22"/>
          <w:lang w:val="en-US" w:eastAsia="zh-CN"/>
        </w:rPr>
        <w:t>9-1</w:t>
      </w:r>
      <w:r>
        <w:rPr>
          <w:rFonts w:hint="eastAsia" w:ascii="仿宋" w:hAnsi="仿宋" w:eastAsia="仿宋" w:cs="仿宋"/>
          <w:color w:val="auto"/>
          <w:sz w:val="22"/>
          <w:szCs w:val="22"/>
        </w:rPr>
        <w:t>每次服务完成后，双方现场验收签字，供应商提交完整纸质</w:t>
      </w:r>
      <w:r>
        <w:rPr>
          <w:rFonts w:hint="eastAsia" w:ascii="仿宋" w:hAnsi="仿宋" w:eastAsia="仿宋" w:cs="仿宋"/>
          <w:color w:val="auto"/>
          <w:sz w:val="22"/>
          <w:szCs w:val="22"/>
          <w:lang w:eastAsia="zh-CN"/>
        </w:rPr>
        <w:t>维保记录。</w:t>
      </w:r>
    </w:p>
    <w:p w14:paraId="687B3A00">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9-2</w:t>
      </w:r>
      <w:r>
        <w:rPr>
          <w:rFonts w:hint="eastAsia" w:ascii="仿宋" w:hAnsi="仿宋" w:eastAsia="仿宋" w:cs="仿宋"/>
          <w:color w:val="auto"/>
          <w:sz w:val="22"/>
          <w:szCs w:val="22"/>
        </w:rPr>
        <w:t>化粪池、污水</w:t>
      </w:r>
      <w:r>
        <w:rPr>
          <w:rFonts w:hint="eastAsia" w:ascii="仿宋" w:hAnsi="仿宋" w:eastAsia="仿宋" w:cs="仿宋"/>
          <w:color w:val="auto"/>
          <w:sz w:val="22"/>
          <w:szCs w:val="22"/>
          <w:lang w:eastAsia="zh-CN"/>
        </w:rPr>
        <w:t>池</w:t>
      </w:r>
      <w:r>
        <w:rPr>
          <w:rFonts w:hint="eastAsia" w:ascii="仿宋" w:hAnsi="仿宋" w:eastAsia="仿宋" w:cs="仿宋"/>
          <w:color w:val="auto"/>
          <w:sz w:val="22"/>
          <w:szCs w:val="22"/>
        </w:rPr>
        <w:t>淤积物清理彻底，无残留、无堵塞，排污系统运行正常；</w:t>
      </w:r>
    </w:p>
    <w:p w14:paraId="497AC5FB">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9-3</w:t>
      </w:r>
      <w:r>
        <w:rPr>
          <w:rFonts w:hint="eastAsia" w:ascii="仿宋" w:hAnsi="仿宋" w:eastAsia="仿宋" w:cs="仿宋"/>
          <w:color w:val="auto"/>
          <w:sz w:val="22"/>
          <w:szCs w:val="22"/>
        </w:rPr>
        <w:t>作业现场清理干净、无垃圾、无污水、无异味，场地恢复原貌；</w:t>
      </w:r>
    </w:p>
    <w:p w14:paraId="18138BA0">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9-4</w:t>
      </w:r>
      <w:r>
        <w:rPr>
          <w:rFonts w:hint="eastAsia" w:ascii="仿宋" w:hAnsi="仿宋" w:eastAsia="仿宋" w:cs="仿宋"/>
          <w:color w:val="auto"/>
          <w:sz w:val="22"/>
          <w:szCs w:val="22"/>
        </w:rPr>
        <w:t>设施完好，盖板、井盖闭合严密，无破损、无安全隐患</w:t>
      </w:r>
      <w:r>
        <w:rPr>
          <w:rFonts w:hint="eastAsia" w:ascii="仿宋" w:hAnsi="仿宋" w:eastAsia="仿宋" w:cs="仿宋"/>
          <w:color w:val="auto"/>
          <w:sz w:val="22"/>
          <w:szCs w:val="22"/>
          <w:lang w:eastAsia="zh-CN"/>
        </w:rPr>
        <w:t>，污水泵及配套设施，水泵控制箱运行正常</w:t>
      </w:r>
      <w:r>
        <w:rPr>
          <w:rFonts w:hint="eastAsia" w:ascii="仿宋" w:hAnsi="仿宋" w:eastAsia="仿宋" w:cs="仿宋"/>
          <w:color w:val="auto"/>
          <w:sz w:val="22"/>
          <w:szCs w:val="22"/>
        </w:rPr>
        <w:t>；</w:t>
      </w:r>
    </w:p>
    <w:p w14:paraId="48A96781">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9-5</w:t>
      </w:r>
      <w:r>
        <w:rPr>
          <w:rFonts w:hint="eastAsia" w:ascii="仿宋" w:hAnsi="仿宋" w:eastAsia="仿宋" w:cs="仿宋"/>
          <w:color w:val="auto"/>
          <w:sz w:val="22"/>
          <w:szCs w:val="22"/>
        </w:rPr>
        <w:t>废弃物处置合规，无环保违规、安全事故发生。</w:t>
      </w:r>
    </w:p>
    <w:p w14:paraId="1C5544F1">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10</w:t>
      </w:r>
      <w:r>
        <w:rPr>
          <w:rFonts w:hint="eastAsia" w:ascii="仿宋" w:hAnsi="仿宋" w:eastAsia="仿宋" w:cs="仿宋"/>
          <w:color w:val="auto"/>
          <w:sz w:val="22"/>
          <w:szCs w:val="22"/>
        </w:rPr>
        <w:t>、违约责任</w:t>
      </w:r>
    </w:p>
    <w:p w14:paraId="6A046D8F">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10-1</w:t>
      </w:r>
      <w:r>
        <w:rPr>
          <w:rFonts w:hint="eastAsia" w:ascii="仿宋" w:hAnsi="仿宋" w:eastAsia="仿宋" w:cs="仿宋"/>
          <w:color w:val="auto"/>
          <w:sz w:val="22"/>
          <w:szCs w:val="22"/>
        </w:rPr>
        <w:t>供应商未按约定时间、标准提供服务，清理、维保质量不达标，采购单位有权要求限期整改、扣除相应费用，情节严重的可单方面终止合同；</w:t>
      </w:r>
    </w:p>
    <w:p w14:paraId="30C5E73B">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10-2</w:t>
      </w:r>
      <w:r>
        <w:rPr>
          <w:rFonts w:hint="eastAsia" w:ascii="仿宋" w:hAnsi="仿宋" w:eastAsia="仿宋" w:cs="仿宋"/>
          <w:color w:val="auto"/>
          <w:sz w:val="22"/>
          <w:szCs w:val="22"/>
        </w:rPr>
        <w:t>供应商擅自分包、转包服务项目，或违规倾倒、处置废弃物，采购单位可立即解除合同，追究相关违约责任及环保处罚责任；</w:t>
      </w:r>
    </w:p>
    <w:p w14:paraId="68AAF7E0">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10-3</w:t>
      </w:r>
      <w:r>
        <w:rPr>
          <w:rFonts w:hint="eastAsia" w:ascii="仿宋" w:hAnsi="仿宋" w:eastAsia="仿宋" w:cs="仿宋"/>
          <w:color w:val="auto"/>
          <w:sz w:val="22"/>
          <w:szCs w:val="22"/>
        </w:rPr>
        <w:t xml:space="preserve"> 因供应商作业操作不当、安全防护不到位，造成人员伤亡、设施损坏、环境污染的，由供应商承担全部赔偿及法律责任；</w:t>
      </w:r>
    </w:p>
    <w:p w14:paraId="5DE29380">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10-4</w:t>
      </w:r>
      <w:r>
        <w:rPr>
          <w:rFonts w:hint="eastAsia" w:ascii="仿宋" w:hAnsi="仿宋" w:eastAsia="仿宋" w:cs="仿宋"/>
          <w:color w:val="auto"/>
          <w:sz w:val="22"/>
          <w:szCs w:val="22"/>
        </w:rPr>
        <w:t xml:space="preserve"> 供应商存在违约行为的，列入采购单位合作黑名单，取消后续所有合作资格。</w:t>
      </w:r>
    </w:p>
    <w:p w14:paraId="7D1125CA">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11</w:t>
      </w:r>
      <w:r>
        <w:rPr>
          <w:rFonts w:hint="eastAsia" w:ascii="仿宋" w:hAnsi="仿宋" w:eastAsia="仿宋" w:cs="仿宋"/>
          <w:color w:val="auto"/>
          <w:sz w:val="22"/>
          <w:szCs w:val="22"/>
        </w:rPr>
        <w:t>、其他事项</w:t>
      </w:r>
    </w:p>
    <w:p w14:paraId="22070E75">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11-1</w:t>
      </w:r>
      <w:r>
        <w:rPr>
          <w:rFonts w:hint="eastAsia" w:ascii="仿宋" w:hAnsi="仿宋" w:eastAsia="仿宋" w:cs="仿宋"/>
          <w:color w:val="auto"/>
          <w:sz w:val="22"/>
          <w:szCs w:val="22"/>
        </w:rPr>
        <w:t>供应商需提交营业执照、资质证书、人员证件、作业车辆证明、业绩证明等相关材料；</w:t>
      </w:r>
    </w:p>
    <w:p w14:paraId="212769F3">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_GB2312" w:hAnsi="仿宋_GB2312" w:eastAsia="仿宋_GB2312" w:cs="仿宋_GB2312"/>
          <w:b/>
          <w:bCs w:val="0"/>
          <w:color w:val="auto"/>
          <w:kern w:val="2"/>
          <w:sz w:val="21"/>
          <w:szCs w:val="21"/>
          <w:lang w:val="en-US" w:eastAsia="zh-CN" w:bidi="ar-SA"/>
        </w:rPr>
      </w:pPr>
      <w:r>
        <w:rPr>
          <w:rFonts w:hint="eastAsia" w:ascii="仿宋" w:hAnsi="仿宋" w:eastAsia="仿宋" w:cs="仿宋"/>
          <w:color w:val="auto"/>
          <w:sz w:val="22"/>
          <w:szCs w:val="22"/>
          <w:lang w:val="en-US" w:eastAsia="zh-CN"/>
        </w:rPr>
        <w:t>11-2</w:t>
      </w:r>
      <w:r>
        <w:rPr>
          <w:rFonts w:hint="eastAsia" w:ascii="仿宋" w:hAnsi="仿宋" w:eastAsia="仿宋" w:cs="仿宋"/>
          <w:color w:val="auto"/>
          <w:sz w:val="22"/>
          <w:szCs w:val="22"/>
        </w:rPr>
        <w:t>供应商进场前，提交安全施工方案、应急处置预案、废弃物处置方案，接受采购单位及环保部门监督管理</w:t>
      </w:r>
      <w:r>
        <w:rPr>
          <w:rFonts w:hint="eastAsia" w:ascii="仿宋" w:hAnsi="仿宋" w:eastAsia="仿宋" w:cs="仿宋"/>
          <w:color w:val="auto"/>
          <w:sz w:val="22"/>
          <w:szCs w:val="22"/>
          <w:lang w:eastAsia="zh-CN"/>
        </w:rPr>
        <w:t>。</w:t>
      </w:r>
    </w:p>
    <w:p w14:paraId="4DC1EEC0">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right="0" w:rightChars="0"/>
        <w:jc w:val="left"/>
        <w:textAlignment w:val="auto"/>
        <w:rPr>
          <w:rFonts w:hint="eastAsia" w:ascii="仿宋_GB2312" w:hAnsi="仿宋_GB2312" w:eastAsia="仿宋_GB2312" w:cs="仿宋_GB2312"/>
          <w:b/>
          <w:bCs w:val="0"/>
          <w:color w:val="auto"/>
          <w:kern w:val="2"/>
          <w:sz w:val="21"/>
          <w:szCs w:val="21"/>
          <w:lang w:val="en-US" w:eastAsia="zh-CN" w:bidi="ar-SA"/>
        </w:rPr>
      </w:pPr>
      <w:r>
        <w:rPr>
          <w:rFonts w:hint="eastAsia" w:ascii="仿宋_GB2312" w:hAnsi="仿宋_GB2312" w:eastAsia="仿宋_GB2312" w:cs="仿宋_GB2312"/>
          <w:b/>
          <w:bCs w:val="0"/>
          <w:color w:val="auto"/>
          <w:kern w:val="2"/>
          <w:sz w:val="21"/>
          <w:szCs w:val="21"/>
          <w:lang w:val="en-US" w:eastAsia="zh-CN" w:bidi="ar-SA"/>
        </w:rPr>
        <w:t>第五条 甲方权利与义务</w:t>
      </w:r>
    </w:p>
    <w:p w14:paraId="32FD559A">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right="0" w:rightChars="0" w:firstLine="420" w:firstLineChars="200"/>
        <w:jc w:val="left"/>
        <w:textAlignment w:val="auto"/>
        <w:rPr>
          <w:rFonts w:hint="eastAsia" w:ascii="仿宋" w:hAnsi="仿宋" w:eastAsia="仿宋" w:cs="仿宋"/>
          <w:color w:val="auto"/>
          <w:kern w:val="0"/>
          <w:sz w:val="21"/>
          <w:szCs w:val="21"/>
          <w:lang w:val="en-US" w:eastAsia="zh-Hans"/>
        </w:rPr>
      </w:pPr>
      <w:r>
        <w:rPr>
          <w:rFonts w:hint="eastAsia" w:ascii="仿宋" w:hAnsi="仿宋" w:eastAsia="仿宋" w:cs="仿宋"/>
          <w:color w:val="auto"/>
          <w:kern w:val="0"/>
          <w:sz w:val="21"/>
          <w:szCs w:val="21"/>
          <w:lang w:val="en-US" w:eastAsia="zh-CN"/>
        </w:rPr>
        <w:t>1、 甲方负责提供项目服务范围、设备点位台账、综合单价清单，及时告知乙方设备新增、拆除、改造等变更信息。</w:t>
      </w:r>
    </w:p>
    <w:p w14:paraId="3606DCF2">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right="0" w:rightChars="0" w:firstLine="420" w:firstLineChars="200"/>
        <w:jc w:val="left"/>
        <w:textAlignment w:val="auto"/>
        <w:rPr>
          <w:rFonts w:hint="eastAsia" w:ascii="仿宋" w:hAnsi="仿宋" w:eastAsia="仿宋" w:cs="仿宋"/>
          <w:color w:val="auto"/>
          <w:kern w:val="0"/>
          <w:sz w:val="21"/>
          <w:szCs w:val="21"/>
          <w:lang w:val="en-US" w:eastAsia="zh-Hans"/>
        </w:rPr>
      </w:pPr>
      <w:r>
        <w:rPr>
          <w:rFonts w:hint="eastAsia" w:ascii="仿宋" w:hAnsi="仿宋" w:eastAsia="仿宋" w:cs="仿宋"/>
          <w:color w:val="auto"/>
          <w:kern w:val="0"/>
          <w:sz w:val="21"/>
          <w:szCs w:val="21"/>
          <w:lang w:val="en-US" w:eastAsia="zh-CN"/>
        </w:rPr>
        <w:t>2、对乙方日常运维、现场作业、维修质量、服务时效进行全程监督、检查、考核，对不合格作业、逾期整改问题有权要求乙方无偿整改、扣除相应服务费、追究违约责任。</w:t>
      </w:r>
    </w:p>
    <w:p w14:paraId="027F063B">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right="0" w:rightChars="0" w:firstLine="420" w:firstLineChars="200"/>
        <w:jc w:val="left"/>
        <w:textAlignment w:val="auto"/>
        <w:rPr>
          <w:rFonts w:hint="eastAsia" w:ascii="仿宋" w:hAnsi="仿宋" w:eastAsia="仿宋" w:cs="仿宋"/>
          <w:color w:val="auto"/>
          <w:kern w:val="0"/>
          <w:sz w:val="21"/>
          <w:szCs w:val="21"/>
          <w:lang w:val="en-US" w:eastAsia="zh-Hans"/>
        </w:rPr>
      </w:pPr>
      <w:r>
        <w:rPr>
          <w:rFonts w:hint="eastAsia" w:ascii="仿宋" w:hAnsi="仿宋" w:eastAsia="仿宋" w:cs="仿宋"/>
          <w:color w:val="auto"/>
          <w:kern w:val="0"/>
          <w:sz w:val="21"/>
          <w:szCs w:val="21"/>
          <w:lang w:val="en-US" w:eastAsia="zh-CN"/>
        </w:rPr>
        <w:t>3、按照合同约定及财政流程，及时完成工程量审核、结算确认及费用支付。</w:t>
      </w:r>
    </w:p>
    <w:p w14:paraId="6D8DE390">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right="0" w:rightChars="0" w:firstLine="420" w:firstLineChars="200"/>
        <w:jc w:val="left"/>
        <w:textAlignment w:val="auto"/>
        <w:rPr>
          <w:rFonts w:hint="eastAsia" w:ascii="仿宋" w:hAnsi="仿宋" w:eastAsia="仿宋" w:cs="仿宋"/>
          <w:color w:val="auto"/>
          <w:kern w:val="0"/>
          <w:sz w:val="21"/>
          <w:szCs w:val="21"/>
          <w:lang w:val="en-US" w:eastAsia="zh-Hans"/>
        </w:rPr>
      </w:pPr>
      <w:r>
        <w:rPr>
          <w:rFonts w:hint="eastAsia" w:ascii="仿宋" w:hAnsi="仿宋" w:eastAsia="仿宋" w:cs="仿宋"/>
          <w:color w:val="auto"/>
          <w:kern w:val="0"/>
          <w:sz w:val="21"/>
          <w:szCs w:val="21"/>
          <w:lang w:val="en-US" w:eastAsia="zh-CN"/>
        </w:rPr>
        <w:t>4、协调项目属地管理、现场通行、作业报备等相关事宜，为乙方合规作业提供必要配合。</w:t>
      </w:r>
    </w:p>
    <w:p w14:paraId="2A5137D3">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right="0" w:rightChars="0" w:firstLine="420" w:firstLineChars="200"/>
        <w:jc w:val="left"/>
        <w:textAlignment w:val="auto"/>
        <w:rPr>
          <w:rFonts w:hint="eastAsia" w:ascii="仿宋" w:hAnsi="仿宋" w:eastAsia="仿宋" w:cs="仿宋"/>
          <w:color w:val="auto"/>
          <w:kern w:val="0"/>
          <w:sz w:val="21"/>
          <w:szCs w:val="21"/>
          <w:lang w:val="en-US" w:eastAsia="zh-Hans"/>
        </w:rPr>
      </w:pPr>
      <w:r>
        <w:rPr>
          <w:rFonts w:hint="eastAsia" w:ascii="仿宋" w:hAnsi="仿宋" w:eastAsia="仿宋" w:cs="仿宋"/>
          <w:color w:val="auto"/>
          <w:kern w:val="0"/>
          <w:sz w:val="21"/>
          <w:szCs w:val="21"/>
          <w:lang w:val="en-US" w:eastAsia="zh-CN"/>
        </w:rPr>
        <w:t>5、 建立季度服务考核机制，考核结果作为结算、续约、履约评价的重要依据。</w:t>
      </w:r>
    </w:p>
    <w:p w14:paraId="404CB880">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right="0" w:rightChars="0"/>
        <w:jc w:val="left"/>
        <w:textAlignment w:val="auto"/>
        <w:rPr>
          <w:rFonts w:hint="eastAsia" w:ascii="仿宋_GB2312" w:hAnsi="仿宋_GB2312" w:eastAsia="仿宋_GB2312" w:cs="仿宋_GB2312"/>
          <w:b/>
          <w:bCs w:val="0"/>
          <w:color w:val="auto"/>
          <w:kern w:val="2"/>
          <w:sz w:val="21"/>
          <w:szCs w:val="21"/>
          <w:lang w:val="en-US" w:eastAsia="zh-CN" w:bidi="ar-SA"/>
        </w:rPr>
      </w:pPr>
      <w:r>
        <w:rPr>
          <w:rFonts w:hint="eastAsia" w:ascii="仿宋_GB2312" w:hAnsi="仿宋_GB2312" w:eastAsia="仿宋_GB2312" w:cs="仿宋_GB2312"/>
          <w:b/>
          <w:bCs w:val="0"/>
          <w:color w:val="auto"/>
          <w:kern w:val="2"/>
          <w:sz w:val="21"/>
          <w:szCs w:val="21"/>
          <w:lang w:val="en-US" w:eastAsia="zh-CN" w:bidi="ar-SA"/>
        </w:rPr>
        <w:t>第六条 乙方权利与义务</w:t>
      </w:r>
    </w:p>
    <w:p w14:paraId="3774E714">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right="0" w:rightChars="0" w:firstLine="420" w:firstLineChars="200"/>
        <w:jc w:val="left"/>
        <w:textAlignment w:val="auto"/>
        <w:rPr>
          <w:rFonts w:hint="eastAsia" w:ascii="仿宋" w:hAnsi="仿宋" w:eastAsia="仿宋" w:cs="仿宋"/>
          <w:color w:val="auto"/>
          <w:kern w:val="0"/>
          <w:sz w:val="21"/>
          <w:szCs w:val="21"/>
          <w:lang w:val="en-US" w:eastAsia="zh-CN"/>
        </w:rPr>
      </w:pPr>
      <w:r>
        <w:rPr>
          <w:rFonts w:hint="eastAsia" w:ascii="仿宋" w:hAnsi="仿宋" w:eastAsia="仿宋" w:cs="仿宋"/>
          <w:color w:val="auto"/>
          <w:kern w:val="0"/>
          <w:sz w:val="21"/>
          <w:szCs w:val="21"/>
          <w:lang w:val="en-US" w:eastAsia="zh-CN"/>
        </w:rPr>
        <w:t>5.1 乙方须严格遵守采购人内部管理制度、西安市市政设施运维管理相关规定、国家行业标准及本合同约定，配备专业技术人员、作业设备，常态化开展设备巡检、维保、抢修工作，确保通道设备完好率达标。</w:t>
      </w:r>
    </w:p>
    <w:p w14:paraId="4D24471A">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right="0" w:rightChars="0" w:firstLine="420" w:firstLineChars="200"/>
        <w:jc w:val="left"/>
        <w:textAlignment w:val="auto"/>
        <w:rPr>
          <w:rFonts w:hint="eastAsia" w:ascii="仿宋" w:hAnsi="仿宋" w:eastAsia="仿宋" w:cs="仿宋"/>
          <w:color w:val="auto"/>
          <w:kern w:val="0"/>
          <w:sz w:val="21"/>
          <w:szCs w:val="21"/>
          <w:lang w:val="en-US" w:eastAsia="zh-CN"/>
        </w:rPr>
      </w:pPr>
      <w:r>
        <w:rPr>
          <w:rFonts w:hint="eastAsia" w:ascii="仿宋" w:hAnsi="仿宋" w:eastAsia="仿宋" w:cs="仿宋"/>
          <w:color w:val="auto"/>
          <w:kern w:val="0"/>
          <w:sz w:val="21"/>
          <w:szCs w:val="21"/>
          <w:lang w:val="en-US" w:eastAsia="zh-CN"/>
        </w:rPr>
        <w:t>5.2 建立日常巡检制度，定期全覆盖排查设备隐患；</w:t>
      </w:r>
    </w:p>
    <w:p w14:paraId="29029843">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right="0" w:rightChars="0" w:firstLine="420" w:firstLineChars="200"/>
        <w:jc w:val="left"/>
        <w:textAlignment w:val="auto"/>
        <w:rPr>
          <w:rFonts w:hint="eastAsia" w:ascii="仿宋" w:hAnsi="仿宋" w:eastAsia="仿宋" w:cs="仿宋"/>
          <w:color w:val="auto"/>
          <w:kern w:val="0"/>
          <w:sz w:val="21"/>
          <w:szCs w:val="21"/>
          <w:lang w:val="en-US" w:eastAsia="zh-CN"/>
        </w:rPr>
      </w:pPr>
      <w:r>
        <w:rPr>
          <w:rFonts w:hint="eastAsia" w:ascii="仿宋" w:hAnsi="仿宋" w:eastAsia="仿宋" w:cs="仿宋"/>
          <w:color w:val="auto"/>
          <w:kern w:val="0"/>
          <w:sz w:val="21"/>
          <w:szCs w:val="21"/>
          <w:lang w:val="en-US" w:eastAsia="zh-CN"/>
        </w:rPr>
        <w:t>5.3 所有维修更换的配件、材料须符合国家质量标准及市政运维要求，杜绝劣质、不合格材料进场使用，作业质量终身负责，质保期内出现质量问题须无偿返修更换。</w:t>
      </w:r>
    </w:p>
    <w:p w14:paraId="5CFA1ACC">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right="0" w:rightChars="0" w:firstLine="420" w:firstLineChars="200"/>
        <w:jc w:val="left"/>
        <w:textAlignment w:val="auto"/>
        <w:rPr>
          <w:rFonts w:hint="eastAsia" w:ascii="仿宋" w:hAnsi="仿宋" w:eastAsia="仿宋" w:cs="仿宋"/>
          <w:color w:val="auto"/>
          <w:kern w:val="0"/>
          <w:sz w:val="21"/>
          <w:szCs w:val="21"/>
          <w:lang w:val="en-US" w:eastAsia="zh-CN"/>
        </w:rPr>
      </w:pPr>
      <w:r>
        <w:rPr>
          <w:rFonts w:hint="eastAsia" w:ascii="仿宋" w:hAnsi="仿宋" w:eastAsia="仿宋" w:cs="仿宋"/>
          <w:color w:val="auto"/>
          <w:kern w:val="0"/>
          <w:sz w:val="21"/>
          <w:szCs w:val="21"/>
          <w:lang w:val="en-US" w:eastAsia="zh-CN"/>
        </w:rPr>
        <w:t>5.4 严格落实安全生产主体责任，现场作业必须设置安全警示标识、做好安全防护，遵守市政道路作业安全规范，作业期间发生的人员伤亡、财产损失、第三方投诉及行政处罚，全部由乙方独立承担责任及费用。</w:t>
      </w:r>
    </w:p>
    <w:p w14:paraId="5A81CE07">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right="0" w:rightChars="0" w:firstLine="420" w:firstLineChars="200"/>
        <w:jc w:val="left"/>
        <w:textAlignment w:val="auto"/>
        <w:rPr>
          <w:rFonts w:hint="eastAsia" w:ascii="仿宋" w:hAnsi="仿宋" w:eastAsia="仿宋" w:cs="仿宋"/>
          <w:color w:val="auto"/>
          <w:kern w:val="0"/>
          <w:sz w:val="21"/>
          <w:szCs w:val="21"/>
          <w:lang w:val="en-US" w:eastAsia="zh-CN"/>
        </w:rPr>
      </w:pPr>
      <w:r>
        <w:rPr>
          <w:rFonts w:hint="eastAsia" w:ascii="仿宋" w:hAnsi="仿宋" w:eastAsia="仿宋" w:cs="仿宋"/>
          <w:color w:val="auto"/>
          <w:kern w:val="0"/>
          <w:sz w:val="21"/>
          <w:szCs w:val="21"/>
          <w:lang w:val="en-US" w:eastAsia="zh-CN"/>
        </w:rPr>
        <w:t>5.5 按季度规范整理运维台账、作业资料、结算资料，按时报送甲方审核归档；服务期满后提交全套完整项目归档资料。</w:t>
      </w:r>
    </w:p>
    <w:p w14:paraId="2E0B46A9">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right="0" w:rightChars="0" w:firstLine="420" w:firstLineChars="200"/>
        <w:jc w:val="left"/>
        <w:textAlignment w:val="auto"/>
        <w:rPr>
          <w:rFonts w:hint="eastAsia" w:ascii="仿宋" w:hAnsi="仿宋" w:eastAsia="仿宋" w:cs="仿宋"/>
          <w:color w:val="auto"/>
          <w:kern w:val="0"/>
          <w:sz w:val="21"/>
          <w:szCs w:val="21"/>
          <w:lang w:val="en-US" w:eastAsia="zh-CN"/>
        </w:rPr>
      </w:pPr>
      <w:r>
        <w:rPr>
          <w:rFonts w:hint="eastAsia" w:ascii="仿宋" w:hAnsi="仿宋" w:eastAsia="仿宋" w:cs="仿宋"/>
          <w:color w:val="auto"/>
          <w:kern w:val="0"/>
          <w:sz w:val="21"/>
          <w:szCs w:val="21"/>
          <w:lang w:val="en-US" w:eastAsia="zh-CN"/>
        </w:rPr>
        <w:t>5.6 本项目严禁转包、违法分包，乙方不得将项目全部或部分服务内容转交第三方实施，一经发现甲方有权单方解除合同、没收履约保证金、追究违约责任。</w:t>
      </w:r>
    </w:p>
    <w:p w14:paraId="2D96700C">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right="0" w:rightChars="0" w:firstLine="420" w:firstLineChars="200"/>
        <w:jc w:val="left"/>
        <w:textAlignment w:val="auto"/>
        <w:rPr>
          <w:rFonts w:hint="eastAsia" w:ascii="仿宋" w:hAnsi="仿宋" w:eastAsia="仿宋" w:cs="仿宋"/>
          <w:color w:val="auto"/>
          <w:kern w:val="0"/>
          <w:sz w:val="21"/>
          <w:szCs w:val="21"/>
          <w:lang w:val="en-US" w:eastAsia="zh-CN"/>
        </w:rPr>
      </w:pPr>
      <w:r>
        <w:rPr>
          <w:rFonts w:hint="eastAsia" w:ascii="仿宋" w:hAnsi="仿宋" w:eastAsia="仿宋" w:cs="仿宋"/>
          <w:color w:val="auto"/>
          <w:kern w:val="0"/>
          <w:sz w:val="21"/>
          <w:szCs w:val="21"/>
          <w:lang w:val="en-US" w:eastAsia="zh-CN"/>
        </w:rPr>
        <w:t>5.7 自觉接受政府采购监管部门、甲方及上级主管单位的监督检查，配合各类考核、审计、督查工作。</w:t>
      </w:r>
    </w:p>
    <w:p w14:paraId="27182762">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textAlignment w:val="auto"/>
        <w:rPr>
          <w:rFonts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lang w:val="en-US" w:eastAsia="zh-CN"/>
        </w:rPr>
        <w:t xml:space="preserve">第七条 </w:t>
      </w:r>
      <w:r>
        <w:rPr>
          <w:rFonts w:hint="eastAsia" w:ascii="仿宋_GB2312" w:hAnsi="仿宋_GB2312" w:eastAsia="仿宋_GB2312" w:cs="仿宋_GB2312"/>
          <w:b/>
          <w:color w:val="auto"/>
          <w:sz w:val="21"/>
          <w:szCs w:val="21"/>
        </w:rPr>
        <w:t>违约责任</w:t>
      </w:r>
    </w:p>
    <w:p w14:paraId="0F543FE0">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firstLine="420" w:firstLineChars="200"/>
        <w:textAlignment w:val="auto"/>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1、甲方无正当理由逾期付款的，每逾期一日按当期应付未付</w:t>
      </w:r>
      <w:bookmarkStart w:id="0" w:name="_GoBack"/>
      <w:bookmarkEnd w:id="0"/>
      <w:r>
        <w:rPr>
          <w:rFonts w:hint="eastAsia" w:ascii="仿宋_GB2312" w:hAnsi="仿宋_GB2312" w:eastAsia="仿宋_GB2312" w:cs="仿宋_GB2312"/>
          <w:color w:val="auto"/>
          <w:sz w:val="21"/>
          <w:szCs w:val="21"/>
          <w:lang w:val="en-US" w:eastAsia="zh-CN"/>
        </w:rPr>
        <w:t>款项万分之0.01支付违约金；因乙方资料缺失、发票不合规、验收不合格导致付款延迟的，甲方不承担违约责任。</w:t>
      </w:r>
    </w:p>
    <w:p w14:paraId="7826173D">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firstLine="420" w:firstLineChars="200"/>
        <w:textAlignment w:val="auto"/>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2、 乙方未按时限完成巡检、抢修、隐患整改的，单次扣除该次维修费用10%作为违约金；同一问题重复出现、整改不力的，甲方有权加倍扣除服务费。</w:t>
      </w:r>
    </w:p>
    <w:p w14:paraId="15637B29">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firstLine="420" w:firstLineChars="200"/>
        <w:textAlignment w:val="auto"/>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3、乙方存在转包、分包、弄虚作假、使用劣质材料、虚报工程量等行为，甲方有权立即解除合同，乙方按项目预算总额10%支付违约金，并赔偿甲方全部经济损失及声誉损失。</w:t>
      </w:r>
    </w:p>
    <w:p w14:paraId="36EDDE1A">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firstLine="420" w:firstLineChars="200"/>
        <w:textAlignment w:val="auto"/>
        <w:rPr>
          <w:rFonts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lang w:val="en-US" w:eastAsia="zh-CN"/>
        </w:rPr>
        <w:t>4、 乙方违规作业造成安全事故、第三方损失、市政设施损坏、行政处罚的，全部责任及费用由乙方承担，甲方有权从结算款、履约保证金中直接抵扣。</w:t>
      </w:r>
    </w:p>
    <w:p w14:paraId="113A6508">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textAlignment w:val="auto"/>
        <w:rPr>
          <w:rFonts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lang w:val="en-US" w:eastAsia="zh-CN"/>
        </w:rPr>
        <w:t xml:space="preserve">第八条 </w:t>
      </w:r>
      <w:r>
        <w:rPr>
          <w:rFonts w:hint="eastAsia" w:ascii="仿宋_GB2312" w:hAnsi="仿宋_GB2312" w:eastAsia="仿宋_GB2312" w:cs="仿宋_GB2312"/>
          <w:b/>
          <w:color w:val="auto"/>
          <w:sz w:val="21"/>
          <w:szCs w:val="21"/>
        </w:rPr>
        <w:t>合同生效及其它</w:t>
      </w:r>
    </w:p>
    <w:p w14:paraId="71B6E6F7">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right="0" w:rightChars="0" w:firstLine="420" w:firstLineChars="200"/>
        <w:textAlignment w:val="auto"/>
        <w:rPr>
          <w:color w:val="auto"/>
          <w:sz w:val="21"/>
          <w:szCs w:val="21"/>
        </w:rPr>
      </w:pPr>
      <w:r>
        <w:rPr>
          <w:rFonts w:hint="eastAsia" w:ascii="仿宋_GB2312" w:hAnsi="仿宋_GB2312" w:eastAsia="仿宋_GB2312" w:cs="仿宋_GB2312"/>
          <w:color w:val="auto"/>
          <w:sz w:val="21"/>
          <w:szCs w:val="21"/>
        </w:rPr>
        <w:t>1、合同未尽事宜、由甲、乙双方协商，作为合同补充，与原合同具有同等法律效力。</w:t>
      </w:r>
    </w:p>
    <w:p w14:paraId="3C760F31">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right="0" w:rightChars="0" w:firstLine="420" w:firstLineChars="200"/>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2、合同签订时另附安全协议作为合同一部分，与正式合同具有相同法律效应。</w:t>
      </w:r>
    </w:p>
    <w:p w14:paraId="6B4E6EE3">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right="0" w:rightChars="0" w:firstLine="420" w:firstLineChars="200"/>
        <w:textAlignment w:val="auto"/>
        <w:rPr>
          <w:rFonts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rPr>
        <w:t>3、本合同正本</w:t>
      </w:r>
      <w:r>
        <w:rPr>
          <w:rFonts w:hint="eastAsia" w:ascii="仿宋_GB2312" w:hAnsi="仿宋_GB2312" w:eastAsia="仿宋_GB2312" w:cs="仿宋_GB2312"/>
          <w:color w:val="auto"/>
          <w:sz w:val="21"/>
          <w:szCs w:val="21"/>
          <w:highlight w:val="none"/>
        </w:rPr>
        <w:t>一式</w:t>
      </w:r>
      <w:r>
        <w:rPr>
          <w:rFonts w:hint="eastAsia" w:ascii="仿宋_GB2312" w:hAnsi="仿宋_GB2312" w:eastAsia="仿宋_GB2312" w:cs="仿宋_GB2312"/>
          <w:color w:val="auto"/>
          <w:sz w:val="21"/>
          <w:szCs w:val="21"/>
          <w:highlight w:val="none"/>
          <w:lang w:val="en-US" w:eastAsia="zh-CN"/>
        </w:rPr>
        <w:t>六</w:t>
      </w:r>
      <w:r>
        <w:rPr>
          <w:rFonts w:hint="eastAsia" w:ascii="仿宋_GB2312" w:hAnsi="仿宋_GB2312" w:eastAsia="仿宋_GB2312" w:cs="仿宋_GB2312"/>
          <w:color w:val="auto"/>
          <w:sz w:val="21"/>
          <w:szCs w:val="21"/>
          <w:highlight w:val="none"/>
        </w:rPr>
        <w:t>份</w:t>
      </w:r>
      <w:r>
        <w:rPr>
          <w:rFonts w:hint="eastAsia" w:ascii="仿宋_GB2312" w:hAnsi="仿宋_GB2312" w:eastAsia="仿宋_GB2312" w:cs="仿宋_GB2312"/>
          <w:color w:val="auto"/>
          <w:sz w:val="21"/>
          <w:szCs w:val="21"/>
          <w:highlight w:val="none"/>
          <w:lang w:eastAsia="zh-CN"/>
        </w:rPr>
        <w:t>，</w:t>
      </w:r>
      <w:r>
        <w:rPr>
          <w:rFonts w:hint="eastAsia" w:ascii="仿宋_GB2312" w:hAnsi="仿宋_GB2312" w:eastAsia="仿宋_GB2312" w:cs="仿宋_GB2312"/>
          <w:color w:val="auto"/>
          <w:sz w:val="21"/>
          <w:szCs w:val="21"/>
          <w:highlight w:val="none"/>
          <w:lang w:val="en-US" w:eastAsia="zh-CN"/>
        </w:rPr>
        <w:t>正本二份，副本四份</w:t>
      </w:r>
      <w:r>
        <w:rPr>
          <w:rFonts w:hint="eastAsia" w:ascii="仿宋_GB2312" w:hAnsi="仿宋_GB2312" w:eastAsia="仿宋_GB2312" w:cs="仿宋_GB2312"/>
          <w:color w:val="auto"/>
          <w:sz w:val="21"/>
          <w:szCs w:val="21"/>
          <w:highlight w:val="none"/>
        </w:rPr>
        <w:t>。</w:t>
      </w:r>
    </w:p>
    <w:p w14:paraId="0636868B">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right="0" w:rightChars="0" w:firstLine="420" w:firstLineChars="200"/>
        <w:textAlignment w:val="auto"/>
        <w:rPr>
          <w:rFonts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 xml:space="preserve">4、合同经甲乙双方盖章、签字后生效。 </w:t>
      </w:r>
    </w:p>
    <w:p w14:paraId="53FB7CCC">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right="0" w:rightChars="0" w:firstLine="420" w:firstLineChars="200"/>
        <w:textAlignment w:val="auto"/>
        <w:rPr>
          <w:rFonts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lang w:val="en-US" w:eastAsia="zh-CN"/>
        </w:rPr>
        <w:t>5</w:t>
      </w:r>
      <w:r>
        <w:rPr>
          <w:rFonts w:hint="eastAsia" w:ascii="仿宋_GB2312" w:hAnsi="仿宋_GB2312" w:eastAsia="仿宋_GB2312" w:cs="仿宋_GB2312"/>
          <w:color w:val="auto"/>
          <w:sz w:val="21"/>
          <w:szCs w:val="21"/>
        </w:rPr>
        <w:t>、生效时间:合同签订之日。</w:t>
      </w:r>
    </w:p>
    <w:p w14:paraId="08D10452">
      <w:pPr>
        <w:spacing w:line="360" w:lineRule="auto"/>
        <w:ind w:right="-239" w:rightChars="-114" w:firstLine="420" w:firstLineChars="200"/>
        <w:rPr>
          <w:rFonts w:hint="eastAsia" w:ascii="仿宋_GB2312" w:hAnsi="仿宋_GB2312" w:eastAsia="仿宋_GB2312" w:cs="仿宋_GB2312"/>
          <w:color w:val="auto"/>
          <w:sz w:val="21"/>
          <w:szCs w:val="21"/>
        </w:rPr>
      </w:pPr>
    </w:p>
    <w:p w14:paraId="72165471">
      <w:pPr>
        <w:spacing w:line="360" w:lineRule="auto"/>
        <w:ind w:right="-239" w:rightChars="-114" w:firstLine="420" w:firstLineChars="200"/>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 xml:space="preserve">                          </w:t>
      </w:r>
    </w:p>
    <w:p w14:paraId="2152E320">
      <w:pPr>
        <w:spacing w:line="360" w:lineRule="auto"/>
        <w:ind w:right="-239" w:rightChars="-114" w:firstLine="420" w:firstLineChars="200"/>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 xml:space="preserve">甲方名称（盖章）：  </w:t>
      </w:r>
      <w:r>
        <w:rPr>
          <w:rFonts w:hint="eastAsia" w:ascii="仿宋_GB2312" w:hAnsi="仿宋_GB2312" w:eastAsia="仿宋_GB2312" w:cs="仿宋_GB2312"/>
          <w:color w:val="auto"/>
          <w:sz w:val="21"/>
          <w:szCs w:val="21"/>
          <w:lang w:val="en-US" w:eastAsia="zh-CN"/>
        </w:rPr>
        <w:t xml:space="preserve">  </w:t>
      </w:r>
      <w:r>
        <w:rPr>
          <w:rFonts w:hint="eastAsia" w:ascii="仿宋_GB2312" w:hAnsi="仿宋_GB2312" w:eastAsia="仿宋_GB2312" w:cs="仿宋_GB2312"/>
          <w:color w:val="auto"/>
          <w:sz w:val="21"/>
          <w:szCs w:val="21"/>
        </w:rPr>
        <w:t xml:space="preserve">         </w:t>
      </w:r>
      <w:r>
        <w:rPr>
          <w:rFonts w:hint="eastAsia" w:ascii="仿宋_GB2312" w:hAnsi="仿宋_GB2312" w:eastAsia="仿宋_GB2312" w:cs="仿宋_GB2312"/>
          <w:color w:val="auto"/>
          <w:sz w:val="21"/>
          <w:szCs w:val="21"/>
          <w:lang w:val="en-US" w:eastAsia="zh-CN"/>
        </w:rPr>
        <w:t xml:space="preserve"> </w:t>
      </w:r>
      <w:r>
        <w:rPr>
          <w:rFonts w:hint="eastAsia" w:ascii="仿宋_GB2312" w:hAnsi="仿宋_GB2312" w:eastAsia="仿宋_GB2312" w:cs="仿宋_GB2312"/>
          <w:color w:val="auto"/>
          <w:sz w:val="21"/>
          <w:szCs w:val="21"/>
        </w:rPr>
        <w:t xml:space="preserve"> </w:t>
      </w:r>
      <w:r>
        <w:rPr>
          <w:rFonts w:hint="eastAsia" w:ascii="仿宋_GB2312" w:hAnsi="仿宋_GB2312" w:eastAsia="仿宋_GB2312" w:cs="仿宋_GB2312"/>
          <w:color w:val="auto"/>
          <w:sz w:val="21"/>
          <w:szCs w:val="21"/>
          <w:lang w:val="en-US" w:eastAsia="zh-CN"/>
        </w:rPr>
        <w:t xml:space="preserve">       </w:t>
      </w:r>
      <w:r>
        <w:rPr>
          <w:rFonts w:hint="eastAsia" w:ascii="仿宋_GB2312" w:hAnsi="仿宋_GB2312" w:eastAsia="仿宋_GB2312" w:cs="仿宋_GB2312"/>
          <w:color w:val="auto"/>
          <w:sz w:val="21"/>
          <w:szCs w:val="21"/>
        </w:rPr>
        <w:t>乙方名称（盖章）</w:t>
      </w:r>
      <w:r>
        <w:rPr>
          <w:rFonts w:hint="eastAsia" w:ascii="仿宋_GB2312" w:hAnsi="仿宋_GB2312" w:eastAsia="仿宋_GB2312" w:cs="仿宋_GB2312"/>
          <w:color w:val="auto"/>
          <w:sz w:val="21"/>
          <w:szCs w:val="21"/>
          <w:lang w:eastAsia="zh-CN"/>
        </w:rPr>
        <w:t>：</w:t>
      </w:r>
    </w:p>
    <w:p w14:paraId="4B6E9F00">
      <w:pPr>
        <w:spacing w:line="360" w:lineRule="auto"/>
        <w:ind w:right="-239" w:rightChars="-114"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甲方</w:t>
      </w:r>
      <w:r>
        <w:rPr>
          <w:rFonts w:hint="eastAsia" w:ascii="仿宋_GB2312" w:hAnsi="仿宋_GB2312" w:eastAsia="仿宋_GB2312" w:cs="仿宋_GB2312"/>
          <w:color w:val="auto"/>
          <w:sz w:val="21"/>
          <w:szCs w:val="21"/>
          <w:lang w:val="en-US" w:eastAsia="zh-CN"/>
        </w:rPr>
        <w:t>法定</w:t>
      </w:r>
      <w:r>
        <w:rPr>
          <w:rFonts w:hint="eastAsia" w:ascii="仿宋_GB2312" w:hAnsi="仿宋_GB2312" w:eastAsia="仿宋_GB2312" w:cs="仿宋_GB2312"/>
          <w:color w:val="auto"/>
          <w:sz w:val="21"/>
          <w:szCs w:val="21"/>
          <w:lang w:eastAsia="zh-CN"/>
        </w:rPr>
        <w:t>代表人（</w:t>
      </w:r>
      <w:r>
        <w:rPr>
          <w:rFonts w:hint="eastAsia" w:ascii="仿宋_GB2312" w:hAnsi="仿宋_GB2312" w:eastAsia="仿宋_GB2312" w:cs="仿宋_GB2312"/>
          <w:color w:val="auto"/>
          <w:sz w:val="21"/>
          <w:szCs w:val="21"/>
          <w:lang w:val="en-US" w:eastAsia="zh-CN"/>
        </w:rPr>
        <w:t>签字或盖章</w:t>
      </w:r>
      <w:r>
        <w:rPr>
          <w:rFonts w:hint="eastAsia" w:ascii="仿宋_GB2312" w:hAnsi="仿宋_GB2312" w:eastAsia="仿宋_GB2312" w:cs="仿宋_GB2312"/>
          <w:color w:val="auto"/>
          <w:sz w:val="21"/>
          <w:szCs w:val="21"/>
          <w:lang w:eastAsia="zh-CN"/>
        </w:rPr>
        <w:t>）</w:t>
      </w:r>
      <w:r>
        <w:rPr>
          <w:rFonts w:hint="eastAsia" w:ascii="仿宋_GB2312" w:hAnsi="仿宋_GB2312" w:eastAsia="仿宋_GB2312" w:cs="仿宋_GB2312"/>
          <w:color w:val="auto"/>
          <w:sz w:val="21"/>
          <w:szCs w:val="21"/>
        </w:rPr>
        <w:t xml:space="preserve">：          </w:t>
      </w:r>
      <w:r>
        <w:rPr>
          <w:rFonts w:hint="eastAsia" w:ascii="仿宋_GB2312" w:hAnsi="仿宋_GB2312" w:eastAsia="仿宋_GB2312" w:cs="仿宋_GB2312"/>
          <w:color w:val="auto"/>
          <w:sz w:val="21"/>
          <w:szCs w:val="21"/>
          <w:lang w:val="en-US" w:eastAsia="zh-CN"/>
        </w:rPr>
        <w:t>乙</w:t>
      </w:r>
      <w:r>
        <w:rPr>
          <w:rFonts w:hint="eastAsia" w:ascii="仿宋_GB2312" w:hAnsi="仿宋_GB2312" w:eastAsia="仿宋_GB2312" w:cs="仿宋_GB2312"/>
          <w:color w:val="auto"/>
          <w:sz w:val="21"/>
          <w:szCs w:val="21"/>
        </w:rPr>
        <w:t>方</w:t>
      </w:r>
      <w:r>
        <w:rPr>
          <w:rFonts w:hint="eastAsia" w:ascii="仿宋_GB2312" w:hAnsi="仿宋_GB2312" w:eastAsia="仿宋_GB2312" w:cs="仿宋_GB2312"/>
          <w:color w:val="auto"/>
          <w:sz w:val="21"/>
          <w:szCs w:val="21"/>
          <w:lang w:val="en-US" w:eastAsia="zh-CN"/>
        </w:rPr>
        <w:t>法定</w:t>
      </w:r>
      <w:r>
        <w:rPr>
          <w:rFonts w:hint="eastAsia" w:ascii="仿宋_GB2312" w:hAnsi="仿宋_GB2312" w:eastAsia="仿宋_GB2312" w:cs="仿宋_GB2312"/>
          <w:color w:val="auto"/>
          <w:sz w:val="21"/>
          <w:szCs w:val="21"/>
          <w:lang w:eastAsia="zh-CN"/>
        </w:rPr>
        <w:t>代表人（</w:t>
      </w:r>
      <w:r>
        <w:rPr>
          <w:rFonts w:hint="eastAsia" w:ascii="仿宋_GB2312" w:hAnsi="仿宋_GB2312" w:eastAsia="仿宋_GB2312" w:cs="仿宋_GB2312"/>
          <w:color w:val="auto"/>
          <w:sz w:val="21"/>
          <w:szCs w:val="21"/>
          <w:lang w:val="en-US" w:eastAsia="zh-CN"/>
        </w:rPr>
        <w:t>签字或盖章</w:t>
      </w:r>
      <w:r>
        <w:rPr>
          <w:rFonts w:hint="eastAsia" w:ascii="仿宋_GB2312" w:hAnsi="仿宋_GB2312" w:eastAsia="仿宋_GB2312" w:cs="仿宋_GB2312"/>
          <w:color w:val="auto"/>
          <w:sz w:val="21"/>
          <w:szCs w:val="21"/>
          <w:lang w:eastAsia="zh-CN"/>
        </w:rPr>
        <w:t>）</w:t>
      </w:r>
      <w:r>
        <w:rPr>
          <w:rFonts w:hint="eastAsia" w:ascii="仿宋_GB2312" w:hAnsi="仿宋_GB2312" w:eastAsia="仿宋_GB2312" w:cs="仿宋_GB2312"/>
          <w:color w:val="auto"/>
          <w:sz w:val="21"/>
          <w:szCs w:val="21"/>
        </w:rPr>
        <w:t xml:space="preserve">：  </w:t>
      </w:r>
    </w:p>
    <w:p w14:paraId="37568CFC">
      <w:pPr>
        <w:pStyle w:val="6"/>
        <w:rPr>
          <w:rFonts w:hint="default" w:eastAsia="仿宋_GB2312"/>
          <w:color w:val="auto"/>
          <w:sz w:val="21"/>
          <w:szCs w:val="21"/>
          <w:lang w:val="en-US" w:eastAsia="zh-CN"/>
        </w:rPr>
      </w:pPr>
      <w:r>
        <w:rPr>
          <w:rFonts w:hint="eastAsia" w:ascii="仿宋_GB2312" w:hAnsi="仿宋_GB2312" w:eastAsia="仿宋_GB2312" w:cs="仿宋_GB2312"/>
          <w:color w:val="auto"/>
          <w:sz w:val="21"/>
          <w:szCs w:val="21"/>
          <w:lang w:val="en-US" w:eastAsia="zh-CN"/>
        </w:rPr>
        <w:t xml:space="preserve">    经办人</w:t>
      </w:r>
      <w:r>
        <w:rPr>
          <w:rFonts w:hint="eastAsia" w:ascii="仿宋_GB2312" w:hAnsi="仿宋_GB2312" w:eastAsia="仿宋_GB2312" w:cs="仿宋_GB2312"/>
          <w:color w:val="auto"/>
          <w:sz w:val="21"/>
          <w:szCs w:val="21"/>
          <w:lang w:eastAsia="zh-CN"/>
        </w:rPr>
        <w:t>（</w:t>
      </w:r>
      <w:r>
        <w:rPr>
          <w:rFonts w:hint="eastAsia" w:ascii="仿宋_GB2312" w:hAnsi="仿宋_GB2312" w:eastAsia="仿宋_GB2312" w:cs="仿宋_GB2312"/>
          <w:color w:val="auto"/>
          <w:sz w:val="21"/>
          <w:szCs w:val="21"/>
          <w:lang w:val="en-US" w:eastAsia="zh-CN"/>
        </w:rPr>
        <w:t>签字或盖章</w:t>
      </w:r>
      <w:r>
        <w:rPr>
          <w:rFonts w:hint="eastAsia" w:ascii="仿宋_GB2312" w:hAnsi="仿宋_GB2312" w:eastAsia="仿宋_GB2312" w:cs="仿宋_GB2312"/>
          <w:color w:val="auto"/>
          <w:sz w:val="21"/>
          <w:szCs w:val="21"/>
          <w:lang w:eastAsia="zh-CN"/>
        </w:rPr>
        <w:t>）</w:t>
      </w:r>
      <w:r>
        <w:rPr>
          <w:rFonts w:hint="eastAsia" w:ascii="仿宋_GB2312" w:hAnsi="仿宋_GB2312" w:eastAsia="仿宋_GB2312" w:cs="仿宋_GB2312"/>
          <w:color w:val="auto"/>
          <w:sz w:val="21"/>
          <w:szCs w:val="21"/>
          <w:lang w:val="en-US" w:eastAsia="zh-CN"/>
        </w:rPr>
        <w:t>：                  经办人</w:t>
      </w:r>
      <w:r>
        <w:rPr>
          <w:rFonts w:hint="eastAsia" w:ascii="仿宋_GB2312" w:hAnsi="仿宋_GB2312" w:eastAsia="仿宋_GB2312" w:cs="仿宋_GB2312"/>
          <w:color w:val="auto"/>
          <w:sz w:val="21"/>
          <w:szCs w:val="21"/>
          <w:lang w:eastAsia="zh-CN"/>
        </w:rPr>
        <w:t>（</w:t>
      </w:r>
      <w:r>
        <w:rPr>
          <w:rFonts w:hint="eastAsia" w:ascii="仿宋_GB2312" w:hAnsi="仿宋_GB2312" w:eastAsia="仿宋_GB2312" w:cs="仿宋_GB2312"/>
          <w:color w:val="auto"/>
          <w:sz w:val="21"/>
          <w:szCs w:val="21"/>
          <w:lang w:val="en-US" w:eastAsia="zh-CN"/>
        </w:rPr>
        <w:t>签字或盖章</w:t>
      </w:r>
      <w:r>
        <w:rPr>
          <w:rFonts w:hint="eastAsia" w:ascii="仿宋_GB2312" w:hAnsi="仿宋_GB2312" w:eastAsia="仿宋_GB2312" w:cs="仿宋_GB2312"/>
          <w:color w:val="auto"/>
          <w:sz w:val="21"/>
          <w:szCs w:val="21"/>
          <w:lang w:eastAsia="zh-CN"/>
        </w:rPr>
        <w:t>）</w:t>
      </w:r>
      <w:r>
        <w:rPr>
          <w:rFonts w:hint="eastAsia" w:ascii="仿宋_GB2312" w:hAnsi="仿宋_GB2312" w:eastAsia="仿宋_GB2312" w:cs="仿宋_GB2312"/>
          <w:color w:val="auto"/>
          <w:sz w:val="21"/>
          <w:szCs w:val="21"/>
          <w:lang w:val="en-US" w:eastAsia="zh-CN"/>
        </w:rPr>
        <w:t>：</w:t>
      </w:r>
    </w:p>
    <w:p w14:paraId="0CA63D2D">
      <w:pPr>
        <w:pStyle w:val="16"/>
        <w:spacing w:line="360" w:lineRule="auto"/>
        <w:ind w:right="-239" w:rightChars="-114" w:firstLine="4620" w:firstLineChars="2200"/>
        <w:rPr>
          <w:rFonts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开户银行：</w:t>
      </w:r>
    </w:p>
    <w:p w14:paraId="258B4D4B">
      <w:pPr>
        <w:pStyle w:val="16"/>
        <w:spacing w:line="360" w:lineRule="auto"/>
        <w:ind w:right="-239" w:rightChars="-114" w:firstLine="4620" w:firstLineChars="2200"/>
        <w:rPr>
          <w:rFonts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账号：</w:t>
      </w:r>
    </w:p>
    <w:p w14:paraId="4DF58588">
      <w:pPr>
        <w:spacing w:line="360" w:lineRule="auto"/>
        <w:ind w:right="-239" w:rightChars="-114" w:firstLine="420" w:firstLineChars="200"/>
        <w:rPr>
          <w:rFonts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 xml:space="preserve">电话：                       </w:t>
      </w:r>
      <w:r>
        <w:rPr>
          <w:rFonts w:hint="eastAsia" w:ascii="仿宋_GB2312" w:hAnsi="仿宋_GB2312" w:eastAsia="仿宋_GB2312" w:cs="仿宋_GB2312"/>
          <w:color w:val="auto"/>
          <w:sz w:val="21"/>
          <w:szCs w:val="21"/>
          <w:lang w:val="en-US" w:eastAsia="zh-CN"/>
        </w:rPr>
        <w:t xml:space="preserve">  </w:t>
      </w:r>
      <w:r>
        <w:rPr>
          <w:rFonts w:hint="eastAsia" w:ascii="仿宋_GB2312" w:hAnsi="仿宋_GB2312" w:eastAsia="仿宋_GB2312" w:cs="仿宋_GB2312"/>
          <w:color w:val="auto"/>
          <w:sz w:val="21"/>
          <w:szCs w:val="21"/>
        </w:rPr>
        <w:t xml:space="preserve"> </w:t>
      </w:r>
      <w:r>
        <w:rPr>
          <w:rFonts w:hint="eastAsia" w:ascii="仿宋_GB2312" w:hAnsi="仿宋_GB2312" w:eastAsia="仿宋_GB2312" w:cs="仿宋_GB2312"/>
          <w:color w:val="auto"/>
          <w:sz w:val="21"/>
          <w:szCs w:val="21"/>
          <w:lang w:val="en-US" w:eastAsia="zh-CN"/>
        </w:rPr>
        <w:t xml:space="preserve">        </w:t>
      </w:r>
      <w:r>
        <w:rPr>
          <w:rFonts w:hint="eastAsia" w:ascii="仿宋_GB2312" w:hAnsi="仿宋_GB2312" w:eastAsia="仿宋_GB2312" w:cs="仿宋_GB2312"/>
          <w:color w:val="auto"/>
          <w:sz w:val="21"/>
          <w:szCs w:val="21"/>
        </w:rPr>
        <w:t>电话：</w:t>
      </w:r>
    </w:p>
    <w:p w14:paraId="69499CAF">
      <w:pPr>
        <w:spacing w:line="360" w:lineRule="auto"/>
        <w:ind w:right="-239" w:rightChars="-114" w:firstLine="420" w:firstLineChars="200"/>
        <w:rPr>
          <w:rFonts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签订日期：</w:t>
      </w:r>
      <w:r>
        <w:rPr>
          <w:rFonts w:hint="eastAsia" w:ascii="仿宋_GB2312" w:hAnsi="仿宋_GB2312" w:eastAsia="仿宋_GB2312" w:cs="仿宋_GB2312"/>
          <w:color w:val="auto"/>
          <w:sz w:val="21"/>
          <w:szCs w:val="21"/>
          <w:lang w:val="en-US" w:eastAsia="zh-CN"/>
        </w:rPr>
        <w:t xml:space="preserve">                              </w:t>
      </w:r>
      <w:r>
        <w:rPr>
          <w:rFonts w:hint="eastAsia" w:ascii="仿宋_GB2312" w:hAnsi="仿宋_GB2312" w:eastAsia="仿宋_GB2312" w:cs="仿宋_GB2312"/>
          <w:color w:val="auto"/>
          <w:sz w:val="21"/>
          <w:szCs w:val="21"/>
        </w:rPr>
        <w:t>签订日期：</w:t>
      </w:r>
    </w:p>
    <w:p w14:paraId="14D73270">
      <w:pPr>
        <w:spacing w:line="360" w:lineRule="auto"/>
        <w:ind w:right="-239" w:rightChars="-114" w:firstLine="420" w:firstLineChars="200"/>
        <w:rPr>
          <w:rFonts w:hint="default" w:ascii="仿宋_GB2312" w:hAnsi="仿宋_GB2312" w:eastAsia="仿宋_GB2312" w:cs="仿宋_GB2312"/>
          <w:color w:val="auto"/>
          <w:sz w:val="21"/>
          <w:szCs w:val="21"/>
          <w:lang w:val="en-US" w:eastAsia="zh-CN"/>
        </w:rPr>
      </w:pPr>
    </w:p>
    <w:p w14:paraId="1C34DCB0">
      <w:pPr>
        <w:pStyle w:val="6"/>
        <w:rPr>
          <w:rFonts w:ascii="仿宋_GB2312" w:hAnsi="仿宋_GB2312" w:eastAsia="仿宋_GB2312" w:cs="仿宋_GB2312"/>
          <w:color w:val="auto"/>
          <w:sz w:val="24"/>
        </w:rPr>
      </w:pPr>
    </w:p>
    <w:p w14:paraId="216C9DCB">
      <w:pPr>
        <w:rPr>
          <w:rFonts w:ascii="Times New Roman" w:hAnsi="Times New Roman" w:eastAsia="仿宋_GB2312"/>
          <w:color w:val="auto"/>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1F00FF" w:csb1="FFFF0000"/>
  </w:font>
  <w:font w:name="Tahoma">
    <w:panose1 w:val="020B0604030504040204"/>
    <w:charset w:val="00"/>
    <w:family w:val="swiss"/>
    <w:pitch w:val="default"/>
    <w:sig w:usb0="E1002EFF" w:usb1="C000605B" w:usb2="00000029" w:usb3="00000000" w:csb0="200101FF" w:csb1="2028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Helvetica Neue">
    <w:altName w:val="DejaVu Math TeX Gyre"/>
    <w:panose1 w:val="00000000000000000000"/>
    <w:charset w:val="00"/>
    <w:family w:val="auto"/>
    <w:pitch w:val="default"/>
    <w:sig w:usb0="00000000" w:usb1="00000000" w:usb2="00000010" w:usb3="00000000" w:csb0="00000001" w:csb1="00000000"/>
  </w:font>
  <w:font w:name="DejaVu Math TeX Gyre">
    <w:panose1 w:val="02000503000000000000"/>
    <w:charset w:val="00"/>
    <w:family w:val="auto"/>
    <w:pitch w:val="default"/>
    <w:sig w:usb0="A10000EF" w:usb1="4201F9EE" w:usb2="02000000" w:usb3="00000000" w:csb0="60000193" w:csb1="0DD40000"/>
  </w:font>
  <w:font w:name="仿宋_GB2312">
    <w:altName w:val="仿宋"/>
    <w:panose1 w:val="02010609030101010101"/>
    <w:charset w:val="86"/>
    <w:family w:val="modern"/>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MS PGothic">
    <w:panose1 w:val="020B0600070205080204"/>
    <w:charset w:val="80"/>
    <w:family w:val="auto"/>
    <w:pitch w:val="default"/>
    <w:sig w:usb0="E00002FF" w:usb1="6AC7FDFB" w:usb2="08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19C67B">
    <w:pPr>
      <w:snapToGrid w:val="0"/>
      <w:jc w:val="center"/>
      <w:rPr>
        <w:rFonts w:ascii="Calibri" w:hAnsi="Calibri" w:eastAsia="宋体" w:cs="Times New Roman"/>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C02F1F"/>
    <w:multiLevelType w:val="singleLevel"/>
    <w:tmpl w:val="8CC02F1F"/>
    <w:lvl w:ilvl="0" w:tentative="0">
      <w:start w:val="3"/>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FF50F3"/>
    <w:rsid w:val="01422176"/>
    <w:rsid w:val="04F13078"/>
    <w:rsid w:val="071F67DF"/>
    <w:rsid w:val="09E244F6"/>
    <w:rsid w:val="0A413A2D"/>
    <w:rsid w:val="0C7358DA"/>
    <w:rsid w:val="0CBA1C87"/>
    <w:rsid w:val="0FC93A62"/>
    <w:rsid w:val="12E86732"/>
    <w:rsid w:val="19FD2C24"/>
    <w:rsid w:val="1B4D19EC"/>
    <w:rsid w:val="1BAD2BF6"/>
    <w:rsid w:val="1C3B7A96"/>
    <w:rsid w:val="1CEC2B3E"/>
    <w:rsid w:val="1CFD15B8"/>
    <w:rsid w:val="1FB97650"/>
    <w:rsid w:val="222B5B04"/>
    <w:rsid w:val="24883A94"/>
    <w:rsid w:val="24EE1B79"/>
    <w:rsid w:val="284C6E24"/>
    <w:rsid w:val="2B552050"/>
    <w:rsid w:val="32815155"/>
    <w:rsid w:val="32D06D32"/>
    <w:rsid w:val="33B73A4E"/>
    <w:rsid w:val="395835DE"/>
    <w:rsid w:val="410D44E5"/>
    <w:rsid w:val="42213106"/>
    <w:rsid w:val="4B720F89"/>
    <w:rsid w:val="52097713"/>
    <w:rsid w:val="5EFF50F3"/>
    <w:rsid w:val="5F2C54A2"/>
    <w:rsid w:val="64803865"/>
    <w:rsid w:val="6683763C"/>
    <w:rsid w:val="6B3E43B6"/>
    <w:rsid w:val="6DFB0400"/>
    <w:rsid w:val="6E504D7E"/>
    <w:rsid w:val="6EBD4168"/>
    <w:rsid w:val="7005683A"/>
    <w:rsid w:val="734B3DA6"/>
    <w:rsid w:val="76335E40"/>
    <w:rsid w:val="7C8141C6"/>
    <w:rsid w:val="7CB2065C"/>
    <w:rsid w:val="7DF32EA2"/>
    <w:rsid w:val="7EF46ED2"/>
    <w:rsid w:val="8DBC622D"/>
    <w:rsid w:val="D7BD13F8"/>
    <w:rsid w:val="DFEEEA78"/>
    <w:rsid w:val="FBF9342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1"/>
    <w:basedOn w:val="1"/>
    <w:next w:val="1"/>
    <w:qFormat/>
    <w:uiPriority w:val="99"/>
    <w:pPr>
      <w:keepNext/>
      <w:keepLines/>
      <w:adjustRightInd w:val="0"/>
      <w:spacing w:before="240" w:after="240" w:line="578" w:lineRule="atLeast"/>
      <w:textAlignment w:val="baseline"/>
      <w:outlineLvl w:val="0"/>
    </w:pPr>
    <w:rPr>
      <w:rFonts w:ascii="Tahoma" w:hAnsi="Tahoma" w:eastAsia="Arial Unicode MS"/>
      <w:b/>
      <w:bCs/>
      <w:kern w:val="44"/>
      <w:szCs w:val="44"/>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6">
    <w:name w:val="Body Text"/>
    <w:basedOn w:val="1"/>
    <w:qFormat/>
    <w:uiPriority w:val="0"/>
    <w:pPr>
      <w:jc w:val="left"/>
    </w:pPr>
    <w:rPr>
      <w:rFonts w:ascii="Copperplate Gothic Bold" w:hAnsi="Copperplate Gothic Bold"/>
      <w:sz w:val="28"/>
    </w:rPr>
  </w:style>
  <w:style w:type="paragraph" w:styleId="7">
    <w:name w:val="Plain Text"/>
    <w:basedOn w:val="1"/>
    <w:qFormat/>
    <w:uiPriority w:val="0"/>
    <w:pPr>
      <w:spacing w:line="360" w:lineRule="auto"/>
    </w:pPr>
    <w:rPr>
      <w:rFonts w:ascii="宋体" w:hAnsi="Courier New"/>
      <w:szCs w:val="21"/>
    </w:rPr>
  </w:style>
  <w:style w:type="paragraph" w:styleId="8">
    <w:name w:val="footer"/>
    <w:basedOn w:val="1"/>
    <w:next w:val="1"/>
    <w:qFormat/>
    <w:uiPriority w:val="0"/>
    <w:pPr>
      <w:tabs>
        <w:tab w:val="center" w:pos="4153"/>
        <w:tab w:val="right" w:pos="8306"/>
      </w:tabs>
      <w:snapToGrid w:val="0"/>
      <w:jc w:val="left"/>
    </w:pPr>
    <w:rPr>
      <w:sz w:val="18"/>
      <w:szCs w:val="18"/>
    </w:rPr>
  </w:style>
  <w:style w:type="paragraph" w:styleId="9">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table" w:styleId="11">
    <w:name w:val="Table Grid"/>
    <w:basedOn w:val="10"/>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basedOn w:val="12"/>
    <w:qFormat/>
    <w:uiPriority w:val="0"/>
    <w:rPr>
      <w:b/>
    </w:rPr>
  </w:style>
  <w:style w:type="character" w:styleId="14">
    <w:name w:val="Hyperlink"/>
    <w:basedOn w:val="12"/>
    <w:qFormat/>
    <w:uiPriority w:val="99"/>
    <w:rPr>
      <w:rFonts w:hint="eastAsia" w:ascii="宋体" w:hAnsi="宋体" w:eastAsia="宋体" w:cs="宋体"/>
      <w:color w:val="004A85"/>
      <w:sz w:val="12"/>
      <w:szCs w:val="12"/>
      <w:u w:val="single"/>
    </w:rPr>
  </w:style>
  <w:style w:type="character" w:styleId="15">
    <w:name w:val="HTML Code"/>
    <w:basedOn w:val="12"/>
    <w:qFormat/>
    <w:uiPriority w:val="0"/>
    <w:rPr>
      <w:rFonts w:ascii="Courier New" w:hAnsi="Courier New"/>
      <w:sz w:val="20"/>
    </w:rPr>
  </w:style>
  <w:style w:type="paragraph" w:styleId="16">
    <w:name w:val="List Paragraph"/>
    <w:basedOn w:val="1"/>
    <w:semiHidden/>
    <w:unhideWhenUsed/>
    <w:qFormat/>
    <w:uiPriority w:val="99"/>
    <w:pPr>
      <w:ind w:firstLine="420" w:firstLineChars="200"/>
    </w:pPr>
  </w:style>
  <w:style w:type="paragraph" w:customStyle="1" w:styleId="17">
    <w:name w:val="Other|1"/>
    <w:basedOn w:val="1"/>
    <w:qFormat/>
    <w:uiPriority w:val="0"/>
    <w:pPr>
      <w:spacing w:line="339" w:lineRule="exact"/>
      <w:ind w:firstLine="160"/>
    </w:pPr>
    <w:rPr>
      <w:rFonts w:ascii="宋体" w:hAnsi="宋体" w:eastAsia="宋体" w:cs="宋体"/>
      <w:sz w:val="20"/>
      <w:szCs w:val="20"/>
      <w:lang w:val="zh-TW" w:eastAsia="zh-TW" w:bidi="zh-TW"/>
    </w:rPr>
  </w:style>
  <w:style w:type="paragraph" w:customStyle="1" w:styleId="18">
    <w:name w:val="正文 A"/>
    <w:qFormat/>
    <w:uiPriority w:val="0"/>
    <w:pPr>
      <w:keepNext w:val="0"/>
      <w:keepLines w:val="0"/>
      <w:pageBreakBefore w:val="0"/>
      <w:framePr w:wrap="around"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0"/>
      <w:jc w:val="both"/>
      <w:outlineLvl w:val="9"/>
    </w:pPr>
    <w:rPr>
      <w:rFonts w:hint="eastAsia" w:ascii="Arial Unicode MS" w:hAnsi="Arial Unicode MS" w:eastAsia="Times New Roman" w:cs="Arial Unicode MS"/>
      <w:color w:val="000000"/>
      <w:spacing w:val="0"/>
      <w:w w:val="100"/>
      <w:kern w:val="2"/>
      <w:position w:val="0"/>
      <w:sz w:val="21"/>
      <w:szCs w:val="21"/>
      <w:u w:val="none" w:color="000000"/>
      <w:vertAlign w:val="baseline"/>
      <w:lang w:val="en-US"/>
    </w:rPr>
  </w:style>
  <w:style w:type="paragraph" w:customStyle="1" w:styleId="19">
    <w:name w:val="默认"/>
    <w:qFormat/>
    <w:uiPriority w:val="0"/>
    <w:pPr>
      <w:framePr w:wrap="around" w:vAnchor="margin" w:hAnchor="text" w:y="1"/>
      <w:spacing w:before="160"/>
    </w:pPr>
    <w:rPr>
      <w:rFonts w:ascii="Helvetica Neue" w:hAnsi="Helvetica Neue" w:eastAsia="Helvetica Neue" w:cs="Helvetica Neue"/>
      <w:color w:val="000000"/>
      <w:sz w:val="24"/>
      <w:szCs w:val="24"/>
      <w:lang w:val="en-US" w:eastAsia="zh-CN" w:bidi="ar-SA"/>
    </w:rPr>
  </w:style>
  <w:style w:type="paragraph" w:customStyle="1" w:styleId="20">
    <w:name w:val="null3"/>
    <w:hidden/>
    <w:qFormat/>
    <w:uiPriority w:val="0"/>
    <w:rPr>
      <w:rFonts w:hint="eastAsia" w:asciiTheme="minorHAnsi" w:hAnsiTheme="minorHAnsi" w:eastAsiaTheme="minorEastAsia" w:cstheme="minorBidi"/>
      <w:lang w:val="en-US" w:eastAsia="zh-Hans"/>
    </w:rPr>
  </w:style>
  <w:style w:type="paragraph" w:customStyle="1" w:styleId="21">
    <w:name w:val="列出段落1"/>
    <w:basedOn w:val="1"/>
    <w:qFormat/>
    <w:uiPriority w:val="0"/>
    <w:pPr>
      <w:adjustRightInd w:val="0"/>
      <w:spacing w:line="300" w:lineRule="auto"/>
      <w:ind w:firstLine="420" w:firstLineChars="200"/>
      <w:textAlignment w:val="baseline"/>
    </w:pPr>
    <w:rPr>
      <w:rFonts w:ascii="Times New Roman" w:eastAsia="Arial Unicode MS"/>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6121</Words>
  <Characters>6500</Characters>
  <Lines>0</Lines>
  <Paragraphs>0</Paragraphs>
  <TotalTime>0</TotalTime>
  <ScaleCrop>false</ScaleCrop>
  <LinksUpToDate>false</LinksUpToDate>
  <CharactersWithSpaces>6698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2025-06-05T17:06:00Z</dcterms:created>
  <dc:creator>大黄。</dc:creator>
  <cp:lastModifiedBy>Air</cp:lastModifiedBy>
  <dcterms:modified xsi:type="dcterms:W3CDTF">2026-07-27T09:26:06Z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7C6EDF85EA5A461E92C477152F492B9C_11</vt:lpwstr>
  </property>
  <property fmtid="{D5CDD505-2E9C-101B-9397-08002B2CF9AE}" pid="4" name="KSOTemplateDocerSaveRecord">
    <vt:lpwstr>eyJoZGlkIjoiYzNmZWQyNzEyZTgxNzE4NTNlMWRmMTBkMTMwZmRhOWIiLCJ1c2VySWQiOiIzNzU1MTUxMTAifQ==</vt:lpwstr>
  </property>
</Properties>
</file>