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B4173">
      <w:pPr>
        <w:rPr>
          <w:rFonts w:hint="eastAsia" w:ascii="宋体" w:hAnsi="宋体" w:eastAsia="宋体" w:cs="宋体"/>
          <w:b/>
          <w:bCs/>
          <w:color w:val="auto"/>
          <w:sz w:val="28"/>
          <w:szCs w:val="28"/>
          <w:highlight w:val="none"/>
          <w:lang w:val="zh-CN"/>
        </w:rPr>
      </w:pPr>
    </w:p>
    <w:p w14:paraId="6A2A0A10">
      <w:pPr>
        <w:pStyle w:val="9"/>
        <w:rPr>
          <w:rFonts w:hint="eastAsia"/>
          <w:lang w:val="zh-CN"/>
        </w:rPr>
      </w:pPr>
    </w:p>
    <w:p w14:paraId="5D82A26F">
      <w:pPr>
        <w:jc w:val="center"/>
        <w:rPr>
          <w:rFonts w:hint="eastAsia" w:ascii="宋体" w:hAnsi="宋体" w:eastAsia="宋体" w:cs="宋体"/>
          <w:b/>
          <w:bCs/>
          <w:color w:val="auto"/>
          <w:sz w:val="28"/>
          <w:szCs w:val="28"/>
          <w:highlight w:val="none"/>
          <w:lang w:val="zh-CN"/>
        </w:rPr>
      </w:pPr>
      <w:r>
        <w:rPr>
          <w:rFonts w:hint="eastAsia" w:ascii="宋体" w:hAnsi="宋体" w:eastAsia="宋体" w:cs="宋体"/>
          <w:b/>
          <w:color w:val="auto"/>
          <w:sz w:val="36"/>
          <w:szCs w:val="36"/>
          <w:highlight w:val="none"/>
          <w:lang w:val="en-US" w:eastAsia="zh-CN"/>
        </w:rPr>
        <w:t>重点河道防汛监测预警综合管理系统维修养护</w:t>
      </w:r>
    </w:p>
    <w:p w14:paraId="3E02FCC7">
      <w:pPr>
        <w:rPr>
          <w:rFonts w:hint="eastAsia" w:ascii="宋体" w:hAnsi="宋体" w:eastAsia="宋体" w:cs="宋体"/>
          <w:b/>
          <w:bCs/>
          <w:color w:val="auto"/>
          <w:sz w:val="28"/>
          <w:szCs w:val="28"/>
          <w:highlight w:val="none"/>
          <w:lang w:val="zh-CN"/>
        </w:rPr>
      </w:pPr>
    </w:p>
    <w:p w14:paraId="1B4D8F30">
      <w:pPr>
        <w:rPr>
          <w:rFonts w:hint="eastAsia" w:ascii="宋体" w:hAnsi="宋体" w:eastAsia="宋体" w:cs="宋体"/>
          <w:b/>
          <w:bCs/>
          <w:color w:val="auto"/>
          <w:sz w:val="28"/>
          <w:szCs w:val="28"/>
          <w:highlight w:val="none"/>
          <w:lang w:val="zh-CN"/>
        </w:rPr>
      </w:pPr>
    </w:p>
    <w:p w14:paraId="7D8512BD">
      <w:pPr>
        <w:rPr>
          <w:rFonts w:hint="eastAsia" w:ascii="宋体" w:hAnsi="宋体" w:eastAsia="宋体" w:cs="宋体"/>
          <w:b/>
          <w:bCs/>
          <w:color w:val="auto"/>
          <w:sz w:val="28"/>
          <w:szCs w:val="28"/>
          <w:highlight w:val="none"/>
          <w:lang w:val="zh-CN"/>
        </w:rPr>
      </w:pPr>
    </w:p>
    <w:p w14:paraId="130F1E9C">
      <w:pPr>
        <w:pStyle w:val="9"/>
        <w:rPr>
          <w:rFonts w:hint="eastAsia" w:ascii="宋体" w:hAnsi="宋体" w:eastAsia="宋体" w:cs="宋体"/>
          <w:b/>
          <w:bCs/>
          <w:color w:val="auto"/>
          <w:sz w:val="28"/>
          <w:szCs w:val="28"/>
          <w:highlight w:val="none"/>
          <w:lang w:val="zh-CN"/>
        </w:rPr>
      </w:pPr>
    </w:p>
    <w:p w14:paraId="1EA06A5C">
      <w:pPr>
        <w:pStyle w:val="9"/>
        <w:rPr>
          <w:rFonts w:hint="eastAsia" w:ascii="宋体" w:hAnsi="宋体" w:eastAsia="宋体" w:cs="宋体"/>
          <w:b/>
          <w:bCs/>
          <w:color w:val="auto"/>
          <w:sz w:val="28"/>
          <w:szCs w:val="28"/>
          <w:highlight w:val="none"/>
          <w:lang w:val="zh-CN"/>
        </w:rPr>
      </w:pPr>
    </w:p>
    <w:p w14:paraId="1616EBE5">
      <w:pPr>
        <w:pStyle w:val="9"/>
        <w:rPr>
          <w:rFonts w:hint="eastAsia" w:ascii="宋体" w:hAnsi="宋体" w:eastAsia="宋体" w:cs="宋体"/>
          <w:b/>
          <w:bCs/>
          <w:color w:val="auto"/>
          <w:sz w:val="28"/>
          <w:szCs w:val="28"/>
          <w:highlight w:val="none"/>
          <w:lang w:val="zh-CN"/>
        </w:rPr>
      </w:pPr>
    </w:p>
    <w:p w14:paraId="7AF37A66">
      <w:pPr>
        <w:pStyle w:val="9"/>
        <w:rPr>
          <w:rFonts w:hint="eastAsia"/>
          <w:lang w:val="zh-CN"/>
        </w:rPr>
      </w:pPr>
    </w:p>
    <w:p w14:paraId="12AAA357">
      <w:pPr>
        <w:pStyle w:val="4"/>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r>
        <w:rPr>
          <w:rFonts w:hint="eastAsia" w:ascii="宋体" w:hAnsi="宋体" w:eastAsia="宋体" w:cs="宋体"/>
          <w:b/>
          <w:sz w:val="72"/>
          <w:szCs w:val="72"/>
          <w:highlight w:val="none"/>
        </w:rPr>
        <w:t>服 务 合 同</w:t>
      </w:r>
    </w:p>
    <w:p w14:paraId="07A8C2C8">
      <w:pPr>
        <w:pStyle w:val="4"/>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p>
    <w:p w14:paraId="62A513D9">
      <w:pPr>
        <w:rPr>
          <w:rFonts w:hint="eastAsia"/>
          <w:lang w:val="zh-CN"/>
        </w:rPr>
      </w:pPr>
    </w:p>
    <w:p w14:paraId="0051F7AB">
      <w:pPr>
        <w:pStyle w:val="3"/>
        <w:rPr>
          <w:rFonts w:hint="eastAsia"/>
          <w:lang w:val="zh-CN"/>
        </w:rPr>
      </w:pPr>
    </w:p>
    <w:p w14:paraId="77B4F414">
      <w:pPr>
        <w:rPr>
          <w:rFonts w:hint="eastAsia"/>
          <w:lang w:val="zh-CN"/>
        </w:rPr>
      </w:pPr>
    </w:p>
    <w:p w14:paraId="1D65D272">
      <w:pPr>
        <w:rPr>
          <w:rFonts w:hint="eastAsia"/>
          <w:lang w:val="zh-CN"/>
        </w:rPr>
      </w:pPr>
    </w:p>
    <w:p w14:paraId="60372C7D">
      <w:pPr>
        <w:pStyle w:val="3"/>
        <w:rPr>
          <w:rFonts w:hint="eastAsia"/>
          <w:lang w:val="zh-CN"/>
        </w:rPr>
      </w:pPr>
    </w:p>
    <w:p w14:paraId="62065036">
      <w:pPr>
        <w:rPr>
          <w:rFonts w:hint="eastAsia"/>
          <w:lang w:val="zh-CN"/>
        </w:rPr>
      </w:pPr>
    </w:p>
    <w:p w14:paraId="04D4FBFA">
      <w:pPr>
        <w:pStyle w:val="4"/>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p>
    <w:p w14:paraId="243F5C41">
      <w:pPr>
        <w:spacing w:line="480" w:lineRule="auto"/>
        <w:ind w:firstLine="1606" w:firstLineChars="500"/>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甲方：</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u w:val="single"/>
          <w:lang w:val="en-US" w:eastAsia="zh-CN"/>
        </w:rPr>
        <w:t xml:space="preserve">   </w:t>
      </w:r>
      <w:r>
        <w:rPr>
          <w:rFonts w:hint="eastAsia" w:ascii="宋体" w:hAnsi="宋体" w:eastAsia="宋体" w:cs="宋体"/>
          <w:b/>
          <w:bCs/>
          <w:color w:val="auto"/>
          <w:sz w:val="32"/>
          <w:szCs w:val="32"/>
          <w:highlight w:val="none"/>
          <w:u w:val="single"/>
          <w:lang w:eastAsia="zh-CN"/>
        </w:rPr>
        <w:t>西安市长安区沣河管理站</w:t>
      </w:r>
      <w:r>
        <w:rPr>
          <w:rFonts w:hint="eastAsia" w:ascii="宋体" w:hAnsi="宋体" w:eastAsia="宋体" w:cs="宋体"/>
          <w:b/>
          <w:bCs/>
          <w:color w:val="auto"/>
          <w:sz w:val="32"/>
          <w:szCs w:val="32"/>
          <w:highlight w:val="none"/>
          <w:u w:val="single"/>
          <w:lang w:val="en-US" w:eastAsia="zh-CN"/>
        </w:rPr>
        <w:t xml:space="preserve">    </w:t>
      </w:r>
    </w:p>
    <w:p w14:paraId="70D3AFC9">
      <w:pPr>
        <w:pStyle w:val="4"/>
        <w:keepNext w:val="0"/>
        <w:keepLines w:val="0"/>
        <w:pageBreakBefore w:val="0"/>
        <w:widowControl w:val="0"/>
        <w:numPr>
          <w:ilvl w:val="0"/>
          <w:numId w:val="0"/>
        </w:numPr>
        <w:wordWrap/>
        <w:overflowPunct/>
        <w:topLinePunct w:val="0"/>
        <w:bidi w:val="0"/>
        <w:spacing w:line="480" w:lineRule="auto"/>
        <w:ind w:firstLine="1606" w:firstLineChars="500"/>
        <w:jc w:val="both"/>
        <w:rPr>
          <w:rFonts w:hint="default" w:ascii="宋体" w:hAnsi="宋体" w:eastAsia="宋体" w:cs="宋体"/>
          <w:b/>
          <w:bCs/>
          <w:color w:val="auto"/>
          <w:sz w:val="32"/>
          <w:szCs w:val="32"/>
          <w:highlight w:val="none"/>
          <w:u w:val="single"/>
          <w:lang w:val="en-US" w:eastAsia="zh-CN"/>
        </w:rPr>
      </w:pPr>
      <w:r>
        <w:rPr>
          <w:rFonts w:hint="eastAsia" w:ascii="宋体" w:hAnsi="宋体" w:eastAsia="宋体" w:cs="宋体"/>
          <w:b/>
          <w:bCs/>
          <w:color w:val="auto"/>
          <w:sz w:val="32"/>
          <w:szCs w:val="32"/>
          <w:highlight w:val="none"/>
        </w:rPr>
        <w:t>乙方：</w:t>
      </w:r>
      <w:r>
        <w:rPr>
          <w:rFonts w:hint="eastAsia" w:ascii="宋体" w:hAnsi="宋体" w:eastAsia="宋体" w:cs="宋体"/>
          <w:b/>
          <w:bCs/>
          <w:color w:val="auto"/>
          <w:sz w:val="32"/>
          <w:szCs w:val="32"/>
          <w:highlight w:val="none"/>
          <w:u w:val="single"/>
          <w:lang w:val="en-US" w:eastAsia="zh-CN"/>
        </w:rPr>
        <w:t xml:space="preserve">                              </w:t>
      </w:r>
    </w:p>
    <w:p w14:paraId="584C06BF">
      <w:pPr>
        <w:pStyle w:val="4"/>
        <w:keepNext w:val="0"/>
        <w:keepLines w:val="0"/>
        <w:pageBreakBefore w:val="0"/>
        <w:widowControl w:val="0"/>
        <w:numPr>
          <w:ilvl w:val="0"/>
          <w:numId w:val="0"/>
        </w:numPr>
        <w:wordWrap/>
        <w:overflowPunct/>
        <w:topLinePunct w:val="0"/>
        <w:bidi w:val="0"/>
        <w:spacing w:line="480" w:lineRule="auto"/>
        <w:ind w:firstLine="1606" w:firstLineChars="500"/>
        <w:jc w:val="both"/>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签订时间：</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u w:val="single"/>
          <w:lang w:val="en-US" w:eastAsia="zh-CN"/>
        </w:rPr>
        <w:t xml:space="preserve">                </w:t>
      </w:r>
    </w:p>
    <w:p w14:paraId="1C936A18">
      <w:pPr>
        <w:pStyle w:val="4"/>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b/>
          <w:bCs/>
          <w:color w:val="auto"/>
          <w:sz w:val="28"/>
          <w:szCs w:val="28"/>
          <w:highlight w:val="none"/>
          <w:lang w:val="zh-CN"/>
        </w:rPr>
      </w:pPr>
    </w:p>
    <w:p w14:paraId="71FE6D60">
      <w:pPr>
        <w:rPr>
          <w:rFonts w:hint="eastAsia" w:ascii="宋体" w:hAnsi="宋体" w:eastAsia="宋体" w:cs="宋体"/>
          <w:b/>
          <w:bCs/>
          <w:color w:val="auto"/>
          <w:sz w:val="28"/>
          <w:szCs w:val="28"/>
          <w:highlight w:val="none"/>
          <w:lang w:val="zh-CN"/>
        </w:rPr>
      </w:pPr>
    </w:p>
    <w:p w14:paraId="2BBB0EB7">
      <w:pPr>
        <w:rPr>
          <w:rFonts w:hint="eastAsia"/>
          <w:lang w:val="zh-CN"/>
        </w:rPr>
      </w:pPr>
    </w:p>
    <w:p w14:paraId="4933433A">
      <w:pPr>
        <w:keepNext w:val="0"/>
        <w:keepLines w:val="0"/>
        <w:pageBreakBefore w:val="0"/>
        <w:widowControl/>
        <w:kinsoku w:val="0"/>
        <w:wordWrap/>
        <w:overflowPunct/>
        <w:topLinePunct/>
        <w:autoSpaceDE w:val="0"/>
        <w:autoSpaceDN w:val="0"/>
        <w:bidi w:val="0"/>
        <w:adjustRightInd w:val="0"/>
        <w:snapToGrid w:val="0"/>
        <w:spacing w:line="360" w:lineRule="auto"/>
        <w:jc w:val="center"/>
        <w:textAlignment w:val="baseline"/>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重点河道防汛监测预警综合管理系统维修养护</w:t>
      </w:r>
    </w:p>
    <w:p w14:paraId="45C98E74">
      <w:pPr>
        <w:keepNext w:val="0"/>
        <w:keepLines w:val="0"/>
        <w:pageBreakBefore w:val="0"/>
        <w:widowControl/>
        <w:kinsoku w:val="0"/>
        <w:wordWrap/>
        <w:overflowPunct/>
        <w:topLinePunct/>
        <w:autoSpaceDE w:val="0"/>
        <w:autoSpaceDN w:val="0"/>
        <w:bidi w:val="0"/>
        <w:adjustRightInd w:val="0"/>
        <w:snapToGrid w:val="0"/>
        <w:spacing w:line="360" w:lineRule="auto"/>
        <w:jc w:val="center"/>
        <w:textAlignment w:val="baseline"/>
        <w:rPr>
          <w:rFonts w:hint="eastAsia" w:ascii="宋体" w:hAnsi="宋体" w:eastAsia="宋体" w:cs="宋体"/>
          <w:b/>
          <w:bCs/>
          <w:spacing w:val="-23"/>
          <w:sz w:val="28"/>
          <w:szCs w:val="28"/>
          <w:lang w:val="en-US" w:eastAsia="zh-CN"/>
        </w:rPr>
      </w:pPr>
      <w:r>
        <w:rPr>
          <w:rFonts w:hint="eastAsia" w:ascii="宋体" w:hAnsi="宋体" w:eastAsia="宋体" w:cs="宋体"/>
          <w:b/>
          <w:bCs/>
          <w:spacing w:val="-23"/>
          <w:sz w:val="28"/>
          <w:szCs w:val="28"/>
          <w:lang w:val="en-US" w:eastAsia="zh-CN"/>
        </w:rPr>
        <w:t>服务合同</w:t>
      </w:r>
    </w:p>
    <w:p w14:paraId="6A2000D5">
      <w:pPr>
        <w:keepNext w:val="0"/>
        <w:keepLines w:val="0"/>
        <w:pageBreakBefore w:val="0"/>
        <w:widowControl/>
        <w:kinsoku w:val="0"/>
        <w:wordWrap/>
        <w:overflowPunct/>
        <w:topLinePunct/>
        <w:autoSpaceDE w:val="0"/>
        <w:autoSpaceDN w:val="0"/>
        <w:bidi w:val="0"/>
        <w:adjustRightInd w:val="0"/>
        <w:snapToGrid w:val="0"/>
        <w:spacing w:line="500" w:lineRule="exact"/>
        <w:ind w:firstLine="420" w:firstLineChars="200"/>
        <w:textAlignment w:val="baseline"/>
        <w:rPr>
          <w:rFonts w:hint="eastAsia" w:ascii="宋体" w:hAnsi="宋体" w:eastAsia="宋体" w:cs="宋体"/>
          <w:sz w:val="24"/>
          <w:szCs w:val="24"/>
        </w:rPr>
      </w:pPr>
      <w:r>
        <w:rPr>
          <w:rFonts w:hint="eastAsia" w:ascii="宋体" w:hAnsi="宋体" w:eastAsia="宋体" w:cs="宋体"/>
          <w:color w:val="auto"/>
          <w:sz w:val="21"/>
          <w:szCs w:val="21"/>
          <w:highlight w:val="none"/>
        </w:rPr>
        <w:t>（本格式条款供采购人和</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成交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供应商双方签订合同参考，最终以采购人实际签订的合同为准）</w:t>
      </w:r>
    </w:p>
    <w:p w14:paraId="75921C41">
      <w:pPr>
        <w:keepNext w:val="0"/>
        <w:keepLines w:val="0"/>
        <w:pageBreakBefore w:val="0"/>
        <w:wordWrap/>
        <w:overflowPunct/>
        <w:bidi w:val="0"/>
        <w:spacing w:line="5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甲方</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采购人</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rPr>
        <w:t xml:space="preserve">       </w:t>
      </w:r>
    </w:p>
    <w:p w14:paraId="79C32060">
      <w:pPr>
        <w:keepNext w:val="0"/>
        <w:keepLines w:val="0"/>
        <w:pageBreakBefore w:val="0"/>
        <w:wordWrap/>
        <w:overflowPunct/>
        <w:bidi w:val="0"/>
        <w:spacing w:line="500" w:lineRule="exact"/>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乙方</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成交供应商</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u w:val="single"/>
        </w:rPr>
        <w:t xml:space="preserve">                    </w:t>
      </w:r>
    </w:p>
    <w:p w14:paraId="79F1C9FA">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根据《中华人民共和国政府采购法》及实施条例、《中华人民共和国民法典》和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rPr>
        <w:t>文件、投标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或响应</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通知书等有关规定，为确保甲方采购项目的顺利实施，经甲、乙双方协商，达成如下合同条款。</w:t>
      </w:r>
    </w:p>
    <w:p w14:paraId="4C2D524D">
      <w:pPr>
        <w:keepNext w:val="0"/>
        <w:keepLines w:val="0"/>
        <w:pageBreakBefore w:val="0"/>
        <w:widowControl/>
        <w:numPr>
          <w:ilvl w:val="0"/>
          <w:numId w:val="0"/>
        </w:numPr>
        <w:kinsoku w:val="0"/>
        <w:wordWrap/>
        <w:overflowPunct/>
        <w:topLinePunct/>
        <w:autoSpaceDE w:val="0"/>
        <w:autoSpaceDN w:val="0"/>
        <w:bidi w:val="0"/>
        <w:adjustRightInd w:val="0"/>
        <w:snapToGrid w:val="0"/>
        <w:spacing w:line="500" w:lineRule="exact"/>
        <w:ind w:firstLine="482" w:firstLineChars="200"/>
        <w:textAlignment w:val="baseline"/>
        <w:rPr>
          <w:rFonts w:hint="eastAsia" w:ascii="宋体" w:hAnsi="宋体" w:eastAsia="宋体" w:cs="宋体"/>
          <w:sz w:val="24"/>
          <w:szCs w:val="24"/>
          <w:u w:val="none"/>
        </w:rPr>
      </w:pPr>
      <w:r>
        <w:rPr>
          <w:rFonts w:hint="eastAsia" w:ascii="宋体" w:hAnsi="宋体" w:eastAsia="宋体" w:cs="宋体"/>
          <w:b/>
          <w:bCs/>
          <w:sz w:val="24"/>
          <w:szCs w:val="24"/>
          <w:lang w:val="en-US" w:eastAsia="zh-CN"/>
        </w:rPr>
        <w:t xml:space="preserve">第一条 </w:t>
      </w:r>
      <w:r>
        <w:rPr>
          <w:rFonts w:hint="eastAsia" w:ascii="宋体" w:hAnsi="宋体" w:eastAsia="宋体" w:cs="宋体"/>
          <w:b/>
          <w:bCs/>
          <w:sz w:val="24"/>
          <w:szCs w:val="24"/>
        </w:rPr>
        <w:t>合同内容：</w:t>
      </w:r>
      <w:r>
        <w:rPr>
          <w:rFonts w:hint="eastAsia" w:ascii="宋体" w:hAnsi="宋体" w:eastAsia="宋体" w:cs="宋体"/>
          <w:b w:val="0"/>
          <w:bCs w:val="0"/>
          <w:sz w:val="24"/>
          <w:szCs w:val="24"/>
          <w:u w:val="single"/>
          <w:lang w:val="en-US" w:eastAsia="zh-CN"/>
        </w:rPr>
        <w:t>该项目服务内容为</w:t>
      </w:r>
      <w:r>
        <w:rPr>
          <w:rFonts w:hint="eastAsia" w:ascii="宋体" w:hAnsi="宋体" w:eastAsia="宋体" w:cs="宋体"/>
          <w:b w:val="0"/>
          <w:bCs w:val="0"/>
          <w:sz w:val="24"/>
          <w:szCs w:val="24"/>
          <w:u w:val="single"/>
          <w:lang w:eastAsia="zh-CN"/>
        </w:rPr>
        <w:t>保障重点河道防汛监测预警综合管理系统及设备的正常运行，对系统内设备、平台、线路等进行维护，以确保在汛期能够及时准确地监测河道情况，预警可能出现的险情</w:t>
      </w:r>
      <w:r>
        <w:rPr>
          <w:rFonts w:hint="eastAsia" w:ascii="宋体" w:hAnsi="宋体" w:eastAsia="宋体" w:cs="宋体"/>
          <w:b w:val="0"/>
          <w:bCs w:val="0"/>
          <w:sz w:val="24"/>
          <w:szCs w:val="24"/>
          <w:u w:val="none"/>
          <w:lang w:eastAsia="zh-CN"/>
        </w:rPr>
        <w:t>。</w:t>
      </w:r>
    </w:p>
    <w:p w14:paraId="12B54D88">
      <w:pPr>
        <w:keepNext w:val="0"/>
        <w:keepLines w:val="0"/>
        <w:pageBreakBefore w:val="0"/>
        <w:widowControl/>
        <w:kinsoku w:val="0"/>
        <w:wordWrap/>
        <w:overflowPunct/>
        <w:topLinePunct/>
        <w:autoSpaceDE w:val="0"/>
        <w:autoSpaceDN w:val="0"/>
        <w:bidi w:val="0"/>
        <w:adjustRightInd w:val="0"/>
        <w:snapToGrid w:val="0"/>
        <w:spacing w:line="500" w:lineRule="exact"/>
        <w:ind w:firstLine="482" w:firstLineChars="20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rPr>
        <w:t>第二条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服务</w:t>
      </w:r>
      <w:r>
        <w:rPr>
          <w:rFonts w:hint="eastAsia" w:ascii="宋体" w:hAnsi="宋体" w:eastAsia="宋体" w:cs="宋体"/>
          <w:b/>
          <w:bCs/>
          <w:sz w:val="24"/>
          <w:szCs w:val="24"/>
          <w:lang w:val="en-US" w:eastAsia="zh-CN"/>
        </w:rPr>
        <w:t>条件</w:t>
      </w:r>
    </w:p>
    <w:p w14:paraId="47ACD795">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服务地点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采购人指定地点</w:t>
      </w:r>
      <w:r>
        <w:rPr>
          <w:rFonts w:hint="eastAsia" w:ascii="宋体" w:hAnsi="宋体" w:eastAsia="宋体" w:cs="宋体"/>
          <w:color w:val="auto"/>
          <w:sz w:val="24"/>
          <w:szCs w:val="24"/>
          <w:highlight w:val="none"/>
          <w:u w:val="none"/>
          <w:lang w:eastAsia="zh-CN"/>
        </w:rPr>
        <w:t>；</w:t>
      </w:r>
    </w:p>
    <w:p w14:paraId="7EC3EF44">
      <w:pPr>
        <w:keepNext w:val="0"/>
        <w:keepLines w:val="0"/>
        <w:pageBreakBefore w:val="0"/>
        <w:widowControl/>
        <w:kinsoku w:val="0"/>
        <w:wordWrap/>
        <w:overflowPunct/>
        <w:topLinePunct/>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服务期：</w:t>
      </w:r>
      <w:r>
        <w:rPr>
          <w:rFonts w:hint="eastAsia" w:ascii="宋体" w:hAnsi="宋体" w:eastAsia="宋体" w:cs="宋体"/>
          <w:sz w:val="24"/>
          <w:szCs w:val="24"/>
          <w:u w:val="single"/>
          <w:lang w:eastAsia="zh-CN"/>
        </w:rPr>
        <w:t>自合同签订之日起1年</w:t>
      </w:r>
      <w:r>
        <w:rPr>
          <w:rFonts w:hint="eastAsia" w:ascii="宋体" w:hAnsi="宋体" w:eastAsia="宋体" w:cs="宋体"/>
          <w:sz w:val="24"/>
          <w:szCs w:val="24"/>
          <w:lang w:val="en-US" w:eastAsia="zh-CN"/>
        </w:rPr>
        <w:t>。</w:t>
      </w:r>
    </w:p>
    <w:p w14:paraId="7F784B59">
      <w:pPr>
        <w:keepNext w:val="0"/>
        <w:keepLines w:val="0"/>
        <w:pageBreakBefore w:val="0"/>
        <w:wordWrap/>
        <w:overflowPunct/>
        <w:bidi w:val="0"/>
        <w:spacing w:line="5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合同价款</w:t>
      </w:r>
    </w:p>
    <w:p w14:paraId="604BC2DD">
      <w:pPr>
        <w:keepNext w:val="0"/>
        <w:keepLines w:val="0"/>
        <w:pageBreakBefore w:val="0"/>
        <w:wordWrap/>
        <w:overflowPunct/>
        <w:bidi w:val="0"/>
        <w:spacing w:line="500" w:lineRule="exact"/>
        <w:ind w:firstLine="480" w:firstLineChars="200"/>
        <w:rPr>
          <w:rFonts w:hint="eastAsia"/>
          <w:color w:val="auto"/>
          <w:sz w:val="24"/>
          <w:szCs w:val="24"/>
          <w:u w:val="none"/>
          <w:vertAlign w:val="baseline"/>
          <w:lang w:val="en-US" w:eastAsia="zh-CN"/>
        </w:rPr>
      </w:pPr>
      <w:r>
        <w:rPr>
          <w:rFonts w:hint="eastAsia" w:ascii="宋体" w:hAnsi="宋体" w:eastAsia="宋体" w:cs="宋体"/>
          <w:color w:val="auto"/>
          <w:sz w:val="24"/>
          <w:szCs w:val="24"/>
          <w:highlight w:val="none"/>
          <w:lang w:val="en-US" w:eastAsia="zh-CN"/>
        </w:rPr>
        <w:t>1、合</w:t>
      </w:r>
      <w:r>
        <w:rPr>
          <w:rFonts w:hint="eastAsia"/>
          <w:color w:val="auto"/>
          <w:sz w:val="24"/>
          <w:szCs w:val="24"/>
          <w:u w:val="none"/>
          <w:vertAlign w:val="baseline"/>
          <w:lang w:val="en-US" w:eastAsia="zh-CN"/>
        </w:rPr>
        <w:t>同总价款为人民币（大写）</w:t>
      </w:r>
      <w:r>
        <w:rPr>
          <w:rFonts w:hint="eastAsia"/>
          <w:color w:val="auto"/>
          <w:sz w:val="24"/>
          <w:szCs w:val="24"/>
          <w:u w:val="single"/>
          <w:vertAlign w:val="baseline"/>
          <w:lang w:val="en-US" w:eastAsia="zh-CN"/>
        </w:rPr>
        <w:t xml:space="preserve">           （¥：        元）</w:t>
      </w:r>
      <w:r>
        <w:rPr>
          <w:rFonts w:hint="eastAsia"/>
          <w:color w:val="auto"/>
          <w:sz w:val="24"/>
          <w:szCs w:val="24"/>
          <w:u w:val="none"/>
          <w:vertAlign w:val="baseline"/>
          <w:lang w:val="en-US" w:eastAsia="zh-CN"/>
        </w:rPr>
        <w:t>；</w:t>
      </w:r>
    </w:p>
    <w:p w14:paraId="73D299FF">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u w:val="none"/>
          <w:lang w:val="en-US" w:eastAsia="zh-CN"/>
        </w:rPr>
      </w:pPr>
      <w:r>
        <w:rPr>
          <w:rFonts w:hint="eastAsia" w:ascii="宋体" w:hAnsi="宋体" w:eastAsia="宋体" w:cs="宋体"/>
          <w:bCs/>
          <w:color w:val="auto"/>
          <w:kern w:val="2"/>
          <w:sz w:val="24"/>
          <w:szCs w:val="24"/>
          <w:lang w:val="en-US" w:eastAsia="zh-CN" w:bidi="ar-SA"/>
        </w:rPr>
        <w:t>2、合同总价包含：</w:t>
      </w:r>
      <w:r>
        <w:rPr>
          <w:rFonts w:hint="eastAsia" w:ascii="宋体" w:hAnsi="宋体" w:eastAsia="宋体" w:cs="宋体"/>
          <w:color w:val="auto"/>
          <w:sz w:val="24"/>
          <w:szCs w:val="24"/>
          <w:highlight w:val="none"/>
          <w:u w:val="single"/>
          <w:lang w:val="en-US" w:eastAsia="zh-CN"/>
        </w:rPr>
        <w:t>供应商完成本项目所需的直接费、间接费、利润、税金及其它相关的一切费用。包括但不限于：人工费、设备费、管理费、检测费（如有）、利润和税金等全部费用。在提供服务的过程中的任何遗漏，均由成交供应商免费提供，采购人将不再支付任何费用。</w:t>
      </w:r>
    </w:p>
    <w:p w14:paraId="2AB23C1F">
      <w:pPr>
        <w:keepNext w:val="0"/>
        <w:keepLines w:val="0"/>
        <w:pageBreakBefore w:val="0"/>
        <w:wordWrap/>
        <w:overflowPunct/>
        <w:bidi w:val="0"/>
        <w:spacing w:line="5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款项结算</w:t>
      </w:r>
    </w:p>
    <w:p w14:paraId="0F833EDD">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u w:val="none"/>
          <w:vertAlign w:val="baseline"/>
          <w:lang w:val="en-US" w:eastAsia="zh-CN"/>
        </w:rPr>
      </w:pPr>
      <w:r>
        <w:rPr>
          <w:rFonts w:hint="eastAsia" w:ascii="宋体" w:hAnsi="宋体" w:eastAsia="宋体" w:cs="宋体"/>
          <w:color w:val="auto"/>
          <w:sz w:val="24"/>
          <w:szCs w:val="24"/>
          <w:u w:val="none"/>
          <w:vertAlign w:val="baseline"/>
          <w:lang w:val="en-US" w:eastAsia="zh-CN"/>
        </w:rPr>
        <w:t>合同款项的支付实行阶段支付。</w:t>
      </w:r>
    </w:p>
    <w:p w14:paraId="6BCE153A">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u w:val="none"/>
          <w:vertAlign w:val="baseline"/>
          <w:lang w:val="en-US" w:eastAsia="zh-CN"/>
        </w:rPr>
      </w:pPr>
      <w:r>
        <w:rPr>
          <w:rFonts w:hint="eastAsia" w:ascii="宋体" w:hAnsi="宋体" w:eastAsia="宋体" w:cs="宋体"/>
          <w:color w:val="auto"/>
          <w:sz w:val="24"/>
          <w:szCs w:val="24"/>
          <w:u w:val="none"/>
          <w:vertAlign w:val="baseline"/>
          <w:lang w:val="en-US" w:eastAsia="zh-CN"/>
        </w:rPr>
        <w:t>1、合同签订后，达到付款条件起10个工作日内，支付合同总金额的60%。乙方的服务质量均验收合格且服务期满，达到付款条件起10个工作日内，支付合同总金额的40%。</w:t>
      </w:r>
    </w:p>
    <w:p w14:paraId="10B35B87">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u w:val="none"/>
          <w:vertAlign w:val="baseline"/>
          <w:lang w:val="en-US" w:eastAsia="zh-CN"/>
        </w:rPr>
      </w:pPr>
      <w:r>
        <w:rPr>
          <w:rFonts w:hint="eastAsia" w:ascii="宋体" w:hAnsi="宋体" w:eastAsia="宋体" w:cs="宋体"/>
          <w:color w:val="auto"/>
          <w:sz w:val="24"/>
          <w:szCs w:val="24"/>
          <w:u w:val="none"/>
          <w:vertAlign w:val="baseline"/>
          <w:lang w:val="en-US" w:eastAsia="zh-CN"/>
        </w:rPr>
        <w:t>2、每期付款时乙方应提供合法有效的完税发票。</w:t>
      </w:r>
    </w:p>
    <w:p w14:paraId="03BBE1CB">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u w:val="none"/>
          <w:vertAlign w:val="baseline"/>
          <w:lang w:val="en-US" w:eastAsia="zh-CN"/>
        </w:rPr>
      </w:pPr>
      <w:r>
        <w:rPr>
          <w:rFonts w:hint="eastAsia" w:ascii="宋体" w:hAnsi="宋体" w:eastAsia="宋体" w:cs="宋体"/>
          <w:color w:val="auto"/>
          <w:sz w:val="24"/>
          <w:szCs w:val="24"/>
          <w:u w:val="none"/>
          <w:vertAlign w:val="baseline"/>
          <w:lang w:val="en-US" w:eastAsia="zh-CN"/>
        </w:rPr>
        <w:t>3、支付方式：银行转账。</w:t>
      </w:r>
    </w:p>
    <w:p w14:paraId="62021389">
      <w:pPr>
        <w:keepNext w:val="0"/>
        <w:keepLines w:val="0"/>
        <w:pageBreakBefore w:val="0"/>
        <w:widowControl/>
        <w:numPr>
          <w:ilvl w:val="0"/>
          <w:numId w:val="0"/>
        </w:numPr>
        <w:kinsoku w:val="0"/>
        <w:wordWrap/>
        <w:overflowPunct/>
        <w:topLinePunct/>
        <w:autoSpaceDE w:val="0"/>
        <w:autoSpaceDN w:val="0"/>
        <w:bidi w:val="0"/>
        <w:adjustRightInd w:val="0"/>
        <w:snapToGrid w:val="0"/>
        <w:spacing w:line="500" w:lineRule="exact"/>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w:t>
      </w:r>
      <w:r>
        <w:rPr>
          <w:rFonts w:hint="eastAsia" w:ascii="宋体" w:hAnsi="宋体" w:eastAsia="宋体" w:cs="宋体"/>
          <w:b/>
          <w:bCs/>
          <w:sz w:val="24"/>
          <w:szCs w:val="24"/>
          <w:highlight w:val="none"/>
          <w:lang w:val="en-US" w:eastAsia="zh-CN"/>
        </w:rPr>
        <w:t>五</w:t>
      </w:r>
      <w:r>
        <w:rPr>
          <w:rFonts w:hint="eastAsia" w:ascii="宋体" w:hAnsi="宋体" w:eastAsia="宋体" w:cs="宋体"/>
          <w:b/>
          <w:bCs/>
          <w:sz w:val="24"/>
          <w:szCs w:val="24"/>
          <w:highlight w:val="none"/>
        </w:rPr>
        <w:t>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甲、乙双方的权利</w:t>
      </w:r>
      <w:r>
        <w:rPr>
          <w:rFonts w:hint="eastAsia" w:ascii="宋体" w:hAnsi="宋体" w:eastAsia="宋体" w:cs="宋体"/>
          <w:b/>
          <w:bCs/>
          <w:sz w:val="24"/>
          <w:szCs w:val="24"/>
          <w:highlight w:val="none"/>
          <w:lang w:val="en-US" w:eastAsia="zh-CN"/>
        </w:rPr>
        <w:t>和</w:t>
      </w:r>
      <w:r>
        <w:rPr>
          <w:rFonts w:hint="eastAsia" w:ascii="宋体" w:hAnsi="宋体" w:eastAsia="宋体" w:cs="宋体"/>
          <w:b/>
          <w:bCs/>
          <w:sz w:val="24"/>
          <w:szCs w:val="24"/>
          <w:highlight w:val="none"/>
        </w:rPr>
        <w:t>义务</w:t>
      </w:r>
    </w:p>
    <w:p w14:paraId="00AA3B22">
      <w:pPr>
        <w:keepNext w:val="0"/>
        <w:keepLines w:val="0"/>
        <w:pageBreakBefore w:val="0"/>
        <w:widowControl/>
        <w:kinsoku w:val="0"/>
        <w:wordWrap/>
        <w:overflowPunct/>
        <w:topLinePunct/>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1、甲方的权利</w:t>
      </w:r>
      <w:r>
        <w:rPr>
          <w:rFonts w:hint="eastAsia" w:ascii="宋体" w:hAnsi="宋体" w:eastAsia="宋体" w:cs="宋体"/>
          <w:color w:val="auto"/>
          <w:sz w:val="24"/>
          <w:szCs w:val="24"/>
          <w:highlight w:val="none"/>
        </w:rPr>
        <w:t>和</w:t>
      </w:r>
      <w:r>
        <w:rPr>
          <w:rFonts w:hint="eastAsia" w:ascii="宋体" w:hAnsi="宋体" w:eastAsia="宋体" w:cs="宋体"/>
          <w:sz w:val="24"/>
          <w:szCs w:val="24"/>
          <w:highlight w:val="none"/>
        </w:rPr>
        <w:t>义务：</w:t>
      </w:r>
    </w:p>
    <w:p w14:paraId="067AD6E2">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（1）甲方应及时履行本合同中约定的付款义务。</w:t>
      </w:r>
    </w:p>
    <w:p w14:paraId="21E42FAE">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（2）甲方应向乙方提供项目所需要的相关资料，并对其完整性、准确性负责，甲方不得要求乙方违反国家有关标准。</w:t>
      </w:r>
    </w:p>
    <w:p w14:paraId="1CE874A0">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（3）甲方有权要求乙方提供的服务所涉及的第三方权利进行免责。</w:t>
      </w:r>
    </w:p>
    <w:p w14:paraId="0EB18C43">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（4）甲方要求乙方提供所需要的技术服务，需符合国家相关部门有关技术质量的规定标准。</w:t>
      </w:r>
    </w:p>
    <w:p w14:paraId="36EC1ACC">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（5）甲方有权向乙方提出合理化建议。</w:t>
      </w:r>
    </w:p>
    <w:p w14:paraId="240CD64D">
      <w:pPr>
        <w:keepNext w:val="0"/>
        <w:keepLines w:val="0"/>
        <w:pageBreakBefore w:val="0"/>
        <w:widowControl w:val="0"/>
        <w:kinsoku/>
        <w:wordWrap/>
        <w:overflowPunct/>
        <w:topLinePunct w:val="0"/>
        <w:autoSpaceDE/>
        <w:autoSpaceDN/>
        <w:bidi w:val="0"/>
        <w:adjustRightInd w:val="0"/>
        <w:snapToGrid w:val="0"/>
        <w:spacing w:after="0" w:line="500" w:lineRule="exact"/>
        <w:ind w:firstLine="480" w:firstLineChars="200"/>
        <w:jc w:val="left"/>
        <w:textAlignment w:val="auto"/>
        <w:outlineLvl w:val="9"/>
        <w:rPr>
          <w:rFonts w:hint="eastAsia" w:asciiTheme="minorEastAsia" w:hAnsiTheme="minorEastAsia" w:eastAsiaTheme="minorEastAsia" w:cstheme="minorEastAsia"/>
          <w:color w:val="161616"/>
          <w:kern w:val="2"/>
          <w:sz w:val="24"/>
          <w:szCs w:val="24"/>
          <w:highlight w:val="none"/>
          <w:lang w:val="en-US" w:eastAsia="zh-CN" w:bidi="ar-SA"/>
        </w:rPr>
      </w:pPr>
      <w:r>
        <w:rPr>
          <w:rFonts w:hint="eastAsia" w:asciiTheme="minorEastAsia" w:hAnsiTheme="minorEastAsia" w:eastAsiaTheme="minorEastAsia" w:cstheme="minorEastAsia"/>
          <w:color w:val="161616"/>
          <w:kern w:val="2"/>
          <w:sz w:val="24"/>
          <w:szCs w:val="24"/>
          <w:highlight w:val="none"/>
          <w:lang w:val="en-US" w:eastAsia="zh-CN" w:bidi="ar-SA"/>
        </w:rPr>
        <w:t>（6）甲方有权要求乙方更换考核不合格的人员，乙方调换相关人员须经甲方同意。</w:t>
      </w:r>
    </w:p>
    <w:p w14:paraId="0465561B">
      <w:pPr>
        <w:keepNext w:val="0"/>
        <w:keepLines w:val="0"/>
        <w:pageBreakBefore w:val="0"/>
        <w:widowControl w:val="0"/>
        <w:kinsoku/>
        <w:wordWrap/>
        <w:overflowPunct/>
        <w:topLinePunct w:val="0"/>
        <w:autoSpaceDE/>
        <w:autoSpaceDN/>
        <w:bidi w:val="0"/>
        <w:adjustRightInd w:val="0"/>
        <w:snapToGrid w:val="0"/>
        <w:spacing w:after="0" w:line="500" w:lineRule="exact"/>
        <w:ind w:firstLine="480" w:firstLineChars="200"/>
        <w:jc w:val="left"/>
        <w:textAlignment w:val="auto"/>
        <w:outlineLvl w:val="9"/>
        <w:rPr>
          <w:rFonts w:hint="eastAsia" w:asciiTheme="minorEastAsia" w:hAnsiTheme="minorEastAsia" w:eastAsiaTheme="minorEastAsia" w:cstheme="minorEastAsia"/>
          <w:color w:val="161616"/>
          <w:kern w:val="2"/>
          <w:sz w:val="24"/>
          <w:szCs w:val="24"/>
          <w:highlight w:val="none"/>
          <w:lang w:val="en-US" w:eastAsia="zh-CN" w:bidi="ar-SA"/>
        </w:rPr>
      </w:pPr>
      <w:r>
        <w:rPr>
          <w:rFonts w:hint="eastAsia" w:asciiTheme="minorEastAsia" w:hAnsiTheme="minorEastAsia" w:eastAsiaTheme="minorEastAsia" w:cstheme="minorEastAsia"/>
          <w:color w:val="161616"/>
          <w:kern w:val="2"/>
          <w:sz w:val="24"/>
          <w:szCs w:val="24"/>
          <w:highlight w:val="none"/>
          <w:lang w:val="en-US" w:eastAsia="zh-CN" w:bidi="ar-SA"/>
        </w:rPr>
        <w:t>（7）甲方有权对乙方提供的服务进行监督。</w:t>
      </w:r>
    </w:p>
    <w:p w14:paraId="6152E564">
      <w:pPr>
        <w:keepNext w:val="0"/>
        <w:keepLines w:val="0"/>
        <w:pageBreakBefore w:val="0"/>
        <w:widowControl/>
        <w:kinsoku w:val="0"/>
        <w:wordWrap/>
        <w:overflowPunct/>
        <w:topLinePunct/>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2、乙方的权利</w:t>
      </w:r>
      <w:r>
        <w:rPr>
          <w:rFonts w:hint="eastAsia" w:ascii="宋体" w:hAnsi="宋体" w:eastAsia="宋体" w:cs="宋体"/>
          <w:color w:val="auto"/>
          <w:sz w:val="24"/>
          <w:szCs w:val="24"/>
          <w:highlight w:val="none"/>
        </w:rPr>
        <w:t>和</w:t>
      </w:r>
      <w:r>
        <w:rPr>
          <w:rFonts w:hint="eastAsia" w:ascii="宋体" w:hAnsi="宋体" w:eastAsia="宋体" w:cs="宋体"/>
          <w:sz w:val="24"/>
          <w:szCs w:val="24"/>
        </w:rPr>
        <w:t>义务</w:t>
      </w:r>
      <w:r>
        <w:rPr>
          <w:rFonts w:hint="eastAsia" w:ascii="宋体" w:hAnsi="宋体" w:eastAsia="宋体" w:cs="宋体"/>
          <w:sz w:val="24"/>
          <w:szCs w:val="24"/>
          <w:lang w:eastAsia="zh-CN"/>
        </w:rPr>
        <w:t>：</w:t>
      </w:r>
    </w:p>
    <w:p w14:paraId="101261BF">
      <w:pPr>
        <w:keepNext w:val="0"/>
        <w:keepLines w:val="0"/>
        <w:pageBreakBefore w:val="0"/>
        <w:widowControl/>
        <w:kinsoku w:val="0"/>
        <w:wordWrap/>
        <w:overflowPunct/>
        <w:topLinePunct/>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）乙方应按照</w:t>
      </w:r>
      <w:r>
        <w:rPr>
          <w:rFonts w:hint="eastAsia" w:ascii="宋体" w:hAnsi="宋体" w:eastAsia="宋体" w:cs="宋体"/>
          <w:sz w:val="24"/>
          <w:szCs w:val="24"/>
          <w:lang w:val="en-US" w:eastAsia="zh-CN"/>
        </w:rPr>
        <w:t>合同</w:t>
      </w:r>
      <w:r>
        <w:rPr>
          <w:rFonts w:hint="eastAsia" w:ascii="宋体" w:hAnsi="宋体" w:eastAsia="宋体" w:cs="宋体"/>
          <w:sz w:val="24"/>
          <w:szCs w:val="24"/>
          <w:lang w:eastAsia="zh-CN"/>
        </w:rPr>
        <w:t>约定及时制定和实施工作计划、工作</w:t>
      </w:r>
      <w:r>
        <w:rPr>
          <w:rFonts w:hint="eastAsia" w:ascii="宋体" w:hAnsi="宋体" w:eastAsia="宋体" w:cs="宋体"/>
          <w:sz w:val="24"/>
          <w:szCs w:val="24"/>
          <w:lang w:val="en-US" w:eastAsia="zh-CN"/>
        </w:rPr>
        <w:t>实施</w:t>
      </w:r>
      <w:r>
        <w:rPr>
          <w:rFonts w:hint="eastAsia" w:ascii="宋体" w:hAnsi="宋体" w:eastAsia="宋体" w:cs="宋体"/>
          <w:sz w:val="24"/>
          <w:szCs w:val="24"/>
          <w:lang w:eastAsia="zh-CN"/>
        </w:rPr>
        <w:t>方案。</w:t>
      </w:r>
    </w:p>
    <w:p w14:paraId="6254EDAD">
      <w:pPr>
        <w:keepNext w:val="0"/>
        <w:keepLines w:val="0"/>
        <w:pageBreakBefore w:val="0"/>
        <w:widowControl/>
        <w:kinsoku w:val="0"/>
        <w:wordWrap/>
        <w:overflowPunct/>
        <w:topLinePunct/>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color w:val="auto"/>
          <w:sz w:val="24"/>
          <w:szCs w:val="24"/>
          <w:highlight w:val="none"/>
        </w:rPr>
        <w:t>乙方应根据本合同的约定，向甲方提供本合同约定的及乙方</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中承诺的服务内容。乙方应在服务期开始时立即履行</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rPr>
        <w:t>义务。</w:t>
      </w:r>
    </w:p>
    <w:p w14:paraId="38829DF0">
      <w:pPr>
        <w:keepNext w:val="0"/>
        <w:keepLines w:val="0"/>
        <w:pageBreakBefore w:val="0"/>
        <w:widowControl/>
        <w:kinsoku w:val="0"/>
        <w:wordWrap/>
        <w:overflowPunct/>
        <w:topLinePunct/>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）乙方不得擅自将本合同项下的委托事项转委托。</w:t>
      </w:r>
    </w:p>
    <w:p w14:paraId="545C75A4">
      <w:pPr>
        <w:keepNext w:val="0"/>
        <w:keepLines w:val="0"/>
        <w:pageBreakBefore w:val="0"/>
        <w:widowControl/>
        <w:kinsoku w:val="0"/>
        <w:wordWrap/>
        <w:overflowPunct/>
        <w:topLinePunct/>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）在未征得甲方事先书面批准的情况下，乙方不得泄露与本合同或在合同履行期间得知的与甲方有关的任何知识产权成果和保密信息，并对相关资料履行保密义务。</w:t>
      </w:r>
    </w:p>
    <w:p w14:paraId="13F90AA0">
      <w:pPr>
        <w:keepNext w:val="0"/>
        <w:keepLines w:val="0"/>
        <w:pageBreakBefore w:val="0"/>
        <w:widowControl/>
        <w:kinsoku w:val="0"/>
        <w:wordWrap/>
        <w:overflowPunct/>
        <w:topLinePunct/>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乙方应保证所提供服务在使用时不会侵犯任何第三方的专利权、商标权、设计权或其他权利。</w:t>
      </w:r>
    </w:p>
    <w:p w14:paraId="171BCB10">
      <w:pPr>
        <w:keepNext w:val="0"/>
        <w:keepLines w:val="0"/>
        <w:pageBreakBefore w:val="0"/>
        <w:widowControl/>
        <w:kinsoku w:val="0"/>
        <w:wordWrap/>
        <w:overflowPunct/>
        <w:topLinePunct w:val="0"/>
        <w:autoSpaceDE w:val="0"/>
        <w:autoSpaceDN w:val="0"/>
        <w:bidi w:val="0"/>
        <w:adjustRightInd w:val="0"/>
        <w:snapToGrid w:val="0"/>
        <w:spacing w:line="500" w:lineRule="exact"/>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（6）乙方必须严格按照甲方要求、相关部门要求进行维修养护服务，且符合国家现行规范及行业标准，并对其负责。</w:t>
      </w:r>
    </w:p>
    <w:p w14:paraId="79DB5DA1">
      <w:pPr>
        <w:keepNext w:val="0"/>
        <w:keepLines w:val="0"/>
        <w:pageBreakBefore w:val="0"/>
        <w:widowControl/>
        <w:kinsoku w:val="0"/>
        <w:wordWrap/>
        <w:overflowPunct/>
        <w:topLinePunct w:val="0"/>
        <w:autoSpaceDE w:val="0"/>
        <w:autoSpaceDN w:val="0"/>
        <w:bidi w:val="0"/>
        <w:adjustRightInd w:val="0"/>
        <w:snapToGrid w:val="0"/>
        <w:spacing w:line="500" w:lineRule="exact"/>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乙方保证在服务</w:t>
      </w:r>
      <w:r>
        <w:rPr>
          <w:rFonts w:hint="eastAsia" w:ascii="宋体" w:hAnsi="宋体" w:eastAsia="宋体" w:cs="宋体"/>
          <w:color w:val="auto"/>
          <w:sz w:val="24"/>
          <w:szCs w:val="24"/>
          <w:highlight w:val="none"/>
          <w:lang w:val="en-US" w:eastAsia="zh-CN"/>
        </w:rPr>
        <w:t>过程</w:t>
      </w:r>
      <w:r>
        <w:rPr>
          <w:rFonts w:hint="eastAsia" w:ascii="宋体" w:hAnsi="宋体" w:eastAsia="宋体" w:cs="宋体"/>
          <w:color w:val="auto"/>
          <w:sz w:val="24"/>
          <w:szCs w:val="24"/>
          <w:highlight w:val="none"/>
        </w:rPr>
        <w:t>中严格遵守相关单位的管理要求和工作纪律。</w:t>
      </w:r>
    </w:p>
    <w:p w14:paraId="057C58AC">
      <w:pPr>
        <w:keepNext w:val="0"/>
        <w:keepLines w:val="0"/>
        <w:pageBreakBefore w:val="0"/>
        <w:widowControl/>
        <w:kinsoku w:val="0"/>
        <w:wordWrap/>
        <w:overflowPunct/>
        <w:topLinePunct w:val="0"/>
        <w:autoSpaceDE w:val="0"/>
        <w:autoSpaceDN w:val="0"/>
        <w:bidi w:val="0"/>
        <w:adjustRightInd w:val="0"/>
        <w:snapToGrid w:val="0"/>
        <w:spacing w:line="500" w:lineRule="exact"/>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（8）乙方应保护甲方的知识产权，不得向第三人泄露、转让甲方提交的技术经济等资料。如发生以上情况并给甲方造成经济损失，甲方有权向乙方提出索赔。</w:t>
      </w:r>
    </w:p>
    <w:p w14:paraId="1047FD22">
      <w:pPr>
        <w:keepNext w:val="0"/>
        <w:keepLines w:val="0"/>
        <w:pageBreakBefore w:val="0"/>
        <w:widowControl/>
        <w:kinsoku w:val="0"/>
        <w:wordWrap/>
        <w:overflowPunct/>
        <w:topLinePunct w:val="0"/>
        <w:autoSpaceDE w:val="0"/>
        <w:autoSpaceDN w:val="0"/>
        <w:bidi w:val="0"/>
        <w:adjustRightInd w:val="0"/>
        <w:snapToGrid w:val="0"/>
        <w:spacing w:line="500" w:lineRule="exact"/>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（9）因甲方每年财政划拨时间不确定，乙方不得在甲方财政划拨资金到位前进行催缴、中断服务等影响甲方正常业务工作的相关行为。</w:t>
      </w:r>
    </w:p>
    <w:p w14:paraId="7FE1A740">
      <w:pPr>
        <w:keepNext w:val="0"/>
        <w:keepLines w:val="0"/>
        <w:pageBreakBefore w:val="0"/>
        <w:widowControl/>
        <w:kinsoku w:val="0"/>
        <w:wordWrap/>
        <w:overflowPunct/>
        <w:topLinePunct w:val="0"/>
        <w:autoSpaceDE w:val="0"/>
        <w:autoSpaceDN w:val="0"/>
        <w:bidi w:val="0"/>
        <w:adjustRightInd w:val="0"/>
        <w:snapToGrid w:val="0"/>
        <w:spacing w:line="500" w:lineRule="exact"/>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（10）乙方应指派专职项目负责人，联系和处理工作中的有关事项，参加协调会及合同执行过程中遇到的相关问题。</w:t>
      </w:r>
    </w:p>
    <w:p w14:paraId="5882CEA0">
      <w:pPr>
        <w:keepNext w:val="0"/>
        <w:keepLines w:val="0"/>
        <w:pageBreakBefore w:val="0"/>
        <w:widowControl/>
        <w:kinsoku w:val="0"/>
        <w:wordWrap/>
        <w:overflowPunct/>
        <w:topLinePunct w:val="0"/>
        <w:autoSpaceDE w:val="0"/>
        <w:autoSpaceDN w:val="0"/>
        <w:bidi w:val="0"/>
        <w:adjustRightInd w:val="0"/>
        <w:snapToGrid w:val="0"/>
        <w:spacing w:line="500" w:lineRule="exact"/>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（11）乙方应编制工作日志，及时向甲方汇报工作进度及项目相关情况。</w:t>
      </w:r>
    </w:p>
    <w:p w14:paraId="59663A46">
      <w:pPr>
        <w:keepNext w:val="0"/>
        <w:keepLines w:val="0"/>
        <w:pageBreakBefore w:val="0"/>
        <w:wordWrap/>
        <w:overflowPunct/>
        <w:bidi w:val="0"/>
        <w:spacing w:line="500" w:lineRule="exact"/>
        <w:ind w:firstLine="646"/>
        <w:rPr>
          <w:rFonts w:hint="eastAsia" w:ascii="宋体" w:hAnsi="宋体" w:eastAsia="宋体" w:cs="宋体"/>
          <w:b/>
          <w:bCs/>
          <w:color w:val="auto"/>
          <w:sz w:val="24"/>
          <w:szCs w:val="24"/>
          <w:highlight w:val="none"/>
        </w:rPr>
      </w:pPr>
      <w:r>
        <w:rPr>
          <w:rFonts w:hint="eastAsia" w:ascii="宋体" w:hAnsi="宋体" w:eastAsia="宋体" w:cs="宋体"/>
          <w:b/>
          <w:bCs/>
          <w:sz w:val="24"/>
          <w:szCs w:val="24"/>
          <w:highlight w:val="none"/>
        </w:rPr>
        <w:t>第</w:t>
      </w:r>
      <w:r>
        <w:rPr>
          <w:rFonts w:hint="eastAsia" w:ascii="宋体" w:hAnsi="宋体" w:eastAsia="宋体" w:cs="宋体"/>
          <w:b/>
          <w:bCs/>
          <w:sz w:val="24"/>
          <w:szCs w:val="24"/>
          <w:highlight w:val="none"/>
          <w:lang w:val="en-US" w:eastAsia="zh-CN"/>
        </w:rPr>
        <w:t>六</w:t>
      </w:r>
      <w:r>
        <w:rPr>
          <w:rFonts w:hint="eastAsia" w:ascii="宋体" w:hAnsi="宋体" w:eastAsia="宋体" w:cs="宋体"/>
          <w:b/>
          <w:bCs/>
          <w:sz w:val="24"/>
          <w:szCs w:val="24"/>
          <w:highlight w:val="none"/>
        </w:rPr>
        <w:t>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color w:val="auto"/>
          <w:sz w:val="24"/>
          <w:szCs w:val="24"/>
          <w:highlight w:val="none"/>
        </w:rPr>
        <w:t>服务工作要求和质量保证</w:t>
      </w:r>
    </w:p>
    <w:p w14:paraId="791EB9D5">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乙方各项具体工作的质量标准和作业规范应为合同签订日为止最新公布发行的标准和技术规范，并按国家相关标准、规范及</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、响应文件制定的内容执行。</w:t>
      </w:r>
    </w:p>
    <w:p w14:paraId="59355266">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乙方保证</w:t>
      </w:r>
      <w:r>
        <w:rPr>
          <w:rFonts w:hint="eastAsia" w:ascii="宋体" w:hAnsi="宋体" w:eastAsia="宋体" w:cs="宋体"/>
          <w:color w:val="auto"/>
          <w:sz w:val="24"/>
          <w:szCs w:val="24"/>
          <w:highlight w:val="none"/>
          <w:lang w:eastAsia="zh-CN"/>
        </w:rPr>
        <w:t>所提</w:t>
      </w:r>
      <w:r>
        <w:rPr>
          <w:rFonts w:hint="eastAsia" w:ascii="宋体" w:hAnsi="宋体" w:eastAsia="宋体" w:cs="宋体"/>
          <w:color w:val="auto"/>
          <w:sz w:val="24"/>
          <w:szCs w:val="24"/>
          <w:highlight w:val="none"/>
        </w:rPr>
        <w:t>供服务没有涉及其他权力纠纷。因侵权而产生的一切后果由乙方负责，甲方保留索赔权力。</w:t>
      </w:r>
    </w:p>
    <w:p w14:paraId="547B4B03">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乙方未经甲方同意，不得擅自变更本工作在响应文件中认定的工作范围、组织实施方案和项目负责人。</w:t>
      </w:r>
    </w:p>
    <w:p w14:paraId="1CC97E20">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若因不可抗力致使项目实际情况发生变化或其他因素造成需对原方案进行修改、完善、补充时，乙方需会同甲方协商有关事宜。</w:t>
      </w:r>
    </w:p>
    <w:p w14:paraId="3953021A">
      <w:pPr>
        <w:keepNext w:val="0"/>
        <w:keepLines w:val="0"/>
        <w:pageBreakBefore w:val="0"/>
        <w:widowControl/>
        <w:kinsoku w:val="0"/>
        <w:wordWrap/>
        <w:overflowPunct/>
        <w:topLinePunct/>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sz w:val="24"/>
          <w:szCs w:val="24"/>
        </w:rPr>
        <w:t>如在服务过程中发生质量问题，乙方在接到甲方通知后在</w:t>
      </w:r>
      <w:r>
        <w:rPr>
          <w:rFonts w:hint="eastAsia" w:ascii="宋体" w:hAnsi="宋体" w:eastAsia="宋体" w:cs="宋体"/>
          <w:sz w:val="24"/>
          <w:szCs w:val="24"/>
          <w:lang w:val="en-US" w:eastAsia="zh-CN"/>
        </w:rPr>
        <w:t>响应</w:t>
      </w:r>
      <w:r>
        <w:rPr>
          <w:rFonts w:hint="eastAsia" w:ascii="宋体" w:hAnsi="宋体" w:eastAsia="宋体" w:cs="宋体"/>
          <w:sz w:val="24"/>
          <w:szCs w:val="24"/>
        </w:rPr>
        <w:t>文件承诺的时间内到达甲方现场处理</w:t>
      </w:r>
      <w:r>
        <w:rPr>
          <w:rFonts w:hint="eastAsia" w:ascii="宋体" w:hAnsi="宋体" w:eastAsia="宋体" w:cs="宋体"/>
          <w:sz w:val="24"/>
          <w:szCs w:val="24"/>
          <w:lang w:eastAsia="zh-CN"/>
        </w:rPr>
        <w:t>。</w:t>
      </w:r>
    </w:p>
    <w:p w14:paraId="6A10503E">
      <w:pPr>
        <w:keepNext w:val="0"/>
        <w:keepLines w:val="0"/>
        <w:pageBreakBefore w:val="0"/>
        <w:widowControl/>
        <w:kinsoku w:val="0"/>
        <w:wordWrap/>
        <w:overflowPunct/>
        <w:topLinePunct/>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、在服务期内，乙方应对服务的质量及安全问题负责处理解决并承担一切费用。</w:t>
      </w:r>
    </w:p>
    <w:p w14:paraId="537D883B">
      <w:pPr>
        <w:keepNext w:val="0"/>
        <w:keepLines w:val="0"/>
        <w:pageBreakBefore w:val="0"/>
        <w:widowControl/>
        <w:kinsoku w:val="0"/>
        <w:wordWrap/>
        <w:overflowPunct/>
        <w:topLinePunct/>
        <w:autoSpaceDE w:val="0"/>
        <w:autoSpaceDN w:val="0"/>
        <w:bidi w:val="0"/>
        <w:adjustRightInd w:val="0"/>
        <w:snapToGrid w:val="0"/>
        <w:spacing w:line="500" w:lineRule="exact"/>
        <w:ind w:firstLine="482"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条</w:t>
      </w:r>
      <w:r>
        <w:rPr>
          <w:rFonts w:hint="eastAsia" w:ascii="宋体" w:hAnsi="宋体" w:eastAsia="宋体" w:cs="宋体"/>
          <w:b/>
          <w:bCs/>
          <w:color w:val="auto"/>
          <w:sz w:val="24"/>
          <w:szCs w:val="24"/>
          <w:lang w:val="en-US" w:eastAsia="zh-CN"/>
        </w:rPr>
        <w:t xml:space="preserve"> 履约验收</w:t>
      </w:r>
    </w:p>
    <w:p w14:paraId="4A6A4A66">
      <w:pPr>
        <w:keepNext w:val="0"/>
        <w:keepLines w:val="0"/>
        <w:pageBreakBefore w:val="0"/>
        <w:numPr>
          <w:ilvl w:val="0"/>
          <w:numId w:val="0"/>
        </w:numPr>
        <w:wordWrap/>
        <w:overflowPunct/>
        <w:bidi w:val="0"/>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1、乙方完成服务后进行自检，自检合格后邀请甲方进行验收。</w:t>
      </w:r>
    </w:p>
    <w:p w14:paraId="234CA331">
      <w:pPr>
        <w:keepNext w:val="0"/>
        <w:keepLines w:val="0"/>
        <w:pageBreakBefore w:val="0"/>
        <w:numPr>
          <w:ilvl w:val="0"/>
          <w:numId w:val="0"/>
        </w:numPr>
        <w:wordWrap/>
        <w:overflowPunct/>
        <w:bidi w:val="0"/>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甲方确认乙方的自检内容后，组织乙方(必要时请有关专家)进行最终验收，验收时乙方应派员参加，共同对验收结果进行确认，并在验收单上签字。验收不合格的，乙方应当在7日内进行整改或调整，并重新提交甲方验收。验收合格后，填写验收单，并向采购人提交所有资料。</w:t>
      </w:r>
    </w:p>
    <w:p w14:paraId="648B7311">
      <w:pPr>
        <w:keepNext w:val="0"/>
        <w:keepLines w:val="0"/>
        <w:pageBreakBefore w:val="0"/>
        <w:numPr>
          <w:ilvl w:val="0"/>
          <w:numId w:val="0"/>
        </w:numPr>
        <w:wordWrap/>
        <w:overflowPunct/>
        <w:bidi w:val="0"/>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3、提供的相关服务均应符合本项目采购需求、政府采购合同等约定，并符合国家或行业相关规范。</w:t>
      </w:r>
    </w:p>
    <w:p w14:paraId="3420610A">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验收依据：</w:t>
      </w:r>
    </w:p>
    <w:p w14:paraId="2A7258E0">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、澄清表(函)</w:t>
      </w:r>
      <w:r>
        <w:rPr>
          <w:rFonts w:hint="eastAsia" w:ascii="宋体" w:hAnsi="宋体" w:eastAsia="宋体" w:cs="宋体"/>
          <w:color w:val="auto"/>
          <w:sz w:val="24"/>
          <w:szCs w:val="24"/>
          <w:highlight w:val="none"/>
          <w:lang w:eastAsia="zh-CN"/>
        </w:rPr>
        <w:t>；</w:t>
      </w:r>
    </w:p>
    <w:p w14:paraId="70D042C4">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政府采购</w:t>
      </w:r>
      <w:r>
        <w:rPr>
          <w:rFonts w:hint="eastAsia" w:ascii="宋体" w:hAnsi="宋体" w:eastAsia="宋体" w:cs="宋体"/>
          <w:color w:val="auto"/>
          <w:sz w:val="24"/>
          <w:szCs w:val="24"/>
          <w:highlight w:val="none"/>
        </w:rPr>
        <w:t>合同及附件文本；</w:t>
      </w:r>
    </w:p>
    <w:p w14:paraId="3EC58705">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国家相应的标准、规范。</w:t>
      </w:r>
    </w:p>
    <w:p w14:paraId="20F03031">
      <w:pPr>
        <w:keepNext w:val="0"/>
        <w:keepLines w:val="0"/>
        <w:pageBreakBefore w:val="0"/>
        <w:widowControl/>
        <w:kinsoku w:val="0"/>
        <w:wordWrap/>
        <w:overflowPunct/>
        <w:topLinePunct/>
        <w:autoSpaceDE w:val="0"/>
        <w:autoSpaceDN w:val="0"/>
        <w:bidi w:val="0"/>
        <w:adjustRightInd w:val="0"/>
        <w:snapToGrid w:val="0"/>
        <w:spacing w:line="5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成果归属和使用</w:t>
      </w:r>
    </w:p>
    <w:p w14:paraId="56FAD44E">
      <w:pPr>
        <w:keepNext w:val="0"/>
        <w:keepLines w:val="0"/>
        <w:pageBreakBefore w:val="0"/>
        <w:widowControl/>
        <w:kinsoku w:val="0"/>
        <w:wordWrap/>
        <w:overflowPunct/>
        <w:topLinePunct/>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1.成果归属：乙方在本合同项下完成的成果所有权和著作权归属于甲方；</w:t>
      </w:r>
    </w:p>
    <w:p w14:paraId="110207AA">
      <w:pPr>
        <w:keepNext w:val="0"/>
        <w:keepLines w:val="0"/>
        <w:pageBreakBefore w:val="0"/>
        <w:widowControl/>
        <w:kinsoku w:val="0"/>
        <w:wordWrap/>
        <w:overflowPunct/>
        <w:topLinePunct/>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2.成果转让和使用：在未征得甲方事前书面同意情况下，乙方不得擅自转让 合同项目产生的成果，不得在公开场合发表、公布以及使用。</w:t>
      </w:r>
    </w:p>
    <w:p w14:paraId="026F3214">
      <w:pPr>
        <w:keepNext w:val="0"/>
        <w:keepLines w:val="0"/>
        <w:pageBreakBefore w:val="0"/>
        <w:widowControl/>
        <w:kinsoku w:val="0"/>
        <w:wordWrap/>
        <w:overflowPunct/>
        <w:topLinePunct/>
        <w:autoSpaceDE w:val="0"/>
        <w:autoSpaceDN w:val="0"/>
        <w:bidi w:val="0"/>
        <w:adjustRightInd w:val="0"/>
        <w:snapToGrid w:val="0"/>
        <w:spacing w:line="500" w:lineRule="exact"/>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w:t>
      </w:r>
      <w:r>
        <w:rPr>
          <w:rFonts w:hint="eastAsia" w:ascii="宋体" w:hAnsi="宋体" w:eastAsia="宋体" w:cs="宋体"/>
          <w:b/>
          <w:bCs/>
          <w:sz w:val="24"/>
          <w:szCs w:val="24"/>
          <w:highlight w:val="none"/>
          <w:lang w:val="en-US" w:eastAsia="zh-CN"/>
        </w:rPr>
        <w:t>九</w:t>
      </w:r>
      <w:r>
        <w:rPr>
          <w:rFonts w:hint="eastAsia" w:ascii="宋体" w:hAnsi="宋体" w:eastAsia="宋体" w:cs="宋体"/>
          <w:b/>
          <w:bCs/>
          <w:sz w:val="24"/>
          <w:szCs w:val="24"/>
          <w:highlight w:val="none"/>
        </w:rPr>
        <w:t>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违约责任</w:t>
      </w:r>
    </w:p>
    <w:p w14:paraId="746F8D3E">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按《中华人民共和国民法典》中的相关条款执行。</w:t>
      </w:r>
    </w:p>
    <w:p w14:paraId="163951B0">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乙方未按合同要求提供服务或质量不能满足合同要求，甲方有权依据《中华人民共和国民法典》有关条款及合同约定终止合同，并要求乙方承担违约责任。同时，政府采购监管部门有权依据《中华人民共和国政府采购法》及相关法律法规对乙方的违法行为进行相应的处罚。</w:t>
      </w:r>
    </w:p>
    <w:p w14:paraId="4FFD0402">
      <w:pPr>
        <w:keepNext w:val="0"/>
        <w:keepLines w:val="0"/>
        <w:pageBreakBefore w:val="0"/>
        <w:wordWrap/>
        <w:overflowPunct/>
        <w:bidi w:val="0"/>
        <w:spacing w:line="500" w:lineRule="exact"/>
        <w:ind w:firstLine="480" w:firstLineChars="200"/>
        <w:rPr>
          <w:rFonts w:hint="eastAsia"/>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未经甲方同意，乙方擅自向第三方转包、分包本合同内容，将按照有关法律法规，追究所有乙方企业或个人的法律责任。</w:t>
      </w:r>
    </w:p>
    <w:p w14:paraId="30320E22">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乙方履约延误。</w:t>
      </w:r>
    </w:p>
    <w:p w14:paraId="73D77016">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未经甲方同意，乙方单方面延迟执行合同，甲方有权终止合同。</w:t>
      </w:r>
    </w:p>
    <w:p w14:paraId="0E5C05BB">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履行合同过程中，如果乙方遇到可能妨碍按时提供服务的情况，应及时以书面形式将拖延的事实，可能拖延的期限和理由通知甲方。甲方在收到乙方通知后，应尽快对情况进行评价，并确定是否通过修改合同酌情延长交付时间或对乙方加收误期赔偿金。</w:t>
      </w:r>
    </w:p>
    <w:p w14:paraId="315BC71D">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服务期内，因乙方服务工作过失而造成的损失，乙方须承担相应的责任及甲方要求的合理赔偿，赔偿费用不超过合同总额。</w:t>
      </w:r>
    </w:p>
    <w:p w14:paraId="201C70E3">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乙方应保证所提供产品和服务不会出现因第三方提出侵犯其专利权、商标权或其它知识产权而引发法律或经济纠纷，否则由乙方承担全部责任。任何被乙方用于未经授权的商业目的行为所造成的违约或侵权责任由乙方承担。</w:t>
      </w:r>
    </w:p>
    <w:p w14:paraId="18F40087">
      <w:pPr>
        <w:keepNext w:val="0"/>
        <w:keepLines w:val="0"/>
        <w:pageBreakBefore w:val="0"/>
        <w:wordWrap/>
        <w:overflowPunct/>
        <w:bidi w:val="0"/>
        <w:spacing w:line="5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第十条 </w:t>
      </w:r>
      <w:r>
        <w:rPr>
          <w:rFonts w:hint="eastAsia" w:ascii="宋体" w:hAnsi="宋体" w:eastAsia="宋体" w:cs="宋体"/>
          <w:b/>
          <w:bCs/>
          <w:color w:val="auto"/>
          <w:sz w:val="24"/>
          <w:szCs w:val="24"/>
          <w:highlight w:val="none"/>
        </w:rPr>
        <w:t>保密条款</w:t>
      </w:r>
    </w:p>
    <w:p w14:paraId="686E9647">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2EE7530C">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7C1FDF5F">
      <w:pPr>
        <w:pStyle w:val="3"/>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本条款为独立条款，本合同的无效、变更、解除和终止均不影响本条款的效力。</w:t>
      </w:r>
    </w:p>
    <w:p w14:paraId="2682D745">
      <w:pPr>
        <w:keepNext w:val="0"/>
        <w:keepLines w:val="0"/>
        <w:pageBreakBefore w:val="0"/>
        <w:wordWrap/>
        <w:overflowPunct/>
        <w:bidi w:val="0"/>
        <w:spacing w:line="500" w:lineRule="exact"/>
        <w:ind w:firstLine="480" w:firstLineChars="200"/>
        <w:rPr>
          <w:rFonts w:hint="default" w:ascii="宋体" w:hAnsi="宋体" w:eastAsia="宋体" w:cs="宋体"/>
          <w:snapToGrid w:val="0"/>
          <w:color w:val="auto"/>
          <w:kern w:val="0"/>
          <w:sz w:val="24"/>
          <w:szCs w:val="24"/>
          <w:highlight w:val="none"/>
          <w:lang w:val="en-US" w:eastAsia="zh-CN" w:bidi="ar-SA"/>
        </w:rPr>
      </w:pPr>
      <w:r>
        <w:rPr>
          <w:rFonts w:hint="eastAsia" w:ascii="宋体" w:hAnsi="宋体" w:eastAsia="宋体" w:cs="宋体"/>
          <w:color w:val="auto"/>
          <w:sz w:val="24"/>
          <w:szCs w:val="24"/>
          <w:highlight w:val="none"/>
          <w:lang w:val="en-US" w:eastAsia="zh-CN"/>
        </w:rPr>
        <w:t>4</w:t>
      </w:r>
      <w:r>
        <w:rPr>
          <w:rFonts w:hint="eastAsia" w:ascii="宋体" w:hAnsi="宋体" w:eastAsia="宋体" w:cs="宋体"/>
          <w:snapToGrid w:val="0"/>
          <w:color w:val="auto"/>
          <w:kern w:val="0"/>
          <w:sz w:val="24"/>
          <w:szCs w:val="24"/>
          <w:highlight w:val="none"/>
          <w:lang w:val="en-US" w:eastAsia="zh-CN" w:bidi="ar-SA"/>
        </w:rPr>
        <w:t>、双方拟定的其他条款。</w:t>
      </w:r>
    </w:p>
    <w:p w14:paraId="38D28D40">
      <w:pPr>
        <w:keepNext w:val="0"/>
        <w:keepLines w:val="0"/>
        <w:pageBreakBefore w:val="0"/>
        <w:widowControl/>
        <w:kinsoku w:val="0"/>
        <w:wordWrap/>
        <w:overflowPunct/>
        <w:topLinePunct/>
        <w:autoSpaceDE w:val="0"/>
        <w:autoSpaceDN w:val="0"/>
        <w:bidi w:val="0"/>
        <w:adjustRightInd w:val="0"/>
        <w:snapToGrid w:val="0"/>
        <w:spacing w:line="5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合同争议解决的方式</w:t>
      </w:r>
    </w:p>
    <w:p w14:paraId="67771DB8">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本合同在履行过程中发生的争议，由甲、乙双方当事人协商解决，协商不成的按下列第</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种方式解决：</w:t>
      </w:r>
    </w:p>
    <w:p w14:paraId="33D29FB2">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提交西安仲裁委员会仲裁；</w:t>
      </w:r>
    </w:p>
    <w:p w14:paraId="13DF6935">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依法向</w:t>
      </w:r>
      <w:r>
        <w:rPr>
          <w:rFonts w:hint="eastAsia" w:ascii="宋体" w:hAnsi="宋体" w:eastAsia="宋体" w:cs="宋体"/>
          <w:color w:val="auto"/>
          <w:sz w:val="24"/>
          <w:szCs w:val="24"/>
          <w:highlight w:val="none"/>
          <w:u w:val="single"/>
          <w:lang w:val="en-US" w:eastAsia="zh-CN"/>
        </w:rPr>
        <w:t xml:space="preserve"> 项目</w:t>
      </w:r>
      <w:r>
        <w:rPr>
          <w:rFonts w:hint="eastAsia" w:ascii="宋体" w:hAnsi="宋体" w:eastAsia="宋体" w:cs="宋体"/>
          <w:color w:val="auto"/>
          <w:sz w:val="24"/>
          <w:szCs w:val="24"/>
          <w:highlight w:val="none"/>
          <w:u w:val="single"/>
        </w:rPr>
        <w:t>所在地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人民法院起诉。</w:t>
      </w:r>
    </w:p>
    <w:p w14:paraId="160B4429">
      <w:pPr>
        <w:pStyle w:val="13"/>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本条款为独立条款，本合同的无效、变更、解除和终止均不影响本条款的效力。</w:t>
      </w:r>
    </w:p>
    <w:p w14:paraId="1F9F506A">
      <w:pPr>
        <w:keepNext w:val="0"/>
        <w:keepLines w:val="0"/>
        <w:pageBreakBefore w:val="0"/>
        <w:wordWrap/>
        <w:overflowPunct/>
        <w:bidi w:val="0"/>
        <w:spacing w:line="5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合同变更</w:t>
      </w:r>
    </w:p>
    <w:p w14:paraId="36ADAD57">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56A5C019">
      <w:pPr>
        <w:keepNext w:val="0"/>
        <w:keepLines w:val="0"/>
        <w:pageBreakBefore w:val="0"/>
        <w:wordWrap/>
        <w:overflowPunct/>
        <w:bidi w:val="0"/>
        <w:spacing w:line="5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第</w:t>
      </w: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 xml:space="preserve">三条 </w:t>
      </w:r>
      <w:r>
        <w:rPr>
          <w:rFonts w:hint="eastAsia" w:ascii="宋体" w:hAnsi="宋体" w:eastAsia="宋体" w:cs="宋体"/>
          <w:b/>
          <w:bCs/>
          <w:color w:val="auto"/>
          <w:sz w:val="24"/>
          <w:szCs w:val="24"/>
          <w:highlight w:val="none"/>
        </w:rPr>
        <w:t>合同生效</w:t>
      </w:r>
    </w:p>
    <w:p w14:paraId="5387A571">
      <w:pPr>
        <w:keepNext w:val="0"/>
        <w:keepLines w:val="0"/>
        <w:pageBreakBefore w:val="0"/>
        <w:wordWrap/>
        <w:overflowPunct/>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份，甲方持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份，乙方持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份，本合同</w:t>
      </w:r>
      <w:r>
        <w:rPr>
          <w:rFonts w:hint="eastAsia" w:ascii="宋体" w:hAnsi="宋体" w:eastAsia="宋体" w:cs="宋体"/>
          <w:color w:val="auto"/>
          <w:sz w:val="24"/>
          <w:szCs w:val="24"/>
          <w:highlight w:val="none"/>
          <w:lang w:val="en-US" w:eastAsia="zh-CN"/>
        </w:rPr>
        <w:t>自</w:t>
      </w:r>
      <w:r>
        <w:rPr>
          <w:rFonts w:hint="eastAsia" w:ascii="宋体" w:hAnsi="宋体" w:eastAsia="宋体" w:cs="宋体"/>
          <w:color w:val="auto"/>
          <w:sz w:val="24"/>
          <w:szCs w:val="24"/>
          <w:highlight w:val="none"/>
        </w:rPr>
        <w:t>甲、乙</w:t>
      </w:r>
      <w:r>
        <w:rPr>
          <w:rFonts w:hint="eastAsia" w:ascii="宋体" w:hAnsi="宋体" w:eastAsia="宋体" w:cs="宋体"/>
          <w:color w:val="auto"/>
          <w:sz w:val="24"/>
          <w:szCs w:val="24"/>
          <w:highlight w:val="none"/>
          <w:lang w:val="en-US" w:eastAsia="zh-CN"/>
        </w:rPr>
        <w:t>双</w:t>
      </w:r>
      <w:r>
        <w:rPr>
          <w:rFonts w:hint="eastAsia" w:ascii="宋体" w:hAnsi="宋体" w:eastAsia="宋体" w:cs="宋体"/>
          <w:color w:val="auto"/>
          <w:sz w:val="24"/>
          <w:szCs w:val="24"/>
          <w:highlight w:val="none"/>
        </w:rPr>
        <w:t>方签字盖章后生效，合同执行完毕后，自动失效(合同的服务承诺则长期有效)。</w:t>
      </w:r>
    </w:p>
    <w:p w14:paraId="1B776AA2">
      <w:pPr>
        <w:keepNext w:val="0"/>
        <w:keepLines w:val="0"/>
        <w:pageBreakBefore w:val="0"/>
        <w:wordWrap/>
        <w:overflowPunct/>
        <w:bidi w:val="0"/>
        <w:spacing w:line="5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其他事项</w:t>
      </w:r>
    </w:p>
    <w:p w14:paraId="11862955">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1、甲方或上级相关监督管理部门</w:t>
      </w:r>
      <w:r>
        <w:rPr>
          <w:rFonts w:hint="eastAsia" w:ascii="宋体" w:hAnsi="宋体" w:eastAsia="宋体" w:cs="宋体"/>
          <w:color w:val="auto"/>
          <w:sz w:val="24"/>
          <w:szCs w:val="24"/>
          <w:highlight w:val="none"/>
        </w:rPr>
        <w:t>在合同的履行期间以及履行期后，可以随时检查项目的执行情况，对采购标准、采购内容进行调查核实，并对发现的问题进行处理。</w:t>
      </w:r>
    </w:p>
    <w:p w14:paraId="431BA2C7">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2、竞争性磋商</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响应文件、澄清表(函)、</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通知书、合同附件均成为合同不可分割的部分。</w:t>
      </w:r>
    </w:p>
    <w:p w14:paraId="7BE222F2">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color w:val="auto"/>
          <w:sz w:val="24"/>
          <w:szCs w:val="24"/>
          <w:highlight w:val="none"/>
          <w:lang w:val="en-US" w:eastAsia="zh-CN"/>
        </w:rPr>
        <w:t>3、合同未尽事宜，由甲、乙双方协商确认后签订政府采购补充合同，与原合同具有同等法律效力。</w:t>
      </w:r>
    </w:p>
    <w:tbl>
      <w:tblPr>
        <w:tblStyle w:val="15"/>
        <w:tblpPr w:leftFromText="180" w:rightFromText="180" w:vertAnchor="text" w:horzAnchor="page" w:tblpX="1725" w:tblpY="582"/>
        <w:tblOverlap w:val="never"/>
        <w:tblW w:w="843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04"/>
        <w:gridCol w:w="4235"/>
      </w:tblGrid>
      <w:tr w14:paraId="0460AB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204" w:type="dxa"/>
            <w:shd w:val="clear" w:color="auto" w:fill="D7D7D7"/>
            <w:noWrap w:val="0"/>
            <w:vAlign w:val="top"/>
          </w:tcPr>
          <w:p w14:paraId="50DE3D54">
            <w:pPr>
              <w:pStyle w:val="14"/>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eastAsia="宋体"/>
                <w:color w:val="auto"/>
                <w:sz w:val="24"/>
                <w:szCs w:val="24"/>
                <w:lang w:eastAsia="zh-CN"/>
              </w:rPr>
            </w:pPr>
            <w:r>
              <w:rPr>
                <w:rFonts w:hint="eastAsia"/>
                <w:b/>
                <w:bCs/>
                <w:color w:val="auto"/>
                <w:spacing w:val="-12"/>
                <w:sz w:val="24"/>
                <w:szCs w:val="24"/>
                <w:lang w:val="en-US" w:eastAsia="zh-CN"/>
              </w:rPr>
              <w:t>甲方</w:t>
            </w:r>
          </w:p>
        </w:tc>
        <w:tc>
          <w:tcPr>
            <w:tcW w:w="4235" w:type="dxa"/>
            <w:shd w:val="clear" w:color="auto" w:fill="D7D7D7"/>
            <w:noWrap w:val="0"/>
            <w:vAlign w:val="top"/>
          </w:tcPr>
          <w:p w14:paraId="6E9AD3EB">
            <w:pPr>
              <w:pStyle w:val="14"/>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eastAsia="宋体"/>
                <w:color w:val="auto"/>
                <w:sz w:val="24"/>
                <w:szCs w:val="24"/>
                <w:lang w:eastAsia="zh-CN"/>
              </w:rPr>
            </w:pPr>
            <w:r>
              <w:rPr>
                <w:rFonts w:hint="eastAsia"/>
                <w:b/>
                <w:bCs/>
                <w:color w:val="auto"/>
                <w:spacing w:val="-8"/>
                <w:sz w:val="24"/>
                <w:szCs w:val="24"/>
                <w:lang w:val="en-US" w:eastAsia="zh-CN"/>
              </w:rPr>
              <w:t>乙方</w:t>
            </w:r>
          </w:p>
        </w:tc>
      </w:tr>
      <w:tr w14:paraId="72C844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204" w:type="dxa"/>
            <w:noWrap w:val="0"/>
            <w:vAlign w:val="center"/>
          </w:tcPr>
          <w:p w14:paraId="3C670929">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color w:val="auto"/>
                <w:sz w:val="24"/>
                <w:szCs w:val="24"/>
              </w:rPr>
            </w:pPr>
            <w:r>
              <w:rPr>
                <w:color w:val="auto"/>
                <w:spacing w:val="-2"/>
                <w:sz w:val="24"/>
                <w:szCs w:val="24"/>
              </w:rPr>
              <w:t>采购人</w:t>
            </w:r>
            <w:r>
              <w:rPr>
                <w:rFonts w:hint="eastAsia"/>
                <w:color w:val="auto"/>
                <w:spacing w:val="-2"/>
                <w:sz w:val="24"/>
                <w:szCs w:val="24"/>
                <w:lang w:val="en-US" w:eastAsia="zh-CN"/>
              </w:rPr>
              <w:t>名称</w:t>
            </w:r>
            <w:r>
              <w:rPr>
                <w:color w:val="auto"/>
                <w:spacing w:val="-2"/>
                <w:sz w:val="24"/>
                <w:szCs w:val="24"/>
              </w:rPr>
              <w:t>（</w:t>
            </w:r>
            <w:r>
              <w:rPr>
                <w:rFonts w:hint="eastAsia"/>
                <w:color w:val="auto"/>
                <w:spacing w:val="-2"/>
                <w:sz w:val="24"/>
                <w:szCs w:val="24"/>
                <w:lang w:val="en-US" w:eastAsia="zh-CN"/>
              </w:rPr>
              <w:t>盖章</w:t>
            </w:r>
            <w:r>
              <w:rPr>
                <w:color w:val="auto"/>
                <w:spacing w:val="-2"/>
                <w:sz w:val="24"/>
                <w:szCs w:val="24"/>
              </w:rPr>
              <w:t>）</w:t>
            </w:r>
          </w:p>
        </w:tc>
        <w:tc>
          <w:tcPr>
            <w:tcW w:w="4235" w:type="dxa"/>
            <w:noWrap w:val="0"/>
            <w:vAlign w:val="center"/>
          </w:tcPr>
          <w:p w14:paraId="4A998D4B">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b w:val="0"/>
                <w:bCs w:val="0"/>
                <w:color w:val="auto"/>
                <w:sz w:val="24"/>
                <w:szCs w:val="24"/>
              </w:rPr>
            </w:pPr>
            <w:r>
              <w:rPr>
                <w:rFonts w:hint="eastAsia" w:ascii="宋体" w:hAnsi="宋体" w:eastAsia="宋体" w:cs="宋体"/>
                <w:b w:val="0"/>
                <w:bCs w:val="0"/>
                <w:color w:val="auto"/>
                <w:sz w:val="24"/>
                <w:szCs w:val="24"/>
                <w:highlight w:val="none"/>
                <w:lang w:val="en-US" w:eastAsia="zh-CN"/>
              </w:rPr>
              <w:t>成交供应商</w:t>
            </w:r>
            <w:r>
              <w:rPr>
                <w:b w:val="0"/>
                <w:bCs w:val="0"/>
                <w:color w:val="auto"/>
                <w:spacing w:val="-2"/>
                <w:sz w:val="24"/>
                <w:szCs w:val="24"/>
              </w:rPr>
              <w:t>（</w:t>
            </w:r>
            <w:r>
              <w:rPr>
                <w:rFonts w:hint="eastAsia"/>
                <w:b w:val="0"/>
                <w:bCs w:val="0"/>
                <w:color w:val="auto"/>
                <w:spacing w:val="-2"/>
                <w:sz w:val="24"/>
                <w:szCs w:val="24"/>
                <w:lang w:val="en-US" w:eastAsia="zh-CN"/>
              </w:rPr>
              <w:t>盖章</w:t>
            </w:r>
            <w:r>
              <w:rPr>
                <w:b w:val="0"/>
                <w:bCs w:val="0"/>
                <w:color w:val="auto"/>
                <w:spacing w:val="-2"/>
                <w:sz w:val="24"/>
                <w:szCs w:val="24"/>
              </w:rPr>
              <w:t>）</w:t>
            </w:r>
          </w:p>
        </w:tc>
      </w:tr>
      <w:tr w14:paraId="66B4C4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204" w:type="dxa"/>
            <w:noWrap w:val="0"/>
            <w:vAlign w:val="center"/>
          </w:tcPr>
          <w:p w14:paraId="5C8837A8">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color w:val="auto"/>
                <w:sz w:val="24"/>
                <w:szCs w:val="24"/>
              </w:rPr>
            </w:pPr>
            <w:r>
              <w:rPr>
                <w:color w:val="auto"/>
                <w:spacing w:val="-4"/>
                <w:sz w:val="24"/>
                <w:szCs w:val="24"/>
              </w:rPr>
              <w:t>地址：</w:t>
            </w:r>
          </w:p>
        </w:tc>
        <w:tc>
          <w:tcPr>
            <w:tcW w:w="4235" w:type="dxa"/>
            <w:noWrap w:val="0"/>
            <w:vAlign w:val="center"/>
          </w:tcPr>
          <w:p w14:paraId="6D1A0CD9">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b w:val="0"/>
                <w:bCs w:val="0"/>
                <w:color w:val="auto"/>
                <w:sz w:val="24"/>
                <w:szCs w:val="24"/>
              </w:rPr>
            </w:pPr>
            <w:r>
              <w:rPr>
                <w:b w:val="0"/>
                <w:bCs w:val="0"/>
                <w:color w:val="auto"/>
                <w:spacing w:val="-4"/>
                <w:sz w:val="24"/>
                <w:szCs w:val="24"/>
              </w:rPr>
              <w:t>地址：</w:t>
            </w:r>
          </w:p>
        </w:tc>
      </w:tr>
      <w:tr w14:paraId="62917F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204" w:type="dxa"/>
            <w:noWrap w:val="0"/>
            <w:vAlign w:val="center"/>
          </w:tcPr>
          <w:p w14:paraId="6D7EA3F5">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color w:val="auto"/>
                <w:sz w:val="24"/>
                <w:szCs w:val="24"/>
              </w:rPr>
            </w:pPr>
            <w:r>
              <w:rPr>
                <w:color w:val="auto"/>
                <w:spacing w:val="-10"/>
                <w:sz w:val="24"/>
                <w:szCs w:val="24"/>
              </w:rPr>
              <w:t>邮编：</w:t>
            </w:r>
          </w:p>
        </w:tc>
        <w:tc>
          <w:tcPr>
            <w:tcW w:w="4235" w:type="dxa"/>
            <w:noWrap w:val="0"/>
            <w:vAlign w:val="center"/>
          </w:tcPr>
          <w:p w14:paraId="5D8B35BD">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color w:val="auto"/>
                <w:sz w:val="24"/>
                <w:szCs w:val="24"/>
              </w:rPr>
            </w:pPr>
            <w:r>
              <w:rPr>
                <w:color w:val="auto"/>
                <w:spacing w:val="-10"/>
                <w:sz w:val="24"/>
                <w:szCs w:val="24"/>
              </w:rPr>
              <w:t>邮编：</w:t>
            </w:r>
          </w:p>
        </w:tc>
      </w:tr>
      <w:tr w14:paraId="524FF4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204" w:type="dxa"/>
            <w:noWrap w:val="0"/>
            <w:vAlign w:val="center"/>
          </w:tcPr>
          <w:p w14:paraId="304AA7D3">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color w:val="auto"/>
                <w:sz w:val="24"/>
                <w:szCs w:val="24"/>
              </w:rPr>
            </w:pPr>
            <w:r>
              <w:rPr>
                <w:color w:val="auto"/>
                <w:spacing w:val="-2"/>
                <w:sz w:val="24"/>
                <w:szCs w:val="24"/>
              </w:rPr>
              <w:t>法定代表人</w:t>
            </w:r>
            <w:r>
              <w:rPr>
                <w:rFonts w:hint="eastAsia"/>
                <w:color w:val="auto"/>
                <w:spacing w:val="-2"/>
                <w:sz w:val="24"/>
                <w:szCs w:val="24"/>
                <w:lang w:eastAsia="zh-CN"/>
              </w:rPr>
              <w:t>（</w:t>
            </w:r>
            <w:r>
              <w:rPr>
                <w:rFonts w:hint="eastAsia"/>
                <w:color w:val="auto"/>
                <w:spacing w:val="-2"/>
                <w:sz w:val="24"/>
                <w:szCs w:val="24"/>
                <w:lang w:val="en-US" w:eastAsia="zh-CN"/>
              </w:rPr>
              <w:t>签字或盖章</w:t>
            </w:r>
            <w:r>
              <w:rPr>
                <w:rFonts w:hint="eastAsia"/>
                <w:color w:val="auto"/>
                <w:spacing w:val="-2"/>
                <w:sz w:val="24"/>
                <w:szCs w:val="24"/>
                <w:lang w:eastAsia="zh-CN"/>
              </w:rPr>
              <w:t>）</w:t>
            </w:r>
            <w:r>
              <w:rPr>
                <w:color w:val="auto"/>
                <w:spacing w:val="-2"/>
                <w:sz w:val="24"/>
                <w:szCs w:val="24"/>
              </w:rPr>
              <w:t>：</w:t>
            </w:r>
          </w:p>
        </w:tc>
        <w:tc>
          <w:tcPr>
            <w:tcW w:w="4235" w:type="dxa"/>
            <w:noWrap w:val="0"/>
            <w:vAlign w:val="center"/>
          </w:tcPr>
          <w:p w14:paraId="7DD100FE">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color w:val="auto"/>
                <w:sz w:val="24"/>
                <w:szCs w:val="24"/>
              </w:rPr>
            </w:pPr>
            <w:r>
              <w:rPr>
                <w:color w:val="auto"/>
                <w:spacing w:val="-2"/>
                <w:sz w:val="24"/>
                <w:szCs w:val="24"/>
              </w:rPr>
              <w:t>法定代表人</w:t>
            </w:r>
            <w:r>
              <w:rPr>
                <w:rFonts w:hint="eastAsia"/>
                <w:color w:val="auto"/>
                <w:spacing w:val="-2"/>
                <w:sz w:val="24"/>
                <w:szCs w:val="24"/>
                <w:lang w:eastAsia="zh-CN"/>
              </w:rPr>
              <w:t>（</w:t>
            </w:r>
            <w:r>
              <w:rPr>
                <w:rFonts w:hint="eastAsia"/>
                <w:color w:val="auto"/>
                <w:spacing w:val="-2"/>
                <w:sz w:val="24"/>
                <w:szCs w:val="24"/>
                <w:lang w:val="en-US" w:eastAsia="zh-CN"/>
              </w:rPr>
              <w:t>签字或盖章</w:t>
            </w:r>
            <w:r>
              <w:rPr>
                <w:rFonts w:hint="eastAsia"/>
                <w:color w:val="auto"/>
                <w:spacing w:val="-2"/>
                <w:sz w:val="24"/>
                <w:szCs w:val="24"/>
                <w:lang w:eastAsia="zh-CN"/>
              </w:rPr>
              <w:t>）</w:t>
            </w:r>
            <w:r>
              <w:rPr>
                <w:color w:val="auto"/>
                <w:spacing w:val="-2"/>
                <w:sz w:val="24"/>
                <w:szCs w:val="24"/>
              </w:rPr>
              <w:t>：</w:t>
            </w:r>
          </w:p>
        </w:tc>
      </w:tr>
      <w:tr w14:paraId="542410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204" w:type="dxa"/>
            <w:noWrap w:val="0"/>
            <w:vAlign w:val="center"/>
          </w:tcPr>
          <w:p w14:paraId="20D696E8">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color w:val="auto"/>
                <w:sz w:val="24"/>
                <w:szCs w:val="24"/>
              </w:rPr>
            </w:pPr>
            <w:r>
              <w:rPr>
                <w:rFonts w:hint="eastAsia"/>
                <w:color w:val="auto"/>
                <w:spacing w:val="2"/>
                <w:sz w:val="24"/>
                <w:szCs w:val="24"/>
                <w:lang w:val="en-US" w:eastAsia="zh-CN"/>
              </w:rPr>
              <w:t>被授权代表</w:t>
            </w:r>
            <w:r>
              <w:rPr>
                <w:color w:val="auto"/>
                <w:spacing w:val="-16"/>
                <w:sz w:val="24"/>
                <w:szCs w:val="24"/>
              </w:rPr>
              <w:t>：（</w:t>
            </w:r>
            <w:r>
              <w:rPr>
                <w:color w:val="auto"/>
                <w:spacing w:val="2"/>
                <w:sz w:val="24"/>
                <w:szCs w:val="24"/>
              </w:rPr>
              <w:t>签字）</w:t>
            </w:r>
          </w:p>
        </w:tc>
        <w:tc>
          <w:tcPr>
            <w:tcW w:w="4235" w:type="dxa"/>
            <w:noWrap w:val="0"/>
            <w:vAlign w:val="center"/>
          </w:tcPr>
          <w:p w14:paraId="576002FC">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color w:val="auto"/>
                <w:sz w:val="24"/>
                <w:szCs w:val="24"/>
              </w:rPr>
            </w:pPr>
            <w:r>
              <w:rPr>
                <w:rFonts w:hint="eastAsia"/>
                <w:color w:val="auto"/>
                <w:spacing w:val="2"/>
                <w:sz w:val="24"/>
                <w:szCs w:val="24"/>
                <w:lang w:val="en-US" w:eastAsia="zh-CN"/>
              </w:rPr>
              <w:t>被授权代表</w:t>
            </w:r>
            <w:r>
              <w:rPr>
                <w:color w:val="auto"/>
                <w:spacing w:val="-16"/>
                <w:sz w:val="24"/>
                <w:szCs w:val="24"/>
              </w:rPr>
              <w:t>：（</w:t>
            </w:r>
            <w:r>
              <w:rPr>
                <w:color w:val="auto"/>
                <w:spacing w:val="2"/>
                <w:sz w:val="24"/>
                <w:szCs w:val="24"/>
              </w:rPr>
              <w:t>签字）</w:t>
            </w:r>
          </w:p>
        </w:tc>
      </w:tr>
      <w:tr w14:paraId="4F672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204" w:type="dxa"/>
            <w:noWrap w:val="0"/>
            <w:vAlign w:val="center"/>
          </w:tcPr>
          <w:p w14:paraId="45B24BB9">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color w:val="auto"/>
                <w:sz w:val="24"/>
                <w:szCs w:val="24"/>
              </w:rPr>
            </w:pPr>
            <w:r>
              <w:rPr>
                <w:color w:val="auto"/>
                <w:spacing w:val="-13"/>
                <w:sz w:val="24"/>
                <w:szCs w:val="24"/>
              </w:rPr>
              <w:t>电话：</w:t>
            </w:r>
          </w:p>
        </w:tc>
        <w:tc>
          <w:tcPr>
            <w:tcW w:w="4235" w:type="dxa"/>
            <w:noWrap w:val="0"/>
            <w:vAlign w:val="center"/>
          </w:tcPr>
          <w:p w14:paraId="1038BDFA">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color w:val="auto"/>
                <w:sz w:val="24"/>
                <w:szCs w:val="24"/>
              </w:rPr>
            </w:pPr>
            <w:r>
              <w:rPr>
                <w:color w:val="auto"/>
                <w:spacing w:val="-13"/>
                <w:sz w:val="24"/>
                <w:szCs w:val="24"/>
              </w:rPr>
              <w:t>电话：</w:t>
            </w:r>
          </w:p>
        </w:tc>
      </w:tr>
      <w:tr w14:paraId="7A828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204" w:type="dxa"/>
            <w:noWrap w:val="0"/>
            <w:vAlign w:val="center"/>
          </w:tcPr>
          <w:p w14:paraId="721F899B">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color w:val="auto"/>
                <w:sz w:val="24"/>
                <w:szCs w:val="24"/>
              </w:rPr>
            </w:pPr>
            <w:r>
              <w:rPr>
                <w:color w:val="auto"/>
                <w:spacing w:val="-3"/>
                <w:sz w:val="24"/>
                <w:szCs w:val="24"/>
              </w:rPr>
              <w:t>传真：</w:t>
            </w:r>
          </w:p>
        </w:tc>
        <w:tc>
          <w:tcPr>
            <w:tcW w:w="4235" w:type="dxa"/>
            <w:noWrap w:val="0"/>
            <w:vAlign w:val="center"/>
          </w:tcPr>
          <w:p w14:paraId="6FE445CA">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color w:val="auto"/>
                <w:sz w:val="24"/>
                <w:szCs w:val="24"/>
              </w:rPr>
            </w:pPr>
            <w:r>
              <w:rPr>
                <w:color w:val="auto"/>
                <w:spacing w:val="-3"/>
                <w:sz w:val="24"/>
                <w:szCs w:val="24"/>
              </w:rPr>
              <w:t>传真：</w:t>
            </w:r>
          </w:p>
        </w:tc>
      </w:tr>
      <w:tr w14:paraId="33C81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204" w:type="dxa"/>
            <w:noWrap w:val="0"/>
            <w:vAlign w:val="center"/>
          </w:tcPr>
          <w:p w14:paraId="19EC8142">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color w:val="auto"/>
                <w:sz w:val="24"/>
                <w:szCs w:val="24"/>
              </w:rPr>
            </w:pPr>
            <w:r>
              <w:rPr>
                <w:color w:val="auto"/>
                <w:spacing w:val="-7"/>
                <w:sz w:val="24"/>
                <w:szCs w:val="24"/>
              </w:rPr>
              <w:t>电子邮箱：</w:t>
            </w:r>
          </w:p>
        </w:tc>
        <w:tc>
          <w:tcPr>
            <w:tcW w:w="4235" w:type="dxa"/>
            <w:noWrap w:val="0"/>
            <w:vAlign w:val="center"/>
          </w:tcPr>
          <w:p w14:paraId="5135C6B2">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color w:val="auto"/>
                <w:sz w:val="24"/>
                <w:szCs w:val="24"/>
              </w:rPr>
            </w:pPr>
            <w:r>
              <w:rPr>
                <w:color w:val="auto"/>
                <w:spacing w:val="-3"/>
                <w:sz w:val="24"/>
                <w:szCs w:val="24"/>
              </w:rPr>
              <w:t>开户银行：</w:t>
            </w:r>
          </w:p>
        </w:tc>
      </w:tr>
      <w:tr w14:paraId="6B36C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204" w:type="dxa"/>
            <w:noWrap w:val="0"/>
            <w:vAlign w:val="center"/>
          </w:tcPr>
          <w:p w14:paraId="454BFA85">
            <w:pPr>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rFonts w:ascii="Arial"/>
                <w:color w:val="auto"/>
                <w:sz w:val="24"/>
                <w:szCs w:val="24"/>
              </w:rPr>
            </w:pPr>
          </w:p>
        </w:tc>
        <w:tc>
          <w:tcPr>
            <w:tcW w:w="4235" w:type="dxa"/>
            <w:noWrap w:val="0"/>
            <w:vAlign w:val="center"/>
          </w:tcPr>
          <w:p w14:paraId="49B389D9">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color w:val="auto"/>
                <w:sz w:val="24"/>
                <w:szCs w:val="24"/>
              </w:rPr>
            </w:pPr>
            <w:r>
              <w:rPr>
                <w:color w:val="auto"/>
                <w:spacing w:val="-5"/>
                <w:sz w:val="24"/>
                <w:szCs w:val="24"/>
              </w:rPr>
              <w:t>账号：</w:t>
            </w:r>
          </w:p>
        </w:tc>
      </w:tr>
      <w:tr w14:paraId="7197E8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204" w:type="dxa"/>
            <w:noWrap w:val="0"/>
            <w:vAlign w:val="center"/>
          </w:tcPr>
          <w:p w14:paraId="162E5B7B">
            <w:pPr>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rFonts w:ascii="Arial"/>
                <w:color w:val="auto"/>
                <w:sz w:val="24"/>
                <w:szCs w:val="24"/>
              </w:rPr>
            </w:pPr>
          </w:p>
        </w:tc>
        <w:tc>
          <w:tcPr>
            <w:tcW w:w="4235" w:type="dxa"/>
            <w:noWrap w:val="0"/>
            <w:vAlign w:val="center"/>
          </w:tcPr>
          <w:p w14:paraId="5C6C8FE5">
            <w:pPr>
              <w:pStyle w:val="14"/>
              <w:keepNext w:val="0"/>
              <w:keepLines w:val="0"/>
              <w:pageBreakBefore w:val="0"/>
              <w:widowControl w:val="0"/>
              <w:kinsoku/>
              <w:wordWrap/>
              <w:overflowPunct/>
              <w:topLinePunct w:val="0"/>
              <w:autoSpaceDE/>
              <w:autoSpaceDN/>
              <w:bidi w:val="0"/>
              <w:adjustRightInd/>
              <w:snapToGrid/>
              <w:spacing w:line="500" w:lineRule="exact"/>
              <w:ind w:left="105" w:leftChars="50"/>
              <w:jc w:val="both"/>
              <w:textAlignment w:val="auto"/>
              <w:rPr>
                <w:color w:val="auto"/>
                <w:sz w:val="24"/>
                <w:szCs w:val="24"/>
              </w:rPr>
            </w:pPr>
            <w:r>
              <w:rPr>
                <w:color w:val="auto"/>
                <w:spacing w:val="-8"/>
                <w:sz w:val="24"/>
                <w:szCs w:val="24"/>
              </w:rPr>
              <w:t>电子邮箱：</w:t>
            </w:r>
          </w:p>
        </w:tc>
      </w:tr>
      <w:tr w14:paraId="132BE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204" w:type="dxa"/>
            <w:noWrap w:val="0"/>
            <w:vAlign w:val="top"/>
          </w:tcPr>
          <w:p w14:paraId="28BD8840">
            <w:pPr>
              <w:pStyle w:val="14"/>
              <w:keepNext w:val="0"/>
              <w:keepLines w:val="0"/>
              <w:pageBreakBefore w:val="0"/>
              <w:widowControl w:val="0"/>
              <w:kinsoku/>
              <w:wordWrap/>
              <w:overflowPunct/>
              <w:topLinePunct w:val="0"/>
              <w:autoSpaceDE/>
              <w:autoSpaceDN/>
              <w:bidi w:val="0"/>
              <w:adjustRightInd/>
              <w:snapToGrid/>
              <w:spacing w:line="500" w:lineRule="exact"/>
              <w:ind w:left="105" w:leftChars="50"/>
              <w:textAlignment w:val="auto"/>
              <w:rPr>
                <w:color w:val="auto"/>
                <w:sz w:val="24"/>
                <w:szCs w:val="24"/>
              </w:rPr>
            </w:pPr>
            <w:r>
              <w:rPr>
                <w:color w:val="auto"/>
                <w:spacing w:val="-13"/>
                <w:sz w:val="24"/>
                <w:szCs w:val="24"/>
              </w:rPr>
              <w:t>日期：</w:t>
            </w:r>
            <w:r>
              <w:rPr>
                <w:color w:val="auto"/>
                <w:spacing w:val="3"/>
                <w:sz w:val="24"/>
                <w:szCs w:val="24"/>
              </w:rPr>
              <w:t xml:space="preserve">   </w:t>
            </w:r>
            <w:r>
              <w:rPr>
                <w:color w:val="auto"/>
                <w:spacing w:val="-13"/>
                <w:sz w:val="24"/>
                <w:szCs w:val="24"/>
              </w:rPr>
              <w:t>年</w:t>
            </w:r>
            <w:r>
              <w:rPr>
                <w:color w:val="auto"/>
                <w:spacing w:val="8"/>
                <w:sz w:val="24"/>
                <w:szCs w:val="24"/>
              </w:rPr>
              <w:t xml:space="preserve"> </w:t>
            </w:r>
            <w:r>
              <w:rPr>
                <w:rFonts w:hint="eastAsia"/>
                <w:color w:val="auto"/>
                <w:spacing w:val="8"/>
                <w:sz w:val="24"/>
                <w:szCs w:val="24"/>
                <w:lang w:val="en-US" w:eastAsia="zh-CN"/>
              </w:rPr>
              <w:t xml:space="preserve"> </w:t>
            </w:r>
            <w:r>
              <w:rPr>
                <w:color w:val="auto"/>
                <w:spacing w:val="8"/>
                <w:sz w:val="24"/>
                <w:szCs w:val="24"/>
              </w:rPr>
              <w:t xml:space="preserve"> </w:t>
            </w:r>
            <w:r>
              <w:rPr>
                <w:color w:val="auto"/>
                <w:spacing w:val="-13"/>
                <w:sz w:val="24"/>
                <w:szCs w:val="24"/>
              </w:rPr>
              <w:t>月</w:t>
            </w:r>
            <w:r>
              <w:rPr>
                <w:color w:val="auto"/>
                <w:spacing w:val="25"/>
                <w:sz w:val="24"/>
                <w:szCs w:val="24"/>
              </w:rPr>
              <w:t xml:space="preserve">  </w:t>
            </w:r>
            <w:r>
              <w:rPr>
                <w:color w:val="auto"/>
                <w:spacing w:val="-13"/>
                <w:sz w:val="24"/>
                <w:szCs w:val="24"/>
              </w:rPr>
              <w:t>日</w:t>
            </w:r>
          </w:p>
        </w:tc>
        <w:tc>
          <w:tcPr>
            <w:tcW w:w="4235" w:type="dxa"/>
            <w:noWrap w:val="0"/>
            <w:vAlign w:val="top"/>
          </w:tcPr>
          <w:p w14:paraId="3F1A9780">
            <w:pPr>
              <w:pStyle w:val="14"/>
              <w:keepNext w:val="0"/>
              <w:keepLines w:val="0"/>
              <w:pageBreakBefore w:val="0"/>
              <w:widowControl w:val="0"/>
              <w:kinsoku/>
              <w:wordWrap/>
              <w:overflowPunct/>
              <w:topLinePunct w:val="0"/>
              <w:autoSpaceDE/>
              <w:autoSpaceDN/>
              <w:bidi w:val="0"/>
              <w:adjustRightInd/>
              <w:snapToGrid/>
              <w:spacing w:line="500" w:lineRule="exact"/>
              <w:ind w:left="105" w:leftChars="50"/>
              <w:textAlignment w:val="auto"/>
              <w:rPr>
                <w:color w:val="auto"/>
                <w:sz w:val="24"/>
                <w:szCs w:val="24"/>
              </w:rPr>
            </w:pPr>
            <w:r>
              <w:rPr>
                <w:color w:val="auto"/>
                <w:spacing w:val="-13"/>
                <w:sz w:val="24"/>
                <w:szCs w:val="24"/>
              </w:rPr>
              <w:t>日期：</w:t>
            </w:r>
            <w:r>
              <w:rPr>
                <w:color w:val="auto"/>
                <w:spacing w:val="3"/>
                <w:sz w:val="24"/>
                <w:szCs w:val="24"/>
              </w:rPr>
              <w:t xml:space="preserve">   </w:t>
            </w:r>
            <w:r>
              <w:rPr>
                <w:color w:val="auto"/>
                <w:spacing w:val="-13"/>
                <w:sz w:val="24"/>
                <w:szCs w:val="24"/>
              </w:rPr>
              <w:t>年</w:t>
            </w:r>
            <w:r>
              <w:rPr>
                <w:rFonts w:hint="eastAsia"/>
                <w:color w:val="auto"/>
                <w:spacing w:val="-13"/>
                <w:sz w:val="24"/>
                <w:szCs w:val="24"/>
                <w:lang w:val="en-US" w:eastAsia="zh-CN"/>
              </w:rPr>
              <w:t xml:space="preserve"> </w:t>
            </w:r>
            <w:r>
              <w:rPr>
                <w:color w:val="auto"/>
                <w:spacing w:val="8"/>
                <w:sz w:val="24"/>
                <w:szCs w:val="24"/>
              </w:rPr>
              <w:t xml:space="preserve">  </w:t>
            </w:r>
            <w:r>
              <w:rPr>
                <w:color w:val="auto"/>
                <w:spacing w:val="-13"/>
                <w:sz w:val="24"/>
                <w:szCs w:val="24"/>
              </w:rPr>
              <w:t>月</w:t>
            </w:r>
            <w:r>
              <w:rPr>
                <w:color w:val="auto"/>
                <w:spacing w:val="26"/>
                <w:sz w:val="24"/>
                <w:szCs w:val="24"/>
              </w:rPr>
              <w:t xml:space="preserve">  </w:t>
            </w:r>
            <w:r>
              <w:rPr>
                <w:color w:val="auto"/>
                <w:spacing w:val="-13"/>
                <w:sz w:val="24"/>
                <w:szCs w:val="24"/>
              </w:rPr>
              <w:t>日</w:t>
            </w:r>
          </w:p>
        </w:tc>
      </w:tr>
    </w:tbl>
    <w:p w14:paraId="250AD1BD">
      <w:pPr>
        <w:keepNext w:val="0"/>
        <w:keepLines w:val="0"/>
        <w:pageBreakBefore w:val="0"/>
        <w:wordWrap/>
        <w:overflowPunct/>
        <w:bidi w:val="0"/>
        <w:spacing w:line="500" w:lineRule="exact"/>
        <w:rPr>
          <w:rFonts w:hint="eastAsia"/>
          <w:lang w:eastAsia="zh-CN"/>
        </w:rPr>
      </w:pPr>
      <w:r>
        <w:rPr>
          <w:rFonts w:hint="eastAsia"/>
          <w:lang w:eastAsia="zh-CN"/>
        </w:rPr>
        <w:br w:type="page"/>
      </w:r>
    </w:p>
    <w:p w14:paraId="3AA651A2">
      <w:pPr>
        <w:pStyle w:val="3"/>
        <w:spacing w:line="360" w:lineRule="auto"/>
        <w:rPr>
          <w:rFonts w:hint="eastAsia" w:ascii="宋体" w:hAnsi="宋体" w:eastAsia="宋体" w:cs="宋体"/>
          <w:snapToGrid w:val="0"/>
          <w:color w:val="auto"/>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附件1：</w:t>
      </w:r>
    </w:p>
    <w:p w14:paraId="0CCA11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ascii="宋体" w:hAnsi="宋体" w:eastAsia="宋体" w:cs="宋体"/>
          <w:b/>
          <w:snapToGrid w:val="0"/>
          <w:color w:val="auto"/>
          <w:kern w:val="0"/>
          <w:sz w:val="28"/>
          <w:szCs w:val="28"/>
          <w:highlight w:val="none"/>
          <w:lang w:val="en-US" w:eastAsia="zh-CN" w:bidi="ar-SA"/>
        </w:rPr>
      </w:pPr>
      <w:r>
        <w:rPr>
          <w:rFonts w:hint="eastAsia" w:ascii="宋体" w:hAnsi="宋体" w:eastAsia="宋体" w:cs="宋体"/>
          <w:b/>
          <w:snapToGrid w:val="0"/>
          <w:color w:val="auto"/>
          <w:kern w:val="0"/>
          <w:sz w:val="28"/>
          <w:szCs w:val="28"/>
          <w:highlight w:val="none"/>
          <w:lang w:val="en-US" w:eastAsia="zh-CN" w:bidi="ar-SA"/>
        </w:rPr>
        <w:t>安全文明生产承诺书</w:t>
      </w:r>
    </w:p>
    <w:p w14:paraId="05B69328">
      <w:pPr>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autoSpaceDE w:val="0"/>
        <w:autoSpaceDN w:val="0"/>
        <w:bidi w:val="0"/>
        <w:adjustRightInd w:val="0"/>
        <w:spacing w:before="0" w:beforeAutospacing="0" w:afterAutospacing="0" w:line="360" w:lineRule="auto"/>
        <w:ind w:left="0" w:right="0" w:firstLine="420" w:firstLineChars="0"/>
        <w:jc w:val="both"/>
        <w:rPr>
          <w:rFonts w:hint="eastAsia" w:ascii="宋体" w:hAnsi="宋体" w:eastAsia="宋体" w:cs="宋体"/>
          <w:color w:val="000000"/>
          <w:sz w:val="24"/>
          <w:szCs w:val="24"/>
        </w:rPr>
      </w:pPr>
      <w:r>
        <w:rPr>
          <w:rFonts w:hint="eastAsia" w:ascii="宋体" w:hAnsi="宋体" w:eastAsia="宋体" w:cs="宋体"/>
          <w:snapToGrid w:val="0"/>
          <w:color w:val="000000"/>
          <w:kern w:val="0"/>
          <w:sz w:val="24"/>
          <w:szCs w:val="24"/>
          <w:lang w:val="en-US" w:eastAsia="zh-CN" w:bidi="ar"/>
        </w:rPr>
        <w:t>为严格落实《中华人民共和国安全生产法》等国家法律法规、行业管理规范，全面落实安全管理主体责任，规范现场服务、文明作业行为，我单位现就本项目全服务周期安全文明工作郑重承诺如下：</w:t>
      </w:r>
    </w:p>
    <w:p w14:paraId="23D904D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autoSpaceDE w:val="0"/>
        <w:autoSpaceDN w:val="0"/>
        <w:bidi w:val="0"/>
        <w:adjustRightInd w:val="0"/>
        <w:spacing w:before="0" w:beforeAutospacing="0" w:after="0" w:afterAutospacing="0" w:line="360" w:lineRule="auto"/>
        <w:ind w:left="0" w:right="0" w:firstLine="0" w:firstLineChars="0"/>
        <w:jc w:val="both"/>
        <w:rPr>
          <w:rFonts w:hint="eastAsia" w:ascii="宋体" w:hAnsi="宋体" w:eastAsia="宋体" w:cs="宋体"/>
          <w:color w:val="000000"/>
          <w:sz w:val="24"/>
          <w:szCs w:val="24"/>
        </w:rPr>
      </w:pPr>
      <w:r>
        <w:rPr>
          <w:rFonts w:hint="eastAsia" w:ascii="宋体" w:hAnsi="宋体" w:eastAsia="宋体" w:cs="宋体"/>
          <w:color w:val="000000"/>
          <w:sz w:val="24"/>
          <w:szCs w:val="24"/>
        </w:rPr>
        <w:t>一、安全主体责任</w:t>
      </w:r>
    </w:p>
    <w:p w14:paraId="38EACBB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wordWrap/>
        <w:overflowPunct/>
        <w:topLinePunct w:val="0"/>
        <w:autoSpaceDE w:val="0"/>
        <w:autoSpaceDN w:val="0"/>
        <w:bidi w:val="0"/>
        <w:adjustRightInd w:val="0"/>
        <w:spacing w:before="0" w:beforeAutospacing="0" w:after="0" w:afterAutospacing="0" w:line="360" w:lineRule="auto"/>
        <w:ind w:leftChars="0" w:right="0" w:rightChars="0" w:firstLine="480" w:firstLineChars="200"/>
        <w:jc w:val="both"/>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1、我</w:t>
      </w:r>
      <w:r>
        <w:rPr>
          <w:rFonts w:hint="eastAsia" w:ascii="宋体" w:hAnsi="宋体" w:eastAsia="宋体" w:cs="宋体"/>
          <w:color w:val="000000"/>
          <w:sz w:val="24"/>
          <w:szCs w:val="24"/>
        </w:rPr>
        <w:t>方</w:t>
      </w:r>
      <w:r>
        <w:rPr>
          <w:rFonts w:hint="eastAsia" w:ascii="宋体" w:hAnsi="宋体" w:eastAsia="宋体" w:cs="宋体"/>
          <w:color w:val="000000"/>
          <w:sz w:val="24"/>
          <w:szCs w:val="24"/>
          <w:lang w:val="en-US" w:eastAsia="zh-CN"/>
        </w:rPr>
        <w:t>为</w:t>
      </w:r>
      <w:r>
        <w:rPr>
          <w:rFonts w:hint="eastAsia" w:ascii="宋体" w:hAnsi="宋体" w:eastAsia="宋体" w:cs="宋体"/>
          <w:color w:val="000000"/>
          <w:sz w:val="24"/>
          <w:szCs w:val="24"/>
        </w:rPr>
        <w:t>本项目实施全过程</w:t>
      </w:r>
      <w:r>
        <w:rPr>
          <w:rFonts w:hint="eastAsia" w:ascii="宋体" w:hAnsi="宋体" w:eastAsia="宋体" w:cs="宋体"/>
          <w:color w:val="000000"/>
          <w:sz w:val="24"/>
          <w:szCs w:val="24"/>
          <w:lang w:val="en-US" w:eastAsia="zh-CN"/>
        </w:rPr>
        <w:t>服务</w:t>
      </w:r>
      <w:r>
        <w:rPr>
          <w:rFonts w:hint="eastAsia" w:ascii="宋体" w:hAnsi="宋体" w:eastAsia="宋体" w:cs="宋体"/>
          <w:color w:val="000000"/>
          <w:sz w:val="24"/>
          <w:szCs w:val="24"/>
        </w:rPr>
        <w:t>第一责任主体，对全部作业活动承担安全管理责任，全权负责作业人员人身安全、</w:t>
      </w:r>
      <w:r>
        <w:rPr>
          <w:rFonts w:hint="eastAsia" w:ascii="宋体" w:hAnsi="宋体" w:eastAsia="宋体" w:cs="宋体"/>
          <w:color w:val="000000"/>
          <w:sz w:val="24"/>
          <w:szCs w:val="24"/>
          <w:lang w:val="en-US" w:eastAsia="zh-CN"/>
        </w:rPr>
        <w:t>甲方</w:t>
      </w:r>
      <w:r>
        <w:rPr>
          <w:rFonts w:hint="eastAsia" w:ascii="宋体" w:hAnsi="宋体" w:eastAsia="宋体" w:cs="宋体"/>
          <w:color w:val="000000"/>
          <w:sz w:val="24"/>
          <w:szCs w:val="24"/>
        </w:rPr>
        <w:t>原有设施设备安全、第三方人身及财产安全。</w:t>
      </w:r>
    </w:p>
    <w:p w14:paraId="1A328D0B">
      <w:pPr>
        <w:keepNext w:val="0"/>
        <w:keepLines w:val="0"/>
        <w:pageBreakBefore w:val="0"/>
        <w:widowControl w:val="0"/>
        <w:kinsoku/>
        <w:wordWrap/>
        <w:overflowPunct/>
        <w:topLinePunct w:val="0"/>
        <w:autoSpaceDE w:val="0"/>
        <w:autoSpaceDN w:val="0"/>
        <w:bidi w:val="0"/>
        <w:adjustRightInd w:val="0"/>
        <w:snapToGrid/>
        <w:spacing w:line="324"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建立适配本项目的安全生产管理制度、隐患排查治理制度、应急处置管理制度，完善内部安全管控流程，相关管理制度自行留存备查，按需配合甲方查阅。</w:t>
      </w:r>
    </w:p>
    <w:p w14:paraId="1F7D6E8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autoSpaceDE w:val="0"/>
        <w:autoSpaceDN w:val="0"/>
        <w:bidi w:val="0"/>
        <w:adjustRightInd w:val="0"/>
        <w:spacing w:before="0" w:beforeAutospacing="0" w:after="0" w:afterAutospacing="0" w:line="360" w:lineRule="auto"/>
        <w:ind w:left="0" w:right="0" w:firstLine="0" w:firstLineChars="0"/>
        <w:jc w:val="both"/>
        <w:rPr>
          <w:rFonts w:hint="eastAsia" w:ascii="宋体" w:hAnsi="宋体" w:eastAsia="宋体" w:cs="宋体"/>
          <w:color w:val="000000"/>
          <w:sz w:val="24"/>
          <w:szCs w:val="24"/>
        </w:rPr>
      </w:pPr>
      <w:r>
        <w:rPr>
          <w:rFonts w:hint="eastAsia" w:ascii="宋体" w:hAnsi="宋体" w:eastAsia="宋体" w:cs="宋体"/>
          <w:color w:val="000000"/>
          <w:sz w:val="24"/>
          <w:szCs w:val="24"/>
        </w:rPr>
        <w:t>二、人员与作业管控</w:t>
      </w:r>
    </w:p>
    <w:p w14:paraId="5D9D905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wordWrap/>
        <w:overflowPunct/>
        <w:topLinePunct w:val="0"/>
        <w:autoSpaceDE w:val="0"/>
        <w:autoSpaceDN w:val="0"/>
        <w:bidi w:val="0"/>
        <w:adjustRightInd w:val="0"/>
        <w:spacing w:before="0" w:beforeAutospacing="0" w:after="0" w:afterAutospacing="0" w:line="360" w:lineRule="auto"/>
        <w:ind w:leftChars="0" w:right="0" w:rightChars="0" w:firstLine="480" w:firstLineChars="200"/>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1、根据项目需求配齐符合岗位要求的工作人员，保障用工合规。</w:t>
      </w:r>
    </w:p>
    <w:p w14:paraId="3611C00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wordWrap/>
        <w:overflowPunct/>
        <w:topLinePunct w:val="0"/>
        <w:autoSpaceDE w:val="0"/>
        <w:autoSpaceDN w:val="0"/>
        <w:bidi w:val="0"/>
        <w:adjustRightInd w:val="0"/>
        <w:spacing w:before="0" w:beforeAutospacing="0" w:after="0" w:afterAutospacing="0" w:line="360" w:lineRule="auto"/>
        <w:ind w:leftChars="0" w:right="0" w:rightChars="0" w:firstLine="480" w:firstLineChars="200"/>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2、定期组织从业人员开展安全生产、岗位操作规程、应急处置相关教育培训，做好培训管理记录；配齐合格的安全防护用品，严禁违章指挥、违章作业。</w:t>
      </w:r>
    </w:p>
    <w:p w14:paraId="1C97650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wordWrap/>
        <w:overflowPunct/>
        <w:topLinePunct w:val="0"/>
        <w:autoSpaceDE w:val="0"/>
        <w:autoSpaceDN w:val="0"/>
        <w:bidi w:val="0"/>
        <w:adjustRightInd w:val="0"/>
        <w:spacing w:before="0" w:beforeAutospacing="0" w:after="0" w:afterAutospacing="0" w:line="360" w:lineRule="auto"/>
        <w:ind w:leftChars="0" w:right="0" w:rightChars="0" w:firstLine="480" w:firstLineChars="200"/>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3、所有现场作业严格遵循国家及行业安全操作规程，合理预判现场环境、天气、场地等各类安全风险，遇极端天气、危险工况及时暂停户外危险作业，确需应急抢险的提前与甲方沟通。</w:t>
      </w:r>
    </w:p>
    <w:p w14:paraId="48F1EC5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autoSpaceDE w:val="0"/>
        <w:autoSpaceDN w:val="0"/>
        <w:bidi w:val="0"/>
        <w:adjustRightInd w:val="0"/>
        <w:spacing w:before="0" w:beforeAutospacing="0" w:after="0" w:afterAutospacing="0" w:line="360" w:lineRule="auto"/>
        <w:ind w:left="0" w:right="0" w:firstLine="0" w:firstLineChars="0"/>
        <w:jc w:val="both"/>
        <w:rPr>
          <w:rFonts w:hint="eastAsia" w:ascii="宋体" w:hAnsi="宋体" w:eastAsia="宋体" w:cs="宋体"/>
          <w:color w:val="000000"/>
          <w:sz w:val="24"/>
          <w:szCs w:val="24"/>
        </w:rPr>
      </w:pPr>
      <w:r>
        <w:rPr>
          <w:rFonts w:hint="eastAsia" w:ascii="宋体" w:hAnsi="宋体" w:eastAsia="宋体" w:cs="宋体"/>
          <w:color w:val="000000"/>
          <w:sz w:val="24"/>
          <w:szCs w:val="24"/>
        </w:rPr>
        <w:t>三、隐患整改与事故处置</w:t>
      </w:r>
    </w:p>
    <w:p w14:paraId="06F9E26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wordWrap/>
        <w:overflowPunct/>
        <w:topLinePunct w:val="0"/>
        <w:autoSpaceDE w:val="0"/>
        <w:autoSpaceDN w:val="0"/>
        <w:bidi w:val="0"/>
        <w:adjustRightInd w:val="0"/>
        <w:spacing w:before="0" w:beforeAutospacing="0" w:after="0" w:afterAutospacing="0" w:line="360" w:lineRule="auto"/>
        <w:ind w:leftChars="0" w:right="0" w:rightChars="0" w:firstLine="480" w:firstLineChars="200"/>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1、服务期间同步开展安全隐患自查自纠，对巡检及维保过程中发现的各类安全隐患及时落实整改；无法当场处置的隐患第一时间书面告知甲方，协同制定整改方案闭环处理。</w:t>
      </w:r>
    </w:p>
    <w:p w14:paraId="59F36FE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wordWrap/>
        <w:overflowPunct/>
        <w:topLinePunct w:val="0"/>
        <w:autoSpaceDE w:val="0"/>
        <w:autoSpaceDN w:val="0"/>
        <w:bidi w:val="0"/>
        <w:adjustRightInd w:val="0"/>
        <w:spacing w:before="0" w:beforeAutospacing="0" w:after="0" w:afterAutospacing="0" w:line="360" w:lineRule="auto"/>
        <w:ind w:leftChars="0" w:right="0" w:rightChars="0" w:firstLine="480" w:firstLineChars="200"/>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项目服务期间一旦发生人身伤害、财产损毁等各类安全事故，第一时间组织抢险处置，并按规定时限向甲方报备，不得瞒报、迟报、谎报安全事故；因我方管理不当、违规操作引发的一切安全事故，由此产生的经济赔偿、行政处罚及相关法律责任均由我方自行承担，造成甲方经济损失的，甲方有权依法追偿。</w:t>
      </w:r>
    </w:p>
    <w:p w14:paraId="4566DD6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autoSpaceDE w:val="0"/>
        <w:autoSpaceDN w:val="0"/>
        <w:bidi w:val="0"/>
        <w:adjustRightInd w:val="0"/>
        <w:spacing w:before="0" w:beforeAutospacing="0" w:after="0" w:afterAutospacing="0" w:line="360" w:lineRule="auto"/>
        <w:ind w:left="0" w:right="0" w:firstLine="0" w:firstLineChars="0"/>
        <w:jc w:val="both"/>
        <w:rPr>
          <w:rFonts w:hint="eastAsia" w:ascii="宋体" w:hAnsi="宋体" w:eastAsia="宋体" w:cs="宋体"/>
          <w:color w:val="000000"/>
          <w:sz w:val="24"/>
          <w:szCs w:val="24"/>
        </w:rPr>
      </w:pPr>
      <w:r>
        <w:rPr>
          <w:rFonts w:hint="eastAsia" w:ascii="宋体" w:hAnsi="宋体" w:eastAsia="宋体" w:cs="宋体"/>
          <w:color w:val="000000"/>
          <w:sz w:val="24"/>
          <w:szCs w:val="24"/>
        </w:rPr>
        <w:t>四、文明服务约定</w:t>
      </w:r>
    </w:p>
    <w:p w14:paraId="5FAC5CC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wordWrap/>
        <w:overflowPunct/>
        <w:topLinePunct w:val="0"/>
        <w:autoSpaceDE w:val="0"/>
        <w:autoSpaceDN w:val="0"/>
        <w:bidi w:val="0"/>
        <w:adjustRightInd w:val="0"/>
        <w:spacing w:before="0" w:beforeAutospacing="0" w:after="0" w:afterAutospacing="0" w:line="360" w:lineRule="auto"/>
        <w:ind w:leftChars="0" w:right="0" w:rightChars="0" w:firstLine="480" w:firstLineChars="200"/>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1、工作人员在甲方管辖区域内开展作业时，遵守甲方各项管理规章制度，文明服务、规范作业，不得随意损毁、破坏甲方原有建（构）筑物、配套设施等。</w:t>
      </w:r>
    </w:p>
    <w:p w14:paraId="11B17AE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wordWrap/>
        <w:overflowPunct/>
        <w:topLinePunct w:val="0"/>
        <w:autoSpaceDE w:val="0"/>
        <w:autoSpaceDN w:val="0"/>
        <w:bidi w:val="0"/>
        <w:adjustRightInd w:val="0"/>
        <w:spacing w:before="0" w:beforeAutospacing="0" w:after="0" w:afterAutospacing="0" w:line="360" w:lineRule="auto"/>
        <w:ind w:leftChars="0" w:right="0" w:rightChars="0" w:firstLine="480" w:firstLineChars="200"/>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2、作业产生的各类杂物、废弃物由乙方自行清理清运，保持作业场地整洁有序。</w:t>
      </w:r>
    </w:p>
    <w:p w14:paraId="226B879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topLinePunct w:val="0"/>
        <w:autoSpaceDE w:val="0"/>
        <w:autoSpaceDN w:val="0"/>
        <w:bidi w:val="0"/>
        <w:adjustRightInd w:val="0"/>
        <w:spacing w:before="0" w:beforeAutospacing="0" w:after="0" w:afterAutospacing="0" w:line="360" w:lineRule="auto"/>
        <w:ind w:left="0" w:right="0" w:firstLine="0" w:firstLineChars="0"/>
        <w:jc w:val="both"/>
        <w:rPr>
          <w:rFonts w:hint="eastAsia" w:ascii="宋体" w:hAnsi="宋体" w:eastAsia="宋体" w:cs="宋体"/>
          <w:color w:val="000000"/>
          <w:sz w:val="24"/>
          <w:szCs w:val="24"/>
        </w:rPr>
      </w:pPr>
      <w:r>
        <w:rPr>
          <w:rFonts w:hint="eastAsia" w:ascii="宋体" w:hAnsi="宋体" w:eastAsia="宋体" w:cs="宋体"/>
          <w:color w:val="000000"/>
          <w:sz w:val="24"/>
          <w:szCs w:val="24"/>
        </w:rPr>
        <w:t>五、违约责任及效力</w:t>
      </w:r>
    </w:p>
    <w:p w14:paraId="057FB54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wordWrap/>
        <w:overflowPunct/>
        <w:topLinePunct w:val="0"/>
        <w:autoSpaceDE w:val="0"/>
        <w:autoSpaceDN w:val="0"/>
        <w:bidi w:val="0"/>
        <w:adjustRightInd w:val="0"/>
        <w:spacing w:before="0" w:beforeAutospacing="0" w:after="0" w:afterAutospacing="0" w:line="360" w:lineRule="auto"/>
        <w:ind w:leftChars="0" w:right="0" w:rightChars="0" w:firstLine="480" w:firstLineChars="200"/>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1、我方未遵守本承诺书约定，违规作业造成安全隐患或安全事故的，甲方有权按照主合同相关约定追究违约责任，有权暂停相关服务款项支付、中止或解除服务合同。</w:t>
      </w:r>
    </w:p>
    <w:p w14:paraId="6E35D11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wordWrap/>
        <w:overflowPunct/>
        <w:topLinePunct w:val="0"/>
        <w:autoSpaceDE w:val="0"/>
        <w:autoSpaceDN w:val="0"/>
        <w:bidi w:val="0"/>
        <w:adjustRightInd w:val="0"/>
        <w:spacing w:before="0" w:beforeAutospacing="0" w:after="0" w:afterAutospacing="0" w:line="360" w:lineRule="auto"/>
        <w:ind w:leftChars="0" w:right="0" w:rightChars="0" w:firstLine="480" w:firstLineChars="200"/>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2、本承诺书作为本项目服务合同附件，与合同正文具有同等法律效力，有效期与项目服务期限保持一致。</w:t>
      </w:r>
    </w:p>
    <w:p w14:paraId="2B5898F1">
      <w:pPr>
        <w:pStyle w:val="2"/>
        <w:spacing w:line="480" w:lineRule="auto"/>
        <w:rPr>
          <w:rFonts w:hint="eastAsia" w:ascii="宋体" w:hAnsi="宋体" w:eastAsia="宋体" w:cs="宋体"/>
          <w:color w:val="000000"/>
          <w:sz w:val="24"/>
          <w:szCs w:val="24"/>
          <w:lang w:val="en-US" w:eastAsia="zh-CN"/>
        </w:rPr>
      </w:pPr>
    </w:p>
    <w:p w14:paraId="700433EF">
      <w:pPr>
        <w:pStyle w:val="2"/>
        <w:spacing w:line="480" w:lineRule="auto"/>
        <w:jc w:val="right"/>
        <w:rPr>
          <w:rFonts w:hint="eastAsia" w:ascii="宋体" w:hAnsi="宋体" w:eastAsia="宋体"/>
          <w:sz w:val="24"/>
          <w:szCs w:val="24"/>
          <w:highlight w:val="none"/>
          <w:lang w:eastAsia="zh-CN"/>
        </w:rPr>
      </w:pPr>
      <w:r>
        <w:rPr>
          <w:rFonts w:hint="eastAsia" w:ascii="宋体" w:hAnsi="宋体"/>
          <w:sz w:val="24"/>
          <w:szCs w:val="24"/>
          <w:highlight w:val="none"/>
          <w:lang w:val="en-US" w:eastAsia="zh-CN"/>
        </w:rPr>
        <w:t>成交供应商</w:t>
      </w:r>
      <w:r>
        <w:rPr>
          <w:rFonts w:hint="eastAsia" w:ascii="宋体" w:hAnsi="宋体"/>
          <w:sz w:val="24"/>
          <w:szCs w:val="24"/>
          <w:highlight w:val="none"/>
        </w:rPr>
        <w:t>：</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hint="eastAsia" w:ascii="宋体" w:hAnsi="宋体" w:eastAsia="宋体"/>
          <w:sz w:val="24"/>
          <w:szCs w:val="24"/>
          <w:highlight w:val="none"/>
          <w:u w:val="none"/>
          <w:lang w:eastAsia="zh-CN"/>
        </w:rPr>
        <w:t>（</w:t>
      </w:r>
      <w:r>
        <w:rPr>
          <w:rFonts w:hint="eastAsia" w:ascii="宋体" w:hAnsi="宋体"/>
          <w:sz w:val="24"/>
          <w:szCs w:val="24"/>
          <w:highlight w:val="none"/>
        </w:rPr>
        <w:t>盖章</w:t>
      </w:r>
      <w:r>
        <w:rPr>
          <w:rFonts w:hint="eastAsia" w:ascii="宋体" w:hAnsi="宋体" w:eastAsia="宋体"/>
          <w:sz w:val="24"/>
          <w:szCs w:val="24"/>
          <w:highlight w:val="none"/>
          <w:lang w:eastAsia="zh-CN"/>
        </w:rPr>
        <w:t>）</w:t>
      </w:r>
    </w:p>
    <w:p w14:paraId="541EFD32">
      <w:pPr>
        <w:pStyle w:val="2"/>
        <w:spacing w:line="480" w:lineRule="auto"/>
        <w:jc w:val="right"/>
        <w:rPr>
          <w:rFonts w:hint="eastAsia" w:ascii="宋体" w:hAnsi="宋体"/>
          <w:sz w:val="24"/>
          <w:szCs w:val="24"/>
          <w:highlight w:val="none"/>
          <w:u w:val="single"/>
        </w:rPr>
      </w:pPr>
      <w:r>
        <w:rPr>
          <w:rFonts w:hint="eastAsia" w:ascii="宋体" w:hAnsi="宋体"/>
          <w:sz w:val="24"/>
          <w:szCs w:val="24"/>
          <w:highlight w:val="none"/>
        </w:rPr>
        <w:t>法定代表人或其委托代理人：</w:t>
      </w:r>
      <w:r>
        <w:rPr>
          <w:rFonts w:hint="eastAsia" w:ascii="宋体" w:hAnsi="宋体"/>
          <w:sz w:val="24"/>
          <w:szCs w:val="24"/>
          <w:highlight w:val="none"/>
          <w:u w:val="single"/>
        </w:rPr>
        <w:t xml:space="preserve"> （</w:t>
      </w:r>
      <w:r>
        <w:rPr>
          <w:rFonts w:hint="eastAsia"/>
          <w:color w:val="auto"/>
          <w:spacing w:val="-2"/>
          <w:sz w:val="24"/>
          <w:szCs w:val="24"/>
          <w:u w:val="single"/>
          <w:lang w:val="en-US" w:eastAsia="zh-CN"/>
        </w:rPr>
        <w:t>签字或盖章</w:t>
      </w:r>
      <w:r>
        <w:rPr>
          <w:rFonts w:hint="eastAsia" w:ascii="宋体" w:hAnsi="宋体"/>
          <w:sz w:val="24"/>
          <w:szCs w:val="24"/>
          <w:highlight w:val="none"/>
          <w:u w:val="single"/>
        </w:rPr>
        <w:t>）</w:t>
      </w:r>
    </w:p>
    <w:p w14:paraId="68294FA6">
      <w:pPr>
        <w:pStyle w:val="2"/>
        <w:spacing w:line="480" w:lineRule="auto"/>
        <w:jc w:val="right"/>
        <w:rPr>
          <w:rFonts w:hint="eastAsia" w:ascii="宋体" w:hAnsi="宋体"/>
          <w:sz w:val="24"/>
          <w:szCs w:val="24"/>
          <w:highlight w:val="none"/>
          <w:u w:val="single"/>
          <w:lang w:val="en-US" w:eastAsia="zh-CN"/>
        </w:rPr>
      </w:pPr>
      <w:r>
        <w:rPr>
          <w:rFonts w:hint="eastAsia" w:ascii="宋体" w:hAnsi="宋体"/>
          <w:sz w:val="24"/>
          <w:szCs w:val="24"/>
          <w:highlight w:val="none"/>
          <w:u w:val="single"/>
        </w:rPr>
        <w:t xml:space="preserve">        </w:t>
      </w:r>
      <w:r>
        <w:rPr>
          <w:rFonts w:ascii="宋体" w:hAnsi="宋体"/>
          <w:sz w:val="24"/>
          <w:szCs w:val="24"/>
          <w:highlight w:val="none"/>
        </w:rPr>
        <w:t>年</w:t>
      </w:r>
      <w:r>
        <w:rPr>
          <w:rFonts w:hint="eastAsia" w:ascii="宋体" w:hAnsi="宋体"/>
          <w:sz w:val="24"/>
          <w:szCs w:val="24"/>
          <w:highlight w:val="none"/>
          <w:u w:val="single"/>
        </w:rPr>
        <w:t xml:space="preserve">     </w:t>
      </w:r>
      <w:r>
        <w:rPr>
          <w:rFonts w:ascii="宋体" w:hAnsi="宋体"/>
          <w:sz w:val="24"/>
          <w:szCs w:val="24"/>
          <w:highlight w:val="none"/>
        </w:rPr>
        <w:t>月</w:t>
      </w:r>
      <w:r>
        <w:rPr>
          <w:rFonts w:hint="eastAsia" w:ascii="宋体" w:hAnsi="宋体"/>
          <w:sz w:val="24"/>
          <w:szCs w:val="24"/>
          <w:highlight w:val="none"/>
          <w:u w:val="single"/>
        </w:rPr>
        <w:t xml:space="preserve">     </w:t>
      </w:r>
      <w:r>
        <w:rPr>
          <w:rFonts w:ascii="宋体" w:hAnsi="宋体"/>
          <w:sz w:val="24"/>
          <w:szCs w:val="24"/>
          <w:highlight w:val="none"/>
        </w:rPr>
        <w:t>日</w:t>
      </w:r>
    </w:p>
    <w:p w14:paraId="267D07EE">
      <w:pPr>
        <w:spacing w:line="360" w:lineRule="auto"/>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7D7BFD6A">
      <w:pPr>
        <w:pStyle w:val="3"/>
        <w:rPr>
          <w:rFonts w:hint="eastAsia" w:ascii="宋体" w:hAnsi="宋体" w:eastAsia="宋体" w:cs="宋体"/>
          <w:snapToGrid w:val="0"/>
          <w:color w:val="auto"/>
          <w:kern w:val="0"/>
          <w:sz w:val="24"/>
          <w:szCs w:val="24"/>
          <w:highlight w:val="none"/>
          <w:lang w:val="en-US" w:eastAsia="zh-CN" w:bidi="ar-SA"/>
        </w:rPr>
      </w:pPr>
      <w:bookmarkStart w:id="0" w:name="_GoBack"/>
      <w:bookmarkEnd w:id="0"/>
      <w:r>
        <w:rPr>
          <w:rFonts w:hint="eastAsia" w:ascii="宋体" w:hAnsi="宋体" w:eastAsia="宋体" w:cs="宋体"/>
          <w:snapToGrid w:val="0"/>
          <w:color w:val="auto"/>
          <w:kern w:val="0"/>
          <w:sz w:val="24"/>
          <w:szCs w:val="24"/>
          <w:highlight w:val="none"/>
          <w:lang w:val="en-US" w:eastAsia="zh-CN" w:bidi="ar-SA"/>
        </w:rPr>
        <w:t>附件2</w:t>
      </w:r>
    </w:p>
    <w:p w14:paraId="5C8B69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default" w:ascii="宋体" w:hAnsi="宋体" w:eastAsia="宋体" w:cs="宋体"/>
          <w:b/>
          <w:snapToGrid w:val="0"/>
          <w:color w:val="auto"/>
          <w:kern w:val="0"/>
          <w:sz w:val="28"/>
          <w:szCs w:val="28"/>
          <w:highlight w:val="none"/>
          <w:lang w:val="en-US" w:eastAsia="zh-CN" w:bidi="ar-SA"/>
        </w:rPr>
      </w:pPr>
      <w:r>
        <w:rPr>
          <w:rFonts w:hint="eastAsia" w:ascii="宋体" w:hAnsi="宋体" w:eastAsia="宋体" w:cs="宋体"/>
          <w:b/>
          <w:snapToGrid w:val="0"/>
          <w:color w:val="auto"/>
          <w:kern w:val="0"/>
          <w:sz w:val="28"/>
          <w:szCs w:val="28"/>
          <w:highlight w:val="none"/>
          <w:lang w:val="en-US" w:eastAsia="zh-CN" w:bidi="ar-SA"/>
        </w:rPr>
        <w:t>廉政责任书</w:t>
      </w:r>
    </w:p>
    <w:p w14:paraId="2305D126">
      <w:pPr>
        <w:pStyle w:val="2"/>
        <w:rPr>
          <w:rFonts w:hint="eastAsia"/>
          <w:lang w:val="en-US" w:eastAsia="zh-CN"/>
        </w:rPr>
      </w:pPr>
    </w:p>
    <w:p w14:paraId="0B66D33D">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为加强项目廉政建设，规范履约服务中的各项活动，防止发生各种谋取不正当利益的违法乱纪行为，保护国家、集体和当事人的合法权益，根据国家有关法律法规和廉政建设责任制规定，甲乙双方特订立本廉政责任书。 </w:t>
      </w:r>
    </w:p>
    <w:p w14:paraId="67BF57BC">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第一条 甲、乙双方的责任</w:t>
      </w:r>
    </w:p>
    <w:p w14:paraId="7136723C">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（一）应严格遵守政府采购及相关法律法规，以及廉政建设的各项规定，秉持公平诚信原则</w:t>
      </w:r>
      <w:r>
        <w:rPr>
          <w:rFonts w:ascii="宋体" w:hAnsi="宋体" w:eastAsia="宋体" w:cs="宋体"/>
          <w:sz w:val="24"/>
          <w:szCs w:val="24"/>
        </w:rPr>
        <w:t>履行项目</w:t>
      </w:r>
      <w:r>
        <w:rPr>
          <w:rFonts w:hint="eastAsia" w:ascii="宋体" w:hAnsi="宋体" w:eastAsia="宋体" w:cs="宋体"/>
          <w:sz w:val="24"/>
          <w:szCs w:val="24"/>
          <w:lang w:val="en-US" w:eastAsia="zh-CN"/>
        </w:rPr>
        <w:t>约定</w:t>
      </w:r>
      <w:r>
        <w:rPr>
          <w:rFonts w:hint="eastAsia" w:ascii="宋体" w:hAnsi="宋体" w:eastAsia="宋体" w:cs="宋体"/>
          <w:color w:val="000000"/>
          <w:sz w:val="24"/>
          <w:szCs w:val="24"/>
          <w:lang w:val="en-US" w:eastAsia="zh-CN"/>
        </w:rPr>
        <w:t>。</w:t>
      </w:r>
    </w:p>
    <w:p w14:paraId="4E30B07F">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（二）严格执行项目施工合同文件，自觉按合同办事。 </w:t>
      </w:r>
    </w:p>
    <w:p w14:paraId="6277AE6E">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（三）业务活动必须坚持公开、公平、公正、诚信、透明的原则（除法律法规另有规定者外），不得为获取不正当的利益，损害国家、集体和对方利益，不得违反政府采购等相关规章制度。 </w:t>
      </w:r>
    </w:p>
    <w:p w14:paraId="0FA1C901">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（四）发现对方在业务活动中有违规、违纪、违法行为的、应及时提醒对方，情节严重的，应向其上级主管部门或纪检监察、司法等有关机关举报。 </w:t>
      </w:r>
    </w:p>
    <w:p w14:paraId="4D1C1789">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第二条 甲方的责任 </w:t>
      </w:r>
    </w:p>
    <w:p w14:paraId="4DB1ABA5">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（一）不准向乙方和相关单位索要或接受回扣、礼金、有价证券、贵重物品和好处费、感谢费等。</w:t>
      </w:r>
    </w:p>
    <w:p w14:paraId="649E19C1">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（二）不准在乙方和相关单位报销任何应由甲方或个人支付的费用。</w:t>
      </w:r>
    </w:p>
    <w:p w14:paraId="7F6DEC3E">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（三）不准要求或接受乙方和相关单位为个人装修住房、婚丧嫁娶、配偶子女的工作安排以及出国（境）、旅游等提供方便。</w:t>
      </w:r>
    </w:p>
    <w:p w14:paraId="524D1476">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（四）不准参加有可能影响公正执行公务的乙方和相关单位的宴请、健身、娱乐等活动。</w:t>
      </w:r>
    </w:p>
    <w:p w14:paraId="7EBD45AD">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（五）不准向乙方和相关单位介绍或为配偶、子女、亲属参与同甲方合同有关活动。</w:t>
      </w:r>
    </w:p>
    <w:p w14:paraId="079CE368">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第三条 乙方的责任</w:t>
      </w:r>
    </w:p>
    <w:p w14:paraId="252E2E5F">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应与甲方和相关单位保持正常的业务交往。按照有关法律法规和程序开展业务工作，并遵守以下规定： </w:t>
      </w:r>
    </w:p>
    <w:p w14:paraId="0577E3FB">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（一）不准以任何理由向甲方和相关单位及其工作人员索要、接受或赠送礼金、有价证券、贵重物品及回扣、好处费、感谢费等。</w:t>
      </w:r>
    </w:p>
    <w:p w14:paraId="2E2605BA">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（二）不准以任何理由为甲方和相关单位报销应由对方或个人交付的费用。</w:t>
      </w:r>
    </w:p>
    <w:p w14:paraId="747D4CBF">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（三）不准接受或暗示为甲方、相关单位或个人装修住房、婚丧嫁娶、配偶子女的工作安排以及出国（境）、旅游等提供方便。 </w:t>
      </w:r>
    </w:p>
    <w:p w14:paraId="1843583F">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（四）不准违反合同约定而使用甲方、相关单位提供的通信、交通工具和高档办公用品。 </w:t>
      </w:r>
    </w:p>
    <w:p w14:paraId="4E96A8DD">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（五）不准以任何理由为甲方、相关单位或个人组织有可能影响公正执行公务的宴请、健身、娱乐等活动。 </w:t>
      </w:r>
    </w:p>
    <w:p w14:paraId="2A75A138">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第四条 违约责任 </w:t>
      </w:r>
    </w:p>
    <w:p w14:paraId="79365EB9">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（一）甲方工作人员有违反本责任书第一、二条责任行为的，按照管理权限，依据有关法律法规和规定给予处理；涉嫌犯罪的，移交司法机关追究刑事责任；给乙方单位造成经济损失的，应予以赔偿。 </w:t>
      </w:r>
    </w:p>
    <w:p w14:paraId="4EB0CEC4">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（二）乙方工作人员有违反本责任书第一、三条责任行为的，按照管理权限，依据有关法律法规和规定给予处理；涉嫌犯罪的，移交司法机关追究刑事责任；给甲方单位造成经济损失的，应予以赔偿。 </w:t>
      </w:r>
    </w:p>
    <w:p w14:paraId="7E2ED7C9">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第五条 本责任书作为项目合同的附件，与合同具有同等法律效力。经双方签署后立即生效。 </w:t>
      </w:r>
    </w:p>
    <w:p w14:paraId="5544C6CE">
      <w:pPr>
        <w:pageBreakBefore w:val="0"/>
        <w:widowControl w:val="0"/>
        <w:kinsoku/>
        <w:wordWrap/>
        <w:overflowPunct/>
        <w:topLinePunct w:val="0"/>
        <w:autoSpaceDE/>
        <w:autoSpaceDN/>
        <w:bidi w:val="0"/>
        <w:adjustRightInd/>
        <w:snapToGrid/>
        <w:spacing w:line="360" w:lineRule="auto"/>
        <w:ind w:firstLine="600" w:firstLineChars="25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第六条 本责任书的有效期为双方签署之日起至该项目验收合格时止。 </w:t>
      </w:r>
    </w:p>
    <w:tbl>
      <w:tblPr>
        <w:tblStyle w:val="10"/>
        <w:tblW w:w="8879" w:type="dxa"/>
        <w:tblInd w:w="0" w:type="dxa"/>
        <w:tblLayout w:type="fixed"/>
        <w:tblCellMar>
          <w:top w:w="0" w:type="dxa"/>
          <w:left w:w="108" w:type="dxa"/>
          <w:bottom w:w="0" w:type="dxa"/>
          <w:right w:w="108" w:type="dxa"/>
        </w:tblCellMar>
      </w:tblPr>
      <w:tblGrid>
        <w:gridCol w:w="4419"/>
        <w:gridCol w:w="4460"/>
      </w:tblGrid>
      <w:tr w14:paraId="4CE569E3">
        <w:tblPrEx>
          <w:tblCellMar>
            <w:top w:w="0" w:type="dxa"/>
            <w:left w:w="108" w:type="dxa"/>
            <w:bottom w:w="0" w:type="dxa"/>
            <w:right w:w="108" w:type="dxa"/>
          </w:tblCellMar>
        </w:tblPrEx>
        <w:trPr>
          <w:trHeight w:val="911" w:hRule="atLeast"/>
        </w:trPr>
        <w:tc>
          <w:tcPr>
            <w:tcW w:w="4419" w:type="dxa"/>
            <w:noWrap w:val="0"/>
            <w:vAlign w:val="center"/>
          </w:tcPr>
          <w:p w14:paraId="6DF7B16C">
            <w:pPr>
              <w:pageBreakBefore w:val="0"/>
              <w:widowControl w:val="0"/>
              <w:tabs>
                <w:tab w:val="left" w:pos="5760"/>
              </w:tabs>
              <w:kinsoku/>
              <w:wordWrap/>
              <w:overflowPunct/>
              <w:topLinePunct w:val="0"/>
              <w:autoSpaceDE/>
              <w:autoSpaceDN/>
              <w:bidi w:val="0"/>
              <w:adjustRightInd/>
              <w:snapToGrid/>
              <w:spacing w:line="324" w:lineRule="auto"/>
              <w:textAlignment w:val="auto"/>
              <w:rPr>
                <w:rFonts w:hint="eastAsia" w:ascii="宋体" w:hAnsi="宋体"/>
                <w:sz w:val="24"/>
                <w:szCs w:val="24"/>
                <w:highlight w:val="none"/>
              </w:rPr>
            </w:pPr>
          </w:p>
          <w:p w14:paraId="444348C3">
            <w:pPr>
              <w:pageBreakBefore w:val="0"/>
              <w:widowControl w:val="0"/>
              <w:tabs>
                <w:tab w:val="left" w:pos="5760"/>
              </w:tabs>
              <w:kinsoku/>
              <w:wordWrap/>
              <w:overflowPunct/>
              <w:topLinePunct w:val="0"/>
              <w:autoSpaceDE/>
              <w:autoSpaceDN/>
              <w:bidi w:val="0"/>
              <w:adjustRightInd/>
              <w:snapToGrid/>
              <w:spacing w:line="324" w:lineRule="auto"/>
              <w:ind w:left="840" w:hanging="840" w:hangingChars="350"/>
              <w:textAlignment w:val="auto"/>
              <w:rPr>
                <w:rFonts w:ascii="宋体" w:hAnsi="宋体" w:cs="Arial"/>
                <w:sz w:val="24"/>
                <w:szCs w:val="24"/>
                <w:highlight w:val="none"/>
              </w:rPr>
            </w:pPr>
            <w:r>
              <w:rPr>
                <w:rFonts w:hint="eastAsia" w:ascii="宋体" w:hAnsi="宋体" w:eastAsia="宋体"/>
                <w:sz w:val="24"/>
                <w:szCs w:val="24"/>
                <w:highlight w:val="none"/>
                <w:lang w:val="en-US" w:eastAsia="zh-CN"/>
              </w:rPr>
              <w:t>甲方</w:t>
            </w:r>
            <w:r>
              <w:rPr>
                <w:rFonts w:hint="eastAsia" w:ascii="宋体" w:hAnsi="宋体"/>
                <w:sz w:val="24"/>
                <w:szCs w:val="24"/>
                <w:highlight w:val="none"/>
              </w:rPr>
              <w:t>：</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hint="eastAsia" w:ascii="宋体" w:hAnsi="宋体" w:eastAsia="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eastAsia="宋体"/>
                <w:sz w:val="24"/>
                <w:szCs w:val="24"/>
                <w:highlight w:val="none"/>
                <w:u w:val="none"/>
                <w:lang w:eastAsia="zh-CN"/>
              </w:rPr>
              <w:t>（</w:t>
            </w:r>
            <w:r>
              <w:rPr>
                <w:rFonts w:hint="eastAsia" w:ascii="宋体" w:hAnsi="宋体"/>
                <w:sz w:val="24"/>
                <w:szCs w:val="24"/>
                <w:highlight w:val="none"/>
                <w:u w:val="none"/>
              </w:rPr>
              <w:t>盖章</w:t>
            </w:r>
            <w:r>
              <w:rPr>
                <w:rFonts w:hint="eastAsia" w:ascii="宋体" w:hAnsi="宋体" w:eastAsia="宋体"/>
                <w:sz w:val="24"/>
                <w:szCs w:val="24"/>
                <w:highlight w:val="none"/>
                <w:u w:val="none"/>
                <w:lang w:eastAsia="zh-CN"/>
              </w:rPr>
              <w:t>）</w:t>
            </w:r>
          </w:p>
        </w:tc>
        <w:tc>
          <w:tcPr>
            <w:tcW w:w="4460" w:type="dxa"/>
            <w:noWrap w:val="0"/>
            <w:vAlign w:val="center"/>
          </w:tcPr>
          <w:p w14:paraId="01ACF58B">
            <w:pPr>
              <w:pageBreakBefore w:val="0"/>
              <w:widowControl w:val="0"/>
              <w:tabs>
                <w:tab w:val="left" w:pos="5760"/>
              </w:tabs>
              <w:kinsoku/>
              <w:wordWrap/>
              <w:overflowPunct/>
              <w:topLinePunct w:val="0"/>
              <w:autoSpaceDE/>
              <w:autoSpaceDN/>
              <w:bidi w:val="0"/>
              <w:adjustRightInd/>
              <w:snapToGrid/>
              <w:spacing w:line="324" w:lineRule="auto"/>
              <w:ind w:left="840" w:hanging="840" w:hangingChars="350"/>
              <w:textAlignment w:val="auto"/>
              <w:rPr>
                <w:rFonts w:hint="eastAsia" w:ascii="宋体" w:hAnsi="宋体"/>
                <w:sz w:val="24"/>
                <w:szCs w:val="24"/>
                <w:highlight w:val="none"/>
              </w:rPr>
            </w:pPr>
          </w:p>
          <w:p w14:paraId="6959FA5F">
            <w:pPr>
              <w:pageBreakBefore w:val="0"/>
              <w:widowControl w:val="0"/>
              <w:tabs>
                <w:tab w:val="left" w:pos="5760"/>
              </w:tabs>
              <w:kinsoku/>
              <w:wordWrap/>
              <w:overflowPunct/>
              <w:topLinePunct w:val="0"/>
              <w:autoSpaceDE/>
              <w:autoSpaceDN/>
              <w:bidi w:val="0"/>
              <w:adjustRightInd/>
              <w:snapToGrid/>
              <w:spacing w:line="324" w:lineRule="auto"/>
              <w:ind w:left="840" w:hanging="840" w:hangingChars="350"/>
              <w:textAlignment w:val="auto"/>
              <w:rPr>
                <w:rFonts w:ascii="宋体" w:hAnsi="宋体" w:cs="Arial"/>
                <w:sz w:val="24"/>
                <w:szCs w:val="24"/>
                <w:highlight w:val="none"/>
              </w:rPr>
            </w:pPr>
            <w:r>
              <w:rPr>
                <w:rFonts w:hint="eastAsia" w:ascii="宋体" w:hAnsi="宋体" w:eastAsia="宋体"/>
                <w:sz w:val="24"/>
                <w:szCs w:val="24"/>
                <w:highlight w:val="none"/>
                <w:lang w:val="en-US" w:eastAsia="zh-CN"/>
              </w:rPr>
              <w:t>乙方</w:t>
            </w:r>
            <w:r>
              <w:rPr>
                <w:rFonts w:hint="eastAsia" w:ascii="宋体" w:hAnsi="宋体"/>
                <w:sz w:val="24"/>
                <w:szCs w:val="24"/>
                <w:highlight w:val="none"/>
              </w:rPr>
              <w:t>：</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hint="eastAsia" w:ascii="宋体" w:hAnsi="宋体" w:eastAsia="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eastAsia="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eastAsia="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eastAsia="宋体"/>
                <w:sz w:val="24"/>
                <w:szCs w:val="24"/>
                <w:highlight w:val="none"/>
                <w:u w:val="none"/>
                <w:lang w:eastAsia="zh-CN"/>
              </w:rPr>
              <w:t>（</w:t>
            </w:r>
            <w:r>
              <w:rPr>
                <w:rFonts w:hint="eastAsia" w:ascii="宋体" w:hAnsi="宋体"/>
                <w:sz w:val="24"/>
                <w:szCs w:val="24"/>
                <w:highlight w:val="none"/>
                <w:u w:val="none"/>
              </w:rPr>
              <w:t>盖章</w:t>
            </w:r>
            <w:r>
              <w:rPr>
                <w:rFonts w:hint="eastAsia" w:ascii="宋体" w:hAnsi="宋体" w:eastAsia="宋体"/>
                <w:sz w:val="24"/>
                <w:szCs w:val="24"/>
                <w:highlight w:val="none"/>
                <w:u w:val="none"/>
                <w:lang w:eastAsia="zh-CN"/>
              </w:rPr>
              <w:t>）</w:t>
            </w:r>
          </w:p>
        </w:tc>
      </w:tr>
      <w:tr w14:paraId="5A36CD36">
        <w:tblPrEx>
          <w:tblCellMar>
            <w:top w:w="0" w:type="dxa"/>
            <w:left w:w="108" w:type="dxa"/>
            <w:bottom w:w="0" w:type="dxa"/>
            <w:right w:w="108" w:type="dxa"/>
          </w:tblCellMar>
        </w:tblPrEx>
        <w:trPr>
          <w:trHeight w:val="620" w:hRule="atLeast"/>
        </w:trPr>
        <w:tc>
          <w:tcPr>
            <w:tcW w:w="4419" w:type="dxa"/>
            <w:noWrap w:val="0"/>
            <w:vAlign w:val="center"/>
          </w:tcPr>
          <w:p w14:paraId="381735F8">
            <w:pPr>
              <w:pageBreakBefore w:val="0"/>
              <w:widowControl w:val="0"/>
              <w:tabs>
                <w:tab w:val="left" w:pos="5760"/>
              </w:tabs>
              <w:kinsoku/>
              <w:wordWrap/>
              <w:overflowPunct/>
              <w:topLinePunct w:val="0"/>
              <w:autoSpaceDE/>
              <w:autoSpaceDN/>
              <w:bidi w:val="0"/>
              <w:adjustRightInd/>
              <w:snapToGrid/>
              <w:spacing w:line="324" w:lineRule="auto"/>
              <w:ind w:left="840" w:hanging="840" w:hangingChars="350"/>
              <w:jc w:val="left"/>
              <w:textAlignment w:val="auto"/>
              <w:rPr>
                <w:rFonts w:ascii="宋体" w:hAnsi="宋体"/>
                <w:sz w:val="24"/>
                <w:szCs w:val="24"/>
                <w:highlight w:val="none"/>
              </w:rPr>
            </w:pPr>
            <w:r>
              <w:rPr>
                <w:rFonts w:hint="eastAsia" w:ascii="宋体" w:hAnsi="宋体"/>
                <w:sz w:val="24"/>
                <w:szCs w:val="24"/>
                <w:highlight w:val="none"/>
              </w:rPr>
              <w:t>法定代表人或其委托代理人：</w:t>
            </w:r>
            <w:r>
              <w:rPr>
                <w:rFonts w:hint="eastAsia" w:ascii="宋体" w:hAnsi="宋体"/>
                <w:sz w:val="24"/>
                <w:szCs w:val="24"/>
                <w:highlight w:val="none"/>
                <w:u w:val="single"/>
              </w:rPr>
              <w:t xml:space="preserve"> （签字）                            </w:t>
            </w:r>
          </w:p>
        </w:tc>
        <w:tc>
          <w:tcPr>
            <w:tcW w:w="4460" w:type="dxa"/>
            <w:noWrap w:val="0"/>
            <w:vAlign w:val="center"/>
          </w:tcPr>
          <w:p w14:paraId="667F1328">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4"/>
                <w:szCs w:val="24"/>
                <w:highlight w:val="none"/>
              </w:rPr>
            </w:pPr>
            <w:r>
              <w:rPr>
                <w:rFonts w:hint="eastAsia" w:ascii="宋体" w:hAnsi="宋体"/>
                <w:sz w:val="24"/>
                <w:szCs w:val="24"/>
                <w:highlight w:val="none"/>
              </w:rPr>
              <w:t>法定代表人或其委托代理人：</w:t>
            </w:r>
            <w:r>
              <w:rPr>
                <w:rFonts w:hint="eastAsia" w:ascii="宋体" w:hAnsi="宋体"/>
                <w:sz w:val="24"/>
                <w:szCs w:val="24"/>
                <w:highlight w:val="none"/>
                <w:u w:val="single"/>
              </w:rPr>
              <w:t xml:space="preserve"> （签字）</w:t>
            </w:r>
          </w:p>
        </w:tc>
      </w:tr>
      <w:tr w14:paraId="4E6BA9A1">
        <w:tblPrEx>
          <w:tblCellMar>
            <w:top w:w="0" w:type="dxa"/>
            <w:left w:w="108" w:type="dxa"/>
            <w:bottom w:w="0" w:type="dxa"/>
            <w:right w:w="108" w:type="dxa"/>
          </w:tblCellMar>
        </w:tblPrEx>
        <w:trPr>
          <w:trHeight w:val="455" w:hRule="atLeast"/>
        </w:trPr>
        <w:tc>
          <w:tcPr>
            <w:tcW w:w="4419" w:type="dxa"/>
            <w:noWrap w:val="0"/>
            <w:vAlign w:val="center"/>
          </w:tcPr>
          <w:p w14:paraId="14830796">
            <w:pPr>
              <w:pageBreakBefore w:val="0"/>
              <w:widowControl w:val="0"/>
              <w:tabs>
                <w:tab w:val="left" w:pos="5760"/>
              </w:tabs>
              <w:kinsoku/>
              <w:wordWrap/>
              <w:overflowPunct/>
              <w:topLinePunct w:val="0"/>
              <w:autoSpaceDE/>
              <w:autoSpaceDN/>
              <w:bidi w:val="0"/>
              <w:adjustRightInd/>
              <w:snapToGrid/>
              <w:spacing w:line="324" w:lineRule="auto"/>
              <w:ind w:left="840" w:hanging="840" w:hangingChars="350"/>
              <w:textAlignment w:val="auto"/>
              <w:rPr>
                <w:rFonts w:ascii="宋体" w:hAnsi="宋体"/>
                <w:sz w:val="24"/>
                <w:szCs w:val="24"/>
                <w:highlight w:val="none"/>
              </w:rPr>
            </w:pPr>
          </w:p>
        </w:tc>
        <w:tc>
          <w:tcPr>
            <w:tcW w:w="4460" w:type="dxa"/>
            <w:noWrap w:val="0"/>
            <w:vAlign w:val="center"/>
          </w:tcPr>
          <w:p w14:paraId="71D63EDE">
            <w:pPr>
              <w:pageBreakBefore w:val="0"/>
              <w:widowControl w:val="0"/>
              <w:tabs>
                <w:tab w:val="left" w:pos="5760"/>
              </w:tabs>
              <w:kinsoku/>
              <w:wordWrap/>
              <w:overflowPunct/>
              <w:topLinePunct w:val="0"/>
              <w:autoSpaceDE/>
              <w:autoSpaceDN/>
              <w:bidi w:val="0"/>
              <w:adjustRightInd/>
              <w:snapToGrid/>
              <w:spacing w:line="324" w:lineRule="auto"/>
              <w:ind w:left="840" w:hanging="840" w:hangingChars="350"/>
              <w:textAlignment w:val="auto"/>
              <w:rPr>
                <w:rFonts w:ascii="宋体" w:hAnsi="宋体"/>
                <w:sz w:val="24"/>
                <w:szCs w:val="24"/>
                <w:highlight w:val="none"/>
              </w:rPr>
            </w:pPr>
          </w:p>
        </w:tc>
      </w:tr>
      <w:tr w14:paraId="7E9B54B8">
        <w:tblPrEx>
          <w:tblCellMar>
            <w:top w:w="0" w:type="dxa"/>
            <w:left w:w="108" w:type="dxa"/>
            <w:bottom w:w="0" w:type="dxa"/>
            <w:right w:w="108" w:type="dxa"/>
          </w:tblCellMar>
        </w:tblPrEx>
        <w:trPr>
          <w:trHeight w:val="620" w:hRule="atLeast"/>
        </w:trPr>
        <w:tc>
          <w:tcPr>
            <w:tcW w:w="4419" w:type="dxa"/>
            <w:noWrap w:val="0"/>
            <w:vAlign w:val="center"/>
          </w:tcPr>
          <w:p w14:paraId="3EE6C3E5">
            <w:pPr>
              <w:pageBreakBefore w:val="0"/>
              <w:widowControl w:val="0"/>
              <w:tabs>
                <w:tab w:val="left" w:pos="5760"/>
              </w:tabs>
              <w:kinsoku/>
              <w:wordWrap/>
              <w:overflowPunct/>
              <w:topLinePunct w:val="0"/>
              <w:autoSpaceDE/>
              <w:autoSpaceDN/>
              <w:bidi w:val="0"/>
              <w:adjustRightInd/>
              <w:snapToGrid/>
              <w:spacing w:line="324" w:lineRule="auto"/>
              <w:ind w:left="840" w:hanging="840" w:hangingChars="350"/>
              <w:textAlignment w:val="auto"/>
              <w:rPr>
                <w:rFonts w:ascii="宋体" w:hAnsi="宋体"/>
                <w:sz w:val="24"/>
                <w:szCs w:val="24"/>
                <w:highlight w:val="none"/>
              </w:rPr>
            </w:pPr>
            <w:r>
              <w:rPr>
                <w:rFonts w:hint="eastAsia" w:ascii="宋体" w:hAnsi="宋体"/>
                <w:sz w:val="24"/>
                <w:szCs w:val="24"/>
                <w:highlight w:val="none"/>
                <w:u w:val="single"/>
              </w:rPr>
              <w:t xml:space="preserve">        </w:t>
            </w:r>
            <w:r>
              <w:rPr>
                <w:rFonts w:ascii="宋体" w:hAnsi="宋体"/>
                <w:sz w:val="24"/>
                <w:szCs w:val="24"/>
                <w:highlight w:val="none"/>
              </w:rPr>
              <w:t>年</w:t>
            </w:r>
            <w:r>
              <w:rPr>
                <w:rFonts w:hint="eastAsia" w:ascii="宋体" w:hAnsi="宋体"/>
                <w:sz w:val="24"/>
                <w:szCs w:val="24"/>
                <w:highlight w:val="none"/>
                <w:u w:val="single"/>
              </w:rPr>
              <w:t xml:space="preserve">     </w:t>
            </w:r>
            <w:r>
              <w:rPr>
                <w:rFonts w:ascii="宋体" w:hAnsi="宋体"/>
                <w:sz w:val="24"/>
                <w:szCs w:val="24"/>
                <w:highlight w:val="none"/>
              </w:rPr>
              <w:t>月</w:t>
            </w:r>
            <w:r>
              <w:rPr>
                <w:rFonts w:hint="eastAsia" w:ascii="宋体" w:hAnsi="宋体"/>
                <w:sz w:val="24"/>
                <w:szCs w:val="24"/>
                <w:highlight w:val="none"/>
                <w:u w:val="single"/>
              </w:rPr>
              <w:t xml:space="preserve">     </w:t>
            </w:r>
            <w:r>
              <w:rPr>
                <w:rFonts w:ascii="宋体" w:hAnsi="宋体"/>
                <w:sz w:val="24"/>
                <w:szCs w:val="24"/>
                <w:highlight w:val="none"/>
              </w:rPr>
              <w:t>日</w:t>
            </w:r>
          </w:p>
        </w:tc>
        <w:tc>
          <w:tcPr>
            <w:tcW w:w="4460" w:type="dxa"/>
            <w:noWrap w:val="0"/>
            <w:vAlign w:val="center"/>
          </w:tcPr>
          <w:p w14:paraId="05AF5AD6">
            <w:pPr>
              <w:pageBreakBefore w:val="0"/>
              <w:widowControl w:val="0"/>
              <w:tabs>
                <w:tab w:val="left" w:pos="5760"/>
              </w:tabs>
              <w:kinsoku/>
              <w:wordWrap/>
              <w:overflowPunct/>
              <w:topLinePunct w:val="0"/>
              <w:autoSpaceDE/>
              <w:autoSpaceDN/>
              <w:bidi w:val="0"/>
              <w:adjustRightInd/>
              <w:snapToGrid/>
              <w:spacing w:line="324" w:lineRule="auto"/>
              <w:ind w:left="840" w:hanging="840" w:hangingChars="350"/>
              <w:textAlignment w:val="auto"/>
              <w:rPr>
                <w:rFonts w:ascii="宋体" w:hAnsi="宋体"/>
                <w:sz w:val="24"/>
                <w:szCs w:val="24"/>
                <w:highlight w:val="none"/>
              </w:rPr>
            </w:pPr>
            <w:r>
              <w:rPr>
                <w:rFonts w:hint="eastAsia" w:ascii="宋体" w:hAnsi="宋体"/>
                <w:sz w:val="24"/>
                <w:szCs w:val="24"/>
                <w:highlight w:val="none"/>
                <w:u w:val="single"/>
              </w:rPr>
              <w:t xml:space="preserve">        </w:t>
            </w:r>
            <w:r>
              <w:rPr>
                <w:rFonts w:ascii="宋体" w:hAnsi="宋体"/>
                <w:sz w:val="24"/>
                <w:szCs w:val="24"/>
                <w:highlight w:val="none"/>
              </w:rPr>
              <w:t>年</w:t>
            </w:r>
            <w:r>
              <w:rPr>
                <w:rFonts w:hint="eastAsia" w:ascii="宋体" w:hAnsi="宋体"/>
                <w:sz w:val="24"/>
                <w:szCs w:val="24"/>
                <w:highlight w:val="none"/>
                <w:u w:val="single"/>
              </w:rPr>
              <w:t xml:space="preserve">     </w:t>
            </w:r>
            <w:r>
              <w:rPr>
                <w:rFonts w:ascii="宋体" w:hAnsi="宋体"/>
                <w:sz w:val="24"/>
                <w:szCs w:val="24"/>
                <w:highlight w:val="none"/>
              </w:rPr>
              <w:t>月</w:t>
            </w:r>
            <w:r>
              <w:rPr>
                <w:rFonts w:hint="eastAsia" w:ascii="宋体" w:hAnsi="宋体"/>
                <w:sz w:val="24"/>
                <w:szCs w:val="24"/>
                <w:highlight w:val="none"/>
                <w:u w:val="single"/>
              </w:rPr>
              <w:t xml:space="preserve">     </w:t>
            </w:r>
            <w:r>
              <w:rPr>
                <w:rFonts w:ascii="宋体" w:hAnsi="宋体"/>
                <w:sz w:val="24"/>
                <w:szCs w:val="24"/>
                <w:highlight w:val="none"/>
              </w:rPr>
              <w:t>日</w:t>
            </w:r>
          </w:p>
        </w:tc>
      </w:tr>
    </w:tbl>
    <w:p w14:paraId="219411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uto"/>
        <w:ind w:left="0" w:right="0"/>
        <w:rPr>
          <w:rFonts w:hint="default" w:ascii="宋体" w:hAnsi="宋体" w:eastAsia="宋体" w:cs="宋体"/>
          <w:b/>
          <w:snapToGrid w:val="0"/>
          <w:color w:val="auto"/>
          <w:kern w:val="0"/>
          <w:sz w:val="28"/>
          <w:szCs w:val="28"/>
          <w:highlight w:val="none"/>
          <w:lang w:val="en-US" w:eastAsia="zh-CN" w:bidi="ar-SA"/>
        </w:rPr>
      </w:pPr>
    </w:p>
    <w:sectPr>
      <w:pgSz w:w="11906" w:h="16838"/>
      <w:pgMar w:top="1383" w:right="1800" w:bottom="1383"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B54228"/>
    <w:rsid w:val="00382D01"/>
    <w:rsid w:val="005106BA"/>
    <w:rsid w:val="00726300"/>
    <w:rsid w:val="007708D0"/>
    <w:rsid w:val="01C34939"/>
    <w:rsid w:val="02750329"/>
    <w:rsid w:val="02E334E5"/>
    <w:rsid w:val="043A5387"/>
    <w:rsid w:val="0443699B"/>
    <w:rsid w:val="04995026"/>
    <w:rsid w:val="04BA2023"/>
    <w:rsid w:val="051175E8"/>
    <w:rsid w:val="05C92573"/>
    <w:rsid w:val="07201FCA"/>
    <w:rsid w:val="078B3D54"/>
    <w:rsid w:val="078B7CA7"/>
    <w:rsid w:val="086329D2"/>
    <w:rsid w:val="0958005D"/>
    <w:rsid w:val="09F63AFE"/>
    <w:rsid w:val="0BDC70EB"/>
    <w:rsid w:val="0E2844A2"/>
    <w:rsid w:val="0E5A03D3"/>
    <w:rsid w:val="0F2859B9"/>
    <w:rsid w:val="13173D0A"/>
    <w:rsid w:val="139A439A"/>
    <w:rsid w:val="16B965DF"/>
    <w:rsid w:val="17AF661F"/>
    <w:rsid w:val="17BE366C"/>
    <w:rsid w:val="17CA0378"/>
    <w:rsid w:val="1855387D"/>
    <w:rsid w:val="18EE62E8"/>
    <w:rsid w:val="19A22404"/>
    <w:rsid w:val="1AAE21D3"/>
    <w:rsid w:val="1AF851FC"/>
    <w:rsid w:val="1C871796"/>
    <w:rsid w:val="1CAC2742"/>
    <w:rsid w:val="1CCB58EE"/>
    <w:rsid w:val="1D8A4831"/>
    <w:rsid w:val="1E933BB9"/>
    <w:rsid w:val="1F49071C"/>
    <w:rsid w:val="1F6D6787"/>
    <w:rsid w:val="20346CD6"/>
    <w:rsid w:val="232811AC"/>
    <w:rsid w:val="233F72B3"/>
    <w:rsid w:val="272A2BE1"/>
    <w:rsid w:val="27C748D4"/>
    <w:rsid w:val="28095B17"/>
    <w:rsid w:val="29422464"/>
    <w:rsid w:val="294855A0"/>
    <w:rsid w:val="2A5F4221"/>
    <w:rsid w:val="2B6F5EEC"/>
    <w:rsid w:val="2DC12B58"/>
    <w:rsid w:val="2E760A94"/>
    <w:rsid w:val="2FB04AC6"/>
    <w:rsid w:val="30417061"/>
    <w:rsid w:val="31421EBF"/>
    <w:rsid w:val="321F1AC4"/>
    <w:rsid w:val="32D21553"/>
    <w:rsid w:val="33095C22"/>
    <w:rsid w:val="33300912"/>
    <w:rsid w:val="335F1E64"/>
    <w:rsid w:val="33D12714"/>
    <w:rsid w:val="34313801"/>
    <w:rsid w:val="34D24E23"/>
    <w:rsid w:val="36681030"/>
    <w:rsid w:val="36AD0F63"/>
    <w:rsid w:val="38001ED1"/>
    <w:rsid w:val="39A86313"/>
    <w:rsid w:val="39BF1493"/>
    <w:rsid w:val="3A873B57"/>
    <w:rsid w:val="3B11613A"/>
    <w:rsid w:val="3B693880"/>
    <w:rsid w:val="3C4D705F"/>
    <w:rsid w:val="3D34540B"/>
    <w:rsid w:val="3E2148E6"/>
    <w:rsid w:val="3ECD4CC6"/>
    <w:rsid w:val="3EF75647"/>
    <w:rsid w:val="3F4F6E41"/>
    <w:rsid w:val="42002B7B"/>
    <w:rsid w:val="43BC5334"/>
    <w:rsid w:val="44962F52"/>
    <w:rsid w:val="44E24648"/>
    <w:rsid w:val="45781487"/>
    <w:rsid w:val="458B6AE9"/>
    <w:rsid w:val="45E6218A"/>
    <w:rsid w:val="472A4788"/>
    <w:rsid w:val="48971EF2"/>
    <w:rsid w:val="499C45D5"/>
    <w:rsid w:val="4A370E45"/>
    <w:rsid w:val="4A59738B"/>
    <w:rsid w:val="4AB54228"/>
    <w:rsid w:val="4B6978CC"/>
    <w:rsid w:val="4BB770C8"/>
    <w:rsid w:val="4BBC2330"/>
    <w:rsid w:val="4BBD5522"/>
    <w:rsid w:val="4CB75F07"/>
    <w:rsid w:val="4DA30E74"/>
    <w:rsid w:val="4DC1579E"/>
    <w:rsid w:val="4DC31516"/>
    <w:rsid w:val="4DE66FB2"/>
    <w:rsid w:val="4E432098"/>
    <w:rsid w:val="4E7D5238"/>
    <w:rsid w:val="4F192E39"/>
    <w:rsid w:val="4F6C1739"/>
    <w:rsid w:val="4F7962EB"/>
    <w:rsid w:val="5085389C"/>
    <w:rsid w:val="5089104D"/>
    <w:rsid w:val="50DC0552"/>
    <w:rsid w:val="51322FB9"/>
    <w:rsid w:val="51874608"/>
    <w:rsid w:val="53E66FFE"/>
    <w:rsid w:val="540E3B7C"/>
    <w:rsid w:val="566F4615"/>
    <w:rsid w:val="56AD4B11"/>
    <w:rsid w:val="56E86972"/>
    <w:rsid w:val="573565CB"/>
    <w:rsid w:val="575953F6"/>
    <w:rsid w:val="57AF2B0B"/>
    <w:rsid w:val="57F33EE3"/>
    <w:rsid w:val="59140E77"/>
    <w:rsid w:val="59AC5779"/>
    <w:rsid w:val="5AE43BDF"/>
    <w:rsid w:val="5D153C42"/>
    <w:rsid w:val="5D186A5C"/>
    <w:rsid w:val="5D2E60F1"/>
    <w:rsid w:val="5DB86D2A"/>
    <w:rsid w:val="5DCA1FD3"/>
    <w:rsid w:val="5F1A32AE"/>
    <w:rsid w:val="5F642481"/>
    <w:rsid w:val="60251BBC"/>
    <w:rsid w:val="60805907"/>
    <w:rsid w:val="608A7C71"/>
    <w:rsid w:val="60A72DA9"/>
    <w:rsid w:val="60D05AEA"/>
    <w:rsid w:val="6165287D"/>
    <w:rsid w:val="61E46378"/>
    <w:rsid w:val="623A6333"/>
    <w:rsid w:val="62C51434"/>
    <w:rsid w:val="63F75FB6"/>
    <w:rsid w:val="6401024A"/>
    <w:rsid w:val="64AC69BD"/>
    <w:rsid w:val="65466C2E"/>
    <w:rsid w:val="65C37EAD"/>
    <w:rsid w:val="663C37BC"/>
    <w:rsid w:val="66B23A7E"/>
    <w:rsid w:val="672D1356"/>
    <w:rsid w:val="68E32614"/>
    <w:rsid w:val="6A0E31F5"/>
    <w:rsid w:val="6A445335"/>
    <w:rsid w:val="6A6B0B13"/>
    <w:rsid w:val="6AE85CC0"/>
    <w:rsid w:val="6C337607"/>
    <w:rsid w:val="6C7E6210"/>
    <w:rsid w:val="6CD40BF2"/>
    <w:rsid w:val="6D415B5B"/>
    <w:rsid w:val="6D961F83"/>
    <w:rsid w:val="6E86191A"/>
    <w:rsid w:val="6EBF49C3"/>
    <w:rsid w:val="6F082DD5"/>
    <w:rsid w:val="72606E27"/>
    <w:rsid w:val="734F0FD2"/>
    <w:rsid w:val="737D3D70"/>
    <w:rsid w:val="73EB1762"/>
    <w:rsid w:val="74581611"/>
    <w:rsid w:val="749A3341"/>
    <w:rsid w:val="782A5B6A"/>
    <w:rsid w:val="78413079"/>
    <w:rsid w:val="784705BF"/>
    <w:rsid w:val="79665036"/>
    <w:rsid w:val="799E6493"/>
    <w:rsid w:val="79AB34DD"/>
    <w:rsid w:val="7A3251AA"/>
    <w:rsid w:val="7A6675BE"/>
    <w:rsid w:val="7B1A5C2B"/>
    <w:rsid w:val="7BD77DB7"/>
    <w:rsid w:val="7C880E85"/>
    <w:rsid w:val="7D252DA4"/>
    <w:rsid w:val="7D2B5E75"/>
    <w:rsid w:val="7D2E4CDC"/>
    <w:rsid w:val="7D745BFD"/>
    <w:rsid w:val="7DA74695"/>
    <w:rsid w:val="7DC228F6"/>
    <w:rsid w:val="7E5A0F75"/>
    <w:rsid w:val="7E6D4A02"/>
    <w:rsid w:val="7FDE2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1"/>
    <w:basedOn w:val="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楷体" w:cstheme="minorBidi"/>
      <w:b/>
      <w:kern w:val="44"/>
      <w:sz w:val="44"/>
    </w:rPr>
  </w:style>
  <w:style w:type="paragraph" w:styleId="5">
    <w:name w:val="heading 2"/>
    <w:next w:val="1"/>
    <w:semiHidden/>
    <w:unhideWhenUsed/>
    <w:qFormat/>
    <w:uiPriority w:val="0"/>
    <w:pPr>
      <w:keepNext/>
      <w:keepLines/>
      <w:widowControl w:val="0"/>
      <w:autoSpaceDE w:val="0"/>
      <w:autoSpaceDN w:val="0"/>
      <w:adjustRightInd w:val="0"/>
      <w:spacing w:before="120" w:line="240" w:lineRule="auto"/>
      <w:ind w:left="567" w:hanging="567"/>
      <w:jc w:val="center"/>
      <w:outlineLvl w:val="1"/>
    </w:pPr>
    <w:rPr>
      <w:rFonts w:ascii="宋体" w:hAnsi="宋体" w:eastAsia="楷体" w:cs="Times New Roman"/>
      <w:b/>
      <w:bCs/>
      <w:kern w:val="0"/>
      <w:sz w:val="28"/>
      <w:szCs w:val="20"/>
      <w:lang w:val="en-US" w:eastAsia="zh-CN" w:bidi="ar-SA"/>
    </w:rPr>
  </w:style>
  <w:style w:type="paragraph" w:styleId="6">
    <w:name w:val="heading 3"/>
    <w:next w:val="1"/>
    <w:semiHidden/>
    <w:unhideWhenUsed/>
    <w:qFormat/>
    <w:uiPriority w:val="0"/>
    <w:pPr>
      <w:keepNext/>
      <w:keepLines/>
      <w:widowControl w:val="0"/>
      <w:autoSpaceDE w:val="0"/>
      <w:autoSpaceDN w:val="0"/>
      <w:adjustRightInd w:val="0"/>
      <w:spacing w:before="360" w:after="120" w:line="240" w:lineRule="auto"/>
      <w:ind w:left="709" w:hanging="709"/>
      <w:jc w:val="left"/>
      <w:outlineLvl w:val="2"/>
    </w:pPr>
    <w:rPr>
      <w:rFonts w:ascii="宋体" w:hAnsi="宋体" w:eastAsia="楷体" w:cs="Times New Roman"/>
      <w:b/>
      <w:bCs/>
      <w:kern w:val="0"/>
      <w:sz w:val="28"/>
      <w:szCs w:val="28"/>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1"/>
    <w:qFormat/>
    <w:uiPriority w:val="0"/>
    <w:pPr>
      <w:spacing w:after="120" w:afterLines="0" w:afterAutospacing="0"/>
    </w:pPr>
  </w:style>
  <w:style w:type="paragraph" w:styleId="7">
    <w:name w:val="Normal Indent"/>
    <w:basedOn w:val="1"/>
    <w:qFormat/>
    <w:uiPriority w:val="0"/>
    <w:pPr>
      <w:ind w:firstLine="420" w:firstLineChars="200"/>
    </w:pPr>
  </w:style>
  <w:style w:type="paragraph" w:styleId="8">
    <w:name w:val="Body Text 3"/>
    <w:basedOn w:val="1"/>
    <w:qFormat/>
    <w:uiPriority w:val="0"/>
    <w:pPr>
      <w:spacing w:after="120"/>
    </w:pPr>
    <w:rPr>
      <w:sz w:val="16"/>
      <w:szCs w:val="16"/>
    </w:rPr>
  </w:style>
  <w:style w:type="paragraph" w:styleId="9">
    <w:name w:val="footer"/>
    <w:basedOn w:val="1"/>
    <w:qFormat/>
    <w:uiPriority w:val="0"/>
    <w:pPr>
      <w:tabs>
        <w:tab w:val="center" w:pos="4153"/>
        <w:tab w:val="right" w:pos="8306"/>
      </w:tabs>
      <w:snapToGrid w:val="0"/>
      <w:jc w:val="left"/>
    </w:pPr>
    <w:rPr>
      <w:rFonts w:eastAsia="宋体"/>
      <w:kern w:val="0"/>
      <w:sz w:val="18"/>
    </w:rPr>
  </w:style>
  <w:style w:type="character" w:styleId="12">
    <w:name w:val="Strong"/>
    <w:basedOn w:val="11"/>
    <w:qFormat/>
    <w:uiPriority w:val="0"/>
    <w:rPr>
      <w:b/>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Table Text"/>
    <w:basedOn w:val="1"/>
    <w:semiHidden/>
    <w:qFormat/>
    <w:uiPriority w:val="0"/>
    <w:rPr>
      <w:rFonts w:ascii="宋体" w:hAnsi="宋体" w:eastAsia="宋体" w:cs="宋体"/>
      <w:sz w:val="24"/>
      <w:szCs w:val="24"/>
      <w:lang w:val="en-US" w:eastAsia="en-US" w:bidi="ar-SA"/>
    </w:rPr>
  </w:style>
  <w:style w:type="table" w:customStyle="1" w:styleId="1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9482a6b3-e8f3-482c-82e4-6c6800a7c9c6</errorID>
      <errorWord>)</errorWord>
      <group>L1_Format</group>
      <groupName>格式问题</groupName>
      <ability>L2_HalfPunc_CN</ability>
      <abilityName/>
      <candidateList>
        <item>）</item>
      </candidateList>
      <explain>文本全半角错误。</explain>
      <paraID>79F1C9FA</paraID>
      <start>46</start>
      <end>47</end>
      <status>unmodified</status>
      <modifiedWord/>
      <trackRevisions>false</trackRevisions>
    </reviewItem>
    <reviewItem>
      <errorID>832edc3a-f9dd-4c59-88f5-529d09a65efb</errorID>
      <errorWord>为止</errorWord>
      <group>L1_Word</group>
      <groupName>字词问题</groupName>
      <ability>L2_Typo</ability>
      <abilityName>字词错误</abilityName>
      <candidateList>
        <item>止</item>
      </candidateList>
      <explain/>
      <paraID>791EB9D5</paraID>
      <start>27</start>
      <end>29</end>
      <status>unmodified</status>
      <modifiedWord/>
      <trackRevisions>false</trackRevisions>
    </reviewItem>
    <reviewItem>
      <errorID>9c21d7ba-ceda-4fca-bc39-e03e0c4d6d2d</errorID>
      <errorWord>权力</errorWord>
      <group>L1_Word</group>
      <groupName>字词问题</groupName>
      <ability>L2_Typo</ability>
      <abilityName>字词错误</abilityName>
      <candidateList>
        <item>权利</item>
      </candidateList>
      <explain/>
      <paraID>59355266</paraID>
      <start>17</start>
      <end>19</end>
      <status>unmodified</status>
      <modifiedWord/>
      <trackRevisions>false</trackRevisions>
    </reviewItem>
    <reviewItem>
      <errorID>6bf534d7-106f-464e-a953-7488e07bf676</errorID>
      <errorWord>索赔权力</errorWord>
      <group>L1_Word</group>
      <groupName>字词问题</groupName>
      <ability>L2_Typo</ability>
      <abilityName>字词错误</abilityName>
      <candidateList>
        <item>索赔权利</item>
      </candidateList>
      <explain/>
      <paraID>59355266</paraID>
      <start>43</start>
      <end>47</end>
      <status>unmodified</status>
      <modifiedWord/>
      <trackRevisions>false</trackRevisions>
    </reviewItem>
    <reviewItem>
      <errorID>1b61e424-1205-4c83-9662-e795997894f1</errorID>
      <errorWord>(</errorWord>
      <group>L1_Format</group>
      <groupName>格式问题</groupName>
      <ability>L2_HalfPunc_CN</ability>
      <abilityName/>
      <candidateList>
        <item>（</item>
      </candidateList>
      <explain>文本全半角错误。</explain>
      <paraID>47876A1C</paraID>
      <start>19</start>
      <end>20</end>
      <status>unmodified</status>
      <modifiedWord/>
      <trackRevisions>false</trackRevisions>
    </reviewItem>
    <reviewItem>
      <errorID>a4d88c73-75a3-46a3-93ce-0fff8d62e0bd</errorID>
      <errorWord>)</errorWord>
      <group>L1_Format</group>
      <groupName>格式问题</groupName>
      <ability>L2_HalfPunc_CN</ability>
      <abilityName/>
      <candidateList>
        <item>）</item>
      </candidateList>
      <explain>文本全半角错误。</explain>
      <paraID>47876A1C</paraID>
      <start>28</start>
      <end>29</end>
      <status>unmodified</status>
      <modifiedWord/>
      <trackRevisions>false</trackRevisions>
    </reviewItem>
    <reviewItem>
      <errorID>98d6f47f-9379-490e-86e0-cbed027fc87a</errorID>
      <errorWord>(</errorWord>
      <group>L1_Format</group>
      <groupName>格式问题</groupName>
      <ability>L2_HalfPunc_CN</ability>
      <abilityName/>
      <candidateList>
        <item>（</item>
      </candidateList>
      <explain>文本全半角错误。</explain>
      <paraID>47876A1C</paraID>
      <start>87</start>
      <end>88</end>
      <status>unmodified</status>
      <modifiedWord/>
      <trackRevisions>false</trackRevisions>
    </reviewItem>
    <reviewItem>
      <errorID>2ba31bfe-4be9-4be9-a12f-c8aa1ffbf763</errorID>
      <errorWord>肆份</errorWord>
      <group>L1_Word</group>
      <groupName>字词问题</groupName>
      <ability>L2_Typo</ability>
      <abilityName>字词错误</abilityName>
      <candidateList>
        <item>四份</item>
      </candidateList>
      <explain>存在发音相同字词的误用。</explain>
      <paraID>47876A1C</paraID>
      <start>90</start>
      <end>92</end>
      <status>unmodified</status>
      <modifiedWord/>
      <trackRevisions>false</trackRevisions>
    </reviewItem>
    <reviewItem>
      <errorID>afc3c4d4-9f7c-4bae-ac56-d03bb75f1a24</errorID>
      <errorWord>)</errorWord>
      <group>L1_Format</group>
      <groupName>格式问题</groupName>
      <ability>L2_HalfPunc_CN</ability>
      <abilityName/>
      <candidateList>
        <item>）</item>
      </candidateList>
      <explain>文本全半角错误。</explain>
      <paraID>47876A1C</paraID>
      <start>92</start>
      <end>93</end>
      <status>unmodified</status>
      <modifiedWord/>
      <trackRevisions>false</trackRevisions>
    </reviewItem>
    <reviewItem>
      <errorID>d13ca4a7-1a39-425a-a85c-93f75ab39a12</errorID>
      <errorWord>(</errorWord>
      <group>L1_Format</group>
      <groupName>格式问题</groupName>
      <ability>L2_HalfPunc_CN</ability>
      <abilityName/>
      <candidateList>
        <item>（</item>
      </candidateList>
      <explain>文本全半角错误。</explain>
      <paraID>2A7258E0</paraID>
      <start>15</start>
      <end>16</end>
      <status>unmodified</status>
      <modifiedWord/>
      <trackRevisions>false</trackRevisions>
    </reviewItem>
    <reviewItem>
      <errorID>5b97fd0d-0384-4ed3-931b-92f5eef78486</errorID>
      <errorWord>)</errorWord>
      <group>L1_Format</group>
      <groupName>格式问题</groupName>
      <ability>L2_HalfPunc_CN</ability>
      <abilityName/>
      <candidateList>
        <item>）</item>
      </candidateList>
      <explain>文本全半角错误。</explain>
      <paraID>2A7258E0</paraID>
      <start>17</start>
      <end>18</end>
      <status>unmodified</status>
      <modifiedWord/>
      <trackRevisions>false</trackRevisions>
    </reviewItem>
    <reviewItem>
      <errorID>24ebb5ac-5740-4233-8e01-8afe8b487594</errorID>
      <errorWord>按《中华人民共和国</errorWord>
      <group>L1_Word</group>
      <groupName>字词问题</groupName>
      <ability>L2_Typo</ability>
      <abilityName>字词错误</abilityName>
      <candidateList>
        <item>按照《中华人民共和国</item>
      </candidateList>
      <explain/>
      <paraID>746F8D3E</paraID>
      <start>2</start>
      <end>11</end>
      <status>unmodified</status>
      <modifiedWord/>
      <trackRevisions>false</trackRevisions>
    </reviewItem>
    <reviewItem>
      <errorID>ff39352d-0d8a-46cf-a42e-478ce81db3da</errorID>
      <errorWord>应</errorWord>
      <group>L1_Word</group>
      <groupName>字词问题</groupName>
      <ability>L2_Typo</ability>
      <abilityName>字词错误</abilityName>
      <candidateList>
        <item>应在</item>
      </candidateList>
      <explain/>
      <paraID>36ADAD57</paraID>
      <start>45</start>
      <end>46</end>
      <status>unmodified</status>
      <modifiedWord/>
      <trackRevisions>false</trackRevisions>
    </reviewItem>
    <reviewItem>
      <errorID>a5eb29a8-cea4-4a4c-9a7f-28d936f9b3d5</errorID>
      <errorWord>(</errorWord>
      <group>L1_Format</group>
      <groupName>格式问题</groupName>
      <ability>L2_HalfPunc_CN</ability>
      <abilityName/>
      <candidateList>
        <item>（</item>
      </candidateList>
      <explain>文本全半角错误。</explain>
      <paraID>36ADAD57</paraID>
      <start>62</start>
      <end>63</end>
      <status>unmodified</status>
      <modifiedWord/>
      <trackRevisions>false</trackRevisions>
    </reviewItem>
    <reviewItem>
      <errorID>9687e8da-38e1-4d66-8660-c638e96963ab</errorID>
      <errorWord>)</errorWord>
      <group>L1_Format</group>
      <groupName>格式问题</groupName>
      <ability>L2_HalfPunc_CN</ability>
      <abilityName/>
      <candidateList>
        <item>）</item>
      </candidateList>
      <explain>文本全半角错误。</explain>
      <paraID>36ADAD57</paraID>
      <start>92</start>
      <end>93</end>
      <status>unmodified</status>
      <modifiedWord/>
      <trackRevisions>false</trackRevisions>
    </reviewItem>
    <reviewItem>
      <errorID>d44656e2-1cb2-4ab1-bfc0-e97822e267ca</errorID>
      <errorWord>(</errorWord>
      <group>L1_Format</group>
      <groupName>格式问题</groupName>
      <ability>L2_HalfPunc_CN</ability>
      <abilityName/>
      <candidateList>
        <item>（</item>
      </candidateList>
      <explain>文本全半角错误。</explain>
      <paraID>5387A571</paraID>
      <start>57</start>
      <end>58</end>
      <status>unmodified</status>
      <modifiedWord/>
      <trackRevisions>false</trackRevisions>
    </reviewItem>
    <reviewItem>
      <errorID>163b3560-59c8-4199-a93c-ab0d7045bce5</errorID>
      <errorWord>)</errorWord>
      <group>L1_Format</group>
      <groupName>格式问题</groupName>
      <ability>L2_HalfPunc_CN</ability>
      <abilityName/>
      <candidateList>
        <item>）</item>
      </candidateList>
      <explain>文本全半角错误。</explain>
      <paraID>5387A571</paraID>
      <start>70</start>
      <end>71</end>
      <status>unmodified</status>
      <modifiedWord/>
      <trackRevisions>false</trackRevisions>
    </reviewItem>
    <reviewItem>
      <errorID>131f51d9-45f0-4999-84c5-f7f85b9f2ac3</errorID>
      <errorWord>(</errorWord>
      <group>L1_Format</group>
      <groupName>格式问题</groupName>
      <ability>L2_HalfPunc_CN</ability>
      <abilityName/>
      <candidateList>
        <item>（</item>
      </candidateList>
      <explain>文本全半角错误。</explain>
      <paraID>431BA2C7</paraID>
      <start>20</start>
      <end>21</end>
      <status>unmodified</status>
      <modifiedWord/>
      <trackRevisions>false</trackRevisions>
    </reviewItem>
    <reviewItem>
      <errorID>3dca9c4d-9480-458c-8bc1-d2b71f638fca</errorID>
      <errorWord>)</errorWord>
      <group>L1_Format</group>
      <groupName>格式问题</groupName>
      <ability>L2_HalfPunc_CN</ability>
      <abilityName/>
      <candidateList>
        <item>）</item>
      </candidateList>
      <explain>文本全半角错误。</explain>
      <paraID>431BA2C7</paraID>
      <start>22</start>
      <end>23</end>
      <status>unmodified</status>
      <modifiedWord/>
      <trackRevisions>false</trackRevisions>
    </reviewItem>
  </reviewItems>
  <config/>
</contractReview>
</file>

<file path=customXml/itemProps1.xml><?xml version="1.0" encoding="utf-8"?>
<ds:datastoreItem xmlns:ds="http://schemas.openxmlformats.org/officeDocument/2006/customXml" ds:itemID="{f4902cc9-f5e8-46eb-9fea-9d5fbb85c008}">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5576</Words>
  <Characters>5586</Characters>
  <Lines>0</Lines>
  <Paragraphs>0</Paragraphs>
  <TotalTime>0</TotalTime>
  <ScaleCrop>false</ScaleCrop>
  <LinksUpToDate>false</LinksUpToDate>
  <CharactersWithSpaces>5945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2025-05-14T08:28:00Z</dcterms:created>
  <dc:creator>河北首富花少北</dc:creator>
  <cp:lastModifiedBy>LENOVO</cp:lastModifiedBy>
  <cp:lastPrinted>2026-03-06T08:03:00Z</cp:lastPrinted>
  <dcterms:modified xsi:type="dcterms:W3CDTF">2026-06-03T07:49:25Z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7679C3C20CC3447B919527EF93FCA844_13</vt:lpwstr>
  </property>
  <property fmtid="{D5CDD505-2E9C-101B-9397-08002B2CF9AE}" pid="4" name="KSOTemplateDocerSaveRecord">
    <vt:lpwstr>eyJoZGlkIjoiMjRjZWU2MjE1ZGRiY2U3MGUyYjgwMjY0Njc3YzcwZjEiLCJ1c2VySWQiOiIzNTk5NjU0OTYifQ==</vt:lpwstr>
  </property>
</Properties>
</file>