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版本号：HYTF-20260806720260819001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航天基地天和二路、长征一路雨水管道清淤服务项目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HYTF-202608067</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航天基地天和二路、长征一路雨水管道清淤服务项目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HYTF-202608067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航天基地天和二路、长征一路雨水管道清淤服务项目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航天基地天和二路、长征一路雨水管道清淤服务项目，1项。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采购包1（航天基地天和二路、长征一路雨水管道清淤服务项目）：属于专门面向中小企业采购。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山工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029-85875753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采购包1：570,164.74元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航天基地天和二路、长征一路雨水管道清淤服务项目，1项。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570,164.74</w:t>
      </w:r>
    </w:p>
    <w:p>
      <w:pPr>
        <w:pStyle w:val="null3"/>
      </w:pPr>
      <w:r>
        <w:rPr>
          <w:rFonts w:ascii="仿宋_GB2312" w:hAnsi="仿宋_GB2312" w:cs="仿宋_GB2312" w:eastAsia="仿宋_GB2312"/>
        </w:rPr>
        <w:t>采购包最高限价（元）: 570,164.74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对天和二路、长征一路雨水管道提供清淤服务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570,164.74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标的名称：对天和二路、长征一路雨水管道提供清淤服务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24"/>
                <w:b/>
              </w:rPr>
              <w:t>一、服务目标</w:t>
            </w:r>
          </w:p>
          <w:p>
            <w:pPr>
              <w:pStyle w:val="null3"/>
              <w:spacing w:before="105" w:after="105"/>
              <w:jc w:val="left"/>
              <w:outlineLvl w:val="1"/>
            </w:pPr>
            <w:r>
              <w:rPr>
                <w:rFonts w:ascii="仿宋_GB2312" w:hAnsi="仿宋_GB2312" w:cs="仿宋_GB2312" w:eastAsia="仿宋_GB2312"/>
                <w:sz w:val="24"/>
                <w:b/>
              </w:rPr>
              <w:t>严格按照规范标准完成全域管网清淤疏通，彻底清除管道、井室淤积杂物，全面恢复管网正常排水通行能力。严守安全作业准则，落实有限空间作业管控，杜绝安全事故发生。文明环保施工，淤泥规范清运处置，减少周边出行与环境影响。保质保量按期完成任务，完善作业台账与影像资料，筑牢城市防汛排涝基础，保障市政排水管网长期平稳有序运行。</w:t>
            </w:r>
          </w:p>
          <w:p>
            <w:pPr>
              <w:pStyle w:val="null3"/>
              <w:spacing w:before="105" w:after="105"/>
              <w:jc w:val="left"/>
              <w:outlineLvl w:val="1"/>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本项目为天和二路与长征一路十字南向、北向、西向道路管道清淤，地点位于天和二路、长征一路，计划服务期限</w:t>
            </w:r>
            <w:r>
              <w:rPr>
                <w:rFonts w:ascii="仿宋_GB2312" w:hAnsi="仿宋_GB2312" w:cs="仿宋_GB2312" w:eastAsia="仿宋_GB2312"/>
                <w:sz w:val="24"/>
              </w:rPr>
              <w:t>30日历天；质量目标为清淤彻底、管道排水通畅，一次性通过验收；安全目标为零安全事故、零人员伤亡、零管线损坏；文明环保目标为无扬尘、无污水乱排、无噪音扰民，</w:t>
            </w:r>
            <w:r>
              <w:rPr>
                <w:rFonts w:ascii="仿宋_GB2312" w:hAnsi="仿宋_GB2312" w:cs="仿宋_GB2312" w:eastAsia="仿宋_GB2312"/>
                <w:sz w:val="24"/>
              </w:rPr>
              <w:t>确保完成清淤作业、发挥排水设施功效。</w:t>
            </w:r>
          </w:p>
          <w:p>
            <w:pPr>
              <w:pStyle w:val="null3"/>
              <w:ind w:firstLine="482"/>
              <w:jc w:val="both"/>
            </w:pPr>
            <w:r>
              <w:rPr>
                <w:rFonts w:ascii="仿宋_GB2312" w:hAnsi="仿宋_GB2312" w:cs="仿宋_GB2312" w:eastAsia="仿宋_GB2312"/>
                <w:sz w:val="24"/>
                <w:b/>
              </w:rPr>
              <w:t>三、技术要求</w:t>
            </w:r>
          </w:p>
          <w:p>
            <w:pPr>
              <w:pStyle w:val="null3"/>
              <w:ind w:firstLine="480"/>
              <w:jc w:val="left"/>
            </w:pPr>
            <w:r>
              <w:rPr>
                <w:rFonts w:ascii="仿宋_GB2312" w:hAnsi="仿宋_GB2312" w:cs="仿宋_GB2312" w:eastAsia="仿宋_GB2312"/>
                <w:sz w:val="24"/>
              </w:rPr>
              <w:t>项目实施前先对管道、检查井进行全面检测排查，明确淤积位置、程度；采用</w:t>
            </w:r>
            <w:r>
              <w:rPr>
                <w:rFonts w:ascii="仿宋_GB2312" w:hAnsi="仿宋_GB2312" w:cs="仿宋_GB2312" w:eastAsia="仿宋_GB2312"/>
                <w:sz w:val="24"/>
              </w:rPr>
              <w:t>"人工清淤为主、机械辅助为辅"的作业方式，分段分区开展清淤；同步做好现场防护、交通疏导、渣土污水处置及安全应急，确保项目安全、质量、进度达标。</w:t>
            </w:r>
          </w:p>
          <w:p>
            <w:pPr>
              <w:pStyle w:val="null3"/>
              <w:ind w:firstLine="482"/>
              <w:jc w:val="left"/>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天和二路与长征一路十字北向管道D2600，长160米,淤堵程度从1/5至1/3，淤泥方量约150方；西向管道D600，长80米，淤堵程度从1/2至满管，淤泥方量约13方；南向管道D3000，长440米，淤堵程度从1/5至1/2，淤泥方量约280方。清淤管道总长度680米，淤泥总方量443方，淤积物以泥沙、生活垃圾、淤泥、杂物为主。局部存在堵塞、管道内壁结垢、检查井淤积严重等问题，导致管道排水能力下降，雨季易出现积水内涝，影响管道正常排水，需通过专业清淤作业彻底解决。</w:t>
            </w:r>
          </w:p>
          <w:p>
            <w:pPr>
              <w:pStyle w:val="null3"/>
              <w:ind w:firstLine="480"/>
              <w:jc w:val="both"/>
            </w:pPr>
            <w:r>
              <w:rPr>
                <w:rFonts w:ascii="仿宋_GB2312" w:hAnsi="仿宋_GB2312" w:cs="仿宋_GB2312" w:eastAsia="仿宋_GB2312"/>
                <w:sz w:val="24"/>
              </w:rPr>
              <w:t>2.对供应商项目成员要求：</w:t>
            </w:r>
          </w:p>
          <w:p>
            <w:pPr>
              <w:pStyle w:val="null3"/>
              <w:ind w:firstLine="436"/>
              <w:jc w:val="both"/>
            </w:pPr>
            <w:r>
              <w:rPr>
                <w:rFonts w:ascii="仿宋_GB2312" w:hAnsi="仿宋_GB2312" w:cs="仿宋_GB2312" w:eastAsia="仿宋_GB2312"/>
                <w:sz w:val="24"/>
              </w:rPr>
              <w:t>设项目负责人、技术负责人、安全员等服务人员。</w:t>
            </w:r>
          </w:p>
          <w:p>
            <w:pPr>
              <w:pStyle w:val="null3"/>
              <w:ind w:firstLine="482"/>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color w:val="000000"/>
              </w:rPr>
              <w:t>30日历天</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1.结算方式:中标人应向采购人提供本项目的服务结算付款申请书，经采购人审核后提交符合财政要求的全额正式税务发票，由采购人提交财政审核并履行相关手续后转账的方式向中标人指定账户支付本项目结算费用。</w:t>
            </w:r>
          </w:p>
          <w:p>
            <w:pPr>
              <w:pStyle w:val="null3"/>
            </w:pPr>
            <w:r>
              <w:rPr>
                <w:rFonts w:ascii="仿宋_GB2312" w:hAnsi="仿宋_GB2312" w:cs="仿宋_GB2312" w:eastAsia="仿宋_GB2312"/>
                <w:sz w:val="24"/>
              </w:rPr>
              <w:t>2.合同款的支付:</w:t>
            </w:r>
            <w:r>
              <w:rPr>
                <w:rFonts w:ascii="仿宋_GB2312" w:hAnsi="仿宋_GB2312" w:cs="仿宋_GB2312" w:eastAsia="仿宋_GB2312"/>
                <w:sz w:val="24"/>
              </w:rPr>
              <w:t>待项目经采购人验收合格后，采购方以转账方式一次性支付全部费用。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服务期限：自合同签订之日起30日历天内完成。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其他，待项目经采购人验收合格后，采购方以转账方式一次性支付全部费用，达到付款条件起90个工作日内，支付合同总金额的100.0%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如乙方违约，乙方应按甲方要求采取改正措施，并承担相应责任，甲方有索赔相关费用的权利；如乙方严重违约致使合同目的无法实现的，甲方有权解除、终止合同，乙方应赔偿甲方相应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服务方案 标的清单 资格证明材料.docx 响应函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供应商针对本项目提供总体服务方案，包括但不限于①清淤思路和原则；②清淤工艺方案；③淤泥处置方案；④本项目重难点分析及应对措施。 二、评审标准方案内容专门针对本项目编制，切合本项目实际情况及实施要求，内容与要点相符、每个要点均有展开详细的阐述且能够适用于本项目的计20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供应商针对本项目提供进度安排方案，包括但不限于①项目总体进度目标及安排；②进度保障措施等。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供应商针对本项目提供质量控制方案，包括但不限于：①服务质量保证措施；②质量保证承诺。 二、评审标准 方案内容专门针对本项目编制，切合本项目实际情况及实施要求，内容与要点相符、每个要点均有展开详细的阐述且能够适用于本项目的计5分；评审内容每缺一项扣2.5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安全文明管理及环保措施</w:t>
            </w:r>
          </w:p>
        </w:tc>
        <w:tc>
          <w:tcPr>
            <w:tcW w:type="dxa" w:w="2492"/>
          </w:tcPr>
          <w:p>
            <w:pPr>
              <w:pStyle w:val="null3"/>
            </w:pPr>
            <w:r>
              <w:rPr>
                <w:rFonts w:ascii="仿宋_GB2312" w:hAnsi="仿宋_GB2312" w:cs="仿宋_GB2312" w:eastAsia="仿宋_GB2312"/>
              </w:rPr>
              <w:t>一、评审内容 供应商针对本项目提供安全文明管理及环保措施，包括但不限于：①安全文明施工管理保障；②环保措施；③应急预案。 二、评审标准 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1）拟派项目负责人具有市政工程专业二级及以上注册建造师执业资格，且在本单位注册计3分； 2）具有相关专业高级及以上职称证书计3分。 3）具有清淤项目经验计2分，提供履历表或业绩。 备注：提供建造师证书、职称证复印件及在本单位开标前3个月内任意一个月缴纳的社保证明，未提供不计分。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1）拟投入的项目团队人员具有相关专业高级及以上职称证书计3分，中级职称计1分，满分4分。 2）团队人员具有安全员证书计2分。 3）提供团队人员配置清单（清单内容包含：具体人员姓名、年龄、从业时间、学历、岗位职责及分工），要求岗位设置完整、分工清晰具体，提供以上清单中所有内容计2分，不提供或缺项不得分。 备注：提供人员证书复印件及在本单位开标前3个月内任意一个月缴纳的社保证明，未提供不计分。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清淤设施设备</w:t>
            </w:r>
          </w:p>
        </w:tc>
        <w:tc>
          <w:tcPr>
            <w:tcW w:type="dxa" w:w="2492"/>
          </w:tcPr>
          <w:p>
            <w:pPr>
              <w:pStyle w:val="null3"/>
            </w:pPr>
            <w:r>
              <w:rPr>
                <w:rFonts w:ascii="仿宋_GB2312" w:hAnsi="仿宋_GB2312" w:cs="仿宋_GB2312" w:eastAsia="仿宋_GB2312"/>
              </w:rPr>
              <w:t>1）供应商提供以下清淤设施设备表：运输车、吸泥机、高压清洗车、移动式高压水枪、泥浆泵设备，以上设备每提供一项计1分，满分5分。 备注：供应商提供设备清单，未提供不计分。 2）供应商提供清淤防护及辅助配件表，提供清单计4分，未提供不计分。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供应商提供针对本项目的服务承诺，包括①与采购人配合服务承诺；②周期内团队稳定承诺；③未按质按时完成任务的处罚；④项目负责人不随意更换承诺；⑤安全服务承诺。 以上内容每提供一项计2分，满分10分。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现场处理</w:t>
            </w:r>
          </w:p>
        </w:tc>
        <w:tc>
          <w:tcPr>
            <w:tcW w:type="dxa" w:w="2492"/>
          </w:tcPr>
          <w:p>
            <w:pPr>
              <w:pStyle w:val="null3"/>
            </w:pPr>
            <w:r>
              <w:rPr>
                <w:rFonts w:ascii="仿宋_GB2312" w:hAnsi="仿宋_GB2312" w:cs="仿宋_GB2312" w:eastAsia="仿宋_GB2312"/>
              </w:rPr>
              <w:t>投标人针对本项目提供：①现场围挡制度；②淤泥堆放遮盖。 注：每提供1项得2分，满分4分，不提供不得分。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供应商提供自2022年1月1日至今（以合同签订时间为准）类似项目业绩，响应文件中附有其业绩证明材料，业绩以合同为依据，每提供一个计3分，满分6分。（注：响应文件中提供复印件加盖供应商公章）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