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0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4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41" w:firstLineChars="1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46A0E1EE">
      <w:pPr>
        <w:pStyle w:val="2"/>
        <w:rPr>
          <w:rFonts w:hint="eastAsia" w:ascii="仿宋" w:hAnsi="仿宋" w:eastAsia="仿宋" w:cs="仿宋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ind w:firstLine="1920" w:firstLineChars="8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89C0775">
      <w:pPr>
        <w:widowControl/>
        <w:ind w:firstLine="1920" w:firstLineChars="8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4FF335FA">
      <w:pPr>
        <w:widowControl/>
        <w:ind w:firstLine="1680" w:firstLineChars="7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2FBBE062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CE1C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90192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90192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31128"/>
    <w:rsid w:val="6003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仿宋" w:hAnsi="仿宋" w:eastAsia="仿宋" w:cs="仿宋"/>
      <w:sz w:val="24"/>
      <w:szCs w:val="24"/>
      <w:lang w:val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2026-08-19T08:28:00Z</dcterms:created>
  <dc:creator>四方衡裕</dc:creator>
  <cp:lastModifiedBy>四方衡裕</cp:lastModifiedBy>
  <dcterms:modified xsi:type="dcterms:W3CDTF">2026-08-19T08:29:11Z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397EBE04FBFF46CE80ABB5F65E5C800F_11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