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FE0A1">
      <w:pPr>
        <w:spacing w:line="360" w:lineRule="auto"/>
        <w:jc w:val="center"/>
        <w:rPr>
          <w:rFonts w:ascii="宋体" w:hAnsi="宋体" w:cs="仿宋_GB2312"/>
          <w:b/>
          <w:sz w:val="24"/>
          <w:szCs w:val="24"/>
          <w:highlight w:val="none"/>
        </w:rPr>
      </w:pPr>
      <w:r>
        <w:rPr>
          <w:rFonts w:hint="eastAsia" w:ascii="宋体" w:hAnsi="宋体" w:cs="仿宋_GB2312"/>
          <w:b/>
          <w:sz w:val="24"/>
          <w:szCs w:val="24"/>
          <w:highlight w:val="none"/>
        </w:rPr>
        <w:t>（本合同为样稿，具体内容可根据中标人</w:t>
      </w:r>
      <w:r>
        <w:rPr>
          <w:rFonts w:hint="eastAsia" w:ascii="宋体" w:hAnsi="宋体" w:cs="仿宋_GB2312"/>
          <w:b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cs="仿宋_GB2312"/>
          <w:b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cs="仿宋_GB2312"/>
          <w:b/>
          <w:sz w:val="24"/>
          <w:szCs w:val="24"/>
          <w:highlight w:val="none"/>
        </w:rPr>
        <w:t>由双方协商后确定）</w:t>
      </w:r>
    </w:p>
    <w:p w14:paraId="389F9554">
      <w:pPr>
        <w:spacing w:line="360" w:lineRule="auto"/>
        <w:rPr>
          <w:rFonts w:ascii="宋体" w:hAnsi="宋体"/>
          <w:b/>
          <w:sz w:val="32"/>
          <w:szCs w:val="32"/>
          <w:highlight w:val="none"/>
        </w:rPr>
      </w:pPr>
    </w:p>
    <w:p w14:paraId="370A17B9">
      <w:pPr>
        <w:spacing w:line="360" w:lineRule="auto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政府采购项目</w:t>
      </w:r>
    </w:p>
    <w:p w14:paraId="59037663">
      <w:pPr>
        <w:spacing w:line="360" w:lineRule="auto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合同编号:</w:t>
      </w:r>
    </w:p>
    <w:p w14:paraId="3EB267E8">
      <w:pPr>
        <w:spacing w:line="360" w:lineRule="auto"/>
        <w:jc w:val="center"/>
        <w:rPr>
          <w:rFonts w:ascii="宋体" w:hAnsi="宋体"/>
          <w:b/>
          <w:sz w:val="44"/>
          <w:szCs w:val="44"/>
          <w:highlight w:val="none"/>
        </w:rPr>
      </w:pPr>
    </w:p>
    <w:p w14:paraId="2FF6B5C4">
      <w:pPr>
        <w:spacing w:line="360" w:lineRule="auto"/>
        <w:jc w:val="center"/>
        <w:rPr>
          <w:rFonts w:ascii="宋体" w:hAnsi="宋体"/>
          <w:b/>
          <w:sz w:val="44"/>
          <w:szCs w:val="44"/>
          <w:highlight w:val="none"/>
        </w:rPr>
      </w:pPr>
    </w:p>
    <w:p w14:paraId="3CD6085D">
      <w:pPr>
        <w:spacing w:line="360" w:lineRule="auto"/>
        <w:jc w:val="center"/>
        <w:rPr>
          <w:rFonts w:hint="eastAsia" w:ascii="宋体" w:hAnsi="宋体" w:eastAsia="宋体"/>
          <w:b/>
          <w:sz w:val="52"/>
          <w:szCs w:val="52"/>
          <w:highlight w:val="none"/>
          <w:lang w:eastAsia="zh-CN"/>
        </w:rPr>
      </w:pPr>
      <w:r>
        <w:rPr>
          <w:rFonts w:hint="eastAsia" w:ascii="宋体" w:hAnsi="宋体" w:eastAsia="宋体"/>
          <w:b/>
          <w:sz w:val="52"/>
          <w:szCs w:val="52"/>
          <w:highlight w:val="none"/>
          <w:lang w:eastAsia="zh-CN"/>
        </w:rPr>
        <w:t>2026年政务服务外包项目</w:t>
      </w:r>
    </w:p>
    <w:p w14:paraId="23227782">
      <w:pPr>
        <w:pStyle w:val="4"/>
        <w:ind w:left="1470" w:right="1470"/>
        <w:rPr>
          <w:highlight w:val="none"/>
        </w:rPr>
      </w:pPr>
    </w:p>
    <w:p w14:paraId="2770A2AA">
      <w:pPr>
        <w:spacing w:line="360" w:lineRule="auto"/>
        <w:jc w:val="center"/>
        <w:rPr>
          <w:rFonts w:ascii="宋体" w:hAnsi="宋体"/>
          <w:b/>
          <w:sz w:val="52"/>
          <w:szCs w:val="52"/>
          <w:highlight w:val="none"/>
        </w:rPr>
      </w:pPr>
      <w:r>
        <w:rPr>
          <w:rFonts w:hint="eastAsia" w:ascii="宋体" w:hAnsi="宋体"/>
          <w:b/>
          <w:sz w:val="52"/>
          <w:szCs w:val="52"/>
          <w:highlight w:val="none"/>
        </w:rPr>
        <w:t>服务合同</w:t>
      </w:r>
    </w:p>
    <w:p w14:paraId="0172886D">
      <w:pPr>
        <w:spacing w:line="360" w:lineRule="auto"/>
        <w:jc w:val="center"/>
        <w:rPr>
          <w:rFonts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(参考)</w:t>
      </w:r>
    </w:p>
    <w:p w14:paraId="41BC5C10">
      <w:pPr>
        <w:spacing w:line="360" w:lineRule="auto"/>
        <w:rPr>
          <w:highlight w:val="none"/>
        </w:rPr>
      </w:pPr>
    </w:p>
    <w:p w14:paraId="27168A98">
      <w:pPr>
        <w:spacing w:line="360" w:lineRule="auto"/>
        <w:rPr>
          <w:highlight w:val="none"/>
        </w:rPr>
      </w:pPr>
    </w:p>
    <w:p w14:paraId="0629AE5E">
      <w:pPr>
        <w:spacing w:line="360" w:lineRule="auto"/>
        <w:rPr>
          <w:highlight w:val="none"/>
        </w:rPr>
      </w:pPr>
    </w:p>
    <w:p w14:paraId="09F5BC7F">
      <w:pPr>
        <w:spacing w:line="360" w:lineRule="auto"/>
        <w:rPr>
          <w:highlight w:val="none"/>
        </w:rPr>
      </w:pPr>
    </w:p>
    <w:p w14:paraId="5F4A8AC1">
      <w:pPr>
        <w:pStyle w:val="3"/>
        <w:rPr>
          <w:highlight w:val="none"/>
        </w:rPr>
      </w:pPr>
    </w:p>
    <w:p w14:paraId="5342FDF7">
      <w:pPr>
        <w:pStyle w:val="3"/>
        <w:rPr>
          <w:highlight w:val="none"/>
        </w:rPr>
      </w:pPr>
    </w:p>
    <w:p w14:paraId="6B33848F">
      <w:pPr>
        <w:pStyle w:val="3"/>
        <w:rPr>
          <w:highlight w:val="none"/>
        </w:rPr>
      </w:pPr>
    </w:p>
    <w:p w14:paraId="1E3C3056">
      <w:pPr>
        <w:spacing w:line="600" w:lineRule="auto"/>
        <w:ind w:firstLine="1920" w:firstLineChars="600"/>
        <w:rPr>
          <w:rFonts w:ascii="宋体" w:hAnsi="宋体" w:cs="宋体"/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甲方：</w:t>
      </w:r>
    </w:p>
    <w:p w14:paraId="164A2688">
      <w:pPr>
        <w:spacing w:line="600" w:lineRule="auto"/>
        <w:ind w:firstLine="1920" w:firstLineChars="600"/>
        <w:rPr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乙方：</w:t>
      </w:r>
    </w:p>
    <w:p w14:paraId="15CBDF77">
      <w:pPr>
        <w:spacing w:line="360" w:lineRule="auto"/>
        <w:jc w:val="center"/>
        <w:rPr>
          <w:rFonts w:ascii="宋体" w:hAnsi="宋体"/>
          <w:sz w:val="32"/>
          <w:szCs w:val="32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</w:t>
      </w:r>
      <w:r>
        <w:rPr>
          <w:rFonts w:hint="eastAsia" w:ascii="宋体" w:hAnsi="宋体"/>
          <w:sz w:val="32"/>
          <w:szCs w:val="32"/>
          <w:highlight w:val="none"/>
        </w:rPr>
        <w:t>年   月   日</w:t>
      </w:r>
    </w:p>
    <w:p w14:paraId="3C33F502">
      <w:pPr>
        <w:spacing w:line="360" w:lineRule="auto"/>
        <w:rPr>
          <w:highlight w:val="none"/>
        </w:rPr>
      </w:pPr>
    </w:p>
    <w:p w14:paraId="13A833EC">
      <w:pPr>
        <w:rPr>
          <w:rFonts w:hint="eastAsia" w:ascii="宋体" w:hAnsi="宋体"/>
          <w:bCs/>
          <w:szCs w:val="21"/>
          <w:highlight w:val="none"/>
          <w:u w:val="single"/>
          <w:lang w:eastAsia="zh-CN"/>
        </w:rPr>
      </w:pPr>
      <w:r>
        <w:rPr>
          <w:rFonts w:hint="eastAsia" w:ascii="宋体" w:hAnsi="宋体"/>
          <w:bCs/>
          <w:szCs w:val="21"/>
          <w:highlight w:val="none"/>
          <w:u w:val="single"/>
          <w:lang w:eastAsia="zh-CN"/>
        </w:rPr>
        <w:br w:type="page"/>
      </w:r>
    </w:p>
    <w:p w14:paraId="472628EF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  <w:u w:val="single"/>
          <w:lang w:eastAsia="zh-CN"/>
        </w:rPr>
        <w:t>2026年政务服务外包项目</w:t>
      </w:r>
      <w:r>
        <w:rPr>
          <w:rFonts w:hint="eastAsia" w:ascii="宋体" w:hAnsi="宋体"/>
          <w:bCs/>
          <w:szCs w:val="21"/>
          <w:highlight w:val="none"/>
          <w:u w:val="single"/>
        </w:rPr>
        <w:t>(项目编号：</w:t>
      </w:r>
      <w:r>
        <w:rPr>
          <w:rFonts w:hint="eastAsia" w:ascii="宋体" w:hAnsi="宋体"/>
          <w:bCs/>
          <w:szCs w:val="21"/>
          <w:highlight w:val="none"/>
          <w:u w:val="single"/>
          <w:lang w:val="en-US" w:eastAsia="zh-CN"/>
        </w:rPr>
        <w:t>ZYZX2026-029</w:t>
      </w:r>
      <w:r>
        <w:rPr>
          <w:rFonts w:hint="eastAsia" w:ascii="宋体" w:hAnsi="宋体"/>
          <w:bCs/>
          <w:szCs w:val="21"/>
          <w:highlight w:val="none"/>
          <w:u w:val="single"/>
        </w:rPr>
        <w:t>)</w:t>
      </w:r>
      <w:r>
        <w:rPr>
          <w:rFonts w:hint="eastAsia" w:ascii="宋体" w:hAnsi="宋体"/>
          <w:bCs/>
          <w:szCs w:val="21"/>
          <w:highlight w:val="none"/>
        </w:rPr>
        <w:t>，</w:t>
      </w:r>
      <w:r>
        <w:rPr>
          <w:rFonts w:hint="eastAsia" w:ascii="宋体" w:hAnsi="宋体"/>
          <w:bCs/>
          <w:szCs w:val="21"/>
          <w:highlight w:val="none"/>
          <w:u w:val="single"/>
        </w:rPr>
        <w:t>由正飏（陕西）项目管理咨询有限公司</w:t>
      </w:r>
      <w:r>
        <w:rPr>
          <w:rFonts w:hint="eastAsia" w:ascii="宋体" w:hAnsi="宋体"/>
          <w:bCs/>
          <w:szCs w:val="21"/>
          <w:highlight w:val="none"/>
        </w:rPr>
        <w:t>组织</w:t>
      </w:r>
      <w:r>
        <w:rPr>
          <w:rFonts w:hint="eastAsia" w:ascii="宋体" w:hAnsi="宋体"/>
          <w:bCs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/>
          <w:bCs/>
          <w:szCs w:val="21"/>
          <w:highlight w:val="none"/>
        </w:rPr>
        <w:t>，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西安市雁塔区退役军人事务局 </w:t>
      </w:r>
      <w:r>
        <w:rPr>
          <w:rFonts w:hint="eastAsia" w:ascii="宋体" w:hAnsi="宋体"/>
          <w:bCs/>
          <w:szCs w:val="21"/>
          <w:highlight w:val="none"/>
        </w:rPr>
        <w:t>(以下简称“甲方”)确定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bCs/>
          <w:szCs w:val="21"/>
          <w:highlight w:val="none"/>
        </w:rPr>
        <w:t>（以下简称“乙方”）为该项目的中标人。</w:t>
      </w:r>
    </w:p>
    <w:p w14:paraId="02B7F14E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依据《中华人民共和国民法典》和《中华人民共和国政府采购法》之规定，经双方在平等、自愿、互利的基础上，签订本合同，共同信守。</w:t>
      </w:r>
    </w:p>
    <w:p w14:paraId="21881B4B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一、合同价款</w:t>
      </w:r>
    </w:p>
    <w:p w14:paraId="3A10D654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（一）合同总价款为人民币（大写）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bCs/>
          <w:szCs w:val="21"/>
          <w:highlight w:val="none"/>
        </w:rPr>
        <w:t>（￥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/>
          <w:bCs/>
          <w:szCs w:val="21"/>
          <w:highlight w:val="none"/>
        </w:rPr>
        <w:t>）。</w:t>
      </w:r>
    </w:p>
    <w:p w14:paraId="4A07A74F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（二）合同总价包括完成本次采购项目的一切费用</w:t>
      </w:r>
      <w:r>
        <w:rPr>
          <w:rFonts w:hint="eastAsia" w:ascii="宋体" w:hAnsi="宋体" w:cs="宋体"/>
          <w:bCs/>
          <w:szCs w:val="21"/>
          <w:highlight w:val="none"/>
        </w:rPr>
        <w:t>。</w:t>
      </w:r>
    </w:p>
    <w:p w14:paraId="7E5B9D8D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（三）合同总价一次性包死，不受市场价格变化因素的影响。</w:t>
      </w:r>
    </w:p>
    <w:p w14:paraId="3D0727B8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二、款项结算</w:t>
      </w:r>
    </w:p>
    <w:p w14:paraId="50FB30E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（一）合同款的支付：</w:t>
      </w:r>
    </w:p>
    <w:p w14:paraId="6419BFB3">
      <w:pPr>
        <w:autoSpaceDE w:val="0"/>
        <w:autoSpaceDN w:val="0"/>
        <w:adjustRightInd w:val="0"/>
        <w:spacing w:line="360" w:lineRule="auto"/>
        <w:ind w:firstLine="630" w:firstLineChars="300"/>
        <w:rPr>
          <w:rFonts w:hint="default" w:ascii="宋体" w:hAnsi="宋体"/>
          <w:bCs/>
          <w:szCs w:val="21"/>
          <w:highlight w:val="none"/>
          <w:lang w:val="en-US"/>
        </w:rPr>
      </w:pPr>
      <w:bookmarkStart w:id="0" w:name="_GoBack"/>
      <w:bookmarkEnd w:id="0"/>
      <w:r>
        <w:rPr>
          <w:rFonts w:hint="default" w:ascii="宋体" w:hAnsi="宋体"/>
          <w:bCs/>
          <w:szCs w:val="21"/>
          <w:highlight w:val="none"/>
          <w:lang w:val="en-US"/>
        </w:rPr>
        <w:t>合同签订后按月支付,前十一个月每月按照合同总价的8.18%进行支付，最后一个月在完成履约验收和绩效评价后，一次性支付剩余尾款。乙方次月给甲方开具合规发票,甲方收到乙方开具的发票并确认后通过银行转账方式付款给乙方。乙方应于每月10日前向甲方提交请款申请及等额合规发票</w:t>
      </w:r>
    </w:p>
    <w:p w14:paraId="7A417808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（二）结算方式：银行转账。</w:t>
      </w:r>
    </w:p>
    <w:p w14:paraId="212685E1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（三）货款支付方式：</w:t>
      </w:r>
      <w:r>
        <w:rPr>
          <w:rFonts w:hint="eastAsia" w:ascii="宋体" w:hAnsi="宋体"/>
          <w:szCs w:val="21"/>
          <w:highlight w:val="none"/>
          <w:lang w:val="zh-CN"/>
        </w:rPr>
        <w:t>由</w:t>
      </w:r>
      <w:r>
        <w:rPr>
          <w:rFonts w:hint="eastAsia" w:ascii="宋体" w:hAnsi="宋体"/>
          <w:szCs w:val="21"/>
          <w:highlight w:val="none"/>
        </w:rPr>
        <w:t>甲方</w:t>
      </w:r>
      <w:r>
        <w:rPr>
          <w:rFonts w:hint="eastAsia" w:ascii="宋体" w:hAnsi="宋体"/>
          <w:szCs w:val="21"/>
          <w:highlight w:val="none"/>
          <w:lang w:val="zh-CN"/>
        </w:rPr>
        <w:t>负责结算，合同签订后，乙方在接受付款前，开具全额发票给甲方。</w:t>
      </w:r>
    </w:p>
    <w:p w14:paraId="43490B26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三、服务地点及服务期限</w:t>
      </w:r>
    </w:p>
    <w:p w14:paraId="5CD66D9D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  <w:highlight w:val="none"/>
          <w:lang w:val="en-US" w:eastAsia="zh-CN"/>
        </w:rPr>
      </w:pPr>
      <w:r>
        <w:rPr>
          <w:rFonts w:hint="eastAsia" w:ascii="宋体" w:hAnsi="宋体"/>
          <w:bCs/>
          <w:szCs w:val="21"/>
          <w:highlight w:val="none"/>
          <w:lang w:val="en-US" w:eastAsia="zh-CN"/>
        </w:rPr>
        <w:t>（一）服务地点：采购人指定地点。</w:t>
      </w:r>
    </w:p>
    <w:p w14:paraId="65AFF755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  <w:highlight w:val="none"/>
          <w:lang w:val="en-US" w:eastAsia="zh-CN"/>
        </w:rPr>
      </w:pPr>
      <w:r>
        <w:rPr>
          <w:rFonts w:hint="eastAsia" w:ascii="宋体" w:hAnsi="宋体"/>
          <w:bCs/>
          <w:szCs w:val="21"/>
          <w:highlight w:val="none"/>
          <w:lang w:val="en-US" w:eastAsia="zh-CN"/>
        </w:rPr>
        <w:t>（二）服务期：一年，以双方签订合同时约定的起止日期为准。</w:t>
      </w:r>
    </w:p>
    <w:p w14:paraId="5211A53E">
      <w:pPr>
        <w:autoSpaceDE w:val="0"/>
        <w:autoSpaceDN w:val="0"/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四、服务内容：详见招标文件</w:t>
      </w:r>
    </w:p>
    <w:p w14:paraId="1605DF5C">
      <w:pPr>
        <w:spacing w:line="360" w:lineRule="auto"/>
        <w:ind w:firstLine="422" w:firstLineChars="200"/>
        <w:rPr>
          <w:rFonts w:hint="default" w:eastAsia="宋体"/>
          <w:b/>
          <w:highlight w:val="none"/>
          <w:lang w:val="en-US" w:eastAsia="zh-CN"/>
        </w:rPr>
      </w:pPr>
      <w:r>
        <w:rPr>
          <w:rFonts w:hint="eastAsia"/>
          <w:b/>
          <w:highlight w:val="none"/>
        </w:rPr>
        <w:t>五、双方权利和义务</w:t>
      </w:r>
      <w:r>
        <w:rPr>
          <w:rFonts w:hint="eastAsia"/>
          <w:b/>
          <w:highlight w:val="none"/>
          <w:lang w:eastAsia="zh-CN"/>
        </w:rPr>
        <w:t>：</w:t>
      </w:r>
      <w:r>
        <w:rPr>
          <w:rFonts w:hint="eastAsia"/>
          <w:b/>
          <w:highlight w:val="none"/>
          <w:lang w:val="en-US" w:eastAsia="zh-CN"/>
        </w:rPr>
        <w:t>以最终甲乙双方协商确定为准</w:t>
      </w:r>
    </w:p>
    <w:p w14:paraId="02859B96">
      <w:pPr>
        <w:spacing w:line="360" w:lineRule="auto"/>
        <w:ind w:firstLine="422" w:firstLineChars="200"/>
        <w:rPr>
          <w:b/>
          <w:highlight w:val="none"/>
        </w:rPr>
      </w:pPr>
      <w:r>
        <w:rPr>
          <w:rFonts w:hint="eastAsia"/>
          <w:b/>
          <w:highlight w:val="none"/>
        </w:rPr>
        <w:t>六、合同变更与终止</w:t>
      </w:r>
      <w:r>
        <w:rPr>
          <w:rFonts w:hint="eastAsia"/>
          <w:b/>
          <w:highlight w:val="none"/>
          <w:lang w:eastAsia="zh-CN"/>
        </w:rPr>
        <w:t>：</w:t>
      </w:r>
      <w:r>
        <w:rPr>
          <w:rFonts w:hint="eastAsia"/>
          <w:b/>
          <w:highlight w:val="none"/>
          <w:lang w:val="en-US" w:eastAsia="zh-CN"/>
        </w:rPr>
        <w:t>以最终甲乙双方协商确定为准</w:t>
      </w:r>
    </w:p>
    <w:p w14:paraId="3494BBDE">
      <w:pPr>
        <w:spacing w:line="360" w:lineRule="auto"/>
        <w:ind w:firstLine="422" w:firstLineChars="200"/>
        <w:rPr>
          <w:b/>
          <w:highlight w:val="none"/>
        </w:rPr>
      </w:pPr>
      <w:r>
        <w:rPr>
          <w:rFonts w:hint="eastAsia"/>
          <w:b/>
          <w:highlight w:val="none"/>
        </w:rPr>
        <w:t>七、保密义务</w:t>
      </w:r>
    </w:p>
    <w:p w14:paraId="407F50E1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1、合同任何一方以书面、或者电子邮件等形式提供给另一方的信息或者数据,包括：客户信息、财务数据、双方订立的合同等为保密信息。一方未经对方事先书面同意,不得以任何形式将保密信息的部分或者全部披露、许可给任何第三方。</w:t>
      </w:r>
    </w:p>
    <w:p w14:paraId="5E19BA77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2、乙方应对服务外包人员进行保密教育，乙方及服务外包人员应遵守甲方的保密制度。对其他单位查询的资料、档案需按照甲方规定流程和程序予以公开；对其他单位查询的甲方非公开文件、资料、档案及第三方隐私、商业秘密等资料、档案、文件，未经甲方同意不得随意公开。因外包人员或乙方有关人员违反本协议保密义务的，由乙方承担赔偿责任。</w:t>
      </w:r>
    </w:p>
    <w:p w14:paraId="36D164D3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3、保密义务不因本合同的终止而终止。</w:t>
      </w:r>
    </w:p>
    <w:p w14:paraId="45739333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八、违约责任</w:t>
      </w:r>
    </w:p>
    <w:p w14:paraId="0F6AA99E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（一）按《中华人民共和国民法典》中的相关条款执行。</w:t>
      </w:r>
    </w:p>
    <w:p w14:paraId="2ACF20CD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（二）按合同要求提供服务或服务质量不能满足采购技术要求，乙方必须无条件提高技术，完善服务质量，否则，甲方</w:t>
      </w:r>
      <w:r>
        <w:rPr>
          <w:rFonts w:ascii="宋体" w:hAnsi="宋体"/>
          <w:bCs/>
          <w:szCs w:val="21"/>
          <w:highlight w:val="none"/>
        </w:rPr>
        <w:t>会同监督机构、采购代理机构有权终止合同并对</w:t>
      </w:r>
      <w:r>
        <w:rPr>
          <w:rFonts w:hint="eastAsia" w:ascii="宋体" w:hAnsi="宋体"/>
          <w:bCs/>
          <w:szCs w:val="21"/>
          <w:highlight w:val="none"/>
        </w:rPr>
        <w:t>乙</w:t>
      </w:r>
      <w:r>
        <w:rPr>
          <w:rFonts w:ascii="宋体" w:hAnsi="宋体"/>
          <w:bCs/>
          <w:szCs w:val="21"/>
          <w:highlight w:val="none"/>
        </w:rPr>
        <w:t>方违约行为进行追究，同时按政府采购投标人管理办法进行相应的处罚。</w:t>
      </w:r>
    </w:p>
    <w:p w14:paraId="0D0C3575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329D5D57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九、合同争议解决的方式</w:t>
      </w:r>
    </w:p>
    <w:p w14:paraId="639D3B0E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本合同在履行过程中发生的争议，由甲、乙双方当事人协商解决，协商不成的按下列第</w:t>
      </w:r>
      <w:r>
        <w:rPr>
          <w:rFonts w:hint="eastAsia" w:ascii="宋体" w:hAnsi="宋体"/>
          <w:bCs/>
          <w:szCs w:val="21"/>
          <w:highlight w:val="none"/>
          <w:u w:val="single"/>
        </w:rPr>
        <w:t>（二）</w:t>
      </w:r>
      <w:r>
        <w:rPr>
          <w:rFonts w:hint="eastAsia" w:ascii="宋体" w:hAnsi="宋体"/>
          <w:bCs/>
          <w:szCs w:val="21"/>
          <w:highlight w:val="none"/>
        </w:rPr>
        <w:t>种方式解决：</w:t>
      </w:r>
    </w:p>
    <w:p w14:paraId="5CCB02B3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（一）提交西安仲裁委员会仲裁；</w:t>
      </w:r>
    </w:p>
    <w:p w14:paraId="0ACB150A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（二）依法向甲方所在地人民法院起诉。</w:t>
      </w:r>
    </w:p>
    <w:p w14:paraId="140F1001"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b/>
          <w:bCs/>
          <w:szCs w:val="21"/>
          <w:highlight w:val="none"/>
        </w:rPr>
        <w:t>十、合同生效</w:t>
      </w:r>
    </w:p>
    <w:p w14:paraId="253502C3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（一）本合同经双方签字盖章后生效。</w:t>
      </w:r>
    </w:p>
    <w:p w14:paraId="6443F9DA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（二）本合同须经甲、乙双方的法定代表人（授权代理人）在合同书上签字并加盖本单位公章后正式生效。</w:t>
      </w:r>
    </w:p>
    <w:p w14:paraId="2AFB77E9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（三）合同生效后，甲、乙双方须严格执行本合同条款的规定，全面履行合同，违者按《中华人民共和国民法典》的有关规定承担相应责任。</w:t>
      </w:r>
    </w:p>
    <w:p w14:paraId="68CCBFE5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（四）本合同一式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bCs/>
          <w:szCs w:val="21"/>
          <w:highlight w:val="none"/>
        </w:rPr>
        <w:t>份，甲乙双方各执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bCs/>
          <w:szCs w:val="21"/>
          <w:highlight w:val="none"/>
        </w:rPr>
        <w:t>份。</w:t>
      </w:r>
    </w:p>
    <w:p w14:paraId="68EA246D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（五）本合同如有未尽事宜，甲、乙双方协商解决。</w:t>
      </w:r>
    </w:p>
    <w:p w14:paraId="4FCC714F">
      <w:pPr>
        <w:spacing w:line="360" w:lineRule="auto"/>
        <w:ind w:firstLine="420" w:firstLineChars="200"/>
        <w:rPr>
          <w:highlight w:val="none"/>
        </w:rPr>
      </w:pPr>
    </w:p>
    <w:p w14:paraId="03D42D46">
      <w:pPr>
        <w:spacing w:line="360" w:lineRule="auto"/>
        <w:ind w:firstLine="420" w:firstLineChars="200"/>
        <w:rPr>
          <w:highlight w:val="none"/>
        </w:rPr>
      </w:pPr>
    </w:p>
    <w:p w14:paraId="3500EFEA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甲   方 ：                     乙    方:</w:t>
      </w:r>
    </w:p>
    <w:p w14:paraId="42E0DF6B">
      <w:pPr>
        <w:spacing w:line="360" w:lineRule="auto"/>
        <w:ind w:firstLine="420" w:firstLineChars="200"/>
        <w:rPr>
          <w:highlight w:val="none"/>
        </w:rPr>
      </w:pPr>
    </w:p>
    <w:p w14:paraId="2FC3E799">
      <w:pPr>
        <w:spacing w:line="360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授权代表:                      授权代表:</w:t>
      </w:r>
    </w:p>
    <w:p w14:paraId="60FC5806">
      <w:pPr>
        <w:spacing w:line="360" w:lineRule="auto"/>
        <w:ind w:firstLine="420" w:firstLineChars="200"/>
        <w:rPr>
          <w:highlight w:val="none"/>
        </w:rPr>
      </w:pPr>
    </w:p>
    <w:p w14:paraId="21072586">
      <w:pPr>
        <w:ind w:firstLine="420" w:firstLineChars="200"/>
      </w:pPr>
      <w:r>
        <w:rPr>
          <w:rFonts w:hint="eastAsia"/>
          <w:highlight w:val="none"/>
        </w:rPr>
        <w:t>日    期:                      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E1906"/>
    <w:rsid w:val="165D692E"/>
    <w:rsid w:val="1EFD54D7"/>
    <w:rsid w:val="1F964A66"/>
    <w:rsid w:val="23F264F6"/>
    <w:rsid w:val="25A14E0E"/>
    <w:rsid w:val="29D47C5E"/>
    <w:rsid w:val="305F642A"/>
    <w:rsid w:val="30E229DB"/>
    <w:rsid w:val="32DF6F75"/>
    <w:rsid w:val="39594123"/>
    <w:rsid w:val="4AA63B49"/>
    <w:rsid w:val="4B5610FA"/>
    <w:rsid w:val="4C905CCA"/>
    <w:rsid w:val="4CC111E0"/>
    <w:rsid w:val="602C2F4B"/>
    <w:rsid w:val="61421664"/>
    <w:rsid w:val="6CA94782"/>
    <w:rsid w:val="6D602B0C"/>
    <w:rsid w:val="7876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styleId="4">
    <w:name w:val="Block Text"/>
    <w:basedOn w:val="1"/>
    <w:semiHidden/>
    <w:qFormat/>
    <w:uiPriority w:val="0"/>
    <w:pPr>
      <w:spacing w:after="120" w:line="312" w:lineRule="auto"/>
      <w:ind w:left="1440" w:leftChars="700" w:right="1440" w:rightChars="700"/>
    </w:pPr>
    <w:rPr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1369</Words>
  <Characters>1396</Characters>
  <Lines>0</Lines>
  <Paragraphs>0</Paragraphs>
  <TotalTime>0</TotalTime>
  <ScaleCrop>false</ScaleCrop>
  <LinksUpToDate>false</LinksUpToDate>
  <CharactersWithSpaces>1517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2026-01-21T07:33:00Z</dcterms:created>
  <dc:creator>Administrator</dc:creator>
  <cp:lastModifiedBy>Administrator</cp:lastModifiedBy>
  <dcterms:modified xsi:type="dcterms:W3CDTF">2026-08-20T10:21:03Z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eyJoZGlkIjoiNGVjZTM3NmQ0ZmJlYzI0MGQ5MzYzYzNmMWYzOWVhYzgiLCJ1c2VySWQiOiIzNzYzODY0NTEifQ==</vt:lpwstr>
  </property>
  <property fmtid="{D5CDD505-2E9C-101B-9397-08002B2CF9AE}" pid="4" name="ICV">
    <vt:lpwstr>E1D3B6338CE34ECEA04A3692B059D4BE_12</vt:lpwstr>
  </property>
</Properties>
</file>