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99AF276">
      <w:pPr>
        <w:spacing w:line="360" w:lineRule="auto"/>
        <w:jc w:val="left"/>
        <w:rPr>
          <w:rFonts w:hint="eastAsia" w:ascii="宋体" w:eastAsia="宋体"/>
          <w:color w:val="0000FF"/>
          <w:sz w:val="32"/>
          <w:szCs w:val="32"/>
          <w:lang w:val="en-US" w:eastAsia="zh-CN"/>
        </w:rPr>
      </w:pPr>
      <w:r>
        <w:rPr>
          <w:rFonts w:hint="eastAsia" w:ascii="宋体" w:hAnsi="宋体" w:cs="宋体"/>
          <w:b/>
          <w:bCs/>
          <w:color w:val="auto"/>
          <w:sz w:val="32"/>
          <w:szCs w:val="32"/>
        </w:rPr>
        <w:t>项目编号：</w:t>
      </w:r>
      <w:r>
        <w:rPr>
          <w:rFonts w:hint="eastAsia" w:ascii="宋体" w:hAnsi="宋体" w:cs="宋体"/>
          <w:b/>
          <w:bCs/>
          <w:color w:val="000000" w:themeColor="text1"/>
          <w:sz w:val="32"/>
          <w:szCs w:val="32"/>
          <w:lang w:eastAsia="zh-CN"/>
          <w14:textFill>
            <w14:solidFill>
              <w14:schemeClr w14:val="tx1"/>
            </w14:solidFill>
          </w14:textFill>
        </w:rPr>
        <w:t>ZZB2026-CSZB027</w:t>
      </w:r>
    </w:p>
    <w:p w14:paraId="4F515CAD">
      <w:pPr>
        <w:pStyle w:val="7"/>
        <w:ind w:left="0" w:leftChars="0" w:firstLine="0" w:firstLineChars="0"/>
        <w:rPr>
          <w:color w:val="auto"/>
        </w:rPr>
      </w:pPr>
    </w:p>
    <w:p w14:paraId="592F30B0">
      <w:pPr>
        <w:pStyle w:val="7"/>
        <w:ind w:left="0" w:leftChars="0" w:firstLine="0" w:firstLineChars="0"/>
        <w:rPr>
          <w:rFonts w:ascii="宋体"/>
          <w:color w:val="auto"/>
          <w:sz w:val="32"/>
          <w:szCs w:val="32"/>
        </w:rPr>
      </w:pPr>
    </w:p>
    <w:p w14:paraId="3D3BB306">
      <w:pPr>
        <w:pStyle w:val="7"/>
      </w:pPr>
    </w:p>
    <w:p w14:paraId="14CBB401">
      <w:pPr>
        <w:tabs>
          <w:tab w:val="left" w:pos="2070"/>
          <w:tab w:val="center" w:pos="4365"/>
        </w:tabs>
        <w:snapToGrid w:val="0"/>
        <w:spacing w:line="360" w:lineRule="auto"/>
        <w:jc w:val="center"/>
        <w:rPr>
          <w:rStyle w:val="22"/>
          <w:rFonts w:ascii="宋体"/>
          <w:b/>
          <w:i w:val="0"/>
          <w:caps w:val="0"/>
          <w:color w:val="auto"/>
          <w:spacing w:val="0"/>
          <w:w w:val="100"/>
          <w:sz w:val="44"/>
          <w:szCs w:val="44"/>
          <w:lang w:val="en-US" w:eastAsia="zh-CN" w:bidi="ar-SA"/>
        </w:rPr>
      </w:pPr>
      <w:bookmarkStart w:id="0" w:name="OLE_LINK2"/>
      <w:r>
        <w:rPr>
          <w:rFonts w:hint="eastAsia" w:ascii="宋体" w:hAnsi="宋体" w:cs="宋体"/>
          <w:b/>
          <w:bCs/>
          <w:color w:val="000000" w:themeColor="text1"/>
          <w:sz w:val="36"/>
          <w:szCs w:val="36"/>
          <w:lang w:eastAsia="zh-CN"/>
          <w14:textFill>
            <w14:solidFill>
              <w14:schemeClr w14:val="tx1"/>
            </w14:solidFill>
          </w14:textFill>
        </w:rPr>
        <w:t>汉阴县第三小学草桥校区综合楼建设项目</w:t>
      </w:r>
    </w:p>
    <w:p w14:paraId="6250A2EE">
      <w:pPr>
        <w:tabs>
          <w:tab w:val="left" w:pos="2070"/>
          <w:tab w:val="center" w:pos="4365"/>
        </w:tabs>
        <w:snapToGrid w:val="0"/>
        <w:spacing w:line="360" w:lineRule="auto"/>
        <w:jc w:val="center"/>
        <w:rPr>
          <w:rFonts w:hint="eastAsia" w:ascii="宋体" w:hAnsi="宋体" w:cs="宋体"/>
          <w:b/>
          <w:bCs/>
          <w:color w:val="auto"/>
          <w:sz w:val="56"/>
          <w:szCs w:val="56"/>
        </w:rPr>
      </w:pPr>
    </w:p>
    <w:p w14:paraId="7F8C304B">
      <w:pPr>
        <w:tabs>
          <w:tab w:val="left" w:pos="2070"/>
          <w:tab w:val="center" w:pos="4365"/>
        </w:tabs>
        <w:snapToGrid w:val="0"/>
        <w:spacing w:line="360" w:lineRule="auto"/>
        <w:jc w:val="center"/>
        <w:rPr>
          <w:rFonts w:hint="eastAsia" w:ascii="宋体" w:hAnsi="宋体" w:cs="宋体"/>
          <w:b/>
          <w:bCs/>
          <w:color w:val="auto"/>
          <w:sz w:val="56"/>
          <w:szCs w:val="56"/>
        </w:rPr>
      </w:pPr>
    </w:p>
    <w:p w14:paraId="3AE8FA36">
      <w:pPr>
        <w:tabs>
          <w:tab w:val="left" w:pos="2070"/>
          <w:tab w:val="center" w:pos="4365"/>
        </w:tabs>
        <w:snapToGrid w:val="0"/>
        <w:spacing w:line="360" w:lineRule="auto"/>
        <w:jc w:val="center"/>
        <w:rPr>
          <w:rFonts w:ascii="宋体"/>
          <w:b/>
          <w:bCs/>
          <w:color w:val="auto"/>
          <w:sz w:val="72"/>
          <w:szCs w:val="72"/>
        </w:rPr>
      </w:pPr>
      <w:r>
        <w:rPr>
          <w:rFonts w:hint="eastAsia" w:ascii="宋体" w:hAnsi="宋体" w:cs="宋体"/>
          <w:b/>
          <w:bCs/>
          <w:color w:val="auto"/>
          <w:sz w:val="56"/>
          <w:szCs w:val="56"/>
        </w:rPr>
        <w:t>竞争性磋商文件</w:t>
      </w:r>
      <w:bookmarkEnd w:id="0"/>
    </w:p>
    <w:p w14:paraId="72A3A06B">
      <w:pPr>
        <w:tabs>
          <w:tab w:val="left" w:pos="2070"/>
          <w:tab w:val="center" w:pos="4365"/>
        </w:tabs>
        <w:snapToGrid w:val="0"/>
        <w:spacing w:line="360" w:lineRule="auto"/>
        <w:jc w:val="center"/>
        <w:rPr>
          <w:rFonts w:ascii="宋体"/>
          <w:b/>
          <w:bCs/>
          <w:color w:val="auto"/>
          <w:sz w:val="36"/>
          <w:szCs w:val="36"/>
        </w:rPr>
      </w:pPr>
    </w:p>
    <w:p w14:paraId="180F7864">
      <w:pPr>
        <w:spacing w:line="360" w:lineRule="auto"/>
        <w:rPr>
          <w:rFonts w:ascii="宋体"/>
          <w:color w:val="auto"/>
          <w:sz w:val="32"/>
          <w:szCs w:val="32"/>
        </w:rPr>
      </w:pPr>
    </w:p>
    <w:p w14:paraId="6E8839C2">
      <w:pPr>
        <w:spacing w:line="360" w:lineRule="auto"/>
        <w:rPr>
          <w:rFonts w:ascii="宋体"/>
          <w:color w:val="auto"/>
          <w:sz w:val="32"/>
          <w:szCs w:val="32"/>
        </w:rPr>
      </w:pPr>
    </w:p>
    <w:p w14:paraId="2667575C">
      <w:pPr>
        <w:spacing w:line="360" w:lineRule="auto"/>
        <w:rPr>
          <w:rFonts w:ascii="宋体"/>
          <w:color w:val="auto"/>
          <w:sz w:val="32"/>
          <w:szCs w:val="32"/>
        </w:rPr>
      </w:pPr>
    </w:p>
    <w:p w14:paraId="13042FC1">
      <w:pPr>
        <w:tabs>
          <w:tab w:val="left" w:pos="2070"/>
          <w:tab w:val="center" w:pos="4365"/>
        </w:tabs>
        <w:snapToGrid w:val="0"/>
        <w:spacing w:line="360" w:lineRule="auto"/>
        <w:rPr>
          <w:rFonts w:ascii="宋体"/>
          <w:b/>
          <w:bCs/>
          <w:color w:val="auto"/>
          <w:sz w:val="36"/>
          <w:szCs w:val="36"/>
        </w:rPr>
      </w:pPr>
    </w:p>
    <w:p w14:paraId="436DB938">
      <w:pPr>
        <w:pStyle w:val="7"/>
        <w:ind w:left="0" w:leftChars="0" w:firstLine="0" w:firstLineChars="0"/>
        <w:rPr>
          <w:rFonts w:ascii="宋体"/>
          <w:b/>
          <w:bCs/>
          <w:color w:val="auto"/>
          <w:sz w:val="36"/>
          <w:szCs w:val="36"/>
        </w:rPr>
      </w:pPr>
    </w:p>
    <w:p w14:paraId="4914ABF7">
      <w:pPr>
        <w:spacing w:line="360" w:lineRule="auto"/>
        <w:ind w:firstLine="1285" w:firstLineChars="400"/>
        <w:jc w:val="both"/>
        <w:rPr>
          <w:rFonts w:hint="eastAsia" w:ascii="宋体" w:cs="宋体"/>
          <w:b/>
          <w:bCs/>
          <w:color w:val="000000" w:themeColor="text1"/>
          <w:sz w:val="32"/>
          <w:szCs w:val="32"/>
          <w:lang w:val="en-US" w:eastAsia="zh-CN"/>
          <w14:textFill>
            <w14:solidFill>
              <w14:schemeClr w14:val="tx1"/>
            </w14:solidFill>
          </w14:textFill>
        </w:rPr>
      </w:pPr>
      <w:r>
        <w:rPr>
          <w:rFonts w:hint="eastAsia" w:ascii="宋体" w:cs="宋体"/>
          <w:b/>
          <w:bCs/>
          <w:color w:val="auto"/>
          <w:sz w:val="32"/>
          <w:szCs w:val="32"/>
          <w:lang w:val="en-US" w:eastAsia="zh-CN"/>
        </w:rPr>
        <w:t>采 购 单 位 ：</w:t>
      </w:r>
      <w:r>
        <w:rPr>
          <w:rFonts w:hint="eastAsia" w:ascii="宋体" w:cs="宋体"/>
          <w:b/>
          <w:bCs/>
          <w:color w:val="000000" w:themeColor="text1"/>
          <w:sz w:val="32"/>
          <w:szCs w:val="32"/>
          <w:lang w:eastAsia="zh-CN"/>
          <w14:textFill>
            <w14:solidFill>
              <w14:schemeClr w14:val="tx1"/>
            </w14:solidFill>
          </w14:textFill>
        </w:rPr>
        <w:t>汉阴县第三小学</w:t>
      </w:r>
    </w:p>
    <w:p w14:paraId="0E044B2C">
      <w:pPr>
        <w:spacing w:line="360" w:lineRule="auto"/>
        <w:ind w:firstLine="321" w:firstLineChars="100"/>
        <w:jc w:val="center"/>
        <w:rPr>
          <w:rFonts w:hint="eastAsia" w:ascii="宋体" w:hAnsi="宋体" w:cs="宋体"/>
          <w:b/>
          <w:bCs/>
          <w:color w:val="auto"/>
          <w:sz w:val="32"/>
          <w:szCs w:val="32"/>
          <w:lang w:eastAsia="zh-CN"/>
        </w:rPr>
      </w:pPr>
      <w:r>
        <w:rPr>
          <w:rFonts w:hint="eastAsia" w:ascii="宋体" w:cs="宋体"/>
          <w:b/>
          <w:bCs/>
          <w:color w:val="auto"/>
          <w:sz w:val="32"/>
          <w:szCs w:val="32"/>
          <w:lang w:val="en-US" w:eastAsia="zh-CN"/>
        </w:rPr>
        <w:t>采购</w:t>
      </w:r>
      <w:r>
        <w:rPr>
          <w:rFonts w:hint="eastAsia" w:ascii="宋体" w:cs="宋体"/>
          <w:b/>
          <w:bCs/>
          <w:color w:val="auto"/>
          <w:sz w:val="32"/>
          <w:szCs w:val="32"/>
          <w:lang w:eastAsia="zh-CN"/>
        </w:rPr>
        <w:t>代理机构</w:t>
      </w:r>
      <w:r>
        <w:rPr>
          <w:rFonts w:hint="eastAsia" w:ascii="宋体" w:cs="宋体"/>
          <w:b/>
          <w:bCs/>
          <w:color w:val="auto"/>
          <w:sz w:val="32"/>
          <w:szCs w:val="32"/>
        </w:rPr>
        <w:t>：</w:t>
      </w:r>
      <w:r>
        <w:rPr>
          <w:rFonts w:hint="eastAsia" w:ascii="宋体" w:hAnsi="宋体" w:cs="宋体"/>
          <w:b/>
          <w:bCs/>
          <w:color w:val="auto"/>
          <w:sz w:val="32"/>
          <w:szCs w:val="32"/>
          <w:lang w:eastAsia="zh-CN"/>
        </w:rPr>
        <w:t>中志标建设项目管理咨询有限公司</w:t>
      </w:r>
    </w:p>
    <w:p w14:paraId="354588BF">
      <w:pPr>
        <w:spacing w:line="360" w:lineRule="auto"/>
        <w:ind w:firstLine="1285" w:firstLineChars="400"/>
        <w:jc w:val="both"/>
        <w:rPr>
          <w:rFonts w:hint="default" w:ascii="宋体"/>
          <w:b/>
          <w:bCs/>
          <w:color w:val="auto"/>
          <w:sz w:val="32"/>
          <w:szCs w:val="32"/>
          <w:lang w:val="en-US"/>
        </w:rPr>
      </w:pPr>
      <w:r>
        <w:rPr>
          <w:rFonts w:hint="eastAsia" w:ascii="宋体" w:cs="宋体"/>
          <w:b/>
          <w:bCs/>
          <w:color w:val="auto"/>
          <w:sz w:val="32"/>
          <w:szCs w:val="32"/>
        </w:rPr>
        <w:t>日</w:t>
      </w:r>
      <w:r>
        <w:rPr>
          <w:rFonts w:ascii="宋体" w:cs="宋体"/>
          <w:b/>
          <w:bCs/>
          <w:color w:val="auto"/>
          <w:sz w:val="32"/>
          <w:szCs w:val="32"/>
        </w:rPr>
        <w:t xml:space="preserve">  </w:t>
      </w:r>
      <w:r>
        <w:rPr>
          <w:rFonts w:hint="eastAsia" w:ascii="宋体" w:cs="宋体"/>
          <w:b/>
          <w:bCs/>
          <w:color w:val="auto"/>
          <w:sz w:val="32"/>
          <w:szCs w:val="32"/>
          <w:lang w:val="en-US" w:eastAsia="zh-CN"/>
        </w:rPr>
        <w:t xml:space="preserve">     </w:t>
      </w:r>
      <w:r>
        <w:rPr>
          <w:rFonts w:ascii="宋体" w:cs="宋体"/>
          <w:b/>
          <w:bCs/>
          <w:color w:val="auto"/>
          <w:sz w:val="32"/>
          <w:szCs w:val="32"/>
        </w:rPr>
        <w:t xml:space="preserve"> </w:t>
      </w:r>
      <w:r>
        <w:rPr>
          <w:rFonts w:hint="eastAsia" w:ascii="宋体" w:cs="宋体"/>
          <w:b/>
          <w:bCs/>
          <w:color w:val="auto"/>
          <w:sz w:val="32"/>
          <w:szCs w:val="32"/>
        </w:rPr>
        <w:t>期：二〇二</w:t>
      </w:r>
      <w:r>
        <w:rPr>
          <w:rFonts w:hint="eastAsia" w:ascii="宋体" w:cs="宋体"/>
          <w:b/>
          <w:bCs/>
          <w:color w:val="auto"/>
          <w:sz w:val="32"/>
          <w:szCs w:val="32"/>
          <w:lang w:val="en-US" w:eastAsia="zh-CN"/>
        </w:rPr>
        <w:t>六</w:t>
      </w:r>
      <w:r>
        <w:rPr>
          <w:rFonts w:hint="eastAsia" w:ascii="宋体" w:cs="宋体"/>
          <w:b/>
          <w:bCs/>
          <w:color w:val="auto"/>
          <w:sz w:val="32"/>
          <w:szCs w:val="32"/>
        </w:rPr>
        <w:t>年</w:t>
      </w:r>
      <w:r>
        <w:rPr>
          <w:rFonts w:hint="eastAsia" w:ascii="宋体" w:cs="宋体"/>
          <w:b/>
          <w:bCs/>
          <w:color w:val="auto"/>
          <w:sz w:val="32"/>
          <w:szCs w:val="32"/>
          <w:lang w:val="en-US" w:eastAsia="zh-CN"/>
        </w:rPr>
        <w:t>七月</w:t>
      </w:r>
    </w:p>
    <w:p w14:paraId="7D8B5A0C">
      <w:pPr>
        <w:spacing w:line="360" w:lineRule="auto"/>
        <w:ind w:firstLine="1807" w:firstLineChars="500"/>
        <w:rPr>
          <w:rFonts w:ascii="宋体"/>
          <w:b/>
          <w:bCs/>
          <w:color w:val="auto"/>
          <w:sz w:val="36"/>
          <w:szCs w:val="36"/>
        </w:rPr>
        <w:sectPr>
          <w:headerReference r:id="rId4" w:type="first"/>
          <w:footerReference r:id="rId5" w:type="first"/>
          <w:headerReference r:id="rId3" w:type="default"/>
          <w:pgSz w:w="11906" w:h="16838"/>
          <w:pgMar w:top="1134" w:right="1361" w:bottom="1021" w:left="1531" w:header="851" w:footer="992" w:gutter="0"/>
          <w:pgNumType w:fmt="decimal" w:start="1"/>
          <w:cols w:space="720" w:num="1"/>
          <w:titlePg/>
          <w:docGrid w:type="lines" w:linePitch="312" w:charSpace="0"/>
        </w:sectPr>
      </w:pPr>
    </w:p>
    <w:p w14:paraId="23E847B9">
      <w:pPr>
        <w:tabs>
          <w:tab w:val="left" w:pos="2070"/>
          <w:tab w:val="center" w:pos="4365"/>
        </w:tabs>
        <w:snapToGrid w:val="0"/>
        <w:spacing w:line="440" w:lineRule="exact"/>
        <w:jc w:val="both"/>
        <w:rPr>
          <w:rFonts w:hint="eastAsia" w:ascii="宋体" w:hAnsi="宋体" w:cs="宋体"/>
          <w:b/>
          <w:bCs/>
          <w:color w:val="auto"/>
          <w:sz w:val="36"/>
          <w:szCs w:val="36"/>
        </w:rPr>
      </w:pPr>
    </w:p>
    <w:p w14:paraId="457F7C89">
      <w:pPr>
        <w:tabs>
          <w:tab w:val="left" w:pos="2070"/>
          <w:tab w:val="center" w:pos="4365"/>
        </w:tabs>
        <w:snapToGrid w:val="0"/>
        <w:spacing w:line="440" w:lineRule="exact"/>
        <w:jc w:val="center"/>
        <w:rPr>
          <w:rFonts w:ascii="宋体"/>
          <w:b/>
          <w:bCs/>
          <w:color w:val="auto"/>
          <w:sz w:val="36"/>
          <w:szCs w:val="36"/>
        </w:rPr>
      </w:pPr>
      <w:r>
        <w:rPr>
          <w:rFonts w:hint="eastAsia" w:ascii="宋体" w:hAnsi="宋体" w:cs="宋体"/>
          <w:b/>
          <w:bCs/>
          <w:color w:val="auto"/>
          <w:sz w:val="36"/>
          <w:szCs w:val="36"/>
        </w:rPr>
        <w:t>目</w:t>
      </w:r>
      <w:r>
        <w:rPr>
          <w:rFonts w:ascii="宋体" w:hAnsi="宋体" w:cs="宋体"/>
          <w:b/>
          <w:bCs/>
          <w:color w:val="auto"/>
          <w:sz w:val="36"/>
          <w:szCs w:val="36"/>
        </w:rPr>
        <w:t xml:space="preserve">  </w:t>
      </w:r>
      <w:r>
        <w:rPr>
          <w:rFonts w:hint="eastAsia" w:ascii="宋体" w:hAnsi="宋体" w:cs="宋体"/>
          <w:b/>
          <w:bCs/>
          <w:color w:val="auto"/>
          <w:sz w:val="36"/>
          <w:szCs w:val="36"/>
        </w:rPr>
        <w:t>录</w:t>
      </w:r>
    </w:p>
    <w:p w14:paraId="37562A80">
      <w:pPr>
        <w:tabs>
          <w:tab w:val="left" w:pos="2070"/>
          <w:tab w:val="center" w:pos="4365"/>
        </w:tabs>
        <w:snapToGrid w:val="0"/>
        <w:spacing w:line="440" w:lineRule="exact"/>
        <w:jc w:val="center"/>
        <w:rPr>
          <w:rFonts w:ascii="宋体"/>
          <w:color w:val="auto"/>
          <w:shd w:val="clear" w:color="auto" w:fill="FFFFFF"/>
        </w:rPr>
      </w:pPr>
    </w:p>
    <w:p w14:paraId="390BD611">
      <w:pPr>
        <w:pStyle w:val="15"/>
        <w:tabs>
          <w:tab w:val="right" w:leader="dot" w:pos="9004"/>
        </w:tabs>
        <w:spacing w:line="900" w:lineRule="exact"/>
        <w:rPr>
          <w:rFonts w:hint="eastAsia" w:ascii="宋体" w:hAnsi="宋体" w:cs="宋体"/>
          <w:b/>
          <w:bCs/>
          <w:color w:val="auto"/>
          <w:kern w:val="44"/>
          <w:sz w:val="30"/>
          <w:szCs w:val="30"/>
          <w:shd w:val="clear" w:color="auto" w:fill="FFFFFF"/>
          <w:lang w:val="en-US" w:eastAsia="zh-CN"/>
        </w:rPr>
      </w:pPr>
      <w:r>
        <w:rPr>
          <w:rFonts w:ascii="宋体" w:hAnsi="宋体" w:cs="宋体"/>
          <w:b/>
          <w:bCs/>
          <w:caps/>
          <w:color w:val="auto"/>
          <w:sz w:val="30"/>
          <w:szCs w:val="30"/>
          <w:shd w:val="clear" w:color="auto" w:fill="FFFFFF"/>
        </w:rPr>
        <w:fldChar w:fldCharType="begin"/>
      </w:r>
      <w:r>
        <w:rPr>
          <w:rFonts w:ascii="宋体" w:hAnsi="宋体" w:cs="宋体"/>
          <w:b/>
          <w:bCs/>
          <w:caps/>
          <w:color w:val="auto"/>
          <w:sz w:val="30"/>
          <w:szCs w:val="30"/>
          <w:shd w:val="clear" w:color="auto" w:fill="FFFFFF"/>
        </w:rPr>
        <w:instrText xml:space="preserve"> TOC \o "1-1" \u </w:instrText>
      </w:r>
      <w:r>
        <w:rPr>
          <w:rFonts w:ascii="宋体" w:hAnsi="宋体" w:cs="宋体"/>
          <w:b/>
          <w:bCs/>
          <w:caps/>
          <w:color w:val="auto"/>
          <w:sz w:val="30"/>
          <w:szCs w:val="30"/>
          <w:shd w:val="clear" w:color="auto" w:fill="FFFFFF"/>
        </w:rPr>
        <w:fldChar w:fldCharType="separate"/>
      </w:r>
      <w:r>
        <w:rPr>
          <w:rFonts w:hint="eastAsia" w:ascii="宋体" w:hAnsi="宋体" w:cs="宋体"/>
          <w:b/>
          <w:bCs/>
          <w:color w:val="auto"/>
          <w:spacing w:val="10"/>
          <w:kern w:val="44"/>
          <w:sz w:val="30"/>
          <w:szCs w:val="30"/>
          <w:shd w:val="clear" w:color="auto" w:fill="FFFFFF"/>
        </w:rPr>
        <w:t>第一部分</w:t>
      </w:r>
      <w:r>
        <w:rPr>
          <w:rFonts w:ascii="宋体" w:hAnsi="宋体" w:cs="宋体"/>
          <w:b/>
          <w:bCs/>
          <w:color w:val="auto"/>
          <w:spacing w:val="10"/>
          <w:kern w:val="44"/>
          <w:sz w:val="30"/>
          <w:szCs w:val="30"/>
          <w:shd w:val="clear" w:color="auto" w:fill="FFFFFF"/>
        </w:rPr>
        <w:t xml:space="preserve">  </w:t>
      </w:r>
      <w:r>
        <w:rPr>
          <w:rFonts w:hint="eastAsia" w:ascii="宋体" w:hAnsi="宋体" w:cs="宋体"/>
          <w:b/>
          <w:bCs/>
          <w:color w:val="auto"/>
          <w:kern w:val="44"/>
          <w:sz w:val="30"/>
          <w:szCs w:val="30"/>
          <w:shd w:val="clear" w:color="auto" w:fill="FFFFFF"/>
        </w:rPr>
        <w:t>投标邀请</w:t>
      </w:r>
      <w:r>
        <w:rPr>
          <w:rFonts w:ascii="宋体" w:hAnsi="宋体" w:cs="宋体"/>
          <w:b/>
          <w:bCs/>
          <w:color w:val="auto"/>
          <w:kern w:val="44"/>
          <w:sz w:val="30"/>
          <w:szCs w:val="30"/>
          <w:shd w:val="clear" w:color="auto" w:fill="FFFFFF"/>
        </w:rPr>
        <w:t xml:space="preserve"> </w:t>
      </w:r>
      <w:r>
        <w:rPr>
          <w:rFonts w:hint="eastAsia" w:ascii="宋体" w:cs="宋体"/>
          <w:b/>
          <w:bCs/>
          <w:color w:val="auto"/>
          <w:kern w:val="44"/>
          <w:sz w:val="30"/>
          <w:szCs w:val="30"/>
          <w:shd w:val="clear" w:color="auto" w:fill="FFFFFF"/>
        </w:rPr>
        <w:t>……………………………………………</w:t>
      </w:r>
      <w:r>
        <w:rPr>
          <w:rFonts w:hint="eastAsia" w:ascii="宋体" w:cs="宋体"/>
          <w:b/>
          <w:bCs/>
          <w:color w:val="auto"/>
          <w:spacing w:val="10"/>
          <w:kern w:val="44"/>
          <w:sz w:val="30"/>
          <w:szCs w:val="30"/>
          <w:shd w:val="clear" w:color="auto" w:fill="FFFFFF"/>
        </w:rPr>
        <w:t>…</w:t>
      </w:r>
      <w:r>
        <w:rPr>
          <w:rFonts w:hint="eastAsia" w:ascii="宋体" w:hAnsi="宋体" w:cs="宋体"/>
          <w:b/>
          <w:bCs/>
          <w:color w:val="auto"/>
          <w:kern w:val="44"/>
          <w:sz w:val="30"/>
          <w:szCs w:val="30"/>
          <w:shd w:val="clear" w:color="auto" w:fill="FFFFFF"/>
          <w:lang w:val="en-US" w:eastAsia="zh-CN"/>
        </w:rPr>
        <w:t>1</w:t>
      </w:r>
    </w:p>
    <w:p w14:paraId="0AF1DBD6">
      <w:pPr>
        <w:pStyle w:val="15"/>
        <w:tabs>
          <w:tab w:val="right" w:leader="dot" w:pos="9004"/>
        </w:tabs>
        <w:spacing w:line="900" w:lineRule="exact"/>
        <w:rPr>
          <w:rFonts w:hint="eastAsia" w:ascii="宋体" w:eastAsia="宋体"/>
          <w:b/>
          <w:bCs/>
          <w:color w:val="auto"/>
          <w:spacing w:val="10"/>
          <w:kern w:val="44"/>
          <w:sz w:val="30"/>
          <w:szCs w:val="30"/>
          <w:shd w:val="clear" w:color="auto" w:fill="FFFFFF"/>
          <w:lang w:eastAsia="zh-CN"/>
        </w:rPr>
      </w:pPr>
      <w:r>
        <w:rPr>
          <w:rFonts w:hint="eastAsia" w:ascii="宋体" w:hAnsi="宋体" w:cs="宋体"/>
          <w:b/>
          <w:bCs/>
          <w:color w:val="auto"/>
          <w:spacing w:val="10"/>
          <w:kern w:val="44"/>
          <w:sz w:val="30"/>
          <w:szCs w:val="30"/>
          <w:shd w:val="clear" w:color="auto" w:fill="FFFFFF"/>
        </w:rPr>
        <w:t>第二部分</w:t>
      </w:r>
      <w:r>
        <w:rPr>
          <w:rFonts w:ascii="宋体" w:hAnsi="宋体" w:cs="宋体"/>
          <w:b/>
          <w:bCs/>
          <w:color w:val="auto"/>
          <w:spacing w:val="10"/>
          <w:kern w:val="44"/>
          <w:sz w:val="30"/>
          <w:szCs w:val="30"/>
          <w:shd w:val="clear" w:color="auto" w:fill="FFFFFF"/>
        </w:rPr>
        <w:t xml:space="preserve"> </w:t>
      </w:r>
      <w:r>
        <w:rPr>
          <w:rFonts w:hint="eastAsia" w:ascii="宋体" w:hAnsi="宋体" w:cs="宋体"/>
          <w:b/>
          <w:bCs/>
          <w:color w:val="auto"/>
          <w:spacing w:val="10"/>
          <w:kern w:val="44"/>
          <w:sz w:val="30"/>
          <w:szCs w:val="30"/>
          <w:shd w:val="clear" w:color="auto" w:fill="FFFFFF"/>
          <w:lang w:val="en-US" w:eastAsia="zh-CN"/>
        </w:rPr>
        <w:t xml:space="preserve"> </w:t>
      </w:r>
      <w:r>
        <w:rPr>
          <w:rFonts w:hint="eastAsia" w:ascii="宋体" w:hAnsi="宋体" w:cs="宋体"/>
          <w:b/>
          <w:bCs/>
          <w:color w:val="auto"/>
          <w:spacing w:val="10"/>
          <w:kern w:val="44"/>
          <w:sz w:val="30"/>
          <w:szCs w:val="30"/>
          <w:shd w:val="clear" w:color="auto" w:fill="FFFFFF"/>
          <w:lang w:eastAsia="zh-CN"/>
        </w:rPr>
        <w:t>供应商</w:t>
      </w:r>
      <w:r>
        <w:rPr>
          <w:rFonts w:hint="eastAsia" w:ascii="宋体" w:hAnsi="宋体" w:cs="宋体"/>
          <w:b/>
          <w:bCs/>
          <w:color w:val="auto"/>
          <w:spacing w:val="10"/>
          <w:kern w:val="44"/>
          <w:sz w:val="30"/>
          <w:szCs w:val="30"/>
          <w:shd w:val="clear" w:color="auto" w:fill="FFFFFF"/>
        </w:rPr>
        <w:t>须知前附表</w:t>
      </w:r>
      <w:r>
        <w:rPr>
          <w:rFonts w:hint="eastAsia" w:ascii="宋体" w:cs="宋体"/>
          <w:b/>
          <w:bCs/>
          <w:color w:val="auto"/>
          <w:spacing w:val="10"/>
          <w:kern w:val="44"/>
          <w:sz w:val="30"/>
          <w:szCs w:val="30"/>
          <w:shd w:val="clear" w:color="auto" w:fill="FFFFFF"/>
        </w:rPr>
        <w:t>…………………………………</w:t>
      </w:r>
      <w:r>
        <w:rPr>
          <w:rFonts w:hint="eastAsia" w:ascii="宋体" w:hAnsi="宋体" w:cs="宋体"/>
          <w:b/>
          <w:bCs/>
          <w:color w:val="auto"/>
          <w:spacing w:val="10"/>
          <w:kern w:val="44"/>
          <w:sz w:val="30"/>
          <w:szCs w:val="30"/>
          <w:shd w:val="clear" w:color="auto" w:fill="FFFFFF"/>
          <w:lang w:val="en-US" w:eastAsia="zh-CN"/>
        </w:rPr>
        <w:t>4</w:t>
      </w:r>
    </w:p>
    <w:p w14:paraId="7B94341C">
      <w:pPr>
        <w:pStyle w:val="15"/>
        <w:tabs>
          <w:tab w:val="right" w:leader="dot" w:pos="9004"/>
        </w:tabs>
        <w:spacing w:line="900" w:lineRule="exact"/>
        <w:rPr>
          <w:rFonts w:hint="eastAsia" w:ascii="宋体" w:eastAsia="宋体" w:cs="宋体"/>
          <w:b/>
          <w:bCs/>
          <w:color w:val="auto"/>
          <w:spacing w:val="10"/>
          <w:kern w:val="44"/>
          <w:sz w:val="30"/>
          <w:szCs w:val="30"/>
          <w:shd w:val="clear" w:color="auto" w:fill="FFFFFF"/>
          <w:lang w:val="en-US" w:eastAsia="zh-CN"/>
        </w:rPr>
      </w:pPr>
      <w:r>
        <w:rPr>
          <w:rFonts w:hint="eastAsia" w:ascii="宋体" w:hAnsi="宋体" w:cs="宋体"/>
          <w:b/>
          <w:bCs/>
          <w:color w:val="auto"/>
          <w:spacing w:val="10"/>
          <w:kern w:val="44"/>
          <w:sz w:val="30"/>
          <w:szCs w:val="30"/>
          <w:shd w:val="clear" w:color="auto" w:fill="FFFFFF"/>
        </w:rPr>
        <w:t>第三部分</w:t>
      </w:r>
      <w:r>
        <w:rPr>
          <w:rFonts w:ascii="宋体" w:hAnsi="宋体" w:cs="宋体"/>
          <w:b/>
          <w:bCs/>
          <w:color w:val="auto"/>
          <w:spacing w:val="10"/>
          <w:kern w:val="44"/>
          <w:sz w:val="30"/>
          <w:szCs w:val="30"/>
          <w:shd w:val="clear" w:color="auto" w:fill="FFFFFF"/>
        </w:rPr>
        <w:t xml:space="preserve"> </w:t>
      </w:r>
      <w:r>
        <w:rPr>
          <w:rFonts w:hint="eastAsia" w:ascii="宋体" w:hAnsi="宋体" w:cs="宋体"/>
          <w:b/>
          <w:bCs/>
          <w:color w:val="auto"/>
          <w:spacing w:val="10"/>
          <w:kern w:val="44"/>
          <w:sz w:val="30"/>
          <w:szCs w:val="30"/>
          <w:shd w:val="clear" w:color="auto" w:fill="FFFFFF"/>
          <w:lang w:val="en-US" w:eastAsia="zh-CN"/>
        </w:rPr>
        <w:t xml:space="preserve"> </w:t>
      </w:r>
      <w:r>
        <w:rPr>
          <w:rFonts w:hint="eastAsia" w:ascii="宋体" w:hAnsi="宋体" w:cs="宋体"/>
          <w:b/>
          <w:bCs/>
          <w:color w:val="auto"/>
          <w:spacing w:val="10"/>
          <w:kern w:val="44"/>
          <w:sz w:val="30"/>
          <w:szCs w:val="30"/>
          <w:shd w:val="clear" w:color="auto" w:fill="FFFFFF"/>
          <w:lang w:eastAsia="zh-CN"/>
        </w:rPr>
        <w:t>供应商</w:t>
      </w:r>
      <w:r>
        <w:rPr>
          <w:rFonts w:hint="eastAsia" w:ascii="宋体" w:hAnsi="宋体" w:cs="宋体"/>
          <w:b/>
          <w:bCs/>
          <w:color w:val="auto"/>
          <w:spacing w:val="10"/>
          <w:kern w:val="44"/>
          <w:sz w:val="30"/>
          <w:szCs w:val="30"/>
          <w:shd w:val="clear" w:color="auto" w:fill="FFFFFF"/>
        </w:rPr>
        <w:t>须知</w:t>
      </w:r>
      <w:r>
        <w:rPr>
          <w:rFonts w:hint="eastAsia" w:ascii="宋体" w:cs="宋体"/>
          <w:b/>
          <w:bCs/>
          <w:color w:val="auto"/>
          <w:spacing w:val="10"/>
          <w:kern w:val="44"/>
          <w:sz w:val="30"/>
          <w:szCs w:val="30"/>
          <w:shd w:val="clear" w:color="auto" w:fill="FFFFFF"/>
        </w:rPr>
        <w:t>…………………………………………</w:t>
      </w:r>
      <w:r>
        <w:rPr>
          <w:rFonts w:hint="eastAsia" w:ascii="宋体" w:cs="宋体"/>
          <w:b/>
          <w:bCs/>
          <w:color w:val="auto"/>
          <w:spacing w:val="10"/>
          <w:kern w:val="44"/>
          <w:sz w:val="30"/>
          <w:szCs w:val="30"/>
          <w:shd w:val="clear" w:color="auto" w:fill="FFFFFF"/>
          <w:lang w:val="en-US" w:eastAsia="zh-CN"/>
        </w:rPr>
        <w:t>8</w:t>
      </w:r>
    </w:p>
    <w:p w14:paraId="7A590592">
      <w:pPr>
        <w:pStyle w:val="15"/>
        <w:tabs>
          <w:tab w:val="right" w:leader="dot" w:pos="9004"/>
        </w:tabs>
        <w:spacing w:line="900" w:lineRule="exact"/>
        <w:rPr>
          <w:rFonts w:hint="default" w:ascii="宋体"/>
          <w:b/>
          <w:bCs/>
          <w:color w:val="auto"/>
          <w:spacing w:val="10"/>
          <w:kern w:val="44"/>
          <w:sz w:val="30"/>
          <w:szCs w:val="30"/>
          <w:shd w:val="clear" w:color="auto" w:fill="FFFFFF"/>
          <w:lang w:val="en-US"/>
        </w:rPr>
      </w:pPr>
      <w:r>
        <w:rPr>
          <w:rFonts w:hint="eastAsia" w:ascii="宋体" w:hAnsi="宋体" w:cs="宋体"/>
          <w:b/>
          <w:bCs/>
          <w:color w:val="auto"/>
          <w:spacing w:val="10"/>
          <w:kern w:val="44"/>
          <w:sz w:val="30"/>
          <w:szCs w:val="30"/>
          <w:shd w:val="clear" w:color="auto" w:fill="FFFFFF"/>
        </w:rPr>
        <w:t>第四部分</w:t>
      </w:r>
      <w:r>
        <w:rPr>
          <w:rFonts w:ascii="宋体" w:hAnsi="宋体" w:cs="宋体"/>
          <w:b/>
          <w:bCs/>
          <w:color w:val="auto"/>
          <w:spacing w:val="10"/>
          <w:kern w:val="44"/>
          <w:sz w:val="30"/>
          <w:szCs w:val="30"/>
          <w:shd w:val="clear" w:color="auto" w:fill="FFFFFF"/>
        </w:rPr>
        <w:t xml:space="preserve">  </w:t>
      </w:r>
      <w:r>
        <w:rPr>
          <w:rFonts w:hint="eastAsia" w:ascii="宋体" w:hAnsi="宋体" w:cs="宋体"/>
          <w:b/>
          <w:bCs/>
          <w:color w:val="000000" w:themeColor="text1"/>
          <w:spacing w:val="10"/>
          <w:kern w:val="44"/>
          <w:sz w:val="30"/>
          <w:szCs w:val="30"/>
          <w:shd w:val="clear" w:color="auto" w:fill="FFFFFF"/>
          <w:lang w:val="en-US" w:eastAsia="zh-CN"/>
          <w14:textFill>
            <w14:solidFill>
              <w14:schemeClr w14:val="tx1"/>
            </w14:solidFill>
          </w14:textFill>
        </w:rPr>
        <w:t>施工</w:t>
      </w:r>
      <w:r>
        <w:rPr>
          <w:rFonts w:hint="eastAsia" w:ascii="宋体" w:hAnsi="宋体" w:cs="宋体"/>
          <w:b/>
          <w:bCs/>
          <w:color w:val="000000" w:themeColor="text1"/>
          <w:spacing w:val="10"/>
          <w:kern w:val="44"/>
          <w:sz w:val="30"/>
          <w:szCs w:val="30"/>
          <w:shd w:val="clear" w:color="auto" w:fill="FFFFFF"/>
          <w:lang w:eastAsia="zh-CN"/>
          <w14:textFill>
            <w14:solidFill>
              <w14:schemeClr w14:val="tx1"/>
            </w14:solidFill>
          </w14:textFill>
        </w:rPr>
        <w:t>内容</w:t>
      </w:r>
      <w:r>
        <w:rPr>
          <w:rFonts w:hint="eastAsia" w:ascii="宋体" w:hAnsi="宋体" w:cs="宋体"/>
          <w:b/>
          <w:bCs/>
          <w:color w:val="000000" w:themeColor="text1"/>
          <w:spacing w:val="10"/>
          <w:kern w:val="44"/>
          <w:sz w:val="30"/>
          <w:szCs w:val="30"/>
          <w:shd w:val="clear" w:color="auto" w:fill="FFFFFF"/>
          <w:lang w:val="en-US" w:eastAsia="zh-CN"/>
          <w14:textFill>
            <w14:solidFill>
              <w14:schemeClr w14:val="tx1"/>
            </w14:solidFill>
          </w14:textFill>
        </w:rPr>
        <w:t>及要求</w:t>
      </w:r>
      <w:r>
        <w:rPr>
          <w:rFonts w:hint="eastAsia" w:ascii="宋体" w:cs="宋体"/>
          <w:b/>
          <w:bCs/>
          <w:color w:val="auto"/>
          <w:spacing w:val="10"/>
          <w:kern w:val="44"/>
          <w:sz w:val="30"/>
          <w:szCs w:val="30"/>
          <w:shd w:val="clear" w:color="auto" w:fill="FFFFFF"/>
        </w:rPr>
        <w:t>……………………………………</w:t>
      </w:r>
      <w:r>
        <w:rPr>
          <w:rFonts w:hint="eastAsia" w:ascii="宋体" w:cs="宋体"/>
          <w:b/>
          <w:bCs/>
          <w:color w:val="auto"/>
          <w:spacing w:val="10"/>
          <w:kern w:val="44"/>
          <w:sz w:val="30"/>
          <w:szCs w:val="30"/>
          <w:shd w:val="clear" w:color="auto" w:fill="FFFFFF"/>
          <w:lang w:val="en-US" w:eastAsia="zh-CN"/>
        </w:rPr>
        <w:t>31</w:t>
      </w:r>
    </w:p>
    <w:p w14:paraId="17D6DF1C">
      <w:pPr>
        <w:spacing w:line="900" w:lineRule="exact"/>
        <w:rPr>
          <w:rFonts w:hint="default" w:ascii="宋体"/>
          <w:b/>
          <w:bCs/>
          <w:color w:val="auto"/>
          <w:spacing w:val="10"/>
          <w:kern w:val="44"/>
          <w:sz w:val="30"/>
          <w:szCs w:val="30"/>
          <w:shd w:val="clear" w:color="auto" w:fill="FFFFFF"/>
          <w:lang w:val="en-US"/>
        </w:rPr>
      </w:pPr>
      <w:r>
        <w:rPr>
          <w:rFonts w:hint="eastAsia" w:ascii="宋体" w:hAnsi="宋体" w:cs="宋体"/>
          <w:b/>
          <w:bCs/>
          <w:color w:val="auto"/>
          <w:spacing w:val="10"/>
          <w:kern w:val="44"/>
          <w:sz w:val="30"/>
          <w:szCs w:val="30"/>
          <w:shd w:val="clear" w:color="auto" w:fill="FFFFFF"/>
        </w:rPr>
        <w:t>第五部分</w:t>
      </w:r>
      <w:r>
        <w:rPr>
          <w:rFonts w:ascii="宋体" w:hAnsi="宋体" w:cs="宋体"/>
          <w:b/>
          <w:bCs/>
          <w:color w:val="auto"/>
          <w:spacing w:val="10"/>
          <w:kern w:val="44"/>
          <w:sz w:val="30"/>
          <w:szCs w:val="30"/>
          <w:shd w:val="clear" w:color="auto" w:fill="FFFFFF"/>
        </w:rPr>
        <w:t xml:space="preserve">  </w:t>
      </w:r>
      <w:r>
        <w:rPr>
          <w:rFonts w:hint="eastAsia" w:ascii="宋体" w:hAnsi="宋体" w:cs="宋体"/>
          <w:b/>
          <w:bCs/>
          <w:color w:val="auto"/>
          <w:spacing w:val="10"/>
          <w:kern w:val="44"/>
          <w:sz w:val="30"/>
          <w:szCs w:val="30"/>
          <w:shd w:val="clear" w:color="auto" w:fill="FFFFFF"/>
        </w:rPr>
        <w:t>商务条款</w:t>
      </w:r>
      <w:r>
        <w:rPr>
          <w:rFonts w:hint="eastAsia" w:ascii="宋体" w:cs="宋体"/>
          <w:b/>
          <w:bCs/>
          <w:color w:val="auto"/>
          <w:spacing w:val="10"/>
          <w:kern w:val="44"/>
          <w:sz w:val="30"/>
          <w:szCs w:val="30"/>
          <w:shd w:val="clear" w:color="auto" w:fill="FFFFFF"/>
        </w:rPr>
        <w:t>……………………………………………</w:t>
      </w:r>
      <w:r>
        <w:rPr>
          <w:rFonts w:hint="eastAsia" w:ascii="宋体" w:cs="宋体"/>
          <w:b/>
          <w:bCs/>
          <w:color w:val="auto"/>
          <w:spacing w:val="10"/>
          <w:kern w:val="44"/>
          <w:sz w:val="30"/>
          <w:szCs w:val="30"/>
          <w:shd w:val="clear" w:color="auto" w:fill="FFFFFF"/>
          <w:lang w:val="en-US" w:eastAsia="zh-CN"/>
        </w:rPr>
        <w:t>34</w:t>
      </w:r>
    </w:p>
    <w:p w14:paraId="1F23DEC9">
      <w:pPr>
        <w:spacing w:line="900" w:lineRule="exact"/>
        <w:rPr>
          <w:rFonts w:hint="default" w:ascii="宋体"/>
          <w:b/>
          <w:bCs/>
          <w:color w:val="auto"/>
          <w:spacing w:val="10"/>
          <w:kern w:val="44"/>
          <w:sz w:val="30"/>
          <w:szCs w:val="30"/>
          <w:shd w:val="clear" w:color="auto" w:fill="FFFFFF"/>
          <w:lang w:val="en-US"/>
        </w:rPr>
      </w:pPr>
      <w:r>
        <w:rPr>
          <w:rFonts w:hint="eastAsia" w:ascii="宋体" w:hAnsi="宋体" w:cs="宋体"/>
          <w:b/>
          <w:bCs/>
          <w:color w:val="auto"/>
          <w:spacing w:val="10"/>
          <w:kern w:val="44"/>
          <w:sz w:val="30"/>
          <w:szCs w:val="30"/>
          <w:shd w:val="clear" w:color="auto" w:fill="FFFFFF"/>
        </w:rPr>
        <w:t>第六部分</w:t>
      </w:r>
      <w:r>
        <w:rPr>
          <w:rFonts w:ascii="宋体" w:hAnsi="宋体" w:cs="宋体"/>
          <w:b/>
          <w:bCs/>
          <w:color w:val="auto"/>
          <w:spacing w:val="10"/>
          <w:kern w:val="44"/>
          <w:sz w:val="30"/>
          <w:szCs w:val="30"/>
          <w:shd w:val="clear" w:color="auto" w:fill="FFFFFF"/>
        </w:rPr>
        <w:t xml:space="preserve">  </w:t>
      </w:r>
      <w:r>
        <w:rPr>
          <w:rFonts w:hint="eastAsia" w:ascii="宋体" w:hAnsi="宋体" w:cs="宋体"/>
          <w:b/>
          <w:bCs/>
          <w:color w:val="auto"/>
          <w:spacing w:val="10"/>
          <w:kern w:val="44"/>
          <w:sz w:val="30"/>
          <w:szCs w:val="30"/>
          <w:shd w:val="clear" w:color="auto" w:fill="FFFFFF"/>
        </w:rPr>
        <w:t>合同条款</w:t>
      </w:r>
      <w:r>
        <w:rPr>
          <w:rFonts w:hint="eastAsia" w:ascii="宋体" w:cs="宋体"/>
          <w:b/>
          <w:bCs/>
          <w:color w:val="auto"/>
          <w:spacing w:val="10"/>
          <w:kern w:val="44"/>
          <w:sz w:val="30"/>
          <w:szCs w:val="30"/>
          <w:shd w:val="clear" w:color="auto" w:fill="FFFFFF"/>
        </w:rPr>
        <w:t>……………………………………………</w:t>
      </w:r>
      <w:r>
        <w:rPr>
          <w:rFonts w:hint="eastAsia" w:ascii="宋体" w:cs="宋体"/>
          <w:b/>
          <w:bCs/>
          <w:color w:val="auto"/>
          <w:spacing w:val="10"/>
          <w:kern w:val="44"/>
          <w:sz w:val="30"/>
          <w:szCs w:val="30"/>
          <w:shd w:val="clear" w:color="auto" w:fill="FFFFFF"/>
          <w:lang w:val="en-US" w:eastAsia="zh-CN"/>
        </w:rPr>
        <w:t>35</w:t>
      </w:r>
    </w:p>
    <w:p w14:paraId="0FA2E519">
      <w:pPr>
        <w:pStyle w:val="15"/>
        <w:tabs>
          <w:tab w:val="right" w:leader="dot" w:pos="9004"/>
        </w:tabs>
        <w:spacing w:line="900" w:lineRule="exact"/>
        <w:rPr>
          <w:rFonts w:hint="default" w:ascii="宋体"/>
          <w:b/>
          <w:bCs/>
          <w:color w:val="auto"/>
          <w:spacing w:val="10"/>
          <w:kern w:val="44"/>
          <w:sz w:val="30"/>
          <w:szCs w:val="30"/>
          <w:shd w:val="clear" w:color="auto" w:fill="FFFFFF"/>
          <w:lang w:val="en-US"/>
        </w:rPr>
      </w:pPr>
      <w:r>
        <w:rPr>
          <w:rFonts w:hint="eastAsia" w:ascii="宋体" w:hAnsi="宋体" w:cs="宋体"/>
          <w:b/>
          <w:bCs/>
          <w:color w:val="auto"/>
          <w:spacing w:val="10"/>
          <w:kern w:val="44"/>
          <w:sz w:val="30"/>
          <w:szCs w:val="30"/>
          <w:shd w:val="clear" w:color="auto" w:fill="FFFFFF"/>
        </w:rPr>
        <w:t>第七部分</w:t>
      </w:r>
      <w:r>
        <w:rPr>
          <w:rFonts w:ascii="宋体" w:hAnsi="宋体" w:cs="宋体"/>
          <w:b/>
          <w:bCs/>
          <w:color w:val="auto"/>
          <w:spacing w:val="10"/>
          <w:kern w:val="44"/>
          <w:sz w:val="30"/>
          <w:szCs w:val="30"/>
          <w:shd w:val="clear" w:color="auto" w:fill="FFFFFF"/>
        </w:rPr>
        <w:t xml:space="preserve">  </w:t>
      </w:r>
      <w:r>
        <w:rPr>
          <w:rFonts w:hint="eastAsia" w:ascii="宋体" w:hAnsi="宋体" w:cs="宋体"/>
          <w:b/>
          <w:bCs/>
          <w:color w:val="auto"/>
          <w:spacing w:val="20"/>
          <w:kern w:val="44"/>
          <w:sz w:val="32"/>
          <w:szCs w:val="32"/>
        </w:rPr>
        <w:t>竞争性磋商响应文件格式</w:t>
      </w:r>
      <w:r>
        <w:rPr>
          <w:rFonts w:hint="eastAsia" w:ascii="宋体" w:cs="宋体"/>
          <w:b/>
          <w:bCs/>
          <w:color w:val="auto"/>
          <w:spacing w:val="10"/>
          <w:kern w:val="44"/>
          <w:sz w:val="30"/>
          <w:szCs w:val="30"/>
          <w:shd w:val="clear" w:color="auto" w:fill="FFFFFF"/>
        </w:rPr>
        <w:t>………………………</w:t>
      </w:r>
      <w:r>
        <w:rPr>
          <w:rFonts w:hint="eastAsia" w:ascii="宋体" w:cs="宋体"/>
          <w:b/>
          <w:bCs/>
          <w:color w:val="auto"/>
          <w:spacing w:val="10"/>
          <w:kern w:val="44"/>
          <w:sz w:val="30"/>
          <w:szCs w:val="30"/>
          <w:shd w:val="clear" w:color="auto" w:fill="FFFFFF"/>
          <w:lang w:val="en-US" w:eastAsia="zh-CN"/>
        </w:rPr>
        <w:t>52</w:t>
      </w:r>
    </w:p>
    <w:p w14:paraId="3B2B453E">
      <w:pPr>
        <w:pStyle w:val="15"/>
        <w:tabs>
          <w:tab w:val="right" w:leader="dot" w:pos="9004"/>
        </w:tabs>
        <w:spacing w:line="900" w:lineRule="exact"/>
        <w:jc w:val="both"/>
        <w:rPr>
          <w:b/>
          <w:bCs/>
          <w:color w:val="FF0000"/>
          <w:kern w:val="44"/>
          <w:sz w:val="30"/>
          <w:szCs w:val="30"/>
          <w:lang w:val="en-US"/>
        </w:rPr>
      </w:pPr>
      <w:r>
        <w:rPr>
          <w:rFonts w:ascii="宋体" w:hAnsi="宋体" w:cs="宋体"/>
          <w:b/>
          <w:bCs/>
          <w:caps/>
          <w:color w:val="auto"/>
          <w:sz w:val="30"/>
          <w:szCs w:val="30"/>
          <w:shd w:val="clear" w:color="auto" w:fill="FFFFFF"/>
        </w:rPr>
        <w:fldChar w:fldCharType="end"/>
      </w:r>
      <w:bookmarkStart w:id="1" w:name="_Toc385234427"/>
    </w:p>
    <w:p w14:paraId="05DFF02D">
      <w:pPr>
        <w:pStyle w:val="15"/>
        <w:tabs>
          <w:tab w:val="right" w:leader="dot" w:pos="9004"/>
        </w:tabs>
        <w:spacing w:line="440" w:lineRule="exact"/>
        <w:rPr>
          <w:rFonts w:ascii="宋体"/>
          <w:b/>
          <w:bCs/>
          <w:color w:val="auto"/>
          <w:kern w:val="44"/>
          <w:sz w:val="24"/>
          <w:szCs w:val="24"/>
        </w:rPr>
      </w:pPr>
      <w:bookmarkStart w:id="2" w:name="_Toc470876866"/>
    </w:p>
    <w:p w14:paraId="09842E24">
      <w:pPr>
        <w:pStyle w:val="15"/>
        <w:tabs>
          <w:tab w:val="right" w:leader="dot" w:pos="9004"/>
        </w:tabs>
        <w:spacing w:line="440" w:lineRule="exact"/>
        <w:rPr>
          <w:rFonts w:ascii="宋体"/>
          <w:b/>
          <w:bCs/>
          <w:color w:val="auto"/>
          <w:kern w:val="44"/>
          <w:sz w:val="24"/>
          <w:szCs w:val="24"/>
        </w:rPr>
      </w:pPr>
    </w:p>
    <w:p w14:paraId="75E36948">
      <w:pPr>
        <w:pStyle w:val="15"/>
        <w:tabs>
          <w:tab w:val="right" w:leader="dot" w:pos="9004"/>
        </w:tabs>
        <w:spacing w:line="440" w:lineRule="exact"/>
        <w:rPr>
          <w:rFonts w:ascii="宋体"/>
          <w:b/>
          <w:bCs/>
          <w:color w:val="auto"/>
          <w:kern w:val="44"/>
          <w:sz w:val="24"/>
          <w:szCs w:val="24"/>
        </w:rPr>
      </w:pPr>
    </w:p>
    <w:p w14:paraId="06BF3CAB">
      <w:pPr>
        <w:pStyle w:val="15"/>
        <w:tabs>
          <w:tab w:val="right" w:leader="dot" w:pos="9004"/>
        </w:tabs>
        <w:spacing w:line="440" w:lineRule="exact"/>
        <w:rPr>
          <w:rFonts w:ascii="宋体"/>
          <w:b/>
          <w:bCs/>
          <w:color w:val="auto"/>
          <w:kern w:val="44"/>
          <w:sz w:val="24"/>
          <w:szCs w:val="24"/>
        </w:rPr>
      </w:pPr>
    </w:p>
    <w:p w14:paraId="5566AF98">
      <w:pPr>
        <w:pStyle w:val="15"/>
        <w:tabs>
          <w:tab w:val="right" w:leader="dot" w:pos="9004"/>
        </w:tabs>
        <w:spacing w:line="440" w:lineRule="exact"/>
        <w:rPr>
          <w:rFonts w:ascii="宋体"/>
          <w:b/>
          <w:bCs/>
          <w:color w:val="auto"/>
          <w:kern w:val="44"/>
          <w:sz w:val="24"/>
          <w:szCs w:val="24"/>
        </w:rPr>
      </w:pPr>
    </w:p>
    <w:p w14:paraId="08FC2B9C">
      <w:pPr>
        <w:pStyle w:val="15"/>
        <w:tabs>
          <w:tab w:val="right" w:leader="dot" w:pos="9004"/>
        </w:tabs>
        <w:spacing w:line="440" w:lineRule="exact"/>
        <w:rPr>
          <w:rFonts w:ascii="宋体"/>
          <w:b/>
          <w:bCs/>
          <w:color w:val="auto"/>
          <w:kern w:val="44"/>
          <w:sz w:val="24"/>
          <w:szCs w:val="24"/>
        </w:rPr>
      </w:pPr>
    </w:p>
    <w:p w14:paraId="207082C7">
      <w:pPr>
        <w:pStyle w:val="15"/>
        <w:tabs>
          <w:tab w:val="right" w:leader="dot" w:pos="9004"/>
        </w:tabs>
        <w:spacing w:line="440" w:lineRule="exact"/>
        <w:rPr>
          <w:rFonts w:ascii="宋体"/>
          <w:b/>
          <w:bCs/>
          <w:color w:val="auto"/>
          <w:kern w:val="44"/>
          <w:sz w:val="24"/>
          <w:szCs w:val="24"/>
        </w:rPr>
      </w:pPr>
    </w:p>
    <w:p w14:paraId="11FCE5EE">
      <w:pPr>
        <w:pStyle w:val="15"/>
        <w:tabs>
          <w:tab w:val="right" w:leader="dot" w:pos="9004"/>
        </w:tabs>
        <w:spacing w:line="440" w:lineRule="exact"/>
        <w:rPr>
          <w:rFonts w:ascii="宋体"/>
          <w:b/>
          <w:bCs/>
          <w:color w:val="auto"/>
          <w:kern w:val="44"/>
          <w:sz w:val="24"/>
          <w:szCs w:val="24"/>
        </w:rPr>
      </w:pPr>
    </w:p>
    <w:p w14:paraId="77575E13">
      <w:pPr>
        <w:pStyle w:val="15"/>
        <w:tabs>
          <w:tab w:val="right" w:leader="dot" w:pos="9004"/>
        </w:tabs>
        <w:spacing w:line="440" w:lineRule="exact"/>
        <w:rPr>
          <w:rFonts w:ascii="宋体"/>
          <w:b/>
          <w:bCs/>
          <w:color w:val="auto"/>
          <w:kern w:val="44"/>
          <w:sz w:val="24"/>
          <w:szCs w:val="24"/>
        </w:rPr>
      </w:pPr>
    </w:p>
    <w:p w14:paraId="3E0C6147">
      <w:pPr>
        <w:rPr>
          <w:rFonts w:ascii="宋体"/>
          <w:b/>
          <w:bCs/>
          <w:color w:val="auto"/>
          <w:kern w:val="44"/>
          <w:sz w:val="24"/>
          <w:szCs w:val="24"/>
        </w:rPr>
      </w:pPr>
    </w:p>
    <w:p w14:paraId="78097F81">
      <w:pPr>
        <w:rPr>
          <w:rFonts w:ascii="宋体"/>
          <w:b/>
          <w:bCs/>
          <w:color w:val="auto"/>
          <w:kern w:val="44"/>
          <w:sz w:val="24"/>
          <w:szCs w:val="24"/>
        </w:rPr>
      </w:pPr>
    </w:p>
    <w:p w14:paraId="40A2F469">
      <w:pPr>
        <w:pStyle w:val="4"/>
        <w:rPr>
          <w:rFonts w:ascii="宋体"/>
          <w:b/>
          <w:bCs/>
          <w:color w:val="auto"/>
          <w:kern w:val="44"/>
          <w:sz w:val="24"/>
          <w:szCs w:val="24"/>
        </w:rPr>
      </w:pPr>
    </w:p>
    <w:p w14:paraId="51C87C89">
      <w:pPr>
        <w:pStyle w:val="4"/>
        <w:rPr>
          <w:rFonts w:ascii="宋体"/>
          <w:b/>
          <w:bCs/>
          <w:color w:val="auto"/>
          <w:kern w:val="44"/>
          <w:sz w:val="24"/>
          <w:szCs w:val="24"/>
        </w:rPr>
      </w:pPr>
    </w:p>
    <w:p w14:paraId="3062A2AC">
      <w:pPr>
        <w:rPr>
          <w:rFonts w:ascii="宋体"/>
          <w:b/>
          <w:bCs/>
          <w:color w:val="auto"/>
          <w:kern w:val="44"/>
          <w:sz w:val="24"/>
          <w:szCs w:val="24"/>
        </w:rPr>
      </w:pPr>
    </w:p>
    <w:p w14:paraId="2090DE72">
      <w:pPr>
        <w:rPr>
          <w:color w:val="auto"/>
        </w:rPr>
      </w:pPr>
    </w:p>
    <w:p w14:paraId="506C9148">
      <w:pPr>
        <w:jc w:val="center"/>
        <w:outlineLvl w:val="0"/>
        <w:rPr>
          <w:rFonts w:hint="eastAsia" w:ascii="宋体" w:hAnsi="宋体" w:eastAsia="宋体" w:cs="宋体"/>
          <w:b/>
          <w:color w:val="auto"/>
          <w:sz w:val="36"/>
          <w:szCs w:val="36"/>
        </w:rPr>
      </w:pPr>
      <w:r>
        <w:rPr>
          <w:rFonts w:hint="eastAsia" w:ascii="宋体" w:hAnsi="宋体" w:eastAsia="宋体" w:cs="宋体"/>
          <w:b/>
          <w:color w:val="auto"/>
          <w:sz w:val="36"/>
          <w:szCs w:val="36"/>
        </w:rPr>
        <w:t>特别提醒</w:t>
      </w:r>
    </w:p>
    <w:p w14:paraId="4EDFC8BA">
      <w:pPr>
        <w:adjustRightInd w:val="0"/>
        <w:snapToGrid w:val="0"/>
        <w:spacing w:line="560" w:lineRule="exact"/>
        <w:ind w:firstLine="482" w:firstLineChars="200"/>
        <w:jc w:val="left"/>
        <w:rPr>
          <w:rFonts w:hint="eastAsia" w:ascii="宋体" w:hAnsi="宋体" w:eastAsia="宋体" w:cs="宋体"/>
          <w:b/>
          <w:bCs/>
          <w:snapToGrid w:val="0"/>
          <w:color w:val="000000"/>
          <w:sz w:val="24"/>
        </w:rPr>
      </w:pPr>
      <w:r>
        <w:rPr>
          <w:rFonts w:hint="eastAsia" w:ascii="宋体" w:hAnsi="宋体" w:eastAsia="宋体" w:cs="宋体"/>
          <w:b/>
          <w:bCs/>
          <w:snapToGrid w:val="0"/>
          <w:color w:val="000000"/>
          <w:sz w:val="24"/>
        </w:rPr>
        <w:t>1、本项目采用不见面开标</w:t>
      </w:r>
      <w:r>
        <w:rPr>
          <w:rFonts w:hint="eastAsia" w:ascii="宋体" w:hAnsi="宋体" w:cs="宋体"/>
          <w:b/>
          <w:bCs/>
          <w:snapToGrid w:val="0"/>
          <w:color w:val="000000"/>
          <w:sz w:val="24"/>
          <w:lang w:val="en-US" w:eastAsia="zh-CN"/>
        </w:rPr>
        <w:t>方式及</w:t>
      </w:r>
      <w:r>
        <w:rPr>
          <w:rFonts w:hint="eastAsia" w:ascii="宋体" w:hAnsi="宋体" w:eastAsia="宋体" w:cs="宋体"/>
          <w:b/>
          <w:bCs/>
          <w:snapToGrid w:val="0"/>
          <w:color w:val="000000"/>
          <w:sz w:val="24"/>
        </w:rPr>
        <w:t>电子化投标方式投标，</w:t>
      </w:r>
      <w:r>
        <w:rPr>
          <w:rFonts w:hint="eastAsia" w:ascii="宋体" w:hAnsi="宋体" w:cs="宋体"/>
          <w:b/>
          <w:bCs/>
          <w:snapToGrid w:val="0"/>
          <w:color w:val="000000"/>
          <w:sz w:val="24"/>
          <w:lang w:eastAsia="zh-CN"/>
        </w:rPr>
        <w:t>供应商</w:t>
      </w:r>
      <w:r>
        <w:rPr>
          <w:rFonts w:hint="eastAsia" w:ascii="宋体" w:hAnsi="宋体" w:eastAsia="宋体" w:cs="宋体"/>
          <w:b/>
          <w:bCs/>
          <w:snapToGrid w:val="0"/>
          <w:color w:val="000000"/>
          <w:sz w:val="24"/>
        </w:rPr>
        <w:t>须使用数字认证证书（CA锁）对</w:t>
      </w:r>
      <w:r>
        <w:rPr>
          <w:rFonts w:hint="eastAsia" w:ascii="宋体" w:hAnsi="宋体" w:eastAsia="宋体" w:cs="宋体"/>
          <w:b/>
          <w:bCs/>
          <w:snapToGrid w:val="0"/>
          <w:color w:val="000000"/>
          <w:sz w:val="24"/>
          <w:lang w:val="en-US" w:eastAsia="zh-CN"/>
        </w:rPr>
        <w:t>磋商响应文件</w:t>
      </w:r>
      <w:r>
        <w:rPr>
          <w:rFonts w:hint="eastAsia" w:ascii="宋体" w:hAnsi="宋体" w:eastAsia="宋体" w:cs="宋体"/>
          <w:b/>
          <w:bCs/>
          <w:snapToGrid w:val="0"/>
          <w:color w:val="000000"/>
          <w:sz w:val="24"/>
        </w:rPr>
        <w:t>进行签章、加密、递交及开标时签到、解密等相关招投标事宜。开标时</w:t>
      </w:r>
      <w:r>
        <w:rPr>
          <w:rFonts w:hint="eastAsia" w:ascii="宋体" w:hAnsi="宋体" w:cs="宋体"/>
          <w:b/>
          <w:bCs/>
          <w:snapToGrid w:val="0"/>
          <w:color w:val="000000"/>
          <w:sz w:val="24"/>
          <w:lang w:eastAsia="zh-CN"/>
        </w:rPr>
        <w:t>供应商</w:t>
      </w:r>
      <w:r>
        <w:rPr>
          <w:rFonts w:hint="eastAsia" w:ascii="宋体" w:hAnsi="宋体" w:eastAsia="宋体" w:cs="宋体"/>
          <w:b/>
          <w:bCs/>
          <w:snapToGrid w:val="0"/>
          <w:color w:val="000000"/>
          <w:sz w:val="24"/>
        </w:rPr>
        <w:t>须携带数字认证证书（CA锁），如因</w:t>
      </w:r>
      <w:r>
        <w:rPr>
          <w:rFonts w:hint="eastAsia" w:ascii="宋体" w:hAnsi="宋体" w:cs="宋体"/>
          <w:b/>
          <w:bCs/>
          <w:snapToGrid w:val="0"/>
          <w:color w:val="000000"/>
          <w:sz w:val="24"/>
          <w:lang w:eastAsia="zh-CN"/>
        </w:rPr>
        <w:t>供应商</w:t>
      </w:r>
      <w:r>
        <w:rPr>
          <w:rFonts w:hint="eastAsia" w:ascii="宋体" w:hAnsi="宋体" w:eastAsia="宋体" w:cs="宋体"/>
          <w:b/>
          <w:bCs/>
          <w:snapToGrid w:val="0"/>
          <w:color w:val="000000"/>
          <w:sz w:val="24"/>
        </w:rPr>
        <w:t>自身原因未正确使用数字认证证书（CA锁）造成无法解密</w:t>
      </w:r>
      <w:r>
        <w:rPr>
          <w:rFonts w:hint="eastAsia" w:ascii="宋体" w:hAnsi="宋体" w:eastAsia="宋体" w:cs="宋体"/>
          <w:b/>
          <w:bCs/>
          <w:snapToGrid w:val="0"/>
          <w:color w:val="000000"/>
          <w:sz w:val="24"/>
          <w:lang w:val="en-US" w:eastAsia="zh-CN"/>
        </w:rPr>
        <w:t>磋商响应文件</w:t>
      </w:r>
      <w:r>
        <w:rPr>
          <w:rFonts w:hint="eastAsia" w:ascii="宋体" w:hAnsi="宋体" w:eastAsia="宋体" w:cs="宋体"/>
          <w:b/>
          <w:bCs/>
          <w:snapToGrid w:val="0"/>
          <w:color w:val="000000"/>
          <w:sz w:val="24"/>
        </w:rPr>
        <w:t>，按无效投标对待。</w:t>
      </w:r>
    </w:p>
    <w:p w14:paraId="560EC000">
      <w:pPr>
        <w:spacing w:line="360" w:lineRule="auto"/>
        <w:ind w:firstLine="482" w:firstLineChars="200"/>
        <w:rPr>
          <w:rFonts w:hint="eastAsia" w:ascii="宋体" w:hAnsi="宋体" w:eastAsia="宋体" w:cs="宋体"/>
          <w:b/>
          <w:bCs/>
          <w:snapToGrid w:val="0"/>
          <w:color w:val="000000"/>
          <w:sz w:val="24"/>
          <w:lang w:val="en-US" w:eastAsia="zh-CN"/>
        </w:rPr>
      </w:pPr>
      <w:r>
        <w:rPr>
          <w:rFonts w:hint="eastAsia" w:ascii="宋体" w:hAnsi="宋体" w:cs="宋体"/>
          <w:b/>
          <w:bCs/>
          <w:snapToGrid w:val="0"/>
          <w:color w:val="000000"/>
          <w:sz w:val="24"/>
          <w:lang w:val="en-US" w:eastAsia="zh-CN"/>
        </w:rPr>
        <w:t>2、</w:t>
      </w:r>
      <w:r>
        <w:rPr>
          <w:rFonts w:hint="eastAsia" w:ascii="宋体" w:hAnsi="宋体" w:eastAsia="宋体" w:cs="宋体"/>
          <w:b/>
          <w:bCs/>
          <w:sz w:val="24"/>
          <w:szCs w:val="24"/>
        </w:rPr>
        <w:fldChar w:fldCharType="begin"/>
      </w:r>
      <w:r>
        <w:rPr>
          <w:rFonts w:hint="eastAsia" w:ascii="宋体" w:hAnsi="宋体" w:eastAsia="宋体" w:cs="宋体"/>
          <w:b/>
          <w:bCs/>
          <w:sz w:val="24"/>
          <w:szCs w:val="24"/>
        </w:rPr>
        <w:instrText xml:space="preserve"> HYPERLINK "http://www.sxggzyjy.cn/xwzx/002002/20220621/532f9beb-301b-4f3d-9f91-6530cd24520d.html" </w:instrText>
      </w:r>
      <w:r>
        <w:rPr>
          <w:rFonts w:hint="eastAsia" w:ascii="宋体" w:hAnsi="宋体" w:eastAsia="宋体" w:cs="宋体"/>
          <w:b/>
          <w:bCs/>
          <w:sz w:val="24"/>
          <w:szCs w:val="24"/>
        </w:rPr>
        <w:fldChar w:fldCharType="separate"/>
      </w:r>
      <w:r>
        <w:rPr>
          <w:rFonts w:hint="eastAsia" w:ascii="宋体" w:hAnsi="宋体" w:eastAsia="宋体" w:cs="宋体"/>
          <w:b/>
          <w:bCs/>
          <w:sz w:val="24"/>
          <w:szCs w:val="24"/>
        </w:rPr>
        <w:t>因CA已升级至最新版，请下载最新的驱动以登录系统</w:t>
      </w:r>
      <w:r>
        <w:rPr>
          <w:rFonts w:hint="eastAsia" w:ascii="宋体" w:hAnsi="宋体" w:eastAsia="宋体" w:cs="宋体"/>
          <w:b/>
          <w:bCs/>
          <w:sz w:val="24"/>
          <w:szCs w:val="24"/>
        </w:rPr>
        <w:fldChar w:fldCharType="end"/>
      </w:r>
      <w:r>
        <w:rPr>
          <w:rFonts w:hint="eastAsia" w:ascii="宋体" w:hAnsi="宋体" w:eastAsia="宋体" w:cs="宋体"/>
          <w:b/>
          <w:bCs/>
          <w:sz w:val="24"/>
          <w:szCs w:val="24"/>
          <w:lang w:eastAsia="zh-CN"/>
        </w:rPr>
        <w:t>，</w:t>
      </w:r>
      <w:r>
        <w:rPr>
          <w:rFonts w:hint="eastAsia" w:ascii="宋体" w:hAnsi="宋体" w:eastAsia="宋体" w:cs="宋体"/>
          <w:b/>
          <w:bCs/>
          <w:sz w:val="24"/>
          <w:szCs w:val="24"/>
          <w:lang w:val="en-US" w:eastAsia="zh-CN"/>
        </w:rPr>
        <w:t>各</w:t>
      </w:r>
      <w:r>
        <w:rPr>
          <w:rFonts w:hint="eastAsia" w:ascii="宋体" w:hAnsi="宋体" w:cs="宋体"/>
          <w:b/>
          <w:bCs/>
          <w:sz w:val="24"/>
          <w:szCs w:val="24"/>
          <w:lang w:val="en-US" w:eastAsia="zh-CN"/>
        </w:rPr>
        <w:t>供应商</w:t>
      </w:r>
      <w:r>
        <w:rPr>
          <w:rFonts w:hint="eastAsia" w:ascii="宋体" w:hAnsi="宋体" w:eastAsia="宋体" w:cs="宋体"/>
          <w:b/>
          <w:bCs/>
          <w:sz w:val="24"/>
          <w:szCs w:val="24"/>
          <w:lang w:val="en-US" w:eastAsia="zh-CN"/>
        </w:rPr>
        <w:t>必须下载并使用新驱动和新工具制做</w:t>
      </w:r>
      <w:r>
        <w:rPr>
          <w:rFonts w:hint="eastAsia" w:ascii="宋体" w:hAnsi="宋体" w:cs="宋体"/>
          <w:b/>
          <w:bCs/>
          <w:sz w:val="24"/>
          <w:szCs w:val="24"/>
          <w:lang w:val="en-US" w:eastAsia="zh-CN"/>
        </w:rPr>
        <w:t>磋商文件</w:t>
      </w:r>
      <w:r>
        <w:rPr>
          <w:rFonts w:hint="eastAsia" w:ascii="宋体" w:hAnsi="宋体" w:eastAsia="宋体" w:cs="宋体"/>
          <w:b/>
          <w:bCs/>
          <w:sz w:val="24"/>
          <w:szCs w:val="24"/>
          <w:lang w:val="en-US" w:eastAsia="zh-CN"/>
        </w:rPr>
        <w:t>以及</w:t>
      </w:r>
      <w:r>
        <w:rPr>
          <w:rFonts w:hint="eastAsia" w:ascii="宋体" w:hAnsi="宋体" w:cs="宋体"/>
          <w:b/>
          <w:bCs/>
          <w:sz w:val="24"/>
          <w:szCs w:val="24"/>
          <w:lang w:val="en-US" w:eastAsia="zh-CN"/>
        </w:rPr>
        <w:t>磋商响应文件</w:t>
      </w:r>
      <w:r>
        <w:rPr>
          <w:rFonts w:hint="eastAsia" w:ascii="宋体" w:hAnsi="宋体" w:eastAsia="宋体" w:cs="宋体"/>
          <w:b/>
          <w:bCs/>
          <w:sz w:val="24"/>
          <w:szCs w:val="24"/>
          <w:lang w:val="en-US" w:eastAsia="zh-CN"/>
        </w:rPr>
        <w:t>（详见网址：http://www.sxggzyjy.cn/fwzn/004003/20220621/532f9beb-301b-4f3d-9f91-6530cd24520d.html），新的不见面开标访问网址为http://219.145.206.209/BidOpeningHall/bidopeninghallaction/hall/login</w:t>
      </w:r>
    </w:p>
    <w:p w14:paraId="0F61E7FB">
      <w:pPr>
        <w:spacing w:line="360" w:lineRule="auto"/>
        <w:ind w:firstLine="482" w:firstLineChars="200"/>
        <w:rPr>
          <w:rFonts w:hint="eastAsia" w:ascii="宋体" w:hAnsi="宋体" w:eastAsia="宋体" w:cs="宋体"/>
          <w:b/>
          <w:bCs/>
          <w:snapToGrid w:val="0"/>
          <w:color w:val="000000"/>
          <w:sz w:val="24"/>
          <w:lang w:eastAsia="zh-CN"/>
        </w:rPr>
      </w:pPr>
      <w:r>
        <w:rPr>
          <w:rFonts w:hint="eastAsia" w:ascii="宋体" w:hAnsi="宋体" w:cs="宋体"/>
          <w:b/>
          <w:bCs/>
          <w:snapToGrid w:val="0"/>
          <w:color w:val="000000"/>
          <w:sz w:val="24"/>
          <w:lang w:val="en-US" w:eastAsia="zh-CN"/>
        </w:rPr>
        <w:t>3</w:t>
      </w:r>
      <w:r>
        <w:rPr>
          <w:rFonts w:hint="eastAsia" w:ascii="宋体" w:hAnsi="宋体" w:eastAsia="宋体" w:cs="宋体"/>
          <w:b/>
          <w:bCs/>
          <w:snapToGrid w:val="0"/>
          <w:color w:val="000000"/>
          <w:sz w:val="24"/>
        </w:rPr>
        <w:t>、制作电子</w:t>
      </w:r>
      <w:r>
        <w:rPr>
          <w:rFonts w:hint="eastAsia" w:ascii="宋体" w:hAnsi="宋体" w:eastAsia="宋体" w:cs="宋体"/>
          <w:b/>
          <w:bCs/>
          <w:snapToGrid w:val="0"/>
          <w:color w:val="000000"/>
          <w:sz w:val="24"/>
          <w:lang w:val="en-US" w:eastAsia="zh-CN"/>
        </w:rPr>
        <w:t>磋商响应</w:t>
      </w:r>
      <w:r>
        <w:rPr>
          <w:rFonts w:hint="eastAsia" w:ascii="宋体" w:hAnsi="宋体" w:eastAsia="宋体" w:cs="宋体"/>
          <w:b/>
          <w:bCs/>
          <w:snapToGrid w:val="0"/>
          <w:color w:val="000000"/>
          <w:sz w:val="24"/>
        </w:rPr>
        <w:t>文件：投标供应商须在“全国公共资源交易中心平台（陕西省）（http://www.sxggzyjy.cn/）”</w:t>
      </w:r>
      <w:r>
        <w:rPr>
          <w:rFonts w:hint="eastAsia" w:ascii="宋体" w:hAnsi="宋体" w:eastAsia="宋体" w:cs="宋体"/>
          <w:b/>
          <w:bCs/>
          <w:snapToGrid w:val="0"/>
          <w:color w:val="000000"/>
          <w:sz w:val="24"/>
          <w:lang w:eastAsia="zh-CN"/>
        </w:rPr>
        <w:t>，</w:t>
      </w:r>
      <w:r>
        <w:rPr>
          <w:rFonts w:hint="eastAsia" w:ascii="宋体" w:hAnsi="宋体" w:eastAsia="宋体" w:cs="宋体"/>
          <w:b/>
          <w:bCs/>
          <w:snapToGrid w:val="0"/>
          <w:color w:val="000000"/>
          <w:sz w:val="24"/>
        </w:rPr>
        <w:t>免费下载</w:t>
      </w:r>
      <w:r>
        <w:rPr>
          <w:rFonts w:hint="eastAsia" w:ascii="宋体" w:hAnsi="宋体" w:eastAsia="宋体" w:cs="宋体"/>
          <w:b/>
          <w:bCs/>
          <w:snapToGrid w:val="0"/>
          <w:color w:val="000000"/>
          <w:sz w:val="24"/>
          <w:lang w:val="en-US" w:eastAsia="zh-CN"/>
        </w:rPr>
        <w:t>新点</w:t>
      </w:r>
      <w:r>
        <w:rPr>
          <w:rFonts w:hint="eastAsia" w:ascii="宋体" w:hAnsi="宋体" w:cs="宋体"/>
          <w:b/>
          <w:bCs/>
          <w:snapToGrid w:val="0"/>
          <w:color w:val="000000"/>
          <w:sz w:val="24"/>
          <w:lang w:val="en-US" w:eastAsia="zh-CN"/>
        </w:rPr>
        <w:t>磋商响应文件</w:t>
      </w:r>
      <w:r>
        <w:rPr>
          <w:rFonts w:hint="eastAsia" w:ascii="宋体" w:hAnsi="宋体" w:eastAsia="宋体" w:cs="宋体"/>
          <w:b/>
          <w:bCs/>
          <w:snapToGrid w:val="0"/>
          <w:color w:val="000000"/>
          <w:sz w:val="24"/>
          <w:lang w:val="en-US" w:eastAsia="zh-CN"/>
        </w:rPr>
        <w:t>制作软件，网址（http://www.sxggzyjy.cn/fwzn/004003/20220621/532f9beb-301b-4f3d-9f91-6530cd24520d.html）</w:t>
      </w:r>
      <w:r>
        <w:rPr>
          <w:rFonts w:hint="eastAsia" w:ascii="宋体" w:hAnsi="宋体" w:eastAsia="宋体" w:cs="宋体"/>
          <w:b/>
          <w:bCs/>
          <w:snapToGrid w:val="0"/>
          <w:color w:val="000000"/>
          <w:sz w:val="24"/>
        </w:rPr>
        <w:t>。</w:t>
      </w:r>
    </w:p>
    <w:p w14:paraId="1BF5902F">
      <w:pPr>
        <w:spacing w:line="360" w:lineRule="auto"/>
        <w:ind w:firstLine="482" w:firstLineChars="200"/>
        <w:rPr>
          <w:rFonts w:hint="eastAsia" w:ascii="宋体" w:hAnsi="宋体" w:eastAsia="宋体" w:cs="宋体"/>
          <w:b/>
          <w:bCs/>
          <w:snapToGrid w:val="0"/>
          <w:color w:val="000000"/>
          <w:sz w:val="24"/>
          <w:lang w:eastAsia="zh-CN"/>
        </w:rPr>
      </w:pPr>
      <w:r>
        <w:rPr>
          <w:rFonts w:hint="eastAsia" w:ascii="宋体" w:hAnsi="宋体" w:eastAsia="宋体" w:cs="宋体"/>
          <w:b/>
          <w:bCs/>
          <w:snapToGrid w:val="0"/>
          <w:color w:val="000000"/>
          <w:sz w:val="24"/>
          <w:lang w:eastAsia="zh-CN"/>
        </w:rPr>
        <w:t>电子</w:t>
      </w:r>
      <w:r>
        <w:rPr>
          <w:rFonts w:hint="eastAsia" w:ascii="宋体" w:hAnsi="宋体" w:eastAsia="宋体" w:cs="宋体"/>
          <w:b/>
          <w:bCs/>
          <w:snapToGrid w:val="0"/>
          <w:color w:val="000000"/>
          <w:sz w:val="24"/>
          <w:lang w:val="en-US" w:eastAsia="zh-CN"/>
        </w:rPr>
        <w:t>磋商响应</w:t>
      </w:r>
      <w:r>
        <w:rPr>
          <w:rFonts w:hint="eastAsia" w:ascii="宋体" w:hAnsi="宋体" w:eastAsia="宋体" w:cs="宋体"/>
          <w:b/>
          <w:bCs/>
          <w:snapToGrid w:val="0"/>
          <w:color w:val="000000"/>
          <w:sz w:val="24"/>
          <w:lang w:eastAsia="zh-CN"/>
        </w:rPr>
        <w:t>文件</w:t>
      </w:r>
      <w:r>
        <w:rPr>
          <w:rFonts w:hint="eastAsia" w:ascii="宋体" w:hAnsi="宋体" w:eastAsia="宋体" w:cs="宋体"/>
          <w:b/>
          <w:bCs/>
          <w:snapToGrid w:val="0"/>
          <w:color w:val="000000"/>
          <w:sz w:val="24"/>
        </w:rPr>
        <w:t>同样需要使用上述软件进行编制。在编制过程中，如有技术性问题，请先翻阅操作手册或致电软件开发商，技术支持热线：4009280095、4009980000。</w:t>
      </w:r>
    </w:p>
    <w:p w14:paraId="60B74E68">
      <w:pPr>
        <w:adjustRightInd w:val="0"/>
        <w:snapToGrid w:val="0"/>
        <w:spacing w:line="560" w:lineRule="exact"/>
        <w:ind w:firstLine="482" w:firstLineChars="200"/>
        <w:jc w:val="left"/>
        <w:rPr>
          <w:rFonts w:hint="eastAsia" w:ascii="宋体" w:hAnsi="宋体" w:eastAsia="宋体" w:cs="宋体"/>
          <w:b/>
          <w:bCs/>
          <w:snapToGrid w:val="0"/>
          <w:color w:val="000000"/>
          <w:sz w:val="24"/>
        </w:rPr>
      </w:pPr>
      <w:r>
        <w:rPr>
          <w:rFonts w:hint="eastAsia" w:ascii="宋体" w:hAnsi="宋体" w:cs="宋体"/>
          <w:b/>
          <w:bCs/>
          <w:snapToGrid w:val="0"/>
          <w:color w:val="000000"/>
          <w:sz w:val="24"/>
          <w:lang w:val="en-US" w:eastAsia="zh-CN"/>
        </w:rPr>
        <w:t>4</w:t>
      </w:r>
      <w:r>
        <w:rPr>
          <w:rFonts w:hint="eastAsia" w:ascii="宋体" w:hAnsi="宋体" w:eastAsia="宋体" w:cs="宋体"/>
          <w:b/>
          <w:bCs/>
          <w:snapToGrid w:val="0"/>
          <w:color w:val="000000"/>
          <w:sz w:val="24"/>
        </w:rPr>
        <w:t>、递交电子</w:t>
      </w:r>
      <w:r>
        <w:rPr>
          <w:rFonts w:hint="eastAsia" w:ascii="宋体" w:hAnsi="宋体" w:eastAsia="宋体" w:cs="宋体"/>
          <w:b/>
          <w:bCs/>
          <w:snapToGrid w:val="0"/>
          <w:color w:val="000000"/>
          <w:sz w:val="24"/>
          <w:lang w:val="en-US" w:eastAsia="zh-CN"/>
        </w:rPr>
        <w:t>磋商响应</w:t>
      </w:r>
      <w:r>
        <w:rPr>
          <w:rFonts w:hint="eastAsia" w:ascii="宋体" w:hAnsi="宋体" w:eastAsia="宋体" w:cs="宋体"/>
          <w:b/>
          <w:bCs/>
          <w:snapToGrid w:val="0"/>
          <w:color w:val="000000"/>
          <w:sz w:val="24"/>
        </w:rPr>
        <w:t>文件：登录全国公共资源交易中心平台（陕西省）（http://www.sxggzyjy.cn/），选择“电子交易平台—陕西政府采购交易系统—企业端”进行登录，登录后选择“交易乙方”身份进入，进入菜单“采购业务—我的项目——项目流程——上传响应文件”，上传加密的电子</w:t>
      </w:r>
      <w:r>
        <w:rPr>
          <w:rFonts w:hint="eastAsia" w:ascii="宋体" w:hAnsi="宋体" w:eastAsia="宋体" w:cs="宋体"/>
          <w:b/>
          <w:bCs/>
          <w:snapToGrid w:val="0"/>
          <w:color w:val="000000"/>
          <w:sz w:val="24"/>
          <w:lang w:val="en-US" w:eastAsia="zh-CN"/>
        </w:rPr>
        <w:t>磋商响应</w:t>
      </w:r>
      <w:r>
        <w:rPr>
          <w:rFonts w:hint="eastAsia" w:ascii="宋体" w:hAnsi="宋体" w:eastAsia="宋体" w:cs="宋体"/>
          <w:b/>
          <w:bCs/>
          <w:snapToGrid w:val="0"/>
          <w:color w:val="000000"/>
          <w:sz w:val="24"/>
        </w:rPr>
        <w:t>文件。上传成功后，电子化平台将予以记录。</w:t>
      </w:r>
    </w:p>
    <w:p w14:paraId="33374300">
      <w:pPr>
        <w:adjustRightInd w:val="0"/>
        <w:snapToGrid w:val="0"/>
        <w:spacing w:line="440" w:lineRule="exact"/>
        <w:ind w:firstLine="482" w:firstLineChars="200"/>
        <w:rPr>
          <w:rFonts w:hint="eastAsia" w:ascii="宋体" w:hAnsi="宋体" w:eastAsia="宋体" w:cs="宋体"/>
          <w:b/>
          <w:bCs/>
          <w:snapToGrid w:val="0"/>
          <w:color w:val="000000"/>
          <w:sz w:val="24"/>
        </w:rPr>
      </w:pPr>
      <w:r>
        <w:rPr>
          <w:rFonts w:hint="eastAsia" w:ascii="宋体" w:hAnsi="宋体" w:cs="宋体"/>
          <w:b/>
          <w:bCs/>
          <w:snapToGrid w:val="0"/>
          <w:color w:val="000000"/>
          <w:sz w:val="24"/>
          <w:lang w:val="en-US" w:eastAsia="zh-CN"/>
        </w:rPr>
        <w:t>5</w:t>
      </w:r>
      <w:r>
        <w:rPr>
          <w:rFonts w:hint="eastAsia" w:ascii="宋体" w:hAnsi="宋体" w:eastAsia="宋体" w:cs="宋体"/>
          <w:b/>
          <w:bCs/>
          <w:snapToGrid w:val="0"/>
          <w:color w:val="000000"/>
          <w:sz w:val="24"/>
        </w:rPr>
        <w:t>、不见面开标</w:t>
      </w:r>
      <w:r>
        <w:rPr>
          <w:rFonts w:hint="eastAsia" w:ascii="宋体" w:hAnsi="宋体" w:eastAsia="宋体" w:cs="宋体"/>
          <w:b/>
          <w:bCs/>
          <w:snapToGrid w:val="0"/>
          <w:color w:val="000000"/>
          <w:sz w:val="24"/>
          <w:lang w:eastAsia="zh-CN"/>
        </w:rPr>
        <w:t>系统</w:t>
      </w:r>
      <w:r>
        <w:rPr>
          <w:rFonts w:hint="eastAsia" w:ascii="宋体" w:hAnsi="宋体" w:eastAsia="宋体" w:cs="宋体"/>
          <w:b/>
          <w:bCs/>
          <w:snapToGrid w:val="0"/>
          <w:color w:val="000000"/>
          <w:sz w:val="24"/>
        </w:rPr>
        <w:t>：打开登录页面网址选择点击右上角“登录”，在左侧选择“</w:t>
      </w:r>
      <w:r>
        <w:rPr>
          <w:rFonts w:hint="eastAsia" w:ascii="宋体" w:hAnsi="宋体" w:cs="宋体"/>
          <w:b/>
          <w:bCs/>
          <w:snapToGrid w:val="0"/>
          <w:color w:val="000000"/>
          <w:sz w:val="24"/>
          <w:lang w:eastAsia="zh-CN"/>
        </w:rPr>
        <w:t>供应商</w:t>
      </w:r>
      <w:r>
        <w:rPr>
          <w:rFonts w:hint="eastAsia" w:ascii="宋体" w:hAnsi="宋体" w:eastAsia="宋体" w:cs="宋体"/>
          <w:b/>
          <w:bCs/>
          <w:snapToGrid w:val="0"/>
          <w:color w:val="000000"/>
          <w:sz w:val="24"/>
        </w:rPr>
        <w:t>”身份，登录地区选择“安康市不见面开标”插入CA锁登录，输入密码后，点击“登录”：</w:t>
      </w:r>
      <w:r>
        <w:rPr>
          <w:rFonts w:hint="eastAsia" w:ascii="宋体" w:hAnsi="宋体"/>
          <w:b/>
          <w:bCs/>
          <w:kern w:val="0"/>
          <w:sz w:val="24"/>
          <w:szCs w:val="24"/>
          <w:u w:val="single"/>
        </w:rPr>
        <w:t>供应商提前登陆新点不见面开标大厅进行签到。</w:t>
      </w:r>
      <w:r>
        <w:rPr>
          <w:rFonts w:hint="eastAsia" w:ascii="宋体" w:hAnsi="宋体"/>
          <w:b/>
          <w:bCs/>
          <w:color w:val="000000"/>
          <w:kern w:val="0"/>
          <w:sz w:val="24"/>
          <w:szCs w:val="24"/>
          <w:u w:val="single"/>
        </w:rPr>
        <w:t>http://219.145.206.209/BidOpeningHall/bidopeninghallaction/hall/login</w:t>
      </w:r>
    </w:p>
    <w:p w14:paraId="19B88B9A">
      <w:pPr>
        <w:adjustRightInd w:val="0"/>
        <w:snapToGrid w:val="0"/>
        <w:spacing w:line="560" w:lineRule="exact"/>
        <w:ind w:firstLine="482" w:firstLineChars="200"/>
        <w:jc w:val="left"/>
        <w:rPr>
          <w:rFonts w:hint="eastAsia" w:ascii="宋体" w:hAnsi="宋体" w:eastAsia="宋体" w:cs="宋体"/>
          <w:b/>
          <w:bCs/>
          <w:snapToGrid w:val="0"/>
          <w:color w:val="000000"/>
          <w:sz w:val="24"/>
        </w:rPr>
      </w:pPr>
      <w:r>
        <w:rPr>
          <w:rFonts w:hint="eastAsia" w:ascii="宋体" w:hAnsi="宋体" w:cs="宋体"/>
          <w:b/>
          <w:bCs/>
          <w:snapToGrid w:val="0"/>
          <w:color w:val="000000"/>
          <w:sz w:val="24"/>
          <w:lang w:val="en-US" w:eastAsia="zh-CN"/>
        </w:rPr>
        <w:t>6</w:t>
      </w:r>
      <w:r>
        <w:rPr>
          <w:rFonts w:hint="eastAsia" w:ascii="宋体" w:hAnsi="宋体" w:eastAsia="宋体" w:cs="宋体"/>
          <w:b/>
          <w:bCs/>
          <w:snapToGrid w:val="0"/>
          <w:color w:val="000000"/>
          <w:sz w:val="24"/>
        </w:rPr>
        <w:t>、开标签到</w:t>
      </w:r>
    </w:p>
    <w:p w14:paraId="78BF2F78">
      <w:pPr>
        <w:adjustRightInd w:val="0"/>
        <w:snapToGrid w:val="0"/>
        <w:spacing w:line="560" w:lineRule="exact"/>
        <w:ind w:firstLine="482" w:firstLineChars="200"/>
        <w:jc w:val="left"/>
        <w:rPr>
          <w:rFonts w:hint="eastAsia" w:ascii="宋体" w:hAnsi="宋体" w:eastAsia="宋体" w:cs="宋体"/>
          <w:b/>
          <w:bCs/>
          <w:snapToGrid w:val="0"/>
          <w:color w:val="000000"/>
          <w:sz w:val="24"/>
          <w:lang w:eastAsia="zh-CN"/>
        </w:rPr>
      </w:pPr>
      <w:r>
        <w:rPr>
          <w:rFonts w:hint="eastAsia" w:ascii="宋体" w:hAnsi="宋体" w:cs="宋体"/>
          <w:b/>
          <w:bCs/>
          <w:snapToGrid w:val="0"/>
          <w:color w:val="000000"/>
          <w:sz w:val="24"/>
          <w:lang w:eastAsia="zh-CN"/>
        </w:rPr>
        <w:t>供应商</w:t>
      </w:r>
      <w:r>
        <w:rPr>
          <w:rFonts w:hint="eastAsia" w:ascii="宋体" w:hAnsi="宋体" w:eastAsia="宋体" w:cs="宋体"/>
          <w:b/>
          <w:bCs/>
          <w:snapToGrid w:val="0"/>
          <w:color w:val="000000"/>
          <w:sz w:val="24"/>
        </w:rPr>
        <w:t>等待开标时需要签到，等候开标。请在开标前完成签到，开标时间到了之后就不能签到；点击页面上“签到”按钮进行签到，开标前</w:t>
      </w:r>
      <w:r>
        <w:rPr>
          <w:rFonts w:hint="eastAsia" w:ascii="宋体" w:hAnsi="宋体" w:eastAsia="宋体" w:cs="宋体"/>
          <w:b/>
          <w:bCs/>
          <w:snapToGrid w:val="0"/>
          <w:color w:val="000000"/>
          <w:sz w:val="24"/>
          <w:lang w:val="en-US" w:eastAsia="zh-CN"/>
        </w:rPr>
        <w:t>60</w:t>
      </w:r>
      <w:r>
        <w:rPr>
          <w:rFonts w:hint="eastAsia" w:ascii="宋体" w:hAnsi="宋体" w:eastAsia="宋体" w:cs="宋体"/>
          <w:b/>
          <w:bCs/>
          <w:snapToGrid w:val="0"/>
          <w:color w:val="000000"/>
          <w:sz w:val="24"/>
        </w:rPr>
        <w:t>分钟可以签到。签到成功之后，按钮灰化，无需再次签到，同时第一个座位图右下角出现绿色√</w:t>
      </w:r>
      <w:r>
        <w:rPr>
          <w:rFonts w:hint="eastAsia" w:hAnsi="宋体" w:eastAsia="宋体" w:cs="宋体"/>
          <w:b/>
          <w:bCs/>
          <w:snapToGrid w:val="0"/>
          <w:color w:val="000000"/>
          <w:sz w:val="24"/>
          <w:lang w:eastAsia="zh-CN"/>
        </w:rPr>
        <w:t>。</w:t>
      </w:r>
    </w:p>
    <w:p w14:paraId="2D85F1C9">
      <w:pPr>
        <w:adjustRightInd w:val="0"/>
        <w:snapToGrid w:val="0"/>
        <w:spacing w:line="560" w:lineRule="exact"/>
        <w:ind w:firstLine="482" w:firstLineChars="200"/>
        <w:jc w:val="left"/>
        <w:rPr>
          <w:rFonts w:hint="eastAsia" w:ascii="宋体" w:hAnsi="宋体" w:eastAsia="宋体" w:cs="宋体"/>
          <w:b/>
          <w:bCs/>
          <w:snapToGrid w:val="0"/>
          <w:color w:val="000000"/>
          <w:sz w:val="24"/>
        </w:rPr>
      </w:pPr>
      <w:r>
        <w:rPr>
          <w:rFonts w:hint="eastAsia" w:ascii="宋体" w:hAnsi="宋体" w:cs="宋体"/>
          <w:b/>
          <w:bCs/>
          <w:snapToGrid w:val="0"/>
          <w:color w:val="000000"/>
          <w:sz w:val="24"/>
          <w:lang w:val="en-US" w:eastAsia="zh-CN"/>
        </w:rPr>
        <w:t>7</w:t>
      </w:r>
      <w:r>
        <w:rPr>
          <w:rFonts w:hint="eastAsia" w:ascii="宋体" w:hAnsi="宋体" w:eastAsia="宋体" w:cs="宋体"/>
          <w:b/>
          <w:bCs/>
          <w:snapToGrid w:val="0"/>
          <w:color w:val="000000"/>
          <w:sz w:val="24"/>
        </w:rPr>
        <w:t>、评审过程中，磋商小组要求</w:t>
      </w:r>
      <w:r>
        <w:rPr>
          <w:rFonts w:hint="eastAsia" w:ascii="宋体" w:hAnsi="宋体" w:cs="宋体"/>
          <w:b/>
          <w:bCs/>
          <w:snapToGrid w:val="0"/>
          <w:color w:val="000000"/>
          <w:sz w:val="24"/>
          <w:lang w:eastAsia="zh-CN"/>
        </w:rPr>
        <w:t>供应商</w:t>
      </w:r>
      <w:r>
        <w:rPr>
          <w:rFonts w:hint="eastAsia" w:ascii="宋体" w:hAnsi="宋体" w:eastAsia="宋体" w:cs="宋体"/>
          <w:b/>
          <w:bCs/>
          <w:snapToGrid w:val="0"/>
          <w:color w:val="000000"/>
          <w:sz w:val="24"/>
        </w:rPr>
        <w:t>提交多轮（最后）磋商报价时，</w:t>
      </w:r>
      <w:r>
        <w:rPr>
          <w:rFonts w:hint="eastAsia" w:ascii="宋体" w:hAnsi="宋体" w:cs="宋体"/>
          <w:b/>
          <w:bCs/>
          <w:snapToGrid w:val="0"/>
          <w:color w:val="000000"/>
          <w:sz w:val="24"/>
          <w:lang w:eastAsia="zh-CN"/>
        </w:rPr>
        <w:t>供应商</w:t>
      </w:r>
      <w:r>
        <w:rPr>
          <w:rFonts w:hint="eastAsia" w:ascii="宋体" w:hAnsi="宋体" w:eastAsia="宋体" w:cs="宋体"/>
          <w:b/>
          <w:bCs/>
          <w:snapToGrid w:val="0"/>
          <w:color w:val="000000"/>
          <w:sz w:val="24"/>
        </w:rPr>
        <w:t xml:space="preserve">须登录全国公共资源交易平台（陕西省）在交易系统中提交多轮（最后）报价，并用数字认证证书（CA 锁）签章。 </w:t>
      </w:r>
    </w:p>
    <w:p w14:paraId="594E5031">
      <w:pPr>
        <w:adjustRightInd w:val="0"/>
        <w:snapToGrid w:val="0"/>
        <w:spacing w:line="560" w:lineRule="exact"/>
        <w:ind w:firstLine="482" w:firstLineChars="200"/>
        <w:jc w:val="left"/>
        <w:rPr>
          <w:rFonts w:hint="eastAsia" w:ascii="宋体" w:hAnsi="宋体" w:eastAsia="宋体" w:cs="宋体"/>
          <w:b/>
          <w:bCs/>
          <w:snapToGrid w:val="0"/>
          <w:color w:val="000000"/>
          <w:sz w:val="24"/>
        </w:rPr>
      </w:pPr>
      <w:r>
        <w:rPr>
          <w:rFonts w:hint="eastAsia" w:ascii="宋体" w:hAnsi="宋体" w:cs="宋体"/>
          <w:b/>
          <w:bCs/>
          <w:snapToGrid w:val="0"/>
          <w:color w:val="000000"/>
          <w:sz w:val="24"/>
          <w:lang w:val="en-US" w:eastAsia="zh-CN"/>
        </w:rPr>
        <w:t>8</w:t>
      </w:r>
      <w:r>
        <w:rPr>
          <w:rFonts w:hint="eastAsia" w:ascii="宋体" w:hAnsi="宋体" w:eastAsia="宋体" w:cs="宋体"/>
          <w:b/>
          <w:bCs/>
          <w:snapToGrid w:val="0"/>
          <w:color w:val="000000"/>
          <w:sz w:val="24"/>
        </w:rPr>
        <w:t>、注意事项</w:t>
      </w:r>
    </w:p>
    <w:p w14:paraId="514CCC09">
      <w:pPr>
        <w:adjustRightInd w:val="0"/>
        <w:snapToGrid w:val="0"/>
        <w:spacing w:line="560" w:lineRule="exact"/>
        <w:ind w:firstLine="482" w:firstLineChars="200"/>
        <w:jc w:val="left"/>
        <w:rPr>
          <w:rFonts w:hint="eastAsia" w:ascii="宋体" w:hAnsi="宋体" w:eastAsia="宋体" w:cs="宋体"/>
          <w:b/>
          <w:bCs/>
          <w:snapToGrid w:val="0"/>
          <w:color w:val="000000"/>
          <w:sz w:val="24"/>
        </w:rPr>
      </w:pPr>
      <w:r>
        <w:rPr>
          <w:rFonts w:hint="eastAsia" w:ascii="宋体" w:hAnsi="宋体" w:eastAsia="宋体" w:cs="宋体"/>
          <w:b/>
          <w:bCs/>
          <w:snapToGrid w:val="0"/>
          <w:color w:val="000000"/>
          <w:sz w:val="24"/>
          <w:lang w:eastAsia="zh-CN"/>
        </w:rPr>
        <w:t>（</w:t>
      </w:r>
      <w:r>
        <w:rPr>
          <w:rFonts w:hint="eastAsia" w:ascii="宋体" w:hAnsi="宋体" w:eastAsia="宋体" w:cs="宋体"/>
          <w:b/>
          <w:bCs/>
          <w:snapToGrid w:val="0"/>
          <w:color w:val="000000"/>
          <w:sz w:val="24"/>
          <w:lang w:val="en-US" w:eastAsia="zh-CN"/>
        </w:rPr>
        <w:t>1</w:t>
      </w:r>
      <w:r>
        <w:rPr>
          <w:rFonts w:hint="eastAsia" w:ascii="宋体" w:hAnsi="宋体" w:eastAsia="宋体" w:cs="宋体"/>
          <w:b/>
          <w:bCs/>
          <w:snapToGrid w:val="0"/>
          <w:color w:val="000000"/>
          <w:sz w:val="24"/>
          <w:lang w:eastAsia="zh-CN"/>
        </w:rPr>
        <w:t>）</w:t>
      </w:r>
      <w:r>
        <w:rPr>
          <w:rFonts w:hint="eastAsia" w:ascii="宋体" w:hAnsi="宋体" w:eastAsia="宋体" w:cs="宋体"/>
          <w:b/>
          <w:bCs/>
          <w:snapToGrid w:val="0"/>
          <w:color w:val="000000"/>
          <w:sz w:val="24"/>
        </w:rPr>
        <w:t>、为顺利实现不见面开标系统的远程交互，建议</w:t>
      </w:r>
      <w:r>
        <w:rPr>
          <w:rFonts w:hint="eastAsia" w:ascii="宋体" w:hAnsi="宋体" w:cs="宋体"/>
          <w:b/>
          <w:bCs/>
          <w:snapToGrid w:val="0"/>
          <w:color w:val="000000"/>
          <w:sz w:val="24"/>
          <w:lang w:eastAsia="zh-CN"/>
        </w:rPr>
        <w:t>供应商</w:t>
      </w:r>
      <w:r>
        <w:rPr>
          <w:rFonts w:hint="eastAsia" w:ascii="宋体" w:hAnsi="宋体" w:eastAsia="宋体" w:cs="宋体"/>
          <w:b/>
          <w:bCs/>
          <w:snapToGrid w:val="0"/>
          <w:color w:val="000000"/>
          <w:sz w:val="24"/>
        </w:rPr>
        <w:t>配置的软硬件设施有：高配置电脑、高速稳定的网络、电源（不间断）、CA锁、音视频设备（话筒、耳麦、高清摄像头、音响），</w:t>
      </w:r>
      <w:r>
        <w:rPr>
          <w:rFonts w:hint="eastAsia" w:ascii="宋体" w:hAnsi="宋体" w:eastAsia="宋体" w:cs="宋体"/>
          <w:b/>
          <w:bCs/>
          <w:snapToGrid w:val="0"/>
          <w:color w:val="000000"/>
          <w:sz w:val="24"/>
          <w:u w:val="single"/>
        </w:rPr>
        <w:t>浏览器要求使用IE11浏览器</w:t>
      </w:r>
      <w:r>
        <w:rPr>
          <w:rFonts w:hint="eastAsia" w:ascii="宋体" w:hAnsi="宋体" w:eastAsia="宋体" w:cs="宋体"/>
          <w:b/>
          <w:bCs/>
          <w:snapToGrid w:val="0"/>
          <w:color w:val="000000"/>
          <w:sz w:val="24"/>
        </w:rPr>
        <w:t>，且电脑已经正确安装了陕西省公共资源CA驱动。投标</w:t>
      </w:r>
      <w:r>
        <w:rPr>
          <w:rFonts w:hint="eastAsia" w:ascii="宋体" w:hAnsi="宋体" w:cs="宋体"/>
          <w:b/>
          <w:bCs/>
          <w:snapToGrid w:val="0"/>
          <w:color w:val="000000"/>
          <w:sz w:val="24"/>
          <w:lang w:eastAsia="zh-CN"/>
        </w:rPr>
        <w:t>供应商</w:t>
      </w:r>
      <w:r>
        <w:rPr>
          <w:rFonts w:hint="eastAsia" w:ascii="宋体" w:hAnsi="宋体" w:eastAsia="宋体" w:cs="宋体"/>
          <w:b/>
          <w:bCs/>
          <w:snapToGrid w:val="0"/>
          <w:color w:val="000000"/>
          <w:sz w:val="24"/>
        </w:rPr>
        <w:t>需安装新点播放器，以便观看远程不见面开标直播画面（播放器下载链接为：https://download.bqpoint.com/download/downloaddetail.html?SourceFrom=Down&amp;SoftGuid=55aa4e06-c384-4005-bcb9-48932d410fd4）。</w:t>
      </w:r>
    </w:p>
    <w:p w14:paraId="7519C731">
      <w:pPr>
        <w:adjustRightInd w:val="0"/>
        <w:snapToGrid w:val="0"/>
        <w:spacing w:line="560" w:lineRule="exact"/>
        <w:ind w:firstLine="482" w:firstLineChars="200"/>
        <w:jc w:val="left"/>
        <w:rPr>
          <w:rFonts w:hint="eastAsia" w:ascii="宋体" w:hAnsi="宋体" w:eastAsia="宋体" w:cs="宋体"/>
          <w:b/>
          <w:bCs/>
          <w:snapToGrid w:val="0"/>
          <w:color w:val="000000"/>
          <w:sz w:val="24"/>
        </w:rPr>
      </w:pPr>
      <w:r>
        <w:rPr>
          <w:rFonts w:hint="eastAsia" w:ascii="宋体" w:hAnsi="宋体" w:eastAsia="宋体" w:cs="宋体"/>
          <w:b/>
          <w:bCs/>
          <w:snapToGrid w:val="0"/>
          <w:color w:val="000000"/>
          <w:sz w:val="24"/>
          <w:lang w:eastAsia="zh-CN"/>
        </w:rPr>
        <w:t>（</w:t>
      </w:r>
      <w:r>
        <w:rPr>
          <w:rFonts w:hint="eastAsia" w:ascii="宋体" w:hAnsi="宋体" w:eastAsia="宋体" w:cs="宋体"/>
          <w:b/>
          <w:bCs/>
          <w:snapToGrid w:val="0"/>
          <w:color w:val="000000"/>
          <w:sz w:val="24"/>
          <w:lang w:val="en-US" w:eastAsia="zh-CN"/>
        </w:rPr>
        <w:t>2</w:t>
      </w:r>
      <w:r>
        <w:rPr>
          <w:rFonts w:hint="eastAsia" w:ascii="宋体" w:hAnsi="宋体" w:eastAsia="宋体" w:cs="宋体"/>
          <w:b/>
          <w:bCs/>
          <w:snapToGrid w:val="0"/>
          <w:color w:val="000000"/>
          <w:sz w:val="24"/>
          <w:lang w:eastAsia="zh-CN"/>
        </w:rPr>
        <w:t>）</w:t>
      </w:r>
      <w:r>
        <w:rPr>
          <w:rFonts w:hint="eastAsia" w:ascii="宋体" w:hAnsi="宋体" w:eastAsia="宋体" w:cs="宋体"/>
          <w:b/>
          <w:bCs/>
          <w:snapToGrid w:val="0"/>
          <w:color w:val="000000"/>
          <w:sz w:val="24"/>
        </w:rPr>
        <w:t>、建议</w:t>
      </w:r>
      <w:r>
        <w:rPr>
          <w:rFonts w:hint="eastAsia" w:ascii="宋体" w:hAnsi="宋体" w:cs="宋体"/>
          <w:b/>
          <w:bCs/>
          <w:snapToGrid w:val="0"/>
          <w:color w:val="000000"/>
          <w:sz w:val="24"/>
          <w:lang w:eastAsia="zh-CN"/>
        </w:rPr>
        <w:t>供应商</w:t>
      </w:r>
      <w:r>
        <w:rPr>
          <w:rFonts w:hint="eastAsia" w:ascii="宋体" w:hAnsi="宋体" w:eastAsia="宋体" w:cs="宋体"/>
          <w:b/>
          <w:bCs/>
          <w:snapToGrid w:val="0"/>
          <w:color w:val="000000"/>
          <w:sz w:val="24"/>
        </w:rPr>
        <w:t>在开标前半小时登录不见面开标大厅，并及时签到（开标前60分钟即可签到），遇到问题及时联系客服4009280095。</w:t>
      </w:r>
    </w:p>
    <w:p w14:paraId="363C1CE8">
      <w:pPr>
        <w:adjustRightInd w:val="0"/>
        <w:snapToGrid w:val="0"/>
        <w:spacing w:line="560" w:lineRule="exact"/>
        <w:ind w:firstLine="482" w:firstLineChars="200"/>
        <w:jc w:val="left"/>
        <w:rPr>
          <w:rFonts w:hint="eastAsia" w:ascii="宋体" w:hAnsi="宋体" w:eastAsia="宋体" w:cs="宋体"/>
          <w:b/>
          <w:bCs/>
          <w:snapToGrid w:val="0"/>
          <w:color w:val="000000"/>
          <w:sz w:val="24"/>
          <w:szCs w:val="22"/>
        </w:rPr>
      </w:pPr>
      <w:r>
        <w:rPr>
          <w:rFonts w:hint="eastAsia" w:ascii="宋体" w:hAnsi="宋体" w:eastAsia="宋体" w:cs="宋体"/>
          <w:b/>
          <w:bCs/>
          <w:snapToGrid w:val="0"/>
          <w:color w:val="000000"/>
          <w:sz w:val="24"/>
          <w:szCs w:val="22"/>
          <w:lang w:eastAsia="zh-CN"/>
        </w:rPr>
        <w:t>（</w:t>
      </w:r>
      <w:r>
        <w:rPr>
          <w:rFonts w:hint="eastAsia" w:ascii="宋体" w:hAnsi="宋体" w:eastAsia="宋体" w:cs="宋体"/>
          <w:b/>
          <w:bCs/>
          <w:snapToGrid w:val="0"/>
          <w:color w:val="000000"/>
          <w:sz w:val="24"/>
          <w:szCs w:val="22"/>
          <w:lang w:val="en-US" w:eastAsia="zh-CN"/>
        </w:rPr>
        <w:t>3</w:t>
      </w:r>
      <w:r>
        <w:rPr>
          <w:rFonts w:hint="eastAsia" w:ascii="宋体" w:hAnsi="宋体" w:eastAsia="宋体" w:cs="宋体"/>
          <w:b/>
          <w:bCs/>
          <w:snapToGrid w:val="0"/>
          <w:color w:val="000000"/>
          <w:sz w:val="24"/>
          <w:szCs w:val="22"/>
          <w:lang w:eastAsia="zh-CN"/>
        </w:rPr>
        <w:t>）</w:t>
      </w:r>
      <w:r>
        <w:rPr>
          <w:rFonts w:hint="eastAsia" w:ascii="宋体" w:hAnsi="宋体" w:eastAsia="宋体" w:cs="宋体"/>
          <w:b/>
          <w:bCs/>
          <w:snapToGrid w:val="0"/>
          <w:color w:val="000000"/>
          <w:sz w:val="24"/>
          <w:szCs w:val="22"/>
        </w:rPr>
        <w:t>、</w:t>
      </w:r>
      <w:r>
        <w:rPr>
          <w:rFonts w:hint="eastAsia" w:ascii="宋体" w:hAnsi="宋体" w:cs="宋体"/>
          <w:b/>
          <w:bCs/>
          <w:snapToGrid w:val="0"/>
          <w:color w:val="000000"/>
          <w:sz w:val="24"/>
          <w:szCs w:val="22"/>
          <w:lang w:eastAsia="zh-CN"/>
        </w:rPr>
        <w:t>供应商</w:t>
      </w:r>
      <w:r>
        <w:rPr>
          <w:rFonts w:hint="eastAsia" w:ascii="宋体" w:hAnsi="宋体" w:eastAsia="宋体" w:cs="宋体"/>
          <w:b/>
          <w:bCs/>
          <w:snapToGrid w:val="0"/>
          <w:color w:val="000000"/>
          <w:sz w:val="24"/>
          <w:szCs w:val="22"/>
        </w:rPr>
        <w:t>需注意CA锁一定要提前准备好，并确保CA锁为制作</w:t>
      </w:r>
      <w:r>
        <w:rPr>
          <w:rFonts w:hint="eastAsia" w:ascii="宋体" w:hAnsi="宋体" w:cs="宋体"/>
          <w:b/>
          <w:bCs/>
          <w:snapToGrid w:val="0"/>
          <w:color w:val="000000"/>
          <w:sz w:val="24"/>
          <w:szCs w:val="22"/>
          <w:lang w:eastAsia="zh-CN"/>
        </w:rPr>
        <w:t>电子磋商响应文件</w:t>
      </w:r>
      <w:r>
        <w:rPr>
          <w:rFonts w:hint="eastAsia" w:ascii="宋体" w:hAnsi="宋体" w:eastAsia="宋体" w:cs="宋体"/>
          <w:b/>
          <w:bCs/>
          <w:snapToGrid w:val="0"/>
          <w:color w:val="000000"/>
          <w:sz w:val="24"/>
          <w:szCs w:val="22"/>
        </w:rPr>
        <w:t>的CA锁。</w:t>
      </w:r>
    </w:p>
    <w:p w14:paraId="199F0D21">
      <w:pPr>
        <w:adjustRightInd w:val="0"/>
        <w:snapToGrid w:val="0"/>
        <w:spacing w:line="560" w:lineRule="exact"/>
        <w:ind w:firstLine="482" w:firstLineChars="200"/>
        <w:jc w:val="left"/>
        <w:rPr>
          <w:rFonts w:hint="eastAsia" w:ascii="宋体" w:hAnsi="宋体" w:eastAsia="宋体" w:cs="宋体"/>
          <w:b/>
          <w:bCs/>
          <w:snapToGrid w:val="0"/>
          <w:color w:val="000000"/>
          <w:sz w:val="24"/>
          <w:szCs w:val="22"/>
        </w:rPr>
      </w:pPr>
      <w:r>
        <w:rPr>
          <w:rFonts w:hint="eastAsia" w:ascii="宋体" w:hAnsi="宋体" w:eastAsia="宋体" w:cs="宋体"/>
          <w:b/>
          <w:bCs/>
          <w:snapToGrid w:val="0"/>
          <w:color w:val="000000"/>
          <w:sz w:val="24"/>
          <w:szCs w:val="22"/>
          <w:lang w:eastAsia="zh-CN"/>
        </w:rPr>
        <w:t>（</w:t>
      </w:r>
      <w:r>
        <w:rPr>
          <w:rFonts w:hint="eastAsia" w:ascii="宋体" w:hAnsi="宋体" w:eastAsia="宋体" w:cs="宋体"/>
          <w:b/>
          <w:bCs/>
          <w:snapToGrid w:val="0"/>
          <w:color w:val="000000"/>
          <w:sz w:val="24"/>
          <w:szCs w:val="22"/>
          <w:lang w:val="en-US" w:eastAsia="zh-CN"/>
        </w:rPr>
        <w:t>4</w:t>
      </w:r>
      <w:r>
        <w:rPr>
          <w:rFonts w:hint="eastAsia" w:ascii="宋体" w:hAnsi="宋体" w:eastAsia="宋体" w:cs="宋体"/>
          <w:b/>
          <w:bCs/>
          <w:snapToGrid w:val="0"/>
          <w:color w:val="000000"/>
          <w:sz w:val="24"/>
          <w:szCs w:val="22"/>
          <w:lang w:eastAsia="zh-CN"/>
        </w:rPr>
        <w:t>）</w:t>
      </w:r>
      <w:r>
        <w:rPr>
          <w:rFonts w:hint="eastAsia" w:ascii="宋体" w:hAnsi="宋体" w:eastAsia="宋体" w:cs="宋体"/>
          <w:b/>
          <w:bCs/>
          <w:snapToGrid w:val="0"/>
          <w:color w:val="000000"/>
          <w:sz w:val="24"/>
          <w:szCs w:val="22"/>
        </w:rPr>
        <w:t>、及时关注右侧公告及互动栏目信息。</w:t>
      </w:r>
    </w:p>
    <w:p w14:paraId="1938E22C">
      <w:pPr>
        <w:pStyle w:val="15"/>
        <w:tabs>
          <w:tab w:val="right" w:leader="dot" w:pos="9004"/>
        </w:tabs>
        <w:spacing w:line="440" w:lineRule="exact"/>
        <w:jc w:val="center"/>
        <w:rPr>
          <w:rFonts w:hint="eastAsia" w:ascii="宋体" w:hAnsi="宋体" w:eastAsia="宋体" w:cs="宋体"/>
          <w:b/>
          <w:bCs/>
          <w:color w:val="auto"/>
          <w:kern w:val="44"/>
          <w:sz w:val="32"/>
          <w:szCs w:val="32"/>
        </w:rPr>
      </w:pPr>
    </w:p>
    <w:p w14:paraId="15D7C749">
      <w:pPr>
        <w:pStyle w:val="4"/>
      </w:pPr>
    </w:p>
    <w:p w14:paraId="475EAA30">
      <w:pPr>
        <w:pStyle w:val="15"/>
        <w:tabs>
          <w:tab w:val="right" w:leader="dot" w:pos="9004"/>
        </w:tabs>
        <w:spacing w:line="440" w:lineRule="exact"/>
        <w:jc w:val="center"/>
        <w:rPr>
          <w:rFonts w:ascii="宋体"/>
          <w:b/>
          <w:bCs/>
          <w:color w:val="auto"/>
          <w:kern w:val="44"/>
          <w:sz w:val="32"/>
          <w:szCs w:val="32"/>
        </w:rPr>
        <w:sectPr>
          <w:footerReference r:id="rId6" w:type="default"/>
          <w:pgSz w:w="11906" w:h="16838"/>
          <w:pgMar w:top="1134" w:right="1361" w:bottom="1021" w:left="1531" w:header="851" w:footer="992" w:gutter="0"/>
          <w:pgNumType w:fmt="decimal" w:start="1"/>
          <w:cols w:space="720" w:num="1"/>
          <w:docGrid w:type="lines" w:linePitch="312" w:charSpace="0"/>
        </w:sectPr>
      </w:pPr>
    </w:p>
    <w:p w14:paraId="541BA4F2">
      <w:pPr>
        <w:pStyle w:val="15"/>
        <w:tabs>
          <w:tab w:val="right" w:leader="dot" w:pos="9004"/>
        </w:tabs>
        <w:spacing w:line="440" w:lineRule="exact"/>
        <w:jc w:val="center"/>
        <w:rPr>
          <w:rFonts w:ascii="宋体"/>
          <w:b/>
          <w:bCs/>
          <w:color w:val="auto"/>
          <w:kern w:val="44"/>
          <w:sz w:val="32"/>
          <w:szCs w:val="32"/>
        </w:rPr>
      </w:pPr>
      <w:r>
        <w:rPr>
          <w:rFonts w:hint="eastAsia" w:ascii="宋体" w:hAnsi="宋体" w:cs="宋体"/>
          <w:b/>
          <w:bCs/>
          <w:color w:val="auto"/>
          <w:kern w:val="44"/>
          <w:sz w:val="32"/>
          <w:szCs w:val="32"/>
        </w:rPr>
        <w:t>第一部分</w:t>
      </w:r>
      <w:bookmarkEnd w:id="1"/>
      <w:bookmarkEnd w:id="2"/>
      <w:bookmarkStart w:id="3" w:name="_Toc326251048"/>
      <w:bookmarkStart w:id="4" w:name="_Toc385234428"/>
      <w:r>
        <w:rPr>
          <w:rFonts w:ascii="宋体" w:hAnsi="宋体" w:cs="宋体"/>
          <w:b/>
          <w:bCs/>
          <w:color w:val="auto"/>
          <w:kern w:val="44"/>
          <w:sz w:val="32"/>
          <w:szCs w:val="32"/>
        </w:rPr>
        <w:t xml:space="preserve"> </w:t>
      </w:r>
      <w:r>
        <w:rPr>
          <w:rFonts w:hint="eastAsia" w:ascii="宋体" w:hAnsi="宋体" w:cs="宋体"/>
          <w:b/>
          <w:bCs/>
          <w:color w:val="auto"/>
          <w:kern w:val="44"/>
          <w:sz w:val="32"/>
          <w:szCs w:val="32"/>
        </w:rPr>
        <w:t>投标邀请</w:t>
      </w:r>
    </w:p>
    <w:p w14:paraId="774FAFCB">
      <w:pPr>
        <w:numPr>
          <w:ilvl w:val="0"/>
          <w:numId w:val="0"/>
        </w:numPr>
        <w:pBdr>
          <w:top w:val="single" w:color="auto" w:sz="4" w:space="1"/>
          <w:left w:val="single" w:color="auto" w:sz="4" w:space="4"/>
          <w:bottom w:val="single" w:color="auto" w:sz="4" w:space="1"/>
          <w:right w:val="single" w:color="auto" w:sz="4" w:space="4"/>
          <w:between w:val="none" w:color="auto" w:sz="0" w:space="0"/>
        </w:pBdr>
        <w:ind w:left="0" w:leftChars="0"/>
        <w:rPr>
          <w:rFonts w:hint="eastAsia" w:ascii="宋体" w:hAnsi="宋体" w:eastAsia="宋体" w:cs="宋体"/>
          <w:sz w:val="24"/>
          <w:szCs w:val="24"/>
          <w:lang w:val="en-US" w:eastAsia="zh-CN"/>
        </w:rPr>
      </w:pPr>
      <w:bookmarkStart w:id="5" w:name="_Toc453858057"/>
      <w:bookmarkStart w:id="6" w:name="_Toc453917613"/>
      <w:bookmarkStart w:id="7" w:name="_Toc470876867"/>
      <w:bookmarkStart w:id="8" w:name="_Toc453917520"/>
      <w:r>
        <w:rPr>
          <w:rFonts w:hint="eastAsia" w:ascii="宋体" w:hAnsi="宋体" w:eastAsia="宋体" w:cs="宋体"/>
          <w:sz w:val="24"/>
          <w:szCs w:val="24"/>
          <w:lang w:val="en-US" w:eastAsia="zh-CN"/>
        </w:rPr>
        <w:t>项目概况：</w:t>
      </w:r>
    </w:p>
    <w:p w14:paraId="7BB17C1F">
      <w:pPr>
        <w:widowControl/>
        <w:numPr>
          <w:ilvl w:val="0"/>
          <w:numId w:val="0"/>
        </w:numPr>
        <w:pBdr>
          <w:top w:val="single" w:color="auto" w:sz="4" w:space="1"/>
          <w:left w:val="single" w:color="auto" w:sz="4" w:space="4"/>
          <w:bottom w:val="single" w:color="auto" w:sz="4" w:space="1"/>
          <w:right w:val="single" w:color="auto" w:sz="4" w:space="4"/>
          <w:between w:val="none" w:color="auto" w:sz="0" w:space="0"/>
        </w:pBdr>
        <w:adjustRightInd w:val="0"/>
        <w:snapToGrid w:val="0"/>
        <w:spacing w:line="400" w:lineRule="exact"/>
        <w:ind w:firstLine="480" w:firstLineChars="200"/>
        <w:jc w:val="left"/>
        <w:rPr>
          <w:rFonts w:hint="eastAsia" w:ascii="宋体" w:hAnsi="宋体" w:cs="宋体"/>
          <w:b w:val="0"/>
          <w:bCs/>
          <w:color w:val="000000" w:themeColor="text1"/>
          <w:kern w:val="2"/>
          <w:sz w:val="24"/>
          <w:szCs w:val="24"/>
          <w:lang w:val="en-US" w:eastAsia="zh-CN" w:bidi="ar-SA"/>
          <w14:textFill>
            <w14:solidFill>
              <w14:schemeClr w14:val="tx1"/>
            </w14:solidFill>
          </w14:textFill>
        </w:rPr>
      </w:pPr>
      <w:r>
        <w:rPr>
          <w:rFonts w:hint="eastAsia" w:ascii="宋体" w:hAnsi="宋体" w:cs="宋体"/>
          <w:b w:val="0"/>
          <w:bCs/>
          <w:color w:val="000000" w:themeColor="text1"/>
          <w:kern w:val="2"/>
          <w:sz w:val="24"/>
          <w:szCs w:val="24"/>
          <w:lang w:val="en-US" w:eastAsia="zh-CN" w:bidi="ar-SA"/>
          <w14:textFill>
            <w14:solidFill>
              <w14:schemeClr w14:val="tx1"/>
            </w14:solidFill>
          </w14:textFill>
        </w:rPr>
        <w:t>汉阴县第三小学草桥校区综合楼建设项目采购项目</w:t>
      </w:r>
      <w:r>
        <w:rPr>
          <w:rFonts w:hint="eastAsia" w:asciiTheme="minorEastAsia" w:hAnsiTheme="minorEastAsia" w:eastAsiaTheme="minorEastAsia" w:cstheme="minorEastAsia"/>
          <w:sz w:val="21"/>
          <w:szCs w:val="21"/>
        </w:rPr>
        <w:t>的潜在供应商应在全国公共资源交易平台（陕西省安康市）获取采购文件，并于 2026年08月11日 16时00分 （北京时间）前提交响应文件。</w:t>
      </w:r>
    </w:p>
    <w:p w14:paraId="017BD7C1">
      <w:pPr>
        <w:pStyle w:val="2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exact"/>
        <w:ind w:left="0" w:right="0"/>
        <w:jc w:val="both"/>
        <w:textAlignment w:val="auto"/>
        <w:rPr>
          <w:rFonts w:hint="eastAsia" w:ascii="宋体" w:hAnsi="宋体" w:eastAsia="宋体" w:cs="宋体"/>
          <w:b/>
          <w:bCs w:val="0"/>
          <w:color w:val="333333"/>
          <w:kern w:val="0"/>
          <w:sz w:val="24"/>
          <w:szCs w:val="24"/>
          <w:lang w:val="en-US" w:eastAsia="zh-CN" w:bidi="ar"/>
        </w:rPr>
      </w:pPr>
      <w:r>
        <w:rPr>
          <w:rFonts w:hint="eastAsia" w:ascii="宋体" w:hAnsi="宋体" w:eastAsia="宋体" w:cs="宋体"/>
          <w:b/>
          <w:bCs w:val="0"/>
          <w:color w:val="333333"/>
          <w:kern w:val="0"/>
          <w:sz w:val="24"/>
          <w:szCs w:val="24"/>
          <w:lang w:val="en-US" w:eastAsia="zh-CN" w:bidi="ar"/>
        </w:rPr>
        <w:t>一、项目基本情况：</w:t>
      </w:r>
    </w:p>
    <w:p w14:paraId="3C897A40">
      <w:pPr>
        <w:pStyle w:val="26"/>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项目编号：ZZB2026-CSZB027</w:t>
      </w:r>
    </w:p>
    <w:p w14:paraId="274597E1">
      <w:pPr>
        <w:pStyle w:val="26"/>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项目名称：草桥校区综合楼建设项目</w:t>
      </w:r>
    </w:p>
    <w:p w14:paraId="40EE61A7">
      <w:pPr>
        <w:pStyle w:val="26"/>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采购方式：竞争性磋商</w:t>
      </w:r>
    </w:p>
    <w:p w14:paraId="6810736E">
      <w:pPr>
        <w:pStyle w:val="26"/>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预算金额：1,242,531.62元</w:t>
      </w:r>
    </w:p>
    <w:p w14:paraId="506F688A">
      <w:pPr>
        <w:pStyle w:val="26"/>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采购需求：</w:t>
      </w:r>
    </w:p>
    <w:p w14:paraId="7AC8D8A6">
      <w:pPr>
        <w:pStyle w:val="26"/>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合同包1(草桥校区综合楼建设项目):</w:t>
      </w:r>
    </w:p>
    <w:p w14:paraId="729A82E1">
      <w:pPr>
        <w:pStyle w:val="26"/>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合同包预算金额：1,242,531.62元</w:t>
      </w:r>
    </w:p>
    <w:p w14:paraId="1797C7B1">
      <w:pPr>
        <w:pStyle w:val="26"/>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 合同包最高限价：1,242,531.62元</w:t>
      </w:r>
    </w:p>
    <w:tbl>
      <w:tblPr>
        <w:tblStyle w:val="18"/>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384"/>
        <w:gridCol w:w="1384"/>
        <w:gridCol w:w="1384"/>
        <w:gridCol w:w="1384"/>
        <w:gridCol w:w="1384"/>
        <w:gridCol w:w="1476"/>
      </w:tblGrid>
      <w:tr w14:paraId="28E8E6F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384" w:type="dxa"/>
          </w:tcPr>
          <w:p w14:paraId="0281B2F3">
            <w:pPr>
              <w:pStyle w:val="26"/>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品目号</w:t>
            </w:r>
          </w:p>
        </w:tc>
        <w:tc>
          <w:tcPr>
            <w:tcW w:w="1384" w:type="dxa"/>
          </w:tcPr>
          <w:p w14:paraId="701E8106">
            <w:pPr>
              <w:pStyle w:val="26"/>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品目名称</w:t>
            </w:r>
          </w:p>
        </w:tc>
        <w:tc>
          <w:tcPr>
            <w:tcW w:w="1384" w:type="dxa"/>
          </w:tcPr>
          <w:p w14:paraId="6B2C0985">
            <w:pPr>
              <w:pStyle w:val="26"/>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采购标的</w:t>
            </w:r>
          </w:p>
        </w:tc>
        <w:tc>
          <w:tcPr>
            <w:tcW w:w="1384" w:type="dxa"/>
          </w:tcPr>
          <w:p w14:paraId="36A72D43">
            <w:pPr>
              <w:pStyle w:val="26"/>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数量（单位）</w:t>
            </w:r>
          </w:p>
        </w:tc>
        <w:tc>
          <w:tcPr>
            <w:tcW w:w="1384" w:type="dxa"/>
          </w:tcPr>
          <w:p w14:paraId="6D2C8FE6">
            <w:pPr>
              <w:pStyle w:val="26"/>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技术规格、参数及要求</w:t>
            </w:r>
          </w:p>
        </w:tc>
        <w:tc>
          <w:tcPr>
            <w:tcW w:w="1384" w:type="dxa"/>
          </w:tcPr>
          <w:p w14:paraId="3DF4818D">
            <w:pPr>
              <w:pStyle w:val="26"/>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品目预算(元)</w:t>
            </w:r>
          </w:p>
        </w:tc>
      </w:tr>
      <w:tr w14:paraId="2D047ED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384" w:type="dxa"/>
          </w:tcPr>
          <w:p w14:paraId="014119C5">
            <w:pPr>
              <w:pStyle w:val="26"/>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1-1</w:t>
            </w:r>
          </w:p>
        </w:tc>
        <w:tc>
          <w:tcPr>
            <w:tcW w:w="1384" w:type="dxa"/>
          </w:tcPr>
          <w:p w14:paraId="34BF727C">
            <w:pPr>
              <w:pStyle w:val="26"/>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其他建筑工程</w:t>
            </w:r>
          </w:p>
        </w:tc>
        <w:tc>
          <w:tcPr>
            <w:tcW w:w="1384" w:type="dxa"/>
          </w:tcPr>
          <w:p w14:paraId="191BA477">
            <w:pPr>
              <w:pStyle w:val="26"/>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汉阴县第三小学草桥校区综合楼建设项目</w:t>
            </w:r>
          </w:p>
        </w:tc>
        <w:tc>
          <w:tcPr>
            <w:tcW w:w="1384" w:type="dxa"/>
          </w:tcPr>
          <w:p w14:paraId="61E28EE1">
            <w:pPr>
              <w:pStyle w:val="26"/>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1(项)</w:t>
            </w:r>
          </w:p>
        </w:tc>
        <w:tc>
          <w:tcPr>
            <w:tcW w:w="1384" w:type="dxa"/>
          </w:tcPr>
          <w:p w14:paraId="2F04283B">
            <w:pPr>
              <w:pStyle w:val="26"/>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详见采购文件</w:t>
            </w:r>
          </w:p>
        </w:tc>
        <w:tc>
          <w:tcPr>
            <w:tcW w:w="1384" w:type="dxa"/>
          </w:tcPr>
          <w:p w14:paraId="30979570">
            <w:pPr>
              <w:pStyle w:val="26"/>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1,242,531.62</w:t>
            </w:r>
          </w:p>
        </w:tc>
      </w:tr>
    </w:tbl>
    <w:p w14:paraId="0A03BFE4">
      <w:pPr>
        <w:pStyle w:val="26"/>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rPr>
        <w:t xml:space="preserve"> </w:t>
      </w:r>
      <w:r>
        <w:rPr>
          <w:rFonts w:hint="eastAsia" w:asciiTheme="minorEastAsia" w:hAnsiTheme="minorEastAsia" w:eastAsiaTheme="minorEastAsia" w:cstheme="minorEastAsia"/>
          <w:sz w:val="21"/>
          <w:szCs w:val="21"/>
        </w:rPr>
        <w:t>本合同包不接受联合体投标</w:t>
      </w:r>
    </w:p>
    <w:p w14:paraId="70D3DB17">
      <w:pPr>
        <w:pStyle w:val="26"/>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 合同履行期限：自合同签订之日起40日历天</w:t>
      </w:r>
    </w:p>
    <w:p w14:paraId="63061BC9">
      <w:pPr>
        <w:pStyle w:val="26"/>
        <w:outlineLvl w:val="3"/>
        <w:rPr>
          <w:rFonts w:hint="eastAsia" w:asciiTheme="minorEastAsia" w:hAnsiTheme="minorEastAsia" w:eastAsiaTheme="minorEastAsia" w:cstheme="minorEastAsia"/>
        </w:rPr>
      </w:pPr>
      <w:r>
        <w:rPr>
          <w:rFonts w:hint="eastAsia" w:asciiTheme="minorEastAsia" w:hAnsiTheme="minorEastAsia" w:eastAsiaTheme="minorEastAsia" w:cstheme="minorEastAsia"/>
          <w:b/>
          <w:sz w:val="24"/>
        </w:rPr>
        <w:t>二、申请人的资格要求：</w:t>
      </w:r>
    </w:p>
    <w:p w14:paraId="4BB9A81E">
      <w:pPr>
        <w:pStyle w:val="26"/>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1.满足《中华人民共和国政府采购法》第二十二条规定;</w:t>
      </w:r>
    </w:p>
    <w:p w14:paraId="04ABFC4D">
      <w:pPr>
        <w:pStyle w:val="26"/>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2.落实政府采购政策需满足的资格要求：</w:t>
      </w:r>
    </w:p>
    <w:p w14:paraId="79B9F991">
      <w:pPr>
        <w:pStyle w:val="26"/>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合同包1(草桥校区综合楼建设项目)落实政府采购政策需满足的资格要求如下:</w:t>
      </w:r>
    </w:p>
    <w:p w14:paraId="6E84E34E">
      <w:pPr>
        <w:pStyle w:val="26"/>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本项目为专门面向中小企业采购，供应商应为中型企业或小型、微型企业或监狱企业或残疾人福利性单位。供应商为中小企业的，提供《中小企业声明函》；本项目采购标的对应的中小企业划分标准所属行业为：建筑业；供应商为监狱企业的，应提供监狱企业的证明文件；供应商为残疾人福利性单位的，应提供《残疾人福利性单位声明函》（监狱企业或残疾人福利性单位视同小型、微型企业）。</w:t>
      </w:r>
      <w:r>
        <w:rPr>
          <w:rFonts w:hint="eastAsia" w:asciiTheme="minorEastAsia" w:hAnsiTheme="minorEastAsia" w:eastAsiaTheme="minorEastAsia" w:cstheme="minorEastAsia"/>
          <w:sz w:val="21"/>
          <w:szCs w:val="21"/>
        </w:rPr>
        <w:br w:type="textWrapping"/>
      </w:r>
      <w:r>
        <w:rPr>
          <w:rFonts w:hint="eastAsia" w:asciiTheme="minorEastAsia" w:hAnsiTheme="minorEastAsia" w:eastAsiaTheme="minorEastAsia" w:cstheme="minorEastAsia"/>
          <w:sz w:val="21"/>
          <w:szCs w:val="21"/>
        </w:rPr>
        <w:t>（2）其他需要落实的政府采购政策，按国家相关规定执行。</w:t>
      </w:r>
    </w:p>
    <w:p w14:paraId="431AD313">
      <w:pPr>
        <w:pStyle w:val="26"/>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3.本项目的特定资格要求：</w:t>
      </w:r>
    </w:p>
    <w:p w14:paraId="69348AAE">
      <w:pPr>
        <w:pStyle w:val="26"/>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合同包1(草桥校区综合楼建设项目)特定资格要求如下:</w:t>
      </w:r>
    </w:p>
    <w:p w14:paraId="7E72137D">
      <w:pPr>
        <w:pStyle w:val="26"/>
        <w:ind w:left="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（1）具有独立承担民事责任的能力，提供营业执照、税务登记证、组织机构代码证或登载有统一社会信用代码的营业执照（或《事业单位法人证书》或其他合法组织登记证书、自然人只须提交身份证）；            </w:t>
      </w:r>
      <w:r>
        <w:rPr>
          <w:rFonts w:hint="eastAsia" w:asciiTheme="minorEastAsia" w:hAnsiTheme="minorEastAsia" w:eastAsiaTheme="minorEastAsia" w:cstheme="minorEastAsia"/>
          <w:sz w:val="21"/>
          <w:szCs w:val="21"/>
        </w:rPr>
        <w:br w:type="textWrapping"/>
      </w:r>
      <w:r>
        <w:rPr>
          <w:rFonts w:hint="eastAsia" w:asciiTheme="minorEastAsia" w:hAnsiTheme="minorEastAsia" w:eastAsiaTheme="minorEastAsia" w:cstheme="minorEastAsia"/>
          <w:sz w:val="21"/>
          <w:szCs w:val="21"/>
        </w:rPr>
        <w:t>（2）提供法定代表人授权书（附法定代表人身份证复印件）及被授权人身份证复印件（法定代表人直接参加投标只须提供法定代表人身份证复印件）；</w:t>
      </w:r>
      <w:r>
        <w:rPr>
          <w:rFonts w:hint="eastAsia" w:asciiTheme="minorEastAsia" w:hAnsiTheme="minorEastAsia" w:eastAsiaTheme="minorEastAsia" w:cstheme="minorEastAsia"/>
          <w:sz w:val="21"/>
          <w:szCs w:val="21"/>
        </w:rPr>
        <w:br w:type="textWrapping"/>
      </w:r>
      <w:r>
        <w:rPr>
          <w:rFonts w:hint="eastAsia" w:asciiTheme="minorEastAsia" w:hAnsiTheme="minorEastAsia" w:eastAsiaTheme="minorEastAsia" w:cstheme="minorEastAsia"/>
          <w:sz w:val="21"/>
          <w:szCs w:val="21"/>
        </w:rPr>
        <w:t>（3）财务审计报告：提供2025年度的财务审计报告（至少包括资产负债表、利润表和现金流量表，成立时间至提交磋商响应文件截止时间不足一年的可提供成立后任意时段的企业财务报表）；或其基本存款账户开户银行出具的资信证明及基本存款账户开户许可证；</w:t>
      </w:r>
      <w:r>
        <w:rPr>
          <w:rFonts w:hint="eastAsia" w:asciiTheme="minorEastAsia" w:hAnsiTheme="minorEastAsia" w:eastAsiaTheme="minorEastAsia" w:cstheme="minorEastAsia"/>
          <w:sz w:val="21"/>
          <w:szCs w:val="21"/>
        </w:rPr>
        <w:br w:type="textWrapping"/>
      </w:r>
      <w:r>
        <w:rPr>
          <w:rFonts w:hint="eastAsia" w:asciiTheme="minorEastAsia" w:hAnsiTheme="minorEastAsia" w:eastAsiaTheme="minorEastAsia" w:cstheme="minorEastAsia"/>
          <w:sz w:val="21"/>
          <w:szCs w:val="21"/>
        </w:rPr>
        <w:t>（4）缴纳税收和社会保障资金缴纳证明：提供2025年7月1日至今任意一个月的纳税证明或完税证明（依法免税的单位应提供相关证明材料），投标单位提供2025年</w:t>
      </w:r>
      <w:r>
        <w:rPr>
          <w:rFonts w:hint="eastAsia" w:asciiTheme="minorEastAsia" w:hAnsiTheme="minorEastAsia" w:cstheme="minorEastAsia"/>
          <w:sz w:val="21"/>
          <w:szCs w:val="21"/>
          <w:lang w:val="en-US" w:eastAsia="zh-CN"/>
        </w:rPr>
        <w:t>7</w:t>
      </w:r>
      <w:r>
        <w:rPr>
          <w:rFonts w:hint="eastAsia" w:asciiTheme="minorEastAsia" w:hAnsiTheme="minorEastAsia" w:eastAsiaTheme="minorEastAsia" w:cstheme="minorEastAsia"/>
          <w:sz w:val="21"/>
          <w:szCs w:val="21"/>
        </w:rPr>
        <w:t>月1日至今任意一个月的社会保障资金缴存单据或社保机构开具的社会保险参保缴费情况证明（依法不需要缴纳社会保障资金的单位应提供相关证明材料）；</w:t>
      </w:r>
      <w:r>
        <w:rPr>
          <w:rFonts w:hint="eastAsia" w:asciiTheme="minorEastAsia" w:hAnsiTheme="minorEastAsia" w:eastAsiaTheme="minorEastAsia" w:cstheme="minorEastAsia"/>
          <w:sz w:val="21"/>
          <w:szCs w:val="21"/>
        </w:rPr>
        <w:br w:type="textWrapping"/>
      </w:r>
      <w:r>
        <w:rPr>
          <w:rFonts w:hint="eastAsia" w:asciiTheme="minorEastAsia" w:hAnsiTheme="minorEastAsia" w:eastAsiaTheme="minorEastAsia" w:cstheme="minorEastAsia"/>
          <w:sz w:val="21"/>
          <w:szCs w:val="21"/>
        </w:rPr>
        <w:t>（5）投标企业须具备建设行政主管部门颁发的建筑工程总承包三级及以上资质，且具备合法有效的安全生产许可证，并在人员、设备、资金等方面具有相应的施工能力；拟派项目经理应具备建筑工程专业二级及以上注册建造师执业资格和有效的安全生产考核合格证书，且未担任其他在建工程项目的项目经理；</w:t>
      </w:r>
      <w:r>
        <w:rPr>
          <w:rFonts w:hint="eastAsia" w:asciiTheme="minorEastAsia" w:hAnsiTheme="minorEastAsia" w:eastAsiaTheme="minorEastAsia" w:cstheme="minorEastAsia"/>
          <w:sz w:val="21"/>
          <w:szCs w:val="21"/>
        </w:rPr>
        <w:br w:type="textWrapping"/>
      </w:r>
      <w:r>
        <w:rPr>
          <w:rFonts w:hint="eastAsia" w:asciiTheme="minorEastAsia" w:hAnsiTheme="minorEastAsia" w:eastAsiaTheme="minorEastAsia" w:cstheme="minorEastAsia"/>
          <w:sz w:val="21"/>
          <w:szCs w:val="21"/>
        </w:rPr>
        <w:t>（6）具有履行合同所必需的设备和专业技术能力（提供自述材料）；</w:t>
      </w:r>
      <w:r>
        <w:rPr>
          <w:rFonts w:hint="eastAsia" w:asciiTheme="minorEastAsia" w:hAnsiTheme="minorEastAsia" w:eastAsiaTheme="minorEastAsia" w:cstheme="minorEastAsia"/>
          <w:sz w:val="21"/>
          <w:szCs w:val="21"/>
        </w:rPr>
        <w:br w:type="textWrapping"/>
      </w:r>
      <w:r>
        <w:rPr>
          <w:rFonts w:hint="eastAsia" w:asciiTheme="minorEastAsia" w:hAnsiTheme="minorEastAsia" w:eastAsiaTheme="minorEastAsia" w:cstheme="minorEastAsia"/>
          <w:sz w:val="21"/>
          <w:szCs w:val="21"/>
        </w:rPr>
        <w:t>（7）参加政府采购活动近三年内，在经营活动中没有重大违法记录的书面声明；</w:t>
      </w:r>
      <w:r>
        <w:rPr>
          <w:rFonts w:hint="eastAsia" w:asciiTheme="minorEastAsia" w:hAnsiTheme="minorEastAsia" w:eastAsiaTheme="minorEastAsia" w:cstheme="minorEastAsia"/>
          <w:sz w:val="21"/>
          <w:szCs w:val="21"/>
        </w:rPr>
        <w:br w:type="textWrapping"/>
      </w:r>
      <w:r>
        <w:rPr>
          <w:rFonts w:hint="eastAsia" w:asciiTheme="minorEastAsia" w:hAnsiTheme="minorEastAsia" w:eastAsiaTheme="minorEastAsia" w:cstheme="minorEastAsia"/>
          <w:sz w:val="21"/>
          <w:szCs w:val="21"/>
        </w:rPr>
        <w:t>（8）本项目不接受联合体投标。</w:t>
      </w:r>
      <w:r>
        <w:rPr>
          <w:rFonts w:hint="eastAsia" w:asciiTheme="minorEastAsia" w:hAnsiTheme="minorEastAsia" w:eastAsiaTheme="minorEastAsia" w:cstheme="minorEastAsia"/>
          <w:sz w:val="21"/>
          <w:szCs w:val="21"/>
        </w:rPr>
        <w:br w:type="textWrapping"/>
      </w:r>
      <w:r>
        <w:rPr>
          <w:rFonts w:hint="eastAsia" w:asciiTheme="minorEastAsia" w:hAnsiTheme="minorEastAsia" w:eastAsiaTheme="minorEastAsia" w:cstheme="minorEastAsia"/>
          <w:sz w:val="21"/>
          <w:szCs w:val="21"/>
        </w:rPr>
        <w:t>（9）本项目为专门面向中小企业采购，供应商应为中型企业或小型、微型企业或监狱企业或残疾人福利性单位。供应商为中小企业的，提供《中小企业声明函》；本项目采购标的对应的中小企业划分标准所属行业为：建筑业；供应商为监狱企业的，应提供监狱企业的证明文件；供应商为残疾人福利性单位的，应提供《残疾人福利性单位声明函》（监狱企业或残疾人福利性单位视同小型、微型企业）。</w:t>
      </w:r>
    </w:p>
    <w:p w14:paraId="0FC0B393">
      <w:pPr>
        <w:pStyle w:val="26"/>
        <w:outlineLvl w:val="3"/>
        <w:rPr>
          <w:rFonts w:hint="eastAsia" w:asciiTheme="minorEastAsia" w:hAnsiTheme="minorEastAsia" w:eastAsiaTheme="minorEastAsia" w:cstheme="minorEastAsia"/>
        </w:rPr>
      </w:pPr>
      <w:r>
        <w:rPr>
          <w:rFonts w:hint="eastAsia" w:asciiTheme="minorEastAsia" w:hAnsiTheme="minorEastAsia" w:eastAsiaTheme="minorEastAsia" w:cstheme="minorEastAsia"/>
          <w:b/>
          <w:sz w:val="24"/>
        </w:rPr>
        <w:t>三、获取采购文件</w:t>
      </w:r>
    </w:p>
    <w:p w14:paraId="7C01A399">
      <w:pPr>
        <w:pStyle w:val="26"/>
        <w:ind w:firstLine="420" w:firstLineChars="2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时间： 2026年07月27日 至 2026年07月31日 ，每天上午 08:00:00 至 12:00:00 ，下午 14:00:00 至 18:00:00 （北京时间）</w:t>
      </w:r>
    </w:p>
    <w:p w14:paraId="1B18E7E9">
      <w:pPr>
        <w:pStyle w:val="26"/>
        <w:ind w:firstLine="420" w:firstLineChars="2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途径：全国公共资源交易平台（陕西省安康市）</w:t>
      </w:r>
    </w:p>
    <w:p w14:paraId="11B978E8">
      <w:pPr>
        <w:pStyle w:val="26"/>
        <w:ind w:firstLine="420" w:firstLineChars="2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方式：在线获取</w:t>
      </w:r>
    </w:p>
    <w:p w14:paraId="50CDC75B">
      <w:pPr>
        <w:pStyle w:val="26"/>
        <w:ind w:firstLine="420" w:firstLineChars="2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售价： 0元</w:t>
      </w:r>
    </w:p>
    <w:p w14:paraId="48D8D328">
      <w:pPr>
        <w:pStyle w:val="26"/>
        <w:outlineLvl w:val="3"/>
        <w:rPr>
          <w:rFonts w:hint="eastAsia" w:asciiTheme="minorEastAsia" w:hAnsiTheme="minorEastAsia" w:eastAsiaTheme="minorEastAsia" w:cstheme="minorEastAsia"/>
        </w:rPr>
      </w:pPr>
      <w:r>
        <w:rPr>
          <w:rFonts w:hint="eastAsia" w:asciiTheme="minorEastAsia" w:hAnsiTheme="minorEastAsia" w:eastAsiaTheme="minorEastAsia" w:cstheme="minorEastAsia"/>
          <w:b/>
          <w:sz w:val="24"/>
        </w:rPr>
        <w:t>四、响应文件提交</w:t>
      </w:r>
    </w:p>
    <w:p w14:paraId="05243426">
      <w:pPr>
        <w:pStyle w:val="26"/>
        <w:ind w:firstLine="420" w:firstLineChars="2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截止时间： 2026年08月11日 16时00分00秒 （北京时间）</w:t>
      </w:r>
    </w:p>
    <w:p w14:paraId="38261F04">
      <w:pPr>
        <w:pStyle w:val="26"/>
        <w:ind w:firstLine="420" w:firstLineChars="2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地点：安康市公共资源交易中心不见面开标大厅</w:t>
      </w:r>
    </w:p>
    <w:p w14:paraId="2F40511F">
      <w:pPr>
        <w:pStyle w:val="26"/>
        <w:outlineLvl w:val="3"/>
        <w:rPr>
          <w:rFonts w:hint="eastAsia" w:asciiTheme="minorEastAsia" w:hAnsiTheme="minorEastAsia" w:eastAsiaTheme="minorEastAsia" w:cstheme="minorEastAsia"/>
        </w:rPr>
      </w:pPr>
      <w:r>
        <w:rPr>
          <w:rFonts w:hint="eastAsia" w:asciiTheme="minorEastAsia" w:hAnsiTheme="minorEastAsia" w:eastAsiaTheme="minorEastAsia" w:cstheme="minorEastAsia"/>
          <w:b/>
          <w:sz w:val="24"/>
        </w:rPr>
        <w:t>五、开启</w:t>
      </w:r>
    </w:p>
    <w:p w14:paraId="4A0AC60B">
      <w:pPr>
        <w:pStyle w:val="26"/>
        <w:ind w:firstLine="420" w:firstLineChars="2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时间： 2026年08月11日 16时00分00秒 （北京时间）</w:t>
      </w:r>
    </w:p>
    <w:p w14:paraId="08B5EA7F">
      <w:pPr>
        <w:pStyle w:val="26"/>
        <w:ind w:firstLine="420" w:firstLineChars="2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地点：安康市公共资源交易中心不见面开标大厅</w:t>
      </w:r>
    </w:p>
    <w:p w14:paraId="50D3BC30">
      <w:pPr>
        <w:pStyle w:val="26"/>
        <w:outlineLvl w:val="3"/>
        <w:rPr>
          <w:rFonts w:hint="eastAsia" w:asciiTheme="minorEastAsia" w:hAnsiTheme="minorEastAsia" w:eastAsiaTheme="minorEastAsia" w:cstheme="minorEastAsia"/>
        </w:rPr>
      </w:pPr>
      <w:r>
        <w:rPr>
          <w:rFonts w:hint="eastAsia" w:asciiTheme="minorEastAsia" w:hAnsiTheme="minorEastAsia" w:eastAsiaTheme="minorEastAsia" w:cstheme="minorEastAsia"/>
          <w:b/>
          <w:sz w:val="24"/>
        </w:rPr>
        <w:t>六、公告期限</w:t>
      </w:r>
    </w:p>
    <w:p w14:paraId="0219ABBA">
      <w:pPr>
        <w:pStyle w:val="26"/>
        <w:ind w:firstLine="420" w:firstLineChars="2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自本公告发布之日起3个工作日。</w:t>
      </w:r>
    </w:p>
    <w:p w14:paraId="1CADF0E7">
      <w:pPr>
        <w:pStyle w:val="26"/>
        <w:outlineLvl w:val="3"/>
        <w:rPr>
          <w:rFonts w:hint="eastAsia" w:asciiTheme="minorEastAsia" w:hAnsiTheme="minorEastAsia" w:eastAsiaTheme="minorEastAsia" w:cstheme="minorEastAsia"/>
        </w:rPr>
      </w:pPr>
      <w:r>
        <w:rPr>
          <w:rFonts w:hint="eastAsia" w:asciiTheme="minorEastAsia" w:hAnsiTheme="minorEastAsia" w:eastAsiaTheme="minorEastAsia" w:cstheme="minorEastAsia"/>
          <w:b/>
          <w:sz w:val="24"/>
        </w:rPr>
        <w:t>七、其他补充事宜</w:t>
      </w:r>
    </w:p>
    <w:p w14:paraId="1C9F44FB">
      <w:pPr>
        <w:pStyle w:val="26"/>
        <w:ind w:firstLine="422" w:firstLineChars="2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b/>
          <w:color w:val="000000"/>
          <w:sz w:val="21"/>
          <w:szCs w:val="21"/>
          <w:shd w:val="clear" w:fill="FFFFFF"/>
        </w:rPr>
        <w:t>注：（1）投标供应商使用捆绑陕西省公共资源交易平台的CA锁登录电子交易平台，通过政府采购系统企业端进入，点击“我要投标”并完善相关投标信息；（2）投标供应商须在文件获取截止时间前登录电子交易平台下载磋商文件，否则责任自负；（3）电子磋商文件获取截止时间为2026年07月31日18时00分，未在发售时间内下载电子磋商文件将导致投标被拒绝。（4）本项目采用不见面开标：电子化投标方式投标，相关操作流程详见全国公共资源交易平台（陕西省）网站[服务指南-下载专区]中的《陕西省公共资源交易中心政府采购项目投标指南》。（5）电子磋商文件技术支持：4009280095、4009980000；（6）未及时下载文件的将会影响后续开评标活动；（7）请各供应商获取磋商文件后，按照陕西省财政厅《关于政府采购供应商注册登记有关事项的通知》要求，通过陕西省政府采购网注册登记加入陕西省政府采购供应商库。</w:t>
      </w:r>
    </w:p>
    <w:p w14:paraId="5DAE8F47">
      <w:pPr>
        <w:pStyle w:val="26"/>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 </w:t>
      </w:r>
    </w:p>
    <w:p w14:paraId="5EE213B1">
      <w:pPr>
        <w:pStyle w:val="26"/>
        <w:outlineLvl w:val="3"/>
        <w:rPr>
          <w:rFonts w:hint="eastAsia" w:asciiTheme="minorEastAsia" w:hAnsiTheme="minorEastAsia" w:eastAsiaTheme="minorEastAsia" w:cstheme="minorEastAsia"/>
        </w:rPr>
      </w:pPr>
      <w:r>
        <w:rPr>
          <w:rFonts w:hint="eastAsia" w:asciiTheme="minorEastAsia" w:hAnsiTheme="minorEastAsia" w:eastAsiaTheme="minorEastAsia" w:cstheme="minorEastAsia"/>
          <w:b/>
          <w:sz w:val="24"/>
        </w:rPr>
        <w:t>八、对本次招标提出询问，请按以下方式联系。</w:t>
      </w:r>
    </w:p>
    <w:p w14:paraId="48884542">
      <w:pPr>
        <w:pStyle w:val="26"/>
        <w:outlineLvl w:val="5"/>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sz w:val="24"/>
          <w:szCs w:val="24"/>
        </w:rPr>
        <w:t>1.采购人信息</w:t>
      </w:r>
    </w:p>
    <w:p w14:paraId="083DFC46">
      <w:pPr>
        <w:pStyle w:val="26"/>
        <w:ind w:firstLine="210" w:firstLineChars="1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名称：汉阴县第三小学</w:t>
      </w:r>
    </w:p>
    <w:p w14:paraId="673C1F10">
      <w:pPr>
        <w:pStyle w:val="26"/>
        <w:ind w:firstLine="210" w:firstLineChars="1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地址：汉阴县城关镇凤台新区</w:t>
      </w:r>
    </w:p>
    <w:p w14:paraId="616BEEDC">
      <w:pPr>
        <w:pStyle w:val="26"/>
        <w:ind w:firstLine="210" w:firstLineChars="1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联系方式：15691557250</w:t>
      </w:r>
    </w:p>
    <w:p w14:paraId="3DE8BC07">
      <w:pPr>
        <w:pStyle w:val="26"/>
        <w:outlineLvl w:val="5"/>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sz w:val="24"/>
          <w:szCs w:val="24"/>
        </w:rPr>
        <w:t>2.采购代理机构信息</w:t>
      </w:r>
    </w:p>
    <w:p w14:paraId="51597E38">
      <w:pPr>
        <w:pStyle w:val="26"/>
        <w:ind w:firstLine="210" w:firstLineChars="1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名称：中志标建设项目管理咨询有限公司</w:t>
      </w:r>
    </w:p>
    <w:p w14:paraId="6324E2AD">
      <w:pPr>
        <w:pStyle w:val="26"/>
        <w:ind w:firstLine="210" w:firstLineChars="1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地址：陕西省西安市雁塔区科技西路绿地鸿海大厦A座11806室</w:t>
      </w:r>
    </w:p>
    <w:p w14:paraId="362CF731">
      <w:pPr>
        <w:pStyle w:val="26"/>
        <w:ind w:firstLine="210" w:firstLineChars="1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联系方式：13909158832</w:t>
      </w:r>
    </w:p>
    <w:p w14:paraId="26561A79">
      <w:pPr>
        <w:pStyle w:val="26"/>
        <w:outlineLvl w:val="5"/>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sz w:val="24"/>
          <w:szCs w:val="24"/>
        </w:rPr>
        <w:t>3.项目联系方式</w:t>
      </w:r>
    </w:p>
    <w:p w14:paraId="2FD250F1">
      <w:pPr>
        <w:pStyle w:val="26"/>
        <w:ind w:firstLine="210" w:firstLineChars="1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项目联系人：钟丽</w:t>
      </w:r>
    </w:p>
    <w:p w14:paraId="0DF0D84D">
      <w:pPr>
        <w:pStyle w:val="26"/>
        <w:ind w:firstLine="210" w:firstLineChars="1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电话：13909158832</w:t>
      </w:r>
    </w:p>
    <w:p w14:paraId="209AE08F">
      <w:pPr>
        <w:pStyle w:val="26"/>
        <w:jc w:val="right"/>
        <w:rPr>
          <w:rFonts w:hint="default"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rPr>
        <w:t>中志标建设项目管理咨询有限公司</w:t>
      </w:r>
      <w:r>
        <w:rPr>
          <w:rFonts w:hint="eastAsia" w:asciiTheme="minorEastAsia" w:hAnsiTheme="minorEastAsia" w:eastAsiaTheme="minorEastAsia" w:cstheme="minorEastAsia"/>
          <w:sz w:val="21"/>
          <w:szCs w:val="21"/>
        </w:rPr>
        <w:br w:type="textWrapping"/>
      </w:r>
      <w:r>
        <w:rPr>
          <w:rFonts w:hint="eastAsia" w:asciiTheme="minorEastAsia" w:hAnsiTheme="minorEastAsia" w:cstheme="minorEastAsia"/>
          <w:sz w:val="21"/>
          <w:szCs w:val="21"/>
          <w:lang w:val="en-US" w:eastAsia="zh-CN"/>
        </w:rPr>
        <w:t>2026年7月24日</w:t>
      </w:r>
    </w:p>
    <w:p w14:paraId="24202E34">
      <w:pPr>
        <w:pStyle w:val="26"/>
        <w:rPr>
          <w:rFonts w:hint="eastAsia" w:asciiTheme="minorEastAsia" w:hAnsiTheme="minorEastAsia" w:eastAsiaTheme="minorEastAsia" w:cstheme="minorEastAsia"/>
          <w:lang w:val="en-US" w:eastAsia="zh-Hans"/>
        </w:rPr>
      </w:pPr>
    </w:p>
    <w:p w14:paraId="63366FD0">
      <w:pPr>
        <w:keepNext w:val="0"/>
        <w:keepLines w:val="0"/>
        <w:pageBreakBefore w:val="0"/>
        <w:widowControl w:val="0"/>
        <w:kinsoku/>
        <w:wordWrap/>
        <w:overflowPunct/>
        <w:topLinePunct w:val="0"/>
        <w:autoSpaceDE/>
        <w:autoSpaceDN/>
        <w:bidi w:val="0"/>
        <w:adjustRightInd/>
        <w:snapToGrid/>
        <w:spacing w:line="360" w:lineRule="exact"/>
        <w:jc w:val="left"/>
        <w:textAlignment w:val="auto"/>
        <w:rPr>
          <w:rFonts w:hint="eastAsia" w:ascii="宋体" w:hAnsi="宋体" w:cs="宋体"/>
          <w:b w:val="0"/>
          <w:bCs/>
          <w:color w:val="000000" w:themeColor="text1"/>
          <w:sz w:val="21"/>
          <w:szCs w:val="21"/>
          <w:lang w:val="en-US" w:eastAsia="zh-CN"/>
          <w14:textFill>
            <w14:solidFill>
              <w14:schemeClr w14:val="tx1"/>
            </w14:solidFill>
          </w14:textFill>
        </w:rPr>
      </w:pPr>
    </w:p>
    <w:p w14:paraId="054C97A1"/>
    <w:p w14:paraId="46820A0C">
      <w:pPr>
        <w:keepNext w:val="0"/>
        <w:keepLines w:val="0"/>
        <w:pageBreakBefore w:val="0"/>
        <w:widowControl w:val="0"/>
        <w:kinsoku/>
        <w:wordWrap/>
        <w:overflowPunct/>
        <w:topLinePunct w:val="0"/>
        <w:autoSpaceDE/>
        <w:autoSpaceDN/>
        <w:bidi w:val="0"/>
        <w:adjustRightInd/>
        <w:snapToGrid/>
        <w:spacing w:line="360" w:lineRule="exact"/>
        <w:jc w:val="left"/>
        <w:textAlignment w:val="auto"/>
        <w:rPr>
          <w:rFonts w:hint="eastAsia" w:ascii="宋体" w:hAnsi="宋体" w:cs="宋体"/>
          <w:b w:val="0"/>
          <w:bCs/>
          <w:color w:val="000000" w:themeColor="text1"/>
          <w:sz w:val="21"/>
          <w:szCs w:val="21"/>
          <w:lang w:val="en-US" w:eastAsia="zh-CN"/>
          <w14:textFill>
            <w14:solidFill>
              <w14:schemeClr w14:val="tx1"/>
            </w14:solidFill>
          </w14:textFill>
        </w:rPr>
      </w:pPr>
    </w:p>
    <w:p w14:paraId="3DD911BB">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spacing w:before="150" w:beforeAutospacing="0" w:after="150" w:afterAutospacing="0" w:line="280" w:lineRule="exact"/>
        <w:ind w:left="0" w:right="0" w:firstLine="420" w:firstLineChars="200"/>
        <w:jc w:val="left"/>
        <w:textAlignment w:val="auto"/>
        <w:rPr>
          <w:rFonts w:hint="eastAsia" w:ascii="宋体" w:hAnsi="宋体" w:cs="宋体"/>
          <w:b w:val="0"/>
          <w:bCs/>
          <w:color w:val="000000" w:themeColor="text1"/>
          <w:sz w:val="21"/>
          <w:szCs w:val="21"/>
          <w:lang w:val="en-US" w:eastAsia="zh-CN"/>
          <w14:textFill>
            <w14:solidFill>
              <w14:schemeClr w14:val="tx1"/>
            </w14:solidFill>
          </w14:textFill>
        </w:rPr>
      </w:pPr>
    </w:p>
    <w:p w14:paraId="1818EB67">
      <w:pPr>
        <w:pStyle w:val="13"/>
        <w:rPr>
          <w:rFonts w:hint="eastAsia" w:ascii="宋体" w:hAnsi="宋体" w:cs="宋体"/>
          <w:b w:val="0"/>
          <w:bCs/>
          <w:color w:val="000000" w:themeColor="text1"/>
          <w:sz w:val="21"/>
          <w:szCs w:val="21"/>
          <w:lang w:val="en-US" w:eastAsia="zh-CN"/>
          <w14:textFill>
            <w14:solidFill>
              <w14:schemeClr w14:val="tx1"/>
            </w14:solidFill>
          </w14:textFill>
        </w:rPr>
      </w:pPr>
    </w:p>
    <w:p w14:paraId="14E27E08">
      <w:pPr>
        <w:pStyle w:val="13"/>
        <w:rPr>
          <w:rFonts w:hint="eastAsia" w:ascii="宋体" w:hAnsi="宋体" w:cs="宋体"/>
          <w:b w:val="0"/>
          <w:bCs/>
          <w:color w:val="000000" w:themeColor="text1"/>
          <w:sz w:val="21"/>
          <w:szCs w:val="21"/>
          <w:lang w:val="en-US" w:eastAsia="zh-CN"/>
          <w14:textFill>
            <w14:solidFill>
              <w14:schemeClr w14:val="tx1"/>
            </w14:solidFill>
          </w14:textFill>
        </w:rPr>
      </w:pPr>
    </w:p>
    <w:p w14:paraId="2F6246AC">
      <w:pPr>
        <w:pStyle w:val="13"/>
        <w:rPr>
          <w:rFonts w:hint="eastAsia" w:ascii="宋体" w:hAnsi="宋体" w:cs="宋体"/>
          <w:b w:val="0"/>
          <w:bCs/>
          <w:color w:val="000000" w:themeColor="text1"/>
          <w:sz w:val="21"/>
          <w:szCs w:val="21"/>
          <w:lang w:val="en-US" w:eastAsia="zh-CN"/>
          <w14:textFill>
            <w14:solidFill>
              <w14:schemeClr w14:val="tx1"/>
            </w14:solidFill>
          </w14:textFill>
        </w:rPr>
      </w:pPr>
    </w:p>
    <w:p w14:paraId="7C2091A3">
      <w:pPr>
        <w:pStyle w:val="13"/>
        <w:rPr>
          <w:rFonts w:hint="eastAsia" w:ascii="宋体" w:hAnsi="宋体" w:cs="宋体"/>
          <w:b w:val="0"/>
          <w:bCs/>
          <w:color w:val="000000" w:themeColor="text1"/>
          <w:sz w:val="21"/>
          <w:szCs w:val="21"/>
          <w:lang w:val="en-US" w:eastAsia="zh-CN"/>
          <w14:textFill>
            <w14:solidFill>
              <w14:schemeClr w14:val="tx1"/>
            </w14:solidFill>
          </w14:textFill>
        </w:rPr>
      </w:pPr>
    </w:p>
    <w:p w14:paraId="5B41D511">
      <w:pPr>
        <w:pStyle w:val="13"/>
        <w:rPr>
          <w:rFonts w:hint="eastAsia" w:ascii="宋体" w:hAnsi="宋体" w:cs="宋体"/>
          <w:b w:val="0"/>
          <w:bCs/>
          <w:color w:val="000000" w:themeColor="text1"/>
          <w:sz w:val="21"/>
          <w:szCs w:val="21"/>
          <w:lang w:val="en-US" w:eastAsia="zh-CN"/>
          <w14:textFill>
            <w14:solidFill>
              <w14:schemeClr w14:val="tx1"/>
            </w14:solidFill>
          </w14:textFill>
        </w:rPr>
      </w:pPr>
    </w:p>
    <w:p w14:paraId="29F7DFB9">
      <w:pPr>
        <w:pStyle w:val="13"/>
        <w:rPr>
          <w:rFonts w:hint="eastAsia" w:ascii="宋体" w:hAnsi="宋体" w:cs="宋体"/>
          <w:b w:val="0"/>
          <w:bCs/>
          <w:color w:val="000000" w:themeColor="text1"/>
          <w:sz w:val="21"/>
          <w:szCs w:val="21"/>
          <w:lang w:val="en-US" w:eastAsia="zh-CN"/>
          <w14:textFill>
            <w14:solidFill>
              <w14:schemeClr w14:val="tx1"/>
            </w14:solidFill>
          </w14:textFill>
        </w:rPr>
      </w:pPr>
    </w:p>
    <w:p w14:paraId="15D56DDE">
      <w:pPr>
        <w:pStyle w:val="13"/>
        <w:rPr>
          <w:rFonts w:hint="eastAsia" w:ascii="宋体" w:hAnsi="宋体" w:cs="宋体"/>
          <w:b w:val="0"/>
          <w:bCs/>
          <w:color w:val="000000" w:themeColor="text1"/>
          <w:sz w:val="21"/>
          <w:szCs w:val="21"/>
          <w:lang w:val="en-US" w:eastAsia="zh-CN"/>
          <w14:textFill>
            <w14:solidFill>
              <w14:schemeClr w14:val="tx1"/>
            </w14:solidFill>
          </w14:textFill>
        </w:rPr>
      </w:pPr>
    </w:p>
    <w:p w14:paraId="0E9AC0AC">
      <w:pPr>
        <w:pStyle w:val="13"/>
        <w:rPr>
          <w:rFonts w:hint="eastAsia" w:ascii="宋体" w:hAnsi="宋体" w:cs="宋体"/>
          <w:b w:val="0"/>
          <w:bCs/>
          <w:color w:val="000000" w:themeColor="text1"/>
          <w:sz w:val="21"/>
          <w:szCs w:val="21"/>
          <w:lang w:val="en-US" w:eastAsia="zh-CN"/>
          <w14:textFill>
            <w14:solidFill>
              <w14:schemeClr w14:val="tx1"/>
            </w14:solidFill>
          </w14:textFill>
        </w:rPr>
      </w:pPr>
    </w:p>
    <w:p w14:paraId="7E40E4D0">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spacing w:before="150" w:beforeAutospacing="0" w:after="150" w:afterAutospacing="0" w:line="280" w:lineRule="exact"/>
        <w:ind w:left="0" w:right="0" w:firstLine="420" w:firstLineChars="200"/>
        <w:jc w:val="left"/>
        <w:textAlignment w:val="auto"/>
        <w:rPr>
          <w:rFonts w:hint="eastAsia" w:ascii="宋体" w:hAnsi="宋体" w:cs="宋体"/>
          <w:b w:val="0"/>
          <w:bCs/>
          <w:color w:val="000000" w:themeColor="text1"/>
          <w:sz w:val="21"/>
          <w:szCs w:val="21"/>
          <w:lang w:val="en-US" w:eastAsia="zh-CN"/>
          <w14:textFill>
            <w14:solidFill>
              <w14:schemeClr w14:val="tx1"/>
            </w14:solidFill>
          </w14:textFill>
        </w:rPr>
      </w:pPr>
    </w:p>
    <w:p w14:paraId="2D69932C">
      <w:pPr>
        <w:keepNext w:val="0"/>
        <w:keepLines w:val="0"/>
        <w:pageBreakBefore w:val="0"/>
        <w:widowControl w:val="0"/>
        <w:kinsoku/>
        <w:wordWrap/>
        <w:overflowPunct/>
        <w:topLinePunct w:val="0"/>
        <w:autoSpaceDE/>
        <w:autoSpaceDN/>
        <w:bidi w:val="0"/>
        <w:adjustRightInd/>
        <w:snapToGrid/>
        <w:spacing w:line="300" w:lineRule="exact"/>
        <w:ind w:firstLine="420" w:firstLineChars="200"/>
        <w:jc w:val="left"/>
        <w:textAlignment w:val="auto"/>
      </w:pPr>
    </w:p>
    <w:p w14:paraId="7E009E75">
      <w:pPr>
        <w:keepNext w:val="0"/>
        <w:keepLines w:val="0"/>
        <w:pageBreakBefore w:val="0"/>
        <w:widowControl w:val="0"/>
        <w:kinsoku/>
        <w:wordWrap/>
        <w:overflowPunct/>
        <w:topLinePunct w:val="0"/>
        <w:autoSpaceDE/>
        <w:autoSpaceDN/>
        <w:bidi w:val="0"/>
        <w:adjustRightInd/>
        <w:snapToGrid/>
        <w:spacing w:line="300" w:lineRule="exact"/>
        <w:ind w:firstLine="420" w:firstLineChars="200"/>
        <w:jc w:val="left"/>
        <w:textAlignment w:val="auto"/>
      </w:pPr>
    </w:p>
    <w:p w14:paraId="0871896E">
      <w:pPr>
        <w:keepNext w:val="0"/>
        <w:keepLines w:val="0"/>
        <w:pageBreakBefore w:val="0"/>
        <w:widowControl w:val="0"/>
        <w:kinsoku/>
        <w:wordWrap/>
        <w:overflowPunct/>
        <w:topLinePunct w:val="0"/>
        <w:autoSpaceDE/>
        <w:autoSpaceDN/>
        <w:bidi w:val="0"/>
        <w:adjustRightInd/>
        <w:snapToGrid/>
        <w:spacing w:line="300" w:lineRule="exact"/>
        <w:ind w:firstLine="420" w:firstLineChars="200"/>
        <w:jc w:val="left"/>
        <w:textAlignment w:val="auto"/>
      </w:pPr>
    </w:p>
    <w:p w14:paraId="69C3821B">
      <w:pPr>
        <w:keepNext w:val="0"/>
        <w:keepLines w:val="0"/>
        <w:pageBreakBefore w:val="0"/>
        <w:widowControl w:val="0"/>
        <w:kinsoku/>
        <w:wordWrap/>
        <w:overflowPunct/>
        <w:topLinePunct w:val="0"/>
        <w:autoSpaceDE/>
        <w:autoSpaceDN/>
        <w:bidi w:val="0"/>
        <w:adjustRightInd/>
        <w:snapToGrid/>
        <w:spacing w:line="300" w:lineRule="exact"/>
        <w:ind w:firstLine="420" w:firstLineChars="200"/>
        <w:jc w:val="left"/>
        <w:textAlignment w:val="auto"/>
      </w:pPr>
    </w:p>
    <w:p w14:paraId="6F3DBD86">
      <w:pPr>
        <w:keepNext w:val="0"/>
        <w:keepLines w:val="0"/>
        <w:pageBreakBefore w:val="0"/>
        <w:widowControl w:val="0"/>
        <w:kinsoku/>
        <w:wordWrap/>
        <w:overflowPunct/>
        <w:topLinePunct w:val="0"/>
        <w:autoSpaceDE/>
        <w:autoSpaceDN/>
        <w:bidi w:val="0"/>
        <w:adjustRightInd/>
        <w:snapToGrid/>
        <w:spacing w:line="300" w:lineRule="exact"/>
        <w:ind w:firstLine="420" w:firstLineChars="200"/>
        <w:jc w:val="left"/>
        <w:textAlignment w:val="auto"/>
      </w:pPr>
    </w:p>
    <w:p w14:paraId="2093A6D1">
      <w:pPr>
        <w:keepNext w:val="0"/>
        <w:keepLines w:val="0"/>
        <w:pageBreakBefore w:val="0"/>
        <w:widowControl w:val="0"/>
        <w:kinsoku/>
        <w:wordWrap/>
        <w:overflowPunct/>
        <w:topLinePunct w:val="0"/>
        <w:autoSpaceDE/>
        <w:autoSpaceDN/>
        <w:bidi w:val="0"/>
        <w:adjustRightInd/>
        <w:snapToGrid/>
        <w:spacing w:line="300" w:lineRule="exact"/>
        <w:ind w:firstLine="420" w:firstLineChars="200"/>
        <w:jc w:val="left"/>
        <w:textAlignment w:val="auto"/>
      </w:pPr>
    </w:p>
    <w:p w14:paraId="6A72FE63">
      <w:pPr>
        <w:keepNext w:val="0"/>
        <w:keepLines w:val="0"/>
        <w:pageBreakBefore w:val="0"/>
        <w:widowControl w:val="0"/>
        <w:kinsoku/>
        <w:wordWrap/>
        <w:overflowPunct/>
        <w:topLinePunct w:val="0"/>
        <w:autoSpaceDE/>
        <w:autoSpaceDN/>
        <w:bidi w:val="0"/>
        <w:adjustRightInd/>
        <w:snapToGrid/>
        <w:spacing w:line="300" w:lineRule="exact"/>
        <w:ind w:firstLine="420" w:firstLineChars="200"/>
        <w:jc w:val="left"/>
        <w:textAlignment w:val="auto"/>
      </w:pPr>
    </w:p>
    <w:p w14:paraId="41F07E7E">
      <w:pPr>
        <w:keepNext w:val="0"/>
        <w:keepLines w:val="0"/>
        <w:pageBreakBefore w:val="0"/>
        <w:widowControl w:val="0"/>
        <w:kinsoku/>
        <w:wordWrap/>
        <w:overflowPunct/>
        <w:topLinePunct w:val="0"/>
        <w:autoSpaceDE/>
        <w:autoSpaceDN/>
        <w:bidi w:val="0"/>
        <w:adjustRightInd/>
        <w:snapToGrid/>
        <w:spacing w:line="300" w:lineRule="exact"/>
        <w:ind w:firstLine="420" w:firstLineChars="200"/>
        <w:jc w:val="left"/>
        <w:textAlignment w:val="auto"/>
      </w:pPr>
    </w:p>
    <w:p w14:paraId="45CDFE0C">
      <w:pPr>
        <w:keepNext w:val="0"/>
        <w:keepLines w:val="0"/>
        <w:pageBreakBefore w:val="0"/>
        <w:widowControl w:val="0"/>
        <w:kinsoku/>
        <w:wordWrap/>
        <w:overflowPunct/>
        <w:topLinePunct w:val="0"/>
        <w:autoSpaceDE/>
        <w:autoSpaceDN/>
        <w:bidi w:val="0"/>
        <w:adjustRightInd/>
        <w:snapToGrid/>
        <w:spacing w:line="300" w:lineRule="exact"/>
        <w:ind w:firstLine="420" w:firstLineChars="200"/>
        <w:jc w:val="left"/>
        <w:textAlignment w:val="auto"/>
      </w:pPr>
    </w:p>
    <w:p w14:paraId="35408642">
      <w:pPr>
        <w:keepNext w:val="0"/>
        <w:keepLines w:val="0"/>
        <w:pageBreakBefore w:val="0"/>
        <w:widowControl w:val="0"/>
        <w:kinsoku/>
        <w:wordWrap/>
        <w:overflowPunct/>
        <w:topLinePunct w:val="0"/>
        <w:autoSpaceDE/>
        <w:autoSpaceDN/>
        <w:bidi w:val="0"/>
        <w:adjustRightInd/>
        <w:snapToGrid/>
        <w:spacing w:line="300" w:lineRule="exact"/>
        <w:ind w:firstLine="420" w:firstLineChars="200"/>
        <w:jc w:val="left"/>
        <w:textAlignment w:val="auto"/>
      </w:pPr>
    </w:p>
    <w:p w14:paraId="4F62293F">
      <w:pPr>
        <w:keepNext w:val="0"/>
        <w:keepLines w:val="0"/>
        <w:pageBreakBefore w:val="0"/>
        <w:widowControl w:val="0"/>
        <w:kinsoku/>
        <w:wordWrap/>
        <w:overflowPunct/>
        <w:topLinePunct w:val="0"/>
        <w:autoSpaceDE/>
        <w:autoSpaceDN/>
        <w:bidi w:val="0"/>
        <w:adjustRightInd/>
        <w:snapToGrid/>
        <w:spacing w:line="300" w:lineRule="exact"/>
        <w:ind w:firstLine="420" w:firstLineChars="200"/>
        <w:jc w:val="left"/>
        <w:textAlignment w:val="auto"/>
      </w:pPr>
    </w:p>
    <w:p w14:paraId="26640228">
      <w:pPr>
        <w:keepNext w:val="0"/>
        <w:keepLines w:val="0"/>
        <w:pageBreakBefore w:val="0"/>
        <w:widowControl w:val="0"/>
        <w:kinsoku/>
        <w:wordWrap/>
        <w:overflowPunct/>
        <w:topLinePunct w:val="0"/>
        <w:autoSpaceDE/>
        <w:autoSpaceDN/>
        <w:bidi w:val="0"/>
        <w:adjustRightInd/>
        <w:snapToGrid/>
        <w:spacing w:line="300" w:lineRule="exact"/>
        <w:ind w:firstLine="420" w:firstLineChars="200"/>
        <w:jc w:val="left"/>
        <w:textAlignment w:val="auto"/>
      </w:pPr>
    </w:p>
    <w:p w14:paraId="02BC19DA">
      <w:pPr>
        <w:keepNext w:val="0"/>
        <w:keepLines w:val="0"/>
        <w:pageBreakBefore w:val="0"/>
        <w:widowControl w:val="0"/>
        <w:kinsoku/>
        <w:wordWrap/>
        <w:overflowPunct/>
        <w:topLinePunct w:val="0"/>
        <w:autoSpaceDE/>
        <w:autoSpaceDN/>
        <w:bidi w:val="0"/>
        <w:adjustRightInd/>
        <w:snapToGrid/>
        <w:spacing w:line="300" w:lineRule="exact"/>
        <w:ind w:firstLine="420" w:firstLineChars="200"/>
        <w:jc w:val="left"/>
        <w:textAlignment w:val="auto"/>
      </w:pPr>
    </w:p>
    <w:p w14:paraId="62A51895">
      <w:pPr>
        <w:keepNext w:val="0"/>
        <w:keepLines w:val="0"/>
        <w:pageBreakBefore w:val="0"/>
        <w:widowControl w:val="0"/>
        <w:kinsoku/>
        <w:wordWrap/>
        <w:overflowPunct/>
        <w:topLinePunct w:val="0"/>
        <w:autoSpaceDE/>
        <w:autoSpaceDN/>
        <w:bidi w:val="0"/>
        <w:adjustRightInd/>
        <w:snapToGrid/>
        <w:spacing w:line="300" w:lineRule="exact"/>
        <w:ind w:firstLine="420" w:firstLineChars="200"/>
        <w:jc w:val="left"/>
        <w:textAlignment w:val="auto"/>
      </w:pPr>
    </w:p>
    <w:p w14:paraId="79967FBF">
      <w:pPr>
        <w:keepNext w:val="0"/>
        <w:keepLines w:val="0"/>
        <w:pageBreakBefore w:val="0"/>
        <w:widowControl w:val="0"/>
        <w:kinsoku/>
        <w:wordWrap/>
        <w:overflowPunct/>
        <w:topLinePunct w:val="0"/>
        <w:autoSpaceDE/>
        <w:autoSpaceDN/>
        <w:bidi w:val="0"/>
        <w:adjustRightInd/>
        <w:snapToGrid/>
        <w:spacing w:line="300" w:lineRule="exact"/>
        <w:ind w:firstLine="420" w:firstLineChars="200"/>
        <w:jc w:val="left"/>
        <w:textAlignment w:val="auto"/>
      </w:pPr>
    </w:p>
    <w:p w14:paraId="32E7EEFB">
      <w:pPr>
        <w:keepNext w:val="0"/>
        <w:keepLines w:val="0"/>
        <w:pageBreakBefore w:val="0"/>
        <w:widowControl w:val="0"/>
        <w:kinsoku/>
        <w:wordWrap/>
        <w:overflowPunct/>
        <w:topLinePunct w:val="0"/>
        <w:autoSpaceDE/>
        <w:autoSpaceDN/>
        <w:bidi w:val="0"/>
        <w:adjustRightInd/>
        <w:snapToGrid/>
        <w:spacing w:line="300" w:lineRule="exact"/>
        <w:ind w:firstLine="420" w:firstLineChars="200"/>
        <w:jc w:val="left"/>
        <w:textAlignment w:val="auto"/>
      </w:pPr>
    </w:p>
    <w:p w14:paraId="1E80354D">
      <w:pPr>
        <w:keepNext w:val="0"/>
        <w:keepLines w:val="0"/>
        <w:pageBreakBefore w:val="0"/>
        <w:widowControl w:val="0"/>
        <w:kinsoku/>
        <w:wordWrap/>
        <w:overflowPunct/>
        <w:topLinePunct w:val="0"/>
        <w:autoSpaceDE/>
        <w:autoSpaceDN/>
        <w:bidi w:val="0"/>
        <w:adjustRightInd/>
        <w:snapToGrid/>
        <w:spacing w:line="300" w:lineRule="exact"/>
        <w:ind w:firstLine="420" w:firstLineChars="200"/>
        <w:jc w:val="left"/>
        <w:textAlignment w:val="auto"/>
      </w:pPr>
    </w:p>
    <w:p w14:paraId="11DE2C73">
      <w:pPr>
        <w:keepNext w:val="0"/>
        <w:keepLines w:val="0"/>
        <w:pageBreakBefore w:val="0"/>
        <w:widowControl w:val="0"/>
        <w:kinsoku/>
        <w:wordWrap/>
        <w:overflowPunct/>
        <w:topLinePunct w:val="0"/>
        <w:autoSpaceDE/>
        <w:autoSpaceDN/>
        <w:bidi w:val="0"/>
        <w:adjustRightInd/>
        <w:snapToGrid/>
        <w:spacing w:line="300" w:lineRule="exact"/>
        <w:ind w:firstLine="420" w:firstLineChars="200"/>
        <w:jc w:val="left"/>
        <w:textAlignment w:val="auto"/>
      </w:pPr>
    </w:p>
    <w:p w14:paraId="0449468B">
      <w:pPr>
        <w:keepNext w:val="0"/>
        <w:keepLines w:val="0"/>
        <w:pageBreakBefore w:val="0"/>
        <w:widowControl w:val="0"/>
        <w:kinsoku/>
        <w:wordWrap/>
        <w:overflowPunct/>
        <w:topLinePunct w:val="0"/>
        <w:autoSpaceDE/>
        <w:autoSpaceDN/>
        <w:bidi w:val="0"/>
        <w:adjustRightInd/>
        <w:snapToGrid/>
        <w:spacing w:line="300" w:lineRule="exact"/>
        <w:ind w:firstLine="420" w:firstLineChars="200"/>
        <w:jc w:val="left"/>
        <w:textAlignment w:val="auto"/>
      </w:pPr>
    </w:p>
    <w:p w14:paraId="6261D935">
      <w:pPr>
        <w:keepNext w:val="0"/>
        <w:keepLines w:val="0"/>
        <w:pageBreakBefore w:val="0"/>
        <w:widowControl w:val="0"/>
        <w:kinsoku/>
        <w:wordWrap/>
        <w:overflowPunct/>
        <w:topLinePunct w:val="0"/>
        <w:autoSpaceDE/>
        <w:autoSpaceDN/>
        <w:bidi w:val="0"/>
        <w:adjustRightInd/>
        <w:snapToGrid/>
        <w:spacing w:line="300" w:lineRule="exact"/>
        <w:ind w:firstLine="420" w:firstLineChars="200"/>
        <w:jc w:val="left"/>
        <w:textAlignment w:val="auto"/>
      </w:pPr>
    </w:p>
    <w:p w14:paraId="1EC8A7AE">
      <w:pPr>
        <w:keepNext w:val="0"/>
        <w:keepLines w:val="0"/>
        <w:pageBreakBefore w:val="0"/>
        <w:widowControl w:val="0"/>
        <w:kinsoku/>
        <w:wordWrap/>
        <w:overflowPunct/>
        <w:topLinePunct w:val="0"/>
        <w:autoSpaceDE/>
        <w:autoSpaceDN/>
        <w:bidi w:val="0"/>
        <w:adjustRightInd/>
        <w:snapToGrid/>
        <w:spacing w:line="300" w:lineRule="exact"/>
        <w:ind w:firstLine="420" w:firstLineChars="200"/>
        <w:jc w:val="left"/>
        <w:textAlignment w:val="auto"/>
      </w:pPr>
    </w:p>
    <w:p w14:paraId="0B471E3B">
      <w:pPr>
        <w:pStyle w:val="7"/>
        <w:ind w:left="0" w:leftChars="0" w:firstLine="0" w:firstLineChars="0"/>
        <w:rPr>
          <w:rFonts w:hint="eastAsia"/>
        </w:rPr>
      </w:pPr>
    </w:p>
    <w:p w14:paraId="3E72A23F">
      <w:pPr>
        <w:widowControl/>
        <w:spacing w:line="440" w:lineRule="exact"/>
        <w:ind w:right="-197" w:rightChars="-94"/>
        <w:jc w:val="center"/>
        <w:rPr>
          <w:rFonts w:ascii="宋体"/>
          <w:b/>
          <w:bCs/>
          <w:color w:val="auto"/>
          <w:kern w:val="44"/>
          <w:sz w:val="32"/>
          <w:szCs w:val="32"/>
        </w:rPr>
      </w:pPr>
      <w:r>
        <w:rPr>
          <w:rFonts w:hint="eastAsia" w:ascii="宋体" w:hAnsi="宋体" w:cs="宋体"/>
          <w:b/>
          <w:bCs/>
          <w:color w:val="auto"/>
          <w:spacing w:val="10"/>
          <w:kern w:val="44"/>
          <w:sz w:val="32"/>
          <w:szCs w:val="32"/>
        </w:rPr>
        <w:t>第二部分</w:t>
      </w:r>
      <w:r>
        <w:rPr>
          <w:rFonts w:hint="eastAsia" w:ascii="宋体" w:hAnsi="宋体" w:cs="宋体"/>
          <w:b/>
          <w:bCs/>
          <w:color w:val="auto"/>
          <w:spacing w:val="10"/>
          <w:kern w:val="44"/>
          <w:sz w:val="32"/>
          <w:szCs w:val="32"/>
          <w:lang w:val="en-US" w:eastAsia="zh-CN"/>
        </w:rPr>
        <w:t xml:space="preserve"> </w:t>
      </w:r>
      <w:r>
        <w:rPr>
          <w:rFonts w:hint="eastAsia" w:ascii="宋体" w:hAnsi="宋体" w:cs="宋体"/>
          <w:b/>
          <w:bCs/>
          <w:color w:val="auto"/>
          <w:spacing w:val="10"/>
          <w:kern w:val="44"/>
          <w:sz w:val="32"/>
          <w:szCs w:val="32"/>
          <w:lang w:eastAsia="zh-CN"/>
        </w:rPr>
        <w:t>供应商</w:t>
      </w:r>
      <w:r>
        <w:rPr>
          <w:rFonts w:hint="eastAsia" w:ascii="宋体" w:hAnsi="宋体" w:cs="宋体"/>
          <w:b/>
          <w:bCs/>
          <w:color w:val="auto"/>
          <w:kern w:val="44"/>
          <w:sz w:val="32"/>
          <w:szCs w:val="32"/>
        </w:rPr>
        <w:t>须知前附表</w:t>
      </w:r>
      <w:bookmarkEnd w:id="3"/>
      <w:bookmarkEnd w:id="4"/>
      <w:bookmarkEnd w:id="5"/>
      <w:bookmarkEnd w:id="6"/>
      <w:bookmarkEnd w:id="7"/>
      <w:bookmarkEnd w:id="8"/>
    </w:p>
    <w:tbl>
      <w:tblPr>
        <w:tblStyle w:val="18"/>
        <w:tblW w:w="8994" w:type="dxa"/>
        <w:tblInd w:w="-10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9"/>
        <w:gridCol w:w="1949"/>
        <w:gridCol w:w="6336"/>
      </w:tblGrid>
      <w:tr w14:paraId="6A05E4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4" w:hRule="atLeast"/>
        </w:trPr>
        <w:tc>
          <w:tcPr>
            <w:tcW w:w="709" w:type="dxa"/>
            <w:vAlign w:val="center"/>
          </w:tcPr>
          <w:p w14:paraId="6244FDF2">
            <w:pPr>
              <w:keepNext w:val="0"/>
              <w:keepLines w:val="0"/>
              <w:pageBreakBefore w:val="0"/>
              <w:kinsoku/>
              <w:wordWrap/>
              <w:overflowPunct/>
              <w:topLinePunct w:val="0"/>
              <w:autoSpaceDE/>
              <w:autoSpaceDN/>
              <w:bidi w:val="0"/>
              <w:adjustRightInd w:val="0"/>
              <w:snapToGrid w:val="0"/>
              <w:spacing w:line="400" w:lineRule="exact"/>
              <w:jc w:val="center"/>
              <w:textAlignment w:val="auto"/>
              <w:rPr>
                <w:rFonts w:ascii="宋体"/>
                <w:b/>
                <w:bCs/>
                <w:color w:val="000000" w:themeColor="text1"/>
                <w:kern w:val="0"/>
                <w:sz w:val="24"/>
                <w:szCs w:val="24"/>
                <w14:textFill>
                  <w14:solidFill>
                    <w14:schemeClr w14:val="tx1"/>
                  </w14:solidFill>
                </w14:textFill>
              </w:rPr>
            </w:pPr>
            <w:r>
              <w:rPr>
                <w:rFonts w:hint="eastAsia" w:ascii="宋体" w:hAnsi="宋体" w:cs="宋体"/>
                <w:b/>
                <w:bCs/>
                <w:color w:val="000000" w:themeColor="text1"/>
                <w:kern w:val="0"/>
                <w:sz w:val="24"/>
                <w:szCs w:val="24"/>
                <w14:textFill>
                  <w14:solidFill>
                    <w14:schemeClr w14:val="tx1"/>
                  </w14:solidFill>
                </w14:textFill>
              </w:rPr>
              <w:t>序号</w:t>
            </w:r>
          </w:p>
        </w:tc>
        <w:tc>
          <w:tcPr>
            <w:tcW w:w="1949" w:type="dxa"/>
            <w:vAlign w:val="center"/>
          </w:tcPr>
          <w:p w14:paraId="1B300E89">
            <w:pPr>
              <w:keepNext w:val="0"/>
              <w:keepLines w:val="0"/>
              <w:pageBreakBefore w:val="0"/>
              <w:kinsoku/>
              <w:wordWrap/>
              <w:overflowPunct/>
              <w:topLinePunct w:val="0"/>
              <w:autoSpaceDE/>
              <w:autoSpaceDN/>
              <w:bidi w:val="0"/>
              <w:adjustRightInd w:val="0"/>
              <w:snapToGrid w:val="0"/>
              <w:spacing w:line="400" w:lineRule="exact"/>
              <w:ind w:firstLine="482" w:firstLineChars="200"/>
              <w:textAlignment w:val="auto"/>
              <w:rPr>
                <w:rFonts w:ascii="宋体"/>
                <w:b/>
                <w:bCs/>
                <w:color w:val="000000" w:themeColor="text1"/>
                <w:kern w:val="0"/>
                <w:sz w:val="24"/>
                <w:szCs w:val="24"/>
                <w14:textFill>
                  <w14:solidFill>
                    <w14:schemeClr w14:val="tx1"/>
                  </w14:solidFill>
                </w14:textFill>
              </w:rPr>
            </w:pPr>
            <w:r>
              <w:rPr>
                <w:rFonts w:hint="eastAsia" w:ascii="宋体" w:hAnsi="宋体" w:cs="宋体"/>
                <w:b/>
                <w:bCs/>
                <w:color w:val="000000" w:themeColor="text1"/>
                <w:kern w:val="0"/>
                <w:sz w:val="24"/>
                <w:szCs w:val="24"/>
                <w14:textFill>
                  <w14:solidFill>
                    <w14:schemeClr w14:val="tx1"/>
                  </w14:solidFill>
                </w14:textFill>
              </w:rPr>
              <w:t>内</w:t>
            </w:r>
            <w:r>
              <w:rPr>
                <w:rFonts w:ascii="宋体" w:hAnsi="宋体" w:cs="宋体"/>
                <w:b/>
                <w:bCs/>
                <w:color w:val="000000" w:themeColor="text1"/>
                <w:kern w:val="0"/>
                <w:sz w:val="24"/>
                <w:szCs w:val="24"/>
                <w14:textFill>
                  <w14:solidFill>
                    <w14:schemeClr w14:val="tx1"/>
                  </w14:solidFill>
                </w14:textFill>
              </w:rPr>
              <w:t xml:space="preserve"> </w:t>
            </w:r>
            <w:r>
              <w:rPr>
                <w:rFonts w:hint="eastAsia" w:ascii="宋体" w:hAnsi="宋体" w:cs="宋体"/>
                <w:b/>
                <w:bCs/>
                <w:color w:val="000000" w:themeColor="text1"/>
                <w:kern w:val="0"/>
                <w:sz w:val="24"/>
                <w:szCs w:val="24"/>
                <w14:textFill>
                  <w14:solidFill>
                    <w14:schemeClr w14:val="tx1"/>
                  </w14:solidFill>
                </w14:textFill>
              </w:rPr>
              <w:t>容</w:t>
            </w:r>
          </w:p>
        </w:tc>
        <w:tc>
          <w:tcPr>
            <w:tcW w:w="6336" w:type="dxa"/>
            <w:vAlign w:val="center"/>
          </w:tcPr>
          <w:p w14:paraId="24FE6629">
            <w:pPr>
              <w:keepNext w:val="0"/>
              <w:keepLines w:val="0"/>
              <w:pageBreakBefore w:val="0"/>
              <w:kinsoku/>
              <w:wordWrap/>
              <w:overflowPunct/>
              <w:topLinePunct w:val="0"/>
              <w:autoSpaceDE/>
              <w:autoSpaceDN/>
              <w:bidi w:val="0"/>
              <w:adjustRightInd w:val="0"/>
              <w:snapToGrid w:val="0"/>
              <w:spacing w:line="400" w:lineRule="exact"/>
              <w:jc w:val="center"/>
              <w:textAlignment w:val="auto"/>
              <w:rPr>
                <w:rFonts w:ascii="宋体"/>
                <w:b/>
                <w:bCs/>
                <w:color w:val="000000" w:themeColor="text1"/>
                <w:kern w:val="0"/>
                <w:sz w:val="24"/>
                <w:szCs w:val="24"/>
                <w14:textFill>
                  <w14:solidFill>
                    <w14:schemeClr w14:val="tx1"/>
                  </w14:solidFill>
                </w14:textFill>
              </w:rPr>
            </w:pPr>
            <w:r>
              <w:rPr>
                <w:rFonts w:hint="eastAsia" w:ascii="宋体" w:hAnsi="宋体" w:cs="宋体"/>
                <w:b/>
                <w:bCs/>
                <w:color w:val="000000" w:themeColor="text1"/>
                <w:kern w:val="0"/>
                <w:sz w:val="24"/>
                <w:szCs w:val="24"/>
                <w14:textFill>
                  <w14:solidFill>
                    <w14:schemeClr w14:val="tx1"/>
                  </w14:solidFill>
                </w14:textFill>
              </w:rPr>
              <w:t>说明与要求</w:t>
            </w:r>
          </w:p>
        </w:tc>
      </w:tr>
      <w:tr w14:paraId="6F8BDD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09" w:type="dxa"/>
            <w:vAlign w:val="center"/>
          </w:tcPr>
          <w:p w14:paraId="7C28FCD7">
            <w:pPr>
              <w:keepNext w:val="0"/>
              <w:keepLines w:val="0"/>
              <w:pageBreakBefore w:val="0"/>
              <w:kinsoku/>
              <w:wordWrap/>
              <w:overflowPunct/>
              <w:topLinePunct w:val="0"/>
              <w:autoSpaceDE/>
              <w:autoSpaceDN/>
              <w:bidi w:val="0"/>
              <w:adjustRightInd w:val="0"/>
              <w:snapToGrid w:val="0"/>
              <w:spacing w:line="400" w:lineRule="exact"/>
              <w:jc w:val="center"/>
              <w:textAlignment w:val="auto"/>
              <w:rPr>
                <w:rFonts w:hint="eastAsia" w:ascii="宋体" w:hAnsi="宋体" w:eastAsia="宋体" w:cs="宋体"/>
                <w:b/>
                <w:bCs/>
                <w:color w:val="000000" w:themeColor="text1"/>
                <w:kern w:val="0"/>
                <w:sz w:val="24"/>
                <w:szCs w:val="24"/>
                <w:lang w:val="en-US" w:eastAsia="zh-CN"/>
                <w14:textFill>
                  <w14:solidFill>
                    <w14:schemeClr w14:val="tx1"/>
                  </w14:solidFill>
                </w14:textFill>
              </w:rPr>
            </w:pPr>
            <w:r>
              <w:rPr>
                <w:rFonts w:hint="eastAsia" w:ascii="宋体" w:hAnsi="宋体" w:cs="宋体"/>
                <w:b/>
                <w:bCs/>
                <w:color w:val="000000" w:themeColor="text1"/>
                <w:kern w:val="0"/>
                <w:sz w:val="24"/>
                <w:szCs w:val="24"/>
                <w:lang w:val="en-US" w:eastAsia="zh-CN"/>
                <w14:textFill>
                  <w14:solidFill>
                    <w14:schemeClr w14:val="tx1"/>
                  </w14:solidFill>
                </w14:textFill>
              </w:rPr>
              <w:t>1</w:t>
            </w:r>
          </w:p>
        </w:tc>
        <w:tc>
          <w:tcPr>
            <w:tcW w:w="1949" w:type="dxa"/>
            <w:vAlign w:val="center"/>
          </w:tcPr>
          <w:p w14:paraId="4F2ECEC1">
            <w:pPr>
              <w:keepNext w:val="0"/>
              <w:keepLines w:val="0"/>
              <w:pageBreakBefore w:val="0"/>
              <w:kinsoku/>
              <w:wordWrap/>
              <w:overflowPunct/>
              <w:topLinePunct w:val="0"/>
              <w:autoSpaceDE/>
              <w:autoSpaceDN/>
              <w:bidi w:val="0"/>
              <w:adjustRightInd w:val="0"/>
              <w:snapToGrid w:val="0"/>
              <w:spacing w:line="400" w:lineRule="exact"/>
              <w:jc w:val="center"/>
              <w:textAlignment w:val="auto"/>
              <w:rPr>
                <w:rFonts w:hint="default" w:ascii="宋体" w:hAnsi="宋体" w:cs="宋体"/>
                <w:b/>
                <w:bCs/>
                <w:color w:val="000000" w:themeColor="text1"/>
                <w:kern w:val="0"/>
                <w:sz w:val="24"/>
                <w:szCs w:val="24"/>
                <w:lang w:val="en-US" w:eastAsia="zh-CN"/>
                <w14:textFill>
                  <w14:solidFill>
                    <w14:schemeClr w14:val="tx1"/>
                  </w14:solidFill>
                </w14:textFill>
              </w:rPr>
            </w:pPr>
            <w:r>
              <w:rPr>
                <w:rFonts w:hint="eastAsia" w:ascii="宋体" w:hAnsi="宋体" w:cs="宋体"/>
                <w:b/>
                <w:bCs/>
                <w:color w:val="000000" w:themeColor="text1"/>
                <w:kern w:val="0"/>
                <w:sz w:val="24"/>
                <w:szCs w:val="24"/>
                <w:lang w:val="en-US" w:eastAsia="zh-CN"/>
                <w14:textFill>
                  <w14:solidFill>
                    <w14:schemeClr w14:val="tx1"/>
                  </w14:solidFill>
                </w14:textFill>
              </w:rPr>
              <w:t>项目名称</w:t>
            </w:r>
          </w:p>
        </w:tc>
        <w:tc>
          <w:tcPr>
            <w:tcW w:w="6336" w:type="dxa"/>
            <w:vAlign w:val="center"/>
          </w:tcPr>
          <w:p w14:paraId="4809A812">
            <w:pPr>
              <w:keepNext w:val="0"/>
              <w:keepLines w:val="0"/>
              <w:pageBreakBefore w:val="0"/>
              <w:kinsoku/>
              <w:wordWrap/>
              <w:overflowPunct/>
              <w:topLinePunct w:val="0"/>
              <w:autoSpaceDE/>
              <w:autoSpaceDN/>
              <w:bidi w:val="0"/>
              <w:spacing w:line="400" w:lineRule="exact"/>
              <w:ind w:right="420"/>
              <w:jc w:val="left"/>
              <w:textAlignment w:val="auto"/>
              <w:rPr>
                <w:rFonts w:hint="eastAsia" w:ascii="宋体" w:hAnsi="宋体" w:eastAsia="宋体" w:cs="宋体"/>
                <w:color w:val="000000" w:themeColor="text1"/>
                <w:sz w:val="24"/>
                <w:lang w:val="en-US" w:eastAsia="zh-CN"/>
                <w14:textFill>
                  <w14:solidFill>
                    <w14:schemeClr w14:val="tx1"/>
                  </w14:solidFill>
                </w14:textFill>
              </w:rPr>
            </w:pPr>
            <w:r>
              <w:rPr>
                <w:rFonts w:hint="eastAsia" w:ascii="宋体" w:hAnsi="宋体" w:cs="宋体"/>
                <w:color w:val="000000" w:themeColor="text1"/>
                <w:sz w:val="24"/>
                <w:lang w:val="en-US" w:eastAsia="zh-CN"/>
                <w14:textFill>
                  <w14:solidFill>
                    <w14:schemeClr w14:val="tx1"/>
                  </w14:solidFill>
                </w14:textFill>
              </w:rPr>
              <w:t>汉阴县第三小学草桥校区综合楼建设项目</w:t>
            </w:r>
          </w:p>
        </w:tc>
      </w:tr>
      <w:tr w14:paraId="1F845E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2" w:hRule="atLeast"/>
        </w:trPr>
        <w:tc>
          <w:tcPr>
            <w:tcW w:w="709" w:type="dxa"/>
            <w:vAlign w:val="center"/>
          </w:tcPr>
          <w:p w14:paraId="4F4F2ECD">
            <w:pPr>
              <w:keepNext w:val="0"/>
              <w:keepLines w:val="0"/>
              <w:pageBreakBefore w:val="0"/>
              <w:kinsoku/>
              <w:wordWrap/>
              <w:overflowPunct/>
              <w:topLinePunct w:val="0"/>
              <w:autoSpaceDE/>
              <w:autoSpaceDN/>
              <w:bidi w:val="0"/>
              <w:adjustRightInd w:val="0"/>
              <w:snapToGrid w:val="0"/>
              <w:spacing w:line="400" w:lineRule="exact"/>
              <w:jc w:val="center"/>
              <w:textAlignment w:val="auto"/>
              <w:rPr>
                <w:rFonts w:hint="eastAsia" w:ascii="宋体" w:eastAsia="宋体"/>
                <w:b/>
                <w:bCs/>
                <w:color w:val="000000" w:themeColor="text1"/>
                <w:kern w:val="0"/>
                <w:sz w:val="24"/>
                <w:szCs w:val="24"/>
                <w:lang w:eastAsia="zh-CN"/>
                <w14:textFill>
                  <w14:solidFill>
                    <w14:schemeClr w14:val="tx1"/>
                  </w14:solidFill>
                </w14:textFill>
              </w:rPr>
            </w:pPr>
            <w:r>
              <w:rPr>
                <w:rFonts w:hint="eastAsia" w:ascii="宋体" w:hAnsi="宋体" w:cs="宋体"/>
                <w:b/>
                <w:bCs/>
                <w:color w:val="000000" w:themeColor="text1"/>
                <w:kern w:val="0"/>
                <w:sz w:val="24"/>
                <w:szCs w:val="24"/>
                <w:lang w:val="en-US" w:eastAsia="zh-CN"/>
                <w14:textFill>
                  <w14:solidFill>
                    <w14:schemeClr w14:val="tx1"/>
                  </w14:solidFill>
                </w14:textFill>
              </w:rPr>
              <w:t>2</w:t>
            </w:r>
          </w:p>
        </w:tc>
        <w:tc>
          <w:tcPr>
            <w:tcW w:w="1949" w:type="dxa"/>
            <w:vAlign w:val="center"/>
          </w:tcPr>
          <w:p w14:paraId="4A143F66">
            <w:pPr>
              <w:keepNext w:val="0"/>
              <w:keepLines w:val="0"/>
              <w:pageBreakBefore w:val="0"/>
              <w:kinsoku/>
              <w:wordWrap/>
              <w:overflowPunct/>
              <w:topLinePunct w:val="0"/>
              <w:autoSpaceDE/>
              <w:autoSpaceDN/>
              <w:bidi w:val="0"/>
              <w:adjustRightInd w:val="0"/>
              <w:snapToGrid w:val="0"/>
              <w:spacing w:line="400" w:lineRule="exact"/>
              <w:jc w:val="center"/>
              <w:textAlignment w:val="auto"/>
              <w:rPr>
                <w:rFonts w:hint="eastAsia" w:ascii="宋体" w:eastAsia="宋体"/>
                <w:b/>
                <w:bCs/>
                <w:color w:val="000000" w:themeColor="text1"/>
                <w:kern w:val="0"/>
                <w:sz w:val="24"/>
                <w:szCs w:val="24"/>
                <w:lang w:eastAsia="zh-CN"/>
                <w14:textFill>
                  <w14:solidFill>
                    <w14:schemeClr w14:val="tx1"/>
                  </w14:solidFill>
                </w14:textFill>
              </w:rPr>
            </w:pPr>
            <w:r>
              <w:rPr>
                <w:rFonts w:hint="eastAsia" w:ascii="宋体" w:hAnsi="宋体" w:cs="宋体"/>
                <w:b/>
                <w:bCs/>
                <w:color w:val="000000" w:themeColor="text1"/>
                <w:kern w:val="0"/>
                <w:sz w:val="24"/>
                <w:szCs w:val="24"/>
                <w:lang w:eastAsia="zh-CN"/>
                <w14:textFill>
                  <w14:solidFill>
                    <w14:schemeClr w14:val="tx1"/>
                  </w14:solidFill>
                </w14:textFill>
              </w:rPr>
              <w:t>采购人</w:t>
            </w:r>
          </w:p>
        </w:tc>
        <w:tc>
          <w:tcPr>
            <w:tcW w:w="6336" w:type="dxa"/>
            <w:vAlign w:val="center"/>
          </w:tcPr>
          <w:p w14:paraId="1B82A047">
            <w:pPr>
              <w:keepNext w:val="0"/>
              <w:keepLines w:val="0"/>
              <w:pageBreakBefore w:val="0"/>
              <w:kinsoku/>
              <w:wordWrap/>
              <w:overflowPunct/>
              <w:topLinePunct w:val="0"/>
              <w:autoSpaceDE/>
              <w:autoSpaceDN/>
              <w:bidi w:val="0"/>
              <w:spacing w:line="400" w:lineRule="exact"/>
              <w:ind w:right="420"/>
              <w:jc w:val="left"/>
              <w:textAlignment w:val="auto"/>
              <w:rPr>
                <w:rFonts w:hint="default" w:ascii="宋体" w:hAnsi="宋体" w:eastAsia="宋体" w:cs="宋体"/>
                <w:color w:val="000000" w:themeColor="text1"/>
                <w:sz w:val="24"/>
                <w:lang w:val="en-US" w:eastAsia="zh-CN"/>
                <w14:textFill>
                  <w14:solidFill>
                    <w14:schemeClr w14:val="tx1"/>
                  </w14:solidFill>
                </w14:textFill>
              </w:rPr>
            </w:pPr>
            <w:r>
              <w:rPr>
                <w:rFonts w:hint="eastAsia" w:ascii="宋体" w:hAnsi="宋体" w:cs="宋体"/>
                <w:color w:val="000000" w:themeColor="text1"/>
                <w:sz w:val="24"/>
                <w:lang w:val="en-US" w:eastAsia="zh-CN"/>
                <w14:textFill>
                  <w14:solidFill>
                    <w14:schemeClr w14:val="tx1"/>
                  </w14:solidFill>
                </w14:textFill>
              </w:rPr>
              <w:t>汉阴县第三小学</w:t>
            </w:r>
          </w:p>
        </w:tc>
      </w:tr>
      <w:tr w14:paraId="006582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09" w:type="dxa"/>
            <w:vAlign w:val="center"/>
          </w:tcPr>
          <w:p w14:paraId="2F6D3D27">
            <w:pPr>
              <w:keepNext w:val="0"/>
              <w:keepLines w:val="0"/>
              <w:pageBreakBefore w:val="0"/>
              <w:kinsoku/>
              <w:wordWrap/>
              <w:overflowPunct/>
              <w:topLinePunct w:val="0"/>
              <w:autoSpaceDE/>
              <w:autoSpaceDN/>
              <w:bidi w:val="0"/>
              <w:spacing w:line="400" w:lineRule="exact"/>
              <w:jc w:val="center"/>
              <w:textAlignment w:val="auto"/>
              <w:rPr>
                <w:rFonts w:hint="eastAsia" w:ascii="宋体" w:eastAsia="宋体"/>
                <w:b/>
                <w:bCs/>
                <w:color w:val="000000" w:themeColor="text1"/>
                <w:sz w:val="24"/>
                <w:szCs w:val="24"/>
                <w:lang w:eastAsia="zh-CN"/>
                <w14:textFill>
                  <w14:solidFill>
                    <w14:schemeClr w14:val="tx1"/>
                  </w14:solidFill>
                </w14:textFill>
              </w:rPr>
            </w:pPr>
            <w:r>
              <w:rPr>
                <w:rFonts w:hint="eastAsia" w:ascii="宋体" w:hAnsi="宋体" w:cs="宋体"/>
                <w:b/>
                <w:bCs/>
                <w:color w:val="000000" w:themeColor="text1"/>
                <w:sz w:val="24"/>
                <w:szCs w:val="24"/>
                <w:lang w:val="en-US" w:eastAsia="zh-CN"/>
                <w14:textFill>
                  <w14:solidFill>
                    <w14:schemeClr w14:val="tx1"/>
                  </w14:solidFill>
                </w14:textFill>
              </w:rPr>
              <w:t>3</w:t>
            </w:r>
          </w:p>
        </w:tc>
        <w:tc>
          <w:tcPr>
            <w:tcW w:w="1949" w:type="dxa"/>
            <w:vAlign w:val="center"/>
          </w:tcPr>
          <w:p w14:paraId="032666D0">
            <w:pPr>
              <w:keepNext w:val="0"/>
              <w:keepLines w:val="0"/>
              <w:pageBreakBefore w:val="0"/>
              <w:kinsoku/>
              <w:wordWrap/>
              <w:overflowPunct/>
              <w:topLinePunct w:val="0"/>
              <w:autoSpaceDE/>
              <w:autoSpaceDN/>
              <w:bidi w:val="0"/>
              <w:adjustRightInd w:val="0"/>
              <w:snapToGrid w:val="0"/>
              <w:spacing w:line="400" w:lineRule="exact"/>
              <w:jc w:val="center"/>
              <w:textAlignment w:val="auto"/>
              <w:rPr>
                <w:rFonts w:hint="eastAsia" w:ascii="宋体" w:eastAsia="宋体"/>
                <w:b/>
                <w:bCs/>
                <w:color w:val="000000" w:themeColor="text1"/>
                <w:kern w:val="0"/>
                <w:sz w:val="24"/>
                <w:szCs w:val="24"/>
                <w:lang w:eastAsia="zh-CN"/>
                <w14:textFill>
                  <w14:solidFill>
                    <w14:schemeClr w14:val="tx1"/>
                  </w14:solidFill>
                </w14:textFill>
              </w:rPr>
            </w:pPr>
            <w:r>
              <w:rPr>
                <w:rFonts w:hint="eastAsia" w:ascii="宋体" w:hAnsi="宋体" w:cs="宋体"/>
                <w:b/>
                <w:bCs/>
                <w:color w:val="000000" w:themeColor="text1"/>
                <w:kern w:val="0"/>
                <w:sz w:val="24"/>
                <w:szCs w:val="24"/>
                <w:lang w:val="en-US" w:eastAsia="zh-CN"/>
                <w14:textFill>
                  <w14:solidFill>
                    <w14:schemeClr w14:val="tx1"/>
                  </w14:solidFill>
                </w14:textFill>
              </w:rPr>
              <w:t>采购</w:t>
            </w:r>
            <w:r>
              <w:rPr>
                <w:rFonts w:hint="eastAsia" w:ascii="宋体" w:hAnsi="宋体" w:cs="宋体"/>
                <w:b/>
                <w:bCs/>
                <w:color w:val="000000" w:themeColor="text1"/>
                <w:kern w:val="0"/>
                <w:sz w:val="24"/>
                <w:szCs w:val="24"/>
                <w:lang w:eastAsia="zh-CN"/>
                <w14:textFill>
                  <w14:solidFill>
                    <w14:schemeClr w14:val="tx1"/>
                  </w14:solidFill>
                </w14:textFill>
              </w:rPr>
              <w:t>内容</w:t>
            </w:r>
          </w:p>
        </w:tc>
        <w:tc>
          <w:tcPr>
            <w:tcW w:w="6336" w:type="dxa"/>
            <w:vAlign w:val="center"/>
          </w:tcPr>
          <w:p w14:paraId="7198EED0">
            <w:pPr>
              <w:keepNext w:val="0"/>
              <w:keepLines w:val="0"/>
              <w:pageBreakBefore w:val="0"/>
              <w:kinsoku/>
              <w:wordWrap/>
              <w:overflowPunct/>
              <w:topLinePunct w:val="0"/>
              <w:autoSpaceDE/>
              <w:autoSpaceDN/>
              <w:bidi w:val="0"/>
              <w:spacing w:line="400" w:lineRule="exact"/>
              <w:ind w:right="420"/>
              <w:jc w:val="left"/>
              <w:textAlignment w:val="auto"/>
              <w:rPr>
                <w:rFonts w:hint="default" w:ascii="宋体" w:hAnsi="宋体" w:cs="宋体"/>
                <w:color w:val="000000" w:themeColor="text1"/>
                <w:sz w:val="24"/>
                <w:lang w:val="en-US" w:eastAsia="zh-CN"/>
                <w14:textFill>
                  <w14:solidFill>
                    <w14:schemeClr w14:val="tx1"/>
                  </w14:solidFill>
                </w14:textFill>
              </w:rPr>
            </w:pPr>
            <w:r>
              <w:rPr>
                <w:rFonts w:hint="eastAsia" w:ascii="宋体" w:hAnsi="宋体" w:cs="宋体"/>
                <w:color w:val="000000" w:themeColor="text1"/>
                <w:sz w:val="24"/>
                <w:szCs w:val="24"/>
                <w:lang w:eastAsia="zh-CN"/>
                <w14:textFill>
                  <w14:solidFill>
                    <w14:schemeClr w14:val="tx1"/>
                  </w14:solidFill>
                </w14:textFill>
              </w:rPr>
              <w:t>汉阴县第三小学草桥校区综合楼建设项目</w:t>
            </w:r>
            <w:r>
              <w:rPr>
                <w:rFonts w:hint="eastAsia" w:hAnsi="宋体" w:cs="宋体"/>
                <w:color w:val="000000" w:themeColor="text1"/>
                <w:sz w:val="24"/>
                <w:szCs w:val="24"/>
                <w:lang w:eastAsia="zh-CN"/>
                <w14:textFill>
                  <w14:solidFill>
                    <w14:schemeClr w14:val="tx1"/>
                  </w14:solidFill>
                </w14:textFill>
              </w:rPr>
              <w:t>的施工图纸、工程量清单、</w:t>
            </w:r>
            <w:r>
              <w:rPr>
                <w:rFonts w:hint="eastAsia" w:hAnsi="宋体" w:cs="宋体"/>
                <w:color w:val="000000" w:themeColor="text1"/>
                <w:sz w:val="24"/>
                <w:szCs w:val="24"/>
                <w:lang w:val="en-US" w:eastAsia="zh-CN"/>
                <w14:textFill>
                  <w14:solidFill>
                    <w14:schemeClr w14:val="tx1"/>
                  </w14:solidFill>
                </w14:textFill>
              </w:rPr>
              <w:t>磋商响应</w:t>
            </w:r>
            <w:r>
              <w:rPr>
                <w:rFonts w:hint="eastAsia" w:hAnsi="宋体" w:cs="宋体"/>
                <w:color w:val="000000" w:themeColor="text1"/>
                <w:sz w:val="24"/>
                <w:szCs w:val="24"/>
                <w:lang w:eastAsia="zh-CN"/>
                <w14:textFill>
                  <w14:solidFill>
                    <w14:schemeClr w14:val="tx1"/>
                  </w14:solidFill>
                </w14:textFill>
              </w:rPr>
              <w:t>文件、答疑纪要、最高限价所涉及的全部内容。</w:t>
            </w:r>
          </w:p>
        </w:tc>
      </w:tr>
      <w:tr w14:paraId="3D83F0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atLeast"/>
        </w:trPr>
        <w:tc>
          <w:tcPr>
            <w:tcW w:w="709" w:type="dxa"/>
            <w:vAlign w:val="center"/>
          </w:tcPr>
          <w:p w14:paraId="1429EE7C">
            <w:pPr>
              <w:keepNext w:val="0"/>
              <w:keepLines w:val="0"/>
              <w:pageBreakBefore w:val="0"/>
              <w:kinsoku/>
              <w:wordWrap/>
              <w:overflowPunct/>
              <w:topLinePunct w:val="0"/>
              <w:autoSpaceDE/>
              <w:autoSpaceDN/>
              <w:bidi w:val="0"/>
              <w:adjustRightInd w:val="0"/>
              <w:snapToGrid w:val="0"/>
              <w:spacing w:line="400" w:lineRule="exact"/>
              <w:jc w:val="center"/>
              <w:textAlignment w:val="auto"/>
              <w:rPr>
                <w:rFonts w:hint="eastAsia" w:ascii="宋体" w:eastAsia="宋体"/>
                <w:b/>
                <w:bCs/>
                <w:color w:val="000000" w:themeColor="text1"/>
                <w:kern w:val="0"/>
                <w:sz w:val="24"/>
                <w:szCs w:val="24"/>
                <w:lang w:eastAsia="zh-CN"/>
                <w14:textFill>
                  <w14:solidFill>
                    <w14:schemeClr w14:val="tx1"/>
                  </w14:solidFill>
                </w14:textFill>
              </w:rPr>
            </w:pPr>
            <w:r>
              <w:rPr>
                <w:rFonts w:hint="eastAsia" w:ascii="宋体" w:hAnsi="宋体" w:cs="宋体"/>
                <w:b/>
                <w:bCs/>
                <w:color w:val="000000" w:themeColor="text1"/>
                <w:kern w:val="0"/>
                <w:sz w:val="24"/>
                <w:szCs w:val="24"/>
                <w:lang w:val="en-US" w:eastAsia="zh-CN"/>
                <w14:textFill>
                  <w14:solidFill>
                    <w14:schemeClr w14:val="tx1"/>
                  </w14:solidFill>
                </w14:textFill>
              </w:rPr>
              <w:t>4</w:t>
            </w:r>
          </w:p>
        </w:tc>
        <w:tc>
          <w:tcPr>
            <w:tcW w:w="1949" w:type="dxa"/>
            <w:vAlign w:val="center"/>
          </w:tcPr>
          <w:p w14:paraId="26BE415B">
            <w:pPr>
              <w:keepNext w:val="0"/>
              <w:keepLines w:val="0"/>
              <w:pageBreakBefore w:val="0"/>
              <w:kinsoku/>
              <w:wordWrap/>
              <w:overflowPunct/>
              <w:topLinePunct w:val="0"/>
              <w:autoSpaceDE/>
              <w:autoSpaceDN/>
              <w:bidi w:val="0"/>
              <w:spacing w:line="400" w:lineRule="exact"/>
              <w:ind w:right="420"/>
              <w:jc w:val="center"/>
              <w:textAlignment w:val="auto"/>
              <w:rPr>
                <w:rFonts w:hint="default" w:ascii="宋体" w:hAnsi="宋体" w:cs="宋体"/>
                <w:color w:val="000000" w:themeColor="text1"/>
                <w:sz w:val="24"/>
                <w:lang w:val="en-US" w:eastAsia="zh-CN"/>
                <w14:textFill>
                  <w14:solidFill>
                    <w14:schemeClr w14:val="tx1"/>
                  </w14:solidFill>
                </w14:textFill>
              </w:rPr>
            </w:pPr>
            <w:r>
              <w:rPr>
                <w:rFonts w:hint="eastAsia" w:ascii="宋体" w:hAnsi="宋体" w:cs="宋体"/>
                <w:b/>
                <w:bCs/>
                <w:color w:val="000000" w:themeColor="text1"/>
                <w:sz w:val="24"/>
                <w:lang w:val="en-US" w:eastAsia="zh-CN"/>
                <w14:textFill>
                  <w14:solidFill>
                    <w14:schemeClr w14:val="tx1"/>
                  </w14:solidFill>
                </w14:textFill>
              </w:rPr>
              <w:t xml:space="preserve">  最高限价</w:t>
            </w:r>
          </w:p>
        </w:tc>
        <w:tc>
          <w:tcPr>
            <w:tcW w:w="6336" w:type="dxa"/>
            <w:vAlign w:val="center"/>
          </w:tcPr>
          <w:p w14:paraId="27E5BADE">
            <w:pPr>
              <w:keepNext w:val="0"/>
              <w:keepLines w:val="0"/>
              <w:widowControl/>
              <w:suppressLineNumbers w:val="0"/>
              <w:jc w:val="left"/>
              <w:rPr>
                <w:rFonts w:hint="eastAsia" w:ascii="宋体" w:hAnsi="宋体" w:cs="宋体"/>
                <w:color w:val="000000" w:themeColor="text1"/>
                <w:sz w:val="24"/>
                <w:lang w:val="en-US" w:eastAsia="zh-CN"/>
                <w14:textFill>
                  <w14:solidFill>
                    <w14:schemeClr w14:val="tx1"/>
                  </w14:solidFill>
                </w14:textFill>
              </w:rPr>
            </w:pPr>
            <w:r>
              <w:rPr>
                <w:rFonts w:hint="eastAsia" w:ascii="宋体" w:hAnsi="宋体" w:cs="宋体"/>
                <w:color w:val="000000" w:themeColor="text1"/>
                <w:sz w:val="24"/>
                <w:lang w:val="en-US" w:eastAsia="zh-CN"/>
                <w14:textFill>
                  <w14:solidFill>
                    <w14:schemeClr w14:val="tx1"/>
                  </w14:solidFill>
                </w14:textFill>
              </w:rPr>
              <w:t>1242531.62元，供应商所投报价不得超出本项目最高限价，否则按无效文件处理。</w:t>
            </w:r>
          </w:p>
        </w:tc>
      </w:tr>
      <w:tr w14:paraId="683D67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atLeast"/>
        </w:trPr>
        <w:tc>
          <w:tcPr>
            <w:tcW w:w="709" w:type="dxa"/>
            <w:vAlign w:val="center"/>
          </w:tcPr>
          <w:p w14:paraId="2D764D40">
            <w:pPr>
              <w:keepNext w:val="0"/>
              <w:keepLines w:val="0"/>
              <w:pageBreakBefore w:val="0"/>
              <w:kinsoku/>
              <w:wordWrap/>
              <w:overflowPunct/>
              <w:topLinePunct w:val="0"/>
              <w:autoSpaceDE/>
              <w:autoSpaceDN/>
              <w:bidi w:val="0"/>
              <w:adjustRightInd w:val="0"/>
              <w:snapToGrid w:val="0"/>
              <w:spacing w:line="400" w:lineRule="exact"/>
              <w:jc w:val="center"/>
              <w:textAlignment w:val="auto"/>
              <w:rPr>
                <w:rFonts w:hint="default" w:ascii="宋体" w:hAnsi="宋体" w:cs="宋体"/>
                <w:b/>
                <w:bCs/>
                <w:color w:val="000000" w:themeColor="text1"/>
                <w:kern w:val="0"/>
                <w:sz w:val="24"/>
                <w:szCs w:val="24"/>
                <w:lang w:val="en-US" w:eastAsia="zh-CN"/>
                <w14:textFill>
                  <w14:solidFill>
                    <w14:schemeClr w14:val="tx1"/>
                  </w14:solidFill>
                </w14:textFill>
              </w:rPr>
            </w:pPr>
            <w:r>
              <w:rPr>
                <w:rFonts w:hint="eastAsia" w:ascii="宋体" w:hAnsi="宋体" w:cs="宋体"/>
                <w:b/>
                <w:bCs/>
                <w:color w:val="000000" w:themeColor="text1"/>
                <w:kern w:val="0"/>
                <w:sz w:val="24"/>
                <w:szCs w:val="24"/>
                <w:lang w:val="en-US" w:eastAsia="zh-CN"/>
                <w14:textFill>
                  <w14:solidFill>
                    <w14:schemeClr w14:val="tx1"/>
                  </w14:solidFill>
                </w14:textFill>
              </w:rPr>
              <w:t>5</w:t>
            </w:r>
          </w:p>
        </w:tc>
        <w:tc>
          <w:tcPr>
            <w:tcW w:w="1949" w:type="dxa"/>
            <w:vAlign w:val="center"/>
          </w:tcPr>
          <w:p w14:paraId="7A929FC3">
            <w:pPr>
              <w:keepNext w:val="0"/>
              <w:keepLines w:val="0"/>
              <w:pageBreakBefore w:val="0"/>
              <w:kinsoku/>
              <w:wordWrap/>
              <w:overflowPunct/>
              <w:topLinePunct w:val="0"/>
              <w:autoSpaceDE/>
              <w:autoSpaceDN/>
              <w:bidi w:val="0"/>
              <w:spacing w:line="400" w:lineRule="exact"/>
              <w:ind w:right="420"/>
              <w:jc w:val="center"/>
              <w:textAlignment w:val="auto"/>
              <w:rPr>
                <w:rFonts w:hint="default" w:ascii="宋体" w:hAnsi="宋体" w:cs="宋体"/>
                <w:b/>
                <w:bCs/>
                <w:color w:val="000000" w:themeColor="text1"/>
                <w:sz w:val="24"/>
                <w:lang w:val="en-US" w:eastAsia="zh-CN"/>
                <w14:textFill>
                  <w14:solidFill>
                    <w14:schemeClr w14:val="tx1"/>
                  </w14:solidFill>
                </w14:textFill>
              </w:rPr>
            </w:pPr>
            <w:r>
              <w:rPr>
                <w:rFonts w:hint="eastAsia" w:ascii="宋体" w:hAnsi="宋体" w:cs="宋体"/>
                <w:b/>
                <w:bCs/>
                <w:color w:val="000000" w:themeColor="text1"/>
                <w:sz w:val="24"/>
                <w:lang w:val="en-US" w:eastAsia="zh-CN"/>
                <w14:textFill>
                  <w14:solidFill>
                    <w14:schemeClr w14:val="tx1"/>
                  </w14:solidFill>
                </w14:textFill>
              </w:rPr>
              <w:t>工期</w:t>
            </w:r>
          </w:p>
        </w:tc>
        <w:tc>
          <w:tcPr>
            <w:tcW w:w="6336" w:type="dxa"/>
            <w:vAlign w:val="center"/>
          </w:tcPr>
          <w:p w14:paraId="62D14058">
            <w:pPr>
              <w:pStyle w:val="16"/>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20" w:lineRule="exact"/>
              <w:jc w:val="both"/>
              <w:textAlignment w:val="auto"/>
              <w:rPr>
                <w:rFonts w:hint="eastAsia" w:ascii="宋体" w:hAnsi="宋体" w:eastAsia="宋体" w:cs="宋体"/>
                <w:b/>
                <w:color w:val="000000" w:themeColor="text1"/>
                <w:kern w:val="2"/>
                <w:sz w:val="21"/>
                <w:szCs w:val="24"/>
                <w:u w:val="single"/>
                <w:lang w:val="en-US" w:eastAsia="zh-CN" w:bidi="ar-SA"/>
                <w14:textFill>
                  <w14:solidFill>
                    <w14:schemeClr w14:val="tx1"/>
                  </w14:solidFill>
                </w14:textFill>
              </w:rPr>
            </w:pPr>
            <w:r>
              <w:rPr>
                <w:rFonts w:hint="eastAsia" w:cs="宋体"/>
                <w:b w:val="0"/>
                <w:bCs/>
                <w:color w:val="000000" w:themeColor="text1"/>
                <w:kern w:val="2"/>
                <w:sz w:val="24"/>
                <w:szCs w:val="24"/>
                <w:lang w:val="en-US" w:eastAsia="zh-CN" w:bidi="ar-SA"/>
                <w14:textFill>
                  <w14:solidFill>
                    <w14:schemeClr w14:val="tx1"/>
                  </w14:solidFill>
                </w14:textFill>
              </w:rPr>
              <w:t>自合同签订之日起40天完工。</w:t>
            </w:r>
          </w:p>
        </w:tc>
      </w:tr>
      <w:tr w14:paraId="5738F1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7" w:hRule="atLeast"/>
        </w:trPr>
        <w:tc>
          <w:tcPr>
            <w:tcW w:w="709" w:type="dxa"/>
            <w:vAlign w:val="center"/>
          </w:tcPr>
          <w:p w14:paraId="46003B3C">
            <w:pPr>
              <w:keepNext w:val="0"/>
              <w:keepLines w:val="0"/>
              <w:pageBreakBefore w:val="0"/>
              <w:kinsoku/>
              <w:wordWrap/>
              <w:overflowPunct/>
              <w:topLinePunct w:val="0"/>
              <w:autoSpaceDE/>
              <w:autoSpaceDN/>
              <w:bidi w:val="0"/>
              <w:spacing w:line="400" w:lineRule="exact"/>
              <w:jc w:val="center"/>
              <w:textAlignment w:val="auto"/>
              <w:rPr>
                <w:rFonts w:hint="eastAsia" w:ascii="宋体" w:hAnsi="宋体" w:cs="宋体"/>
                <w:b/>
                <w:color w:val="000000" w:themeColor="text1"/>
                <w:kern w:val="0"/>
                <w:sz w:val="24"/>
                <w:szCs w:val="24"/>
                <w:lang w:val="en-US" w:eastAsia="zh-CN"/>
                <w14:textFill>
                  <w14:solidFill>
                    <w14:schemeClr w14:val="tx1"/>
                  </w14:solidFill>
                </w14:textFill>
              </w:rPr>
            </w:pPr>
            <w:r>
              <w:rPr>
                <w:rFonts w:hint="eastAsia" w:ascii="宋体" w:hAnsi="宋体" w:cs="宋体"/>
                <w:b/>
                <w:color w:val="000000" w:themeColor="text1"/>
                <w:kern w:val="0"/>
                <w:sz w:val="24"/>
                <w:szCs w:val="24"/>
                <w:lang w:val="en-US" w:eastAsia="zh-CN"/>
                <w14:textFill>
                  <w14:solidFill>
                    <w14:schemeClr w14:val="tx1"/>
                  </w14:solidFill>
                </w14:textFill>
              </w:rPr>
              <w:t>6</w:t>
            </w:r>
          </w:p>
        </w:tc>
        <w:tc>
          <w:tcPr>
            <w:tcW w:w="1949" w:type="dxa"/>
            <w:vAlign w:val="center"/>
          </w:tcPr>
          <w:p w14:paraId="65B4A0EE">
            <w:pPr>
              <w:keepNext w:val="0"/>
              <w:keepLines w:val="0"/>
              <w:pageBreakBefore w:val="0"/>
              <w:kinsoku/>
              <w:wordWrap/>
              <w:overflowPunct/>
              <w:topLinePunct w:val="0"/>
              <w:autoSpaceDE/>
              <w:autoSpaceDN/>
              <w:bidi w:val="0"/>
              <w:spacing w:line="400" w:lineRule="exact"/>
              <w:ind w:right="420"/>
              <w:jc w:val="center"/>
              <w:textAlignment w:val="auto"/>
              <w:rPr>
                <w:rFonts w:hint="default" w:ascii="宋体" w:hAnsi="宋体" w:cs="宋体"/>
                <w:b/>
                <w:bCs/>
                <w:color w:val="000000" w:themeColor="text1"/>
                <w:sz w:val="24"/>
                <w:lang w:val="en-US" w:eastAsia="zh-CN"/>
                <w14:textFill>
                  <w14:solidFill>
                    <w14:schemeClr w14:val="tx1"/>
                  </w14:solidFill>
                </w14:textFill>
              </w:rPr>
            </w:pPr>
            <w:r>
              <w:rPr>
                <w:rFonts w:hint="eastAsia" w:ascii="宋体" w:hAnsi="宋体" w:cs="宋体"/>
                <w:b/>
                <w:bCs/>
                <w:color w:val="000000" w:themeColor="text1"/>
                <w:sz w:val="24"/>
                <w:lang w:val="en-US" w:eastAsia="zh-CN"/>
                <w14:textFill>
                  <w14:solidFill>
                    <w14:schemeClr w14:val="tx1"/>
                  </w14:solidFill>
                </w14:textFill>
              </w:rPr>
              <w:t>质量标准</w:t>
            </w:r>
          </w:p>
        </w:tc>
        <w:tc>
          <w:tcPr>
            <w:tcW w:w="6336" w:type="dxa"/>
            <w:vAlign w:val="center"/>
          </w:tcPr>
          <w:p w14:paraId="0185F39C">
            <w:pPr>
              <w:spacing w:line="440" w:lineRule="exact"/>
              <w:rPr>
                <w:rFonts w:hint="default" w:ascii="Times New Roman" w:hAnsi="Times New Roman" w:eastAsia="宋体" w:cs="Times New Roman"/>
                <w:color w:val="000000" w:themeColor="text1"/>
                <w:kern w:val="2"/>
                <w:sz w:val="21"/>
                <w:szCs w:val="21"/>
                <w:lang w:val="en-US" w:eastAsia="zh-CN" w:bidi="ar-SA"/>
                <w14:textFill>
                  <w14:solidFill>
                    <w14:schemeClr w14:val="tx1"/>
                  </w14:solidFill>
                </w14:textFill>
              </w:rPr>
            </w:pPr>
            <w:r>
              <w:rPr>
                <w:rFonts w:hint="eastAsia" w:hAnsi="宋体" w:cs="宋体"/>
                <w:bCs/>
                <w:color w:val="000000" w:themeColor="text1"/>
                <w:sz w:val="24"/>
                <w:szCs w:val="24"/>
                <w:lang w:val="en-US" w:eastAsia="zh-CN"/>
                <w14:textFill>
                  <w14:solidFill>
                    <w14:schemeClr w14:val="tx1"/>
                  </w14:solidFill>
                </w14:textFill>
              </w:rPr>
              <w:t>工</w:t>
            </w:r>
            <w:r>
              <w:rPr>
                <w:rFonts w:hint="eastAsia" w:hAnsi="宋体" w:cs="宋体"/>
                <w:bCs/>
                <w:color w:val="000000" w:themeColor="text1"/>
                <w:sz w:val="24"/>
                <w:szCs w:val="24"/>
                <w14:textFill>
                  <w14:solidFill>
                    <w14:schemeClr w14:val="tx1"/>
                  </w14:solidFill>
                </w14:textFill>
              </w:rPr>
              <w:t>程质量必须达到国家建设工程验收标准的“合格”。</w:t>
            </w:r>
          </w:p>
        </w:tc>
      </w:tr>
      <w:tr w14:paraId="5AC07D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9" w:hRule="atLeast"/>
        </w:trPr>
        <w:tc>
          <w:tcPr>
            <w:tcW w:w="709" w:type="dxa"/>
            <w:vAlign w:val="center"/>
          </w:tcPr>
          <w:p w14:paraId="34326A17">
            <w:pPr>
              <w:keepNext w:val="0"/>
              <w:keepLines w:val="0"/>
              <w:pageBreakBefore w:val="0"/>
              <w:kinsoku/>
              <w:wordWrap/>
              <w:overflowPunct/>
              <w:topLinePunct w:val="0"/>
              <w:autoSpaceDE/>
              <w:autoSpaceDN/>
              <w:bidi w:val="0"/>
              <w:spacing w:line="400" w:lineRule="exact"/>
              <w:jc w:val="center"/>
              <w:textAlignment w:val="auto"/>
              <w:rPr>
                <w:rFonts w:hint="default" w:ascii="宋体" w:hAnsi="宋体" w:eastAsia="宋体" w:cs="宋体"/>
                <w:b/>
                <w:bCs/>
                <w:color w:val="000000" w:themeColor="text1"/>
                <w:sz w:val="24"/>
                <w:szCs w:val="24"/>
                <w:lang w:val="en-US" w:eastAsia="zh-CN"/>
                <w14:textFill>
                  <w14:solidFill>
                    <w14:schemeClr w14:val="tx1"/>
                  </w14:solidFill>
                </w14:textFill>
              </w:rPr>
            </w:pPr>
            <w:r>
              <w:rPr>
                <w:rFonts w:hint="eastAsia" w:ascii="宋体" w:hAnsi="宋体" w:cs="宋体"/>
                <w:b/>
                <w:bCs/>
                <w:color w:val="000000" w:themeColor="text1"/>
                <w:sz w:val="24"/>
                <w:szCs w:val="24"/>
                <w:lang w:val="en-US" w:eastAsia="zh-CN"/>
                <w14:textFill>
                  <w14:solidFill>
                    <w14:schemeClr w14:val="tx1"/>
                  </w14:solidFill>
                </w14:textFill>
              </w:rPr>
              <w:t>7</w:t>
            </w:r>
          </w:p>
        </w:tc>
        <w:tc>
          <w:tcPr>
            <w:tcW w:w="1949" w:type="dxa"/>
            <w:vAlign w:val="center"/>
          </w:tcPr>
          <w:p w14:paraId="6D78D710">
            <w:pPr>
              <w:keepNext w:val="0"/>
              <w:keepLines w:val="0"/>
              <w:pageBreakBefore w:val="0"/>
              <w:kinsoku/>
              <w:wordWrap/>
              <w:overflowPunct/>
              <w:topLinePunct w:val="0"/>
              <w:autoSpaceDE/>
              <w:autoSpaceDN/>
              <w:bidi w:val="0"/>
              <w:spacing w:line="400" w:lineRule="exact"/>
              <w:jc w:val="center"/>
              <w:textAlignment w:val="auto"/>
              <w:rPr>
                <w:rFonts w:hint="eastAsia" w:ascii="宋体" w:hAnsi="Times New Roman" w:eastAsia="宋体" w:cs="Times New Roman"/>
                <w:b/>
                <w:bCs/>
                <w:color w:val="000000" w:themeColor="text1"/>
                <w:kern w:val="0"/>
                <w:sz w:val="24"/>
                <w:szCs w:val="24"/>
                <w:lang w:val="en-US" w:eastAsia="zh-CN" w:bidi="ar-SA"/>
                <w14:textFill>
                  <w14:solidFill>
                    <w14:schemeClr w14:val="tx1"/>
                  </w14:solidFill>
                </w14:textFill>
              </w:rPr>
            </w:pPr>
            <w:r>
              <w:rPr>
                <w:rFonts w:hint="eastAsia" w:ascii="宋体" w:hAnsi="宋体" w:cs="宋体"/>
                <w:b/>
                <w:bCs/>
                <w:color w:val="000000" w:themeColor="text1"/>
                <w:kern w:val="0"/>
                <w:sz w:val="24"/>
                <w:szCs w:val="24"/>
                <w14:textFill>
                  <w14:solidFill>
                    <w14:schemeClr w14:val="tx1"/>
                  </w14:solidFill>
                </w14:textFill>
              </w:rPr>
              <w:t>资格审查方式</w:t>
            </w:r>
          </w:p>
        </w:tc>
        <w:tc>
          <w:tcPr>
            <w:tcW w:w="6336" w:type="dxa"/>
            <w:vAlign w:val="center"/>
          </w:tcPr>
          <w:p w14:paraId="2087CE68">
            <w:pPr>
              <w:keepNext w:val="0"/>
              <w:keepLines w:val="0"/>
              <w:pageBreakBefore w:val="0"/>
              <w:kinsoku/>
              <w:wordWrap/>
              <w:overflowPunct/>
              <w:topLinePunct w:val="0"/>
              <w:autoSpaceDE/>
              <w:autoSpaceDN/>
              <w:bidi w:val="0"/>
              <w:spacing w:line="400" w:lineRule="exact"/>
              <w:textAlignment w:val="auto"/>
              <w:rPr>
                <w:rFonts w:hint="eastAsia" w:ascii="宋体" w:hAnsi="Times New Roman" w:eastAsia="宋体" w:cs="宋体"/>
                <w:color w:val="000000" w:themeColor="text1"/>
                <w:kern w:val="0"/>
                <w:sz w:val="24"/>
                <w:szCs w:val="24"/>
                <w:lang w:val="en-US" w:eastAsia="zh-CN" w:bidi="ar-SA"/>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资格后审</w:t>
            </w:r>
          </w:p>
        </w:tc>
      </w:tr>
      <w:tr w14:paraId="22B606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2" w:hRule="atLeast"/>
        </w:trPr>
        <w:tc>
          <w:tcPr>
            <w:tcW w:w="709" w:type="dxa"/>
            <w:vAlign w:val="center"/>
          </w:tcPr>
          <w:p w14:paraId="5EF9DF60">
            <w:pPr>
              <w:keepNext w:val="0"/>
              <w:keepLines w:val="0"/>
              <w:pageBreakBefore w:val="0"/>
              <w:kinsoku/>
              <w:wordWrap/>
              <w:overflowPunct/>
              <w:topLinePunct w:val="0"/>
              <w:autoSpaceDE/>
              <w:autoSpaceDN/>
              <w:bidi w:val="0"/>
              <w:adjustRightInd w:val="0"/>
              <w:snapToGrid w:val="0"/>
              <w:spacing w:line="400" w:lineRule="exact"/>
              <w:jc w:val="center"/>
              <w:textAlignment w:val="auto"/>
              <w:rPr>
                <w:rFonts w:hint="default" w:ascii="宋体" w:eastAsia="宋体"/>
                <w:b/>
                <w:bCs/>
                <w:color w:val="000000" w:themeColor="text1"/>
                <w:sz w:val="24"/>
                <w:szCs w:val="24"/>
                <w:lang w:val="en-US" w:eastAsia="zh-CN"/>
                <w14:textFill>
                  <w14:solidFill>
                    <w14:schemeClr w14:val="tx1"/>
                  </w14:solidFill>
                </w14:textFill>
              </w:rPr>
            </w:pPr>
            <w:r>
              <w:rPr>
                <w:rFonts w:hint="eastAsia" w:ascii="宋体" w:hAnsi="宋体" w:cs="宋体"/>
                <w:b/>
                <w:bCs/>
                <w:color w:val="000000" w:themeColor="text1"/>
                <w:kern w:val="0"/>
                <w:sz w:val="24"/>
                <w:szCs w:val="24"/>
                <w:lang w:val="en-US" w:eastAsia="zh-CN"/>
                <w14:textFill>
                  <w14:solidFill>
                    <w14:schemeClr w14:val="tx1"/>
                  </w14:solidFill>
                </w14:textFill>
              </w:rPr>
              <w:t>8</w:t>
            </w:r>
          </w:p>
        </w:tc>
        <w:tc>
          <w:tcPr>
            <w:tcW w:w="1949" w:type="dxa"/>
            <w:vAlign w:val="center"/>
          </w:tcPr>
          <w:p w14:paraId="1BFCD042">
            <w:pPr>
              <w:keepNext w:val="0"/>
              <w:keepLines w:val="0"/>
              <w:pageBreakBefore w:val="0"/>
              <w:kinsoku/>
              <w:wordWrap/>
              <w:overflowPunct/>
              <w:topLinePunct w:val="0"/>
              <w:autoSpaceDE/>
              <w:autoSpaceDN/>
              <w:bidi w:val="0"/>
              <w:adjustRightInd w:val="0"/>
              <w:snapToGrid w:val="0"/>
              <w:spacing w:line="400" w:lineRule="exact"/>
              <w:jc w:val="center"/>
              <w:textAlignment w:val="auto"/>
              <w:rPr>
                <w:rFonts w:hint="eastAsia" w:ascii="宋体" w:hAnsi="宋体" w:eastAsia="宋体" w:cs="仿宋"/>
                <w:b/>
                <w:color w:val="000000" w:themeColor="text1"/>
                <w:kern w:val="0"/>
                <w:sz w:val="24"/>
                <w:szCs w:val="24"/>
                <w:lang w:eastAsia="zh-CN"/>
                <w14:textFill>
                  <w14:solidFill>
                    <w14:schemeClr w14:val="tx1"/>
                  </w14:solidFill>
                </w14:textFill>
              </w:rPr>
            </w:pPr>
            <w:r>
              <w:rPr>
                <w:rFonts w:hint="eastAsia" w:ascii="宋体" w:hAnsi="宋体" w:cs="仿宋"/>
                <w:b/>
                <w:color w:val="000000" w:themeColor="text1"/>
                <w:kern w:val="0"/>
                <w:sz w:val="24"/>
                <w:szCs w:val="24"/>
                <w:lang w:eastAsia="zh-CN"/>
                <w14:textFill>
                  <w14:solidFill>
                    <w14:schemeClr w14:val="tx1"/>
                  </w14:solidFill>
                </w14:textFill>
              </w:rPr>
              <w:t>供应商</w:t>
            </w:r>
          </w:p>
          <w:p w14:paraId="3B67EED9">
            <w:pPr>
              <w:keepNext w:val="0"/>
              <w:keepLines w:val="0"/>
              <w:pageBreakBefore w:val="0"/>
              <w:kinsoku/>
              <w:wordWrap/>
              <w:overflowPunct/>
              <w:topLinePunct w:val="0"/>
              <w:autoSpaceDE/>
              <w:autoSpaceDN/>
              <w:bidi w:val="0"/>
              <w:adjustRightInd w:val="0"/>
              <w:snapToGrid w:val="0"/>
              <w:spacing w:line="400" w:lineRule="exact"/>
              <w:jc w:val="center"/>
              <w:textAlignment w:val="auto"/>
              <w:rPr>
                <w:rFonts w:ascii="宋体"/>
                <w:b/>
                <w:bCs/>
                <w:color w:val="000000" w:themeColor="text1"/>
                <w:kern w:val="0"/>
                <w:sz w:val="24"/>
                <w:szCs w:val="24"/>
                <w14:textFill>
                  <w14:solidFill>
                    <w14:schemeClr w14:val="tx1"/>
                  </w14:solidFill>
                </w14:textFill>
              </w:rPr>
            </w:pPr>
            <w:r>
              <w:rPr>
                <w:rFonts w:hint="eastAsia" w:ascii="宋体" w:hAnsi="宋体" w:cs="仿宋"/>
                <w:b/>
                <w:color w:val="000000" w:themeColor="text1"/>
                <w:kern w:val="0"/>
                <w:sz w:val="24"/>
                <w:szCs w:val="24"/>
                <w:lang w:val="en-US" w:eastAsia="zh-CN"/>
                <w14:textFill>
                  <w14:solidFill>
                    <w14:schemeClr w14:val="tx1"/>
                  </w14:solidFill>
                </w14:textFill>
              </w:rPr>
              <w:t>资格</w:t>
            </w:r>
            <w:r>
              <w:rPr>
                <w:rFonts w:hint="eastAsia" w:ascii="宋体" w:hAnsi="宋体" w:cs="仿宋"/>
                <w:b/>
                <w:color w:val="000000" w:themeColor="text1"/>
                <w:kern w:val="0"/>
                <w:sz w:val="24"/>
                <w:szCs w:val="24"/>
                <w14:textFill>
                  <w14:solidFill>
                    <w14:schemeClr w14:val="tx1"/>
                  </w14:solidFill>
                </w14:textFill>
              </w:rPr>
              <w:t>要求</w:t>
            </w:r>
          </w:p>
        </w:tc>
        <w:tc>
          <w:tcPr>
            <w:tcW w:w="6336" w:type="dxa"/>
            <w:vAlign w:val="center"/>
          </w:tcPr>
          <w:p w14:paraId="4F0E6623">
            <w:pPr>
              <w:keepNext w:val="0"/>
              <w:keepLines w:val="0"/>
              <w:pageBreakBefore w:val="0"/>
              <w:widowControl/>
              <w:kinsoku/>
              <w:wordWrap/>
              <w:overflowPunct/>
              <w:topLinePunct w:val="0"/>
              <w:autoSpaceDE/>
              <w:autoSpaceDN/>
              <w:bidi w:val="0"/>
              <w:adjustRightInd w:val="0"/>
              <w:snapToGrid w:val="0"/>
              <w:spacing w:after="0" w:line="400" w:lineRule="exact"/>
              <w:ind w:right="0" w:rightChars="0"/>
              <w:textAlignment w:val="auto"/>
              <w:outlineLvl w:val="9"/>
              <w:rPr>
                <w:rFonts w:hint="eastAsia" w:ascii="宋体" w:hAnsi="宋体" w:eastAsia="宋体" w:cs="宋体"/>
                <w:color w:val="000000" w:themeColor="text1"/>
                <w:sz w:val="24"/>
                <w:szCs w:val="24"/>
                <w14:textFill>
                  <w14:solidFill>
                    <w14:schemeClr w14:val="tx1"/>
                  </w14:solidFill>
                </w14:textFill>
              </w:rPr>
            </w:pPr>
            <w:bookmarkStart w:id="9" w:name="_Toc20612"/>
            <w:r>
              <w:rPr>
                <w:rFonts w:hint="eastAsia" w:ascii="宋体" w:hAnsi="宋体" w:eastAsia="宋体" w:cs="宋体"/>
                <w:color w:val="000000" w:themeColor="text1"/>
                <w:sz w:val="24"/>
                <w:szCs w:val="24"/>
                <w14:textFill>
                  <w14:solidFill>
                    <w14:schemeClr w14:val="tx1"/>
                  </w14:solidFill>
                </w14:textFill>
              </w:rPr>
              <w:t>基本资格条件：符合《中华人民共和国政府采购法》第二十二条的规定；</w:t>
            </w:r>
          </w:p>
          <w:bookmarkEnd w:id="9"/>
          <w:p w14:paraId="4A37D2D6">
            <w:pPr>
              <w:pStyle w:val="16"/>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400" w:lineRule="atLeast"/>
              <w:ind w:firstLine="480" w:firstLineChars="200"/>
              <w:jc w:val="both"/>
              <w:textAlignment w:val="auto"/>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t xml:space="preserve">（1）具有独立承担民事责任的能力，提供营业执照、税务登记证、组织机构代码证或登载有统一社会信用代码的营业执照（或《事业单位法人证书》或其他合法组织登记证书、自然人只须提交身份证）；            </w:t>
            </w:r>
            <w:r>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br w:type="textWrapping"/>
            </w:r>
            <w:r>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t>（2）提供法定代表人授权书（附法定代表人身份证复印件）及被授权人身份证复印件（法定代表人直接参加投标只须提供法定代表人身份证复印件）；</w:t>
            </w:r>
            <w:r>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br w:type="textWrapping"/>
            </w:r>
            <w:r>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t>（3）财务审计报告：提供2025年度的财务审计报告（至少包括资产负债表、利润表和现金流量表，成立时间至提交磋商响应文件截止时间不足一年的可提供成立后任意时段的企业财务报表）；或其基本存款账户开户银行出具的资信证明及基本存款账户开户许可证；</w:t>
            </w:r>
            <w:r>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br w:type="textWrapping"/>
            </w:r>
            <w:r>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t>（4）缴纳税收和社会保障资金缴纳证明：提供2025年7月1日至今任意一个月的纳税证明或完税证明（依法免税的单位应提供相关证明材料），投标单位提供2025年7月1日至今任意一个月的社会保障资金缴存单据或社保机构开具的社会保险参保缴费情况证明（依法不需要缴纳社会保障资金的单位应提供相关证明材料）；</w:t>
            </w:r>
            <w:r>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br w:type="textWrapping"/>
            </w:r>
            <w:r>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t>（5）投标企业须具备建设行政主管部门颁发的建筑工程总承包三级及以上资质，且具备合法有效的安全生产许可证，并在人员、设备、资金等方面具有相应的施工能力；拟派项目经理应具备建筑工程专业二级及以上注册建造师执业资格和有效的安全生产考核合格证书，且未担任其他在建工程项目的项目经理；</w:t>
            </w:r>
            <w:r>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br w:type="textWrapping"/>
            </w:r>
            <w:r>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t>（6）具有履行合同所必需的设备和专业技术能力（提供自述材料）；</w:t>
            </w:r>
            <w:r>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br w:type="textWrapping"/>
            </w:r>
            <w:r>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t>（7）参加政府采购活动近三年内，在经营活动中没有重大违法记录的书面声明；</w:t>
            </w:r>
            <w:r>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br w:type="textWrapping"/>
            </w:r>
            <w:r>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t>（8）本项目不接受联合体投标。</w:t>
            </w:r>
            <w:r>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br w:type="textWrapping"/>
            </w:r>
            <w:r>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t>（9）本项目为专门面向中小企业采购，供应商应为中型企业或小型、微型企业或监狱企业或残疾人福利性单位。供应商为中小企业的，提供《中小企业声明函》；本项目采购标的对应的中小企业划分标准所属行业为：建筑业；供应商为监狱企业的，应提供监狱企业的证明文件；供应商为残疾人福利性单位的，应提供《残疾人福利性单位声明函》（监狱企业或残疾人福利性单位视同小型、微型企业）。</w:t>
            </w:r>
          </w:p>
        </w:tc>
      </w:tr>
      <w:tr w14:paraId="3ECB66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1" w:hRule="atLeast"/>
        </w:trPr>
        <w:tc>
          <w:tcPr>
            <w:tcW w:w="709" w:type="dxa"/>
            <w:vAlign w:val="center"/>
          </w:tcPr>
          <w:p w14:paraId="26853A1C">
            <w:pPr>
              <w:keepNext w:val="0"/>
              <w:keepLines w:val="0"/>
              <w:pageBreakBefore w:val="0"/>
              <w:kinsoku/>
              <w:wordWrap/>
              <w:overflowPunct/>
              <w:topLinePunct w:val="0"/>
              <w:autoSpaceDE/>
              <w:autoSpaceDN/>
              <w:bidi w:val="0"/>
              <w:adjustRightInd w:val="0"/>
              <w:snapToGrid w:val="0"/>
              <w:spacing w:line="400" w:lineRule="exact"/>
              <w:jc w:val="center"/>
              <w:textAlignment w:val="auto"/>
              <w:rPr>
                <w:rFonts w:hint="default" w:ascii="宋体" w:hAnsi="宋体" w:cs="宋体"/>
                <w:b/>
                <w:bCs/>
                <w:color w:val="000000" w:themeColor="text1"/>
                <w:kern w:val="0"/>
                <w:sz w:val="24"/>
                <w:szCs w:val="24"/>
                <w:lang w:val="en-US" w:eastAsia="zh-CN"/>
                <w14:textFill>
                  <w14:solidFill>
                    <w14:schemeClr w14:val="tx1"/>
                  </w14:solidFill>
                </w14:textFill>
              </w:rPr>
            </w:pPr>
            <w:r>
              <w:rPr>
                <w:rFonts w:hint="eastAsia" w:ascii="宋体" w:hAnsi="宋体" w:cs="宋体"/>
                <w:b/>
                <w:bCs/>
                <w:color w:val="000000" w:themeColor="text1"/>
                <w:kern w:val="0"/>
                <w:sz w:val="24"/>
                <w:szCs w:val="24"/>
                <w:lang w:val="en-US" w:eastAsia="zh-CN"/>
                <w14:textFill>
                  <w14:solidFill>
                    <w14:schemeClr w14:val="tx1"/>
                  </w14:solidFill>
                </w14:textFill>
              </w:rPr>
              <w:t>9</w:t>
            </w:r>
          </w:p>
        </w:tc>
        <w:tc>
          <w:tcPr>
            <w:tcW w:w="1949" w:type="dxa"/>
            <w:vAlign w:val="center"/>
          </w:tcPr>
          <w:p w14:paraId="097F5DD4">
            <w:pPr>
              <w:spacing w:line="400" w:lineRule="exact"/>
              <w:jc w:val="center"/>
              <w:rPr>
                <w:rFonts w:hint="eastAsia" w:ascii="宋体" w:hAnsi="宋体" w:eastAsia="宋体" w:cs="Calibri"/>
                <w:b/>
                <w:color w:val="000000" w:themeColor="text1"/>
                <w:kern w:val="0"/>
                <w:sz w:val="24"/>
                <w:szCs w:val="24"/>
                <w:lang w:val="en-US" w:eastAsia="zh-CN" w:bidi="ar-SA"/>
                <w14:textFill>
                  <w14:solidFill>
                    <w14:schemeClr w14:val="tx1"/>
                  </w14:solidFill>
                </w14:textFill>
              </w:rPr>
            </w:pPr>
            <w:r>
              <w:rPr>
                <w:rFonts w:hint="eastAsia" w:ascii="宋体" w:hAnsi="宋体" w:cs="宋体"/>
                <w:b/>
                <w:bCs/>
                <w:color w:val="000000" w:themeColor="text1"/>
                <w:kern w:val="0"/>
                <w:sz w:val="24"/>
                <w:szCs w:val="24"/>
                <w14:textFill>
                  <w14:solidFill>
                    <w14:schemeClr w14:val="tx1"/>
                  </w14:solidFill>
                </w14:textFill>
              </w:rPr>
              <w:t>承包方式</w:t>
            </w:r>
          </w:p>
        </w:tc>
        <w:tc>
          <w:tcPr>
            <w:tcW w:w="6336" w:type="dxa"/>
            <w:vAlign w:val="center"/>
          </w:tcPr>
          <w:p w14:paraId="61781B6B">
            <w:pPr>
              <w:pStyle w:val="5"/>
              <w:rPr>
                <w:rFonts w:hint="eastAsia" w:ascii="宋体" w:hAnsi="宋体" w:eastAsia="宋体" w:cs="仿宋"/>
                <w:color w:val="000000" w:themeColor="text1"/>
                <w:kern w:val="0"/>
                <w:sz w:val="24"/>
                <w:szCs w:val="24"/>
                <w:lang w:val="en-US" w:eastAsia="zh-CN" w:bidi="ar-SA"/>
                <w14:textFill>
                  <w14:solidFill>
                    <w14:schemeClr w14:val="tx1"/>
                  </w14:solidFill>
                </w14:textFill>
              </w:rPr>
            </w:pPr>
            <w:r>
              <w:rPr>
                <w:rFonts w:hint="eastAsia" w:ascii="Times New Roman" w:hAnsi="Times New Roman" w:eastAsia="宋体" w:cs="Times New Roman"/>
                <w:color w:val="000000" w:themeColor="text1"/>
                <w:kern w:val="2"/>
                <w:sz w:val="24"/>
                <w:szCs w:val="24"/>
                <w:lang w:val="en-US" w:eastAsia="zh-CN" w:bidi="ar-SA"/>
                <w14:textFill>
                  <w14:solidFill>
                    <w14:schemeClr w14:val="tx1"/>
                  </w14:solidFill>
                </w14:textFill>
              </w:rPr>
              <w:t>固定综合单价，据实结算。</w:t>
            </w:r>
          </w:p>
        </w:tc>
      </w:tr>
      <w:tr w14:paraId="462551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1" w:hRule="atLeast"/>
        </w:trPr>
        <w:tc>
          <w:tcPr>
            <w:tcW w:w="709" w:type="dxa"/>
            <w:vAlign w:val="center"/>
          </w:tcPr>
          <w:p w14:paraId="6A11ED6C">
            <w:pPr>
              <w:keepNext w:val="0"/>
              <w:keepLines w:val="0"/>
              <w:pageBreakBefore w:val="0"/>
              <w:kinsoku/>
              <w:wordWrap/>
              <w:overflowPunct/>
              <w:topLinePunct w:val="0"/>
              <w:autoSpaceDE/>
              <w:autoSpaceDN/>
              <w:bidi w:val="0"/>
              <w:adjustRightInd w:val="0"/>
              <w:snapToGrid w:val="0"/>
              <w:spacing w:line="400" w:lineRule="exact"/>
              <w:jc w:val="center"/>
              <w:textAlignment w:val="auto"/>
              <w:rPr>
                <w:rFonts w:hint="default" w:ascii="宋体" w:eastAsia="宋体"/>
                <w:b/>
                <w:bCs/>
                <w:color w:val="000000" w:themeColor="text1"/>
                <w:kern w:val="0"/>
                <w:sz w:val="24"/>
                <w:szCs w:val="24"/>
                <w:lang w:val="en-US" w:eastAsia="zh-CN"/>
                <w14:textFill>
                  <w14:solidFill>
                    <w14:schemeClr w14:val="tx1"/>
                  </w14:solidFill>
                </w14:textFill>
              </w:rPr>
            </w:pPr>
            <w:r>
              <w:rPr>
                <w:rFonts w:hint="eastAsia" w:ascii="宋体" w:hAnsi="宋体" w:cs="宋体"/>
                <w:b/>
                <w:bCs/>
                <w:color w:val="000000" w:themeColor="text1"/>
                <w:kern w:val="0"/>
                <w:sz w:val="24"/>
                <w:szCs w:val="24"/>
                <w:lang w:val="en-US" w:eastAsia="zh-CN"/>
                <w14:textFill>
                  <w14:solidFill>
                    <w14:schemeClr w14:val="tx1"/>
                  </w14:solidFill>
                </w14:textFill>
              </w:rPr>
              <w:t>10</w:t>
            </w:r>
          </w:p>
        </w:tc>
        <w:tc>
          <w:tcPr>
            <w:tcW w:w="1949" w:type="dxa"/>
          </w:tcPr>
          <w:p w14:paraId="5A3B500B">
            <w:pPr>
              <w:keepNext w:val="0"/>
              <w:keepLines w:val="0"/>
              <w:pageBreakBefore w:val="0"/>
              <w:kinsoku/>
              <w:wordWrap/>
              <w:overflowPunct/>
              <w:topLinePunct w:val="0"/>
              <w:autoSpaceDE/>
              <w:autoSpaceDN/>
              <w:bidi w:val="0"/>
              <w:adjustRightInd w:val="0"/>
              <w:snapToGrid w:val="0"/>
              <w:spacing w:line="400" w:lineRule="exact"/>
              <w:jc w:val="center"/>
              <w:textAlignment w:val="auto"/>
              <w:rPr>
                <w:color w:val="000000" w:themeColor="text1"/>
                <w14:textFill>
                  <w14:solidFill>
                    <w14:schemeClr w14:val="tx1"/>
                  </w14:solidFill>
                </w14:textFill>
              </w:rPr>
            </w:pPr>
            <w:r>
              <w:rPr>
                <w:rFonts w:hint="eastAsia" w:ascii="宋体" w:hAnsi="宋体" w:cs="宋体"/>
                <w:b/>
                <w:bCs/>
                <w:color w:val="000000" w:themeColor="text1"/>
                <w:kern w:val="0"/>
                <w:sz w:val="24"/>
                <w:szCs w:val="24"/>
                <w14:textFill>
                  <w14:solidFill>
                    <w14:schemeClr w14:val="tx1"/>
                  </w14:solidFill>
                </w14:textFill>
              </w:rPr>
              <w:t>是否接受联合体投标</w:t>
            </w:r>
          </w:p>
        </w:tc>
        <w:tc>
          <w:tcPr>
            <w:tcW w:w="6336" w:type="dxa"/>
            <w:vAlign w:val="center"/>
          </w:tcPr>
          <w:p w14:paraId="67B62975">
            <w:pPr>
              <w:keepNext w:val="0"/>
              <w:keepLines w:val="0"/>
              <w:pageBreakBefore w:val="0"/>
              <w:widowControl/>
              <w:kinsoku/>
              <w:wordWrap/>
              <w:overflowPunct/>
              <w:topLinePunct w:val="0"/>
              <w:autoSpaceDE/>
              <w:autoSpaceDN/>
              <w:bidi w:val="0"/>
              <w:spacing w:line="400" w:lineRule="exact"/>
              <w:jc w:val="left"/>
              <w:textAlignment w:val="auto"/>
              <w:rPr>
                <w:color w:val="000000" w:themeColor="text1"/>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否</w:t>
            </w:r>
          </w:p>
        </w:tc>
      </w:tr>
      <w:tr w14:paraId="360B3D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0" w:hRule="atLeast"/>
        </w:trPr>
        <w:tc>
          <w:tcPr>
            <w:tcW w:w="709" w:type="dxa"/>
            <w:vAlign w:val="center"/>
          </w:tcPr>
          <w:p w14:paraId="07990FA9">
            <w:pPr>
              <w:keepNext w:val="0"/>
              <w:keepLines w:val="0"/>
              <w:pageBreakBefore w:val="0"/>
              <w:kinsoku/>
              <w:wordWrap/>
              <w:overflowPunct/>
              <w:topLinePunct w:val="0"/>
              <w:autoSpaceDE/>
              <w:autoSpaceDN/>
              <w:bidi w:val="0"/>
              <w:adjustRightInd w:val="0"/>
              <w:snapToGrid w:val="0"/>
              <w:spacing w:line="400" w:lineRule="exact"/>
              <w:jc w:val="center"/>
              <w:textAlignment w:val="auto"/>
              <w:rPr>
                <w:rFonts w:hint="default" w:ascii="宋体" w:eastAsia="宋体"/>
                <w:b/>
                <w:bCs/>
                <w:color w:val="000000" w:themeColor="text1"/>
                <w:kern w:val="0"/>
                <w:sz w:val="24"/>
                <w:szCs w:val="24"/>
                <w:lang w:val="en-US" w:eastAsia="zh-CN"/>
                <w14:textFill>
                  <w14:solidFill>
                    <w14:schemeClr w14:val="tx1"/>
                  </w14:solidFill>
                </w14:textFill>
              </w:rPr>
            </w:pPr>
            <w:r>
              <w:rPr>
                <w:rFonts w:hint="eastAsia" w:ascii="宋体" w:hAnsi="宋体" w:cs="宋体"/>
                <w:b/>
                <w:bCs/>
                <w:color w:val="000000" w:themeColor="text1"/>
                <w:kern w:val="0"/>
                <w:sz w:val="24"/>
                <w:szCs w:val="24"/>
                <w:lang w:val="en-US" w:eastAsia="zh-CN"/>
                <w14:textFill>
                  <w14:solidFill>
                    <w14:schemeClr w14:val="tx1"/>
                  </w14:solidFill>
                </w14:textFill>
              </w:rPr>
              <w:t>11</w:t>
            </w:r>
          </w:p>
        </w:tc>
        <w:tc>
          <w:tcPr>
            <w:tcW w:w="1949" w:type="dxa"/>
            <w:vAlign w:val="center"/>
          </w:tcPr>
          <w:p w14:paraId="6ACB31C2">
            <w:pPr>
              <w:keepNext w:val="0"/>
              <w:keepLines w:val="0"/>
              <w:pageBreakBefore w:val="0"/>
              <w:kinsoku/>
              <w:wordWrap/>
              <w:overflowPunct/>
              <w:topLinePunct w:val="0"/>
              <w:autoSpaceDE/>
              <w:autoSpaceDN/>
              <w:bidi w:val="0"/>
              <w:spacing w:line="400" w:lineRule="exact"/>
              <w:jc w:val="center"/>
              <w:textAlignment w:val="auto"/>
              <w:rPr>
                <w:rFonts w:ascii="宋体"/>
                <w:b/>
                <w:bCs/>
                <w:color w:val="000000" w:themeColor="text1"/>
                <w:kern w:val="0"/>
                <w:sz w:val="24"/>
                <w:szCs w:val="24"/>
                <w14:textFill>
                  <w14:solidFill>
                    <w14:schemeClr w14:val="tx1"/>
                  </w14:solidFill>
                </w14:textFill>
              </w:rPr>
            </w:pPr>
            <w:r>
              <w:rPr>
                <w:rFonts w:hint="eastAsia" w:ascii="宋体" w:hAnsi="宋体" w:cs="宋体"/>
                <w:b/>
                <w:bCs/>
                <w:color w:val="000000" w:themeColor="text1"/>
                <w:kern w:val="0"/>
                <w:sz w:val="24"/>
                <w:szCs w:val="24"/>
                <w14:textFill>
                  <w14:solidFill>
                    <w14:schemeClr w14:val="tx1"/>
                  </w14:solidFill>
                </w14:textFill>
              </w:rPr>
              <w:t>磋商截止时间</w:t>
            </w:r>
          </w:p>
        </w:tc>
        <w:tc>
          <w:tcPr>
            <w:tcW w:w="6336" w:type="dxa"/>
            <w:vAlign w:val="center"/>
          </w:tcPr>
          <w:p w14:paraId="6BF46ED0">
            <w:pPr>
              <w:keepNext w:val="0"/>
              <w:keepLines w:val="0"/>
              <w:pageBreakBefore w:val="0"/>
              <w:widowControl/>
              <w:kinsoku/>
              <w:wordWrap/>
              <w:overflowPunct/>
              <w:topLinePunct w:val="0"/>
              <w:autoSpaceDE/>
              <w:autoSpaceDN/>
              <w:bidi w:val="0"/>
              <w:adjustRightInd w:val="0"/>
              <w:snapToGrid w:val="0"/>
              <w:spacing w:line="400" w:lineRule="exact"/>
              <w:ind w:left="240" w:hanging="241" w:hangingChars="100"/>
              <w:textAlignment w:val="auto"/>
              <w:rPr>
                <w:rFonts w:ascii="宋体"/>
                <w:color w:val="000000" w:themeColor="text1"/>
                <w:sz w:val="24"/>
                <w:szCs w:val="24"/>
                <w14:textFill>
                  <w14:solidFill>
                    <w14:schemeClr w14:val="tx1"/>
                  </w14:solidFill>
                </w14:textFill>
              </w:rPr>
            </w:pPr>
            <w:r>
              <w:rPr>
                <w:rFonts w:hint="eastAsia" w:ascii="宋体" w:hAnsi="宋体" w:cs="宋体"/>
                <w:b/>
                <w:bCs/>
                <w:color w:val="000000" w:themeColor="text1"/>
                <w:sz w:val="24"/>
                <w:szCs w:val="24"/>
                <w:lang w:val="en-US" w:eastAsia="zh-CN"/>
                <w14:textFill>
                  <w14:solidFill>
                    <w14:schemeClr w14:val="tx1"/>
                  </w14:solidFill>
                </w14:textFill>
              </w:rPr>
              <w:t>本项目采用电子投标，</w:t>
            </w:r>
            <w:r>
              <w:rPr>
                <w:rFonts w:hint="eastAsia" w:ascii="宋体" w:hAnsi="宋体" w:cs="宋体"/>
                <w:b/>
                <w:bCs/>
                <w:color w:val="000000" w:themeColor="text1"/>
                <w:sz w:val="24"/>
                <w:szCs w:val="24"/>
                <w:lang w:eastAsia="zh-CN"/>
                <w14:textFill>
                  <w14:solidFill>
                    <w14:schemeClr w14:val="tx1"/>
                  </w14:solidFill>
                </w14:textFill>
              </w:rPr>
              <w:t>电子磋商响应文件</w:t>
            </w:r>
            <w:r>
              <w:rPr>
                <w:rFonts w:hint="eastAsia" w:ascii="宋体" w:hAnsi="宋体" w:eastAsia="宋体" w:cs="宋体"/>
                <w:b/>
                <w:bCs/>
                <w:color w:val="000000" w:themeColor="text1"/>
                <w:sz w:val="24"/>
                <w:szCs w:val="24"/>
                <w14:textFill>
                  <w14:solidFill>
                    <w14:schemeClr w14:val="tx1"/>
                  </w14:solidFill>
                </w14:textFill>
              </w:rPr>
              <w:t>（*.SXSTF）可于</w:t>
            </w:r>
            <w:r>
              <w:rPr>
                <w:rFonts w:hint="eastAsia" w:ascii="宋体" w:hAnsi="宋体" w:eastAsia="宋体" w:cs="宋体"/>
                <w:b/>
                <w:bCs/>
                <w:color w:val="000000" w:themeColor="text1"/>
                <w:sz w:val="24"/>
                <w:szCs w:val="24"/>
                <w:highlight w:val="none"/>
                <w:u w:val="single"/>
                <w:lang w:eastAsia="zh-CN"/>
                <w14:textFill>
                  <w14:solidFill>
                    <w14:schemeClr w14:val="tx1"/>
                  </w14:solidFill>
                </w14:textFill>
              </w:rPr>
              <w:t>20</w:t>
            </w:r>
            <w:r>
              <w:rPr>
                <w:rFonts w:hint="eastAsia" w:ascii="宋体" w:hAnsi="宋体" w:cs="宋体"/>
                <w:b/>
                <w:bCs/>
                <w:color w:val="000000" w:themeColor="text1"/>
                <w:sz w:val="24"/>
                <w:szCs w:val="24"/>
                <w:highlight w:val="none"/>
                <w:u w:val="single"/>
                <w:lang w:val="en-US" w:eastAsia="zh-CN"/>
                <w14:textFill>
                  <w14:solidFill>
                    <w14:schemeClr w14:val="tx1"/>
                  </w14:solidFill>
                </w14:textFill>
              </w:rPr>
              <w:t>26</w:t>
            </w:r>
            <w:r>
              <w:rPr>
                <w:rFonts w:hint="eastAsia" w:ascii="宋体" w:hAnsi="宋体" w:eastAsia="宋体" w:cs="宋体"/>
                <w:b/>
                <w:bCs/>
                <w:color w:val="000000" w:themeColor="text1"/>
                <w:sz w:val="24"/>
                <w:szCs w:val="24"/>
                <w:highlight w:val="none"/>
                <w:u w:val="single"/>
                <w:lang w:eastAsia="zh-CN"/>
                <w14:textFill>
                  <w14:solidFill>
                    <w14:schemeClr w14:val="tx1"/>
                  </w14:solidFill>
                </w14:textFill>
              </w:rPr>
              <w:t>年</w:t>
            </w:r>
            <w:r>
              <w:rPr>
                <w:rFonts w:hint="eastAsia" w:ascii="宋体" w:hAnsi="宋体" w:cs="宋体"/>
                <w:b/>
                <w:bCs/>
                <w:color w:val="000000" w:themeColor="text1"/>
                <w:sz w:val="24"/>
                <w:szCs w:val="24"/>
                <w:highlight w:val="none"/>
                <w:u w:val="single"/>
                <w:lang w:val="en-US" w:eastAsia="zh-CN"/>
                <w14:textFill>
                  <w14:solidFill>
                    <w14:schemeClr w14:val="tx1"/>
                  </w14:solidFill>
                </w14:textFill>
              </w:rPr>
              <w:t>08</w:t>
            </w:r>
            <w:r>
              <w:rPr>
                <w:rFonts w:hint="eastAsia" w:ascii="宋体" w:hAnsi="宋体" w:eastAsia="宋体" w:cs="宋体"/>
                <w:b/>
                <w:bCs/>
                <w:color w:val="000000" w:themeColor="text1"/>
                <w:sz w:val="24"/>
                <w:szCs w:val="24"/>
                <w:highlight w:val="none"/>
                <w:u w:val="single"/>
                <w:lang w:eastAsia="zh-CN"/>
                <w14:textFill>
                  <w14:solidFill>
                    <w14:schemeClr w14:val="tx1"/>
                  </w14:solidFill>
                </w14:textFill>
              </w:rPr>
              <w:t>月</w:t>
            </w:r>
            <w:r>
              <w:rPr>
                <w:rFonts w:hint="eastAsia" w:ascii="宋体" w:hAnsi="宋体" w:cs="宋体"/>
                <w:b/>
                <w:bCs/>
                <w:color w:val="000000" w:themeColor="text1"/>
                <w:sz w:val="24"/>
                <w:szCs w:val="24"/>
                <w:highlight w:val="none"/>
                <w:u w:val="single"/>
                <w:lang w:val="en-US" w:eastAsia="zh-CN"/>
                <w14:textFill>
                  <w14:solidFill>
                    <w14:schemeClr w14:val="tx1"/>
                  </w14:solidFill>
                </w14:textFill>
              </w:rPr>
              <w:t>11</w:t>
            </w:r>
            <w:r>
              <w:rPr>
                <w:rFonts w:hint="eastAsia" w:ascii="宋体" w:hAnsi="宋体" w:eastAsia="宋体" w:cs="宋体"/>
                <w:b/>
                <w:bCs/>
                <w:color w:val="000000" w:themeColor="text1"/>
                <w:sz w:val="24"/>
                <w:szCs w:val="24"/>
                <w:highlight w:val="none"/>
                <w:u w:val="single"/>
                <w:lang w:eastAsia="zh-CN"/>
                <w14:textFill>
                  <w14:solidFill>
                    <w14:schemeClr w14:val="tx1"/>
                  </w14:solidFill>
                </w14:textFill>
              </w:rPr>
              <w:t>日</w:t>
            </w:r>
            <w:r>
              <w:rPr>
                <w:rFonts w:hint="eastAsia" w:ascii="宋体" w:hAnsi="宋体" w:cs="宋体"/>
                <w:b/>
                <w:bCs/>
                <w:color w:val="000000" w:themeColor="text1"/>
                <w:sz w:val="24"/>
                <w:szCs w:val="24"/>
                <w:highlight w:val="none"/>
                <w:u w:val="single"/>
                <w:lang w:val="en-US" w:eastAsia="zh-CN"/>
                <w14:textFill>
                  <w14:solidFill>
                    <w14:schemeClr w14:val="tx1"/>
                  </w14:solidFill>
                </w14:textFill>
              </w:rPr>
              <w:t>16:00</w:t>
            </w:r>
            <w:r>
              <w:rPr>
                <w:rFonts w:hint="eastAsia" w:ascii="宋体" w:hAnsi="宋体" w:cs="宋体"/>
                <w:b/>
                <w:bCs/>
                <w:color w:val="000000" w:themeColor="text1"/>
                <w:sz w:val="24"/>
                <w:szCs w:val="24"/>
                <w:highlight w:val="none"/>
                <w:u w:val="none"/>
                <w:lang w:val="en-US" w:eastAsia="zh-CN"/>
                <w14:textFill>
                  <w14:solidFill>
                    <w14:schemeClr w14:val="tx1"/>
                  </w14:solidFill>
                </w14:textFill>
              </w:rPr>
              <w:t>前</w:t>
            </w:r>
            <w:r>
              <w:rPr>
                <w:rFonts w:hint="eastAsia" w:ascii="宋体" w:hAnsi="宋体" w:eastAsia="宋体" w:cs="宋体"/>
                <w:b/>
                <w:bCs/>
                <w:color w:val="000000" w:themeColor="text1"/>
                <w:sz w:val="24"/>
                <w:szCs w:val="24"/>
                <w14:textFill>
                  <w14:solidFill>
                    <w14:schemeClr w14:val="tx1"/>
                  </w14:solidFill>
                </w14:textFill>
              </w:rPr>
              <w:t>任意时间段登录全国公共资源交易平台（陕西省）网站进行</w:t>
            </w:r>
            <w:r>
              <w:rPr>
                <w:rFonts w:hint="eastAsia" w:ascii="宋体" w:hAnsi="宋体" w:eastAsia="宋体" w:cs="宋体"/>
                <w:b/>
                <w:bCs/>
                <w:color w:val="000000" w:themeColor="text1"/>
                <w:sz w:val="24"/>
                <w:szCs w:val="24"/>
                <w:lang w:val="en-US" w:eastAsia="zh-CN"/>
                <w14:textFill>
                  <w14:solidFill>
                    <w14:schemeClr w14:val="tx1"/>
                  </w14:solidFill>
                </w14:textFill>
              </w:rPr>
              <w:t>递交</w:t>
            </w:r>
            <w:r>
              <w:rPr>
                <w:rFonts w:hint="eastAsia" w:ascii="宋体" w:hAnsi="宋体" w:eastAsia="宋体" w:cs="宋体"/>
                <w:b/>
                <w:bCs/>
                <w:color w:val="000000" w:themeColor="text1"/>
                <w:sz w:val="24"/>
                <w:szCs w:val="24"/>
                <w14:textFill>
                  <w14:solidFill>
                    <w14:schemeClr w14:val="tx1"/>
                  </w14:solidFill>
                </w14:textFill>
              </w:rPr>
              <w:t>，逾期系统将拒绝接收。</w:t>
            </w:r>
          </w:p>
        </w:tc>
      </w:tr>
      <w:tr w14:paraId="5E3F80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7" w:hRule="atLeast"/>
        </w:trPr>
        <w:tc>
          <w:tcPr>
            <w:tcW w:w="709" w:type="dxa"/>
            <w:vAlign w:val="center"/>
          </w:tcPr>
          <w:p w14:paraId="778C5C46">
            <w:pPr>
              <w:keepNext w:val="0"/>
              <w:keepLines w:val="0"/>
              <w:pageBreakBefore w:val="0"/>
              <w:kinsoku/>
              <w:wordWrap/>
              <w:overflowPunct/>
              <w:topLinePunct w:val="0"/>
              <w:autoSpaceDE/>
              <w:autoSpaceDN/>
              <w:bidi w:val="0"/>
              <w:adjustRightInd w:val="0"/>
              <w:snapToGrid w:val="0"/>
              <w:spacing w:line="400" w:lineRule="exact"/>
              <w:jc w:val="center"/>
              <w:textAlignment w:val="auto"/>
              <w:rPr>
                <w:rFonts w:hint="default" w:ascii="宋体" w:eastAsia="宋体"/>
                <w:b/>
                <w:bCs/>
                <w:color w:val="000000" w:themeColor="text1"/>
                <w:kern w:val="0"/>
                <w:sz w:val="24"/>
                <w:szCs w:val="24"/>
                <w:lang w:val="en-US" w:eastAsia="zh-CN"/>
                <w14:textFill>
                  <w14:solidFill>
                    <w14:schemeClr w14:val="tx1"/>
                  </w14:solidFill>
                </w14:textFill>
              </w:rPr>
            </w:pPr>
            <w:r>
              <w:rPr>
                <w:rFonts w:hint="eastAsia" w:ascii="宋体" w:hAnsi="宋体" w:cs="宋体"/>
                <w:b/>
                <w:bCs/>
                <w:color w:val="000000" w:themeColor="text1"/>
                <w:kern w:val="0"/>
                <w:sz w:val="24"/>
                <w:szCs w:val="24"/>
                <w:lang w:val="en-US" w:eastAsia="zh-CN"/>
                <w14:textFill>
                  <w14:solidFill>
                    <w14:schemeClr w14:val="tx1"/>
                  </w14:solidFill>
                </w14:textFill>
              </w:rPr>
              <w:t>12</w:t>
            </w:r>
          </w:p>
        </w:tc>
        <w:tc>
          <w:tcPr>
            <w:tcW w:w="1949" w:type="dxa"/>
            <w:vAlign w:val="center"/>
          </w:tcPr>
          <w:p w14:paraId="064F86F6">
            <w:pPr>
              <w:keepNext w:val="0"/>
              <w:keepLines w:val="0"/>
              <w:pageBreakBefore w:val="0"/>
              <w:kinsoku/>
              <w:wordWrap/>
              <w:overflowPunct/>
              <w:topLinePunct w:val="0"/>
              <w:autoSpaceDE/>
              <w:autoSpaceDN/>
              <w:bidi w:val="0"/>
              <w:adjustRightInd w:val="0"/>
              <w:snapToGrid w:val="0"/>
              <w:spacing w:line="400" w:lineRule="exact"/>
              <w:ind w:leftChars="-54" w:right="-105" w:rightChars="-50" w:hanging="113" w:hangingChars="47"/>
              <w:jc w:val="center"/>
              <w:textAlignment w:val="auto"/>
              <w:rPr>
                <w:rFonts w:ascii="宋体"/>
                <w:b/>
                <w:bCs/>
                <w:color w:val="000000" w:themeColor="text1"/>
                <w:kern w:val="0"/>
                <w:sz w:val="24"/>
                <w:szCs w:val="24"/>
                <w14:textFill>
                  <w14:solidFill>
                    <w14:schemeClr w14:val="tx1"/>
                  </w14:solidFill>
                </w14:textFill>
              </w:rPr>
            </w:pPr>
            <w:r>
              <w:rPr>
                <w:rFonts w:hint="eastAsia" w:ascii="宋体" w:hAnsi="宋体" w:cs="宋体"/>
                <w:b/>
                <w:bCs/>
                <w:color w:val="000000" w:themeColor="text1"/>
                <w:kern w:val="0"/>
                <w:sz w:val="24"/>
                <w:szCs w:val="24"/>
                <w14:textFill>
                  <w14:solidFill>
                    <w14:schemeClr w14:val="tx1"/>
                  </w14:solidFill>
                </w14:textFill>
              </w:rPr>
              <w:t>响应文件有效期</w:t>
            </w:r>
          </w:p>
        </w:tc>
        <w:tc>
          <w:tcPr>
            <w:tcW w:w="6336" w:type="dxa"/>
            <w:vAlign w:val="center"/>
          </w:tcPr>
          <w:p w14:paraId="6A2D8FAC">
            <w:pPr>
              <w:keepNext w:val="0"/>
              <w:keepLines w:val="0"/>
              <w:pageBreakBefore w:val="0"/>
              <w:kinsoku/>
              <w:wordWrap/>
              <w:overflowPunct/>
              <w:topLinePunct w:val="0"/>
              <w:autoSpaceDE/>
              <w:autoSpaceDN/>
              <w:bidi w:val="0"/>
              <w:adjustRightInd w:val="0"/>
              <w:snapToGrid w:val="0"/>
              <w:spacing w:line="400" w:lineRule="exact"/>
              <w:textAlignment w:val="auto"/>
              <w:rPr>
                <w:rFonts w:ascii="宋体"/>
                <w:color w:val="000000" w:themeColor="text1"/>
                <w:kern w:val="0"/>
                <w:sz w:val="24"/>
                <w:szCs w:val="24"/>
                <w14:textFill>
                  <w14:solidFill>
                    <w14:schemeClr w14:val="tx1"/>
                  </w14:solidFill>
                </w14:textFill>
              </w:rPr>
            </w:pPr>
            <w:r>
              <w:rPr>
                <w:rFonts w:ascii="宋体" w:hAnsi="宋体" w:cs="宋体"/>
                <w:color w:val="000000" w:themeColor="text1"/>
                <w:kern w:val="0"/>
                <w:sz w:val="24"/>
                <w:szCs w:val="24"/>
                <w:u w:val="single"/>
                <w14:textFill>
                  <w14:solidFill>
                    <w14:schemeClr w14:val="tx1"/>
                  </w14:solidFill>
                </w14:textFill>
              </w:rPr>
              <w:t>90</w:t>
            </w:r>
            <w:r>
              <w:rPr>
                <w:rFonts w:hint="eastAsia" w:ascii="宋体" w:hAnsi="宋体" w:cs="宋体"/>
                <w:color w:val="000000" w:themeColor="text1"/>
                <w:kern w:val="0"/>
                <w:sz w:val="24"/>
                <w:szCs w:val="24"/>
                <w14:textFill>
                  <w14:solidFill>
                    <w14:schemeClr w14:val="tx1"/>
                  </w14:solidFill>
                </w14:textFill>
              </w:rPr>
              <w:t>日历天（从提交响应文件日起计算）</w:t>
            </w:r>
          </w:p>
        </w:tc>
      </w:tr>
      <w:tr w14:paraId="2BD2C8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9" w:hRule="atLeast"/>
        </w:trPr>
        <w:tc>
          <w:tcPr>
            <w:tcW w:w="709" w:type="dxa"/>
            <w:vAlign w:val="center"/>
          </w:tcPr>
          <w:p w14:paraId="1125DB81">
            <w:pPr>
              <w:keepNext w:val="0"/>
              <w:keepLines w:val="0"/>
              <w:pageBreakBefore w:val="0"/>
              <w:kinsoku/>
              <w:wordWrap/>
              <w:overflowPunct/>
              <w:topLinePunct w:val="0"/>
              <w:autoSpaceDE/>
              <w:autoSpaceDN/>
              <w:bidi w:val="0"/>
              <w:adjustRightInd w:val="0"/>
              <w:snapToGrid w:val="0"/>
              <w:spacing w:line="400" w:lineRule="exact"/>
              <w:jc w:val="center"/>
              <w:textAlignment w:val="auto"/>
              <w:rPr>
                <w:rFonts w:hint="default" w:ascii="宋体" w:eastAsia="宋体"/>
                <w:b/>
                <w:bCs/>
                <w:color w:val="000000" w:themeColor="text1"/>
                <w:kern w:val="0"/>
                <w:sz w:val="24"/>
                <w:szCs w:val="24"/>
                <w:lang w:val="en-US" w:eastAsia="zh-CN"/>
                <w14:textFill>
                  <w14:solidFill>
                    <w14:schemeClr w14:val="tx1"/>
                  </w14:solidFill>
                </w14:textFill>
              </w:rPr>
            </w:pPr>
            <w:r>
              <w:rPr>
                <w:rFonts w:hint="eastAsia" w:ascii="宋体" w:hAnsi="宋体" w:cs="宋体"/>
                <w:b/>
                <w:bCs/>
                <w:color w:val="000000" w:themeColor="text1"/>
                <w:kern w:val="0"/>
                <w:sz w:val="24"/>
                <w:szCs w:val="24"/>
                <w:lang w:val="en-US" w:eastAsia="zh-CN"/>
                <w14:textFill>
                  <w14:solidFill>
                    <w14:schemeClr w14:val="tx1"/>
                  </w14:solidFill>
                </w14:textFill>
              </w:rPr>
              <w:t>13</w:t>
            </w:r>
          </w:p>
        </w:tc>
        <w:tc>
          <w:tcPr>
            <w:tcW w:w="1949" w:type="dxa"/>
            <w:vAlign w:val="center"/>
          </w:tcPr>
          <w:p w14:paraId="1B8C06F0">
            <w:pPr>
              <w:keepNext w:val="0"/>
              <w:keepLines w:val="0"/>
              <w:pageBreakBefore w:val="0"/>
              <w:kinsoku/>
              <w:wordWrap/>
              <w:overflowPunct/>
              <w:topLinePunct w:val="0"/>
              <w:autoSpaceDE/>
              <w:autoSpaceDN/>
              <w:bidi w:val="0"/>
              <w:adjustRightInd w:val="0"/>
              <w:snapToGrid w:val="0"/>
              <w:spacing w:line="400" w:lineRule="exact"/>
              <w:jc w:val="center"/>
              <w:textAlignment w:val="auto"/>
              <w:rPr>
                <w:rFonts w:ascii="宋体"/>
                <w:b/>
                <w:bCs/>
                <w:color w:val="000000" w:themeColor="text1"/>
                <w:kern w:val="0"/>
                <w:sz w:val="24"/>
                <w:szCs w:val="24"/>
                <w14:textFill>
                  <w14:solidFill>
                    <w14:schemeClr w14:val="tx1"/>
                  </w14:solidFill>
                </w14:textFill>
              </w:rPr>
            </w:pPr>
            <w:r>
              <w:rPr>
                <w:rFonts w:hint="eastAsia" w:ascii="宋体" w:hAnsi="宋体" w:cs="宋体"/>
                <w:b/>
                <w:bCs/>
                <w:color w:val="000000" w:themeColor="text1"/>
                <w:kern w:val="0"/>
                <w:sz w:val="24"/>
                <w:szCs w:val="24"/>
                <w14:textFill>
                  <w14:solidFill>
                    <w14:schemeClr w14:val="tx1"/>
                  </w14:solidFill>
                </w14:textFill>
              </w:rPr>
              <w:t>响应文件份数</w:t>
            </w:r>
          </w:p>
        </w:tc>
        <w:tc>
          <w:tcPr>
            <w:tcW w:w="6336" w:type="dxa"/>
            <w:vAlign w:val="center"/>
          </w:tcPr>
          <w:p w14:paraId="34E514B2">
            <w:pPr>
              <w:keepNext w:val="0"/>
              <w:keepLines w:val="0"/>
              <w:pageBreakBefore w:val="0"/>
              <w:kinsoku/>
              <w:wordWrap/>
              <w:overflowPunct/>
              <w:topLinePunct w:val="0"/>
              <w:autoSpaceDE/>
              <w:autoSpaceDN/>
              <w:bidi w:val="0"/>
              <w:adjustRightInd w:val="0"/>
              <w:snapToGrid w:val="0"/>
              <w:spacing w:line="400" w:lineRule="exact"/>
              <w:textAlignment w:val="auto"/>
              <w:rPr>
                <w:rFonts w:ascii="宋体"/>
                <w:color w:val="000000" w:themeColor="text1"/>
                <w:kern w:val="0"/>
                <w:sz w:val="24"/>
                <w:szCs w:val="24"/>
                <w14:textFill>
                  <w14:solidFill>
                    <w14:schemeClr w14:val="tx1"/>
                  </w14:solidFill>
                </w14:textFill>
              </w:rPr>
            </w:pPr>
            <w:r>
              <w:rPr>
                <w:rFonts w:hint="eastAsia" w:ascii="宋体" w:hAnsi="宋体"/>
                <w:b/>
                <w:bCs/>
                <w:color w:val="000000" w:themeColor="text1"/>
                <w:kern w:val="0"/>
                <w:sz w:val="24"/>
                <w:szCs w:val="24"/>
                <w14:textFill>
                  <w14:solidFill>
                    <w14:schemeClr w14:val="tx1"/>
                  </w14:solidFill>
                </w14:textFill>
              </w:rPr>
              <w:t>电子</w:t>
            </w:r>
            <w:r>
              <w:rPr>
                <w:rFonts w:hint="eastAsia" w:ascii="宋体" w:hAnsi="宋体" w:eastAsia="宋体" w:cs="宋体"/>
                <w:b/>
                <w:bCs/>
                <w:color w:val="000000" w:themeColor="text1"/>
                <w:sz w:val="24"/>
                <w:szCs w:val="24"/>
                <w:lang w:val="en-US" w:eastAsia="zh-CN"/>
                <w14:textFill>
                  <w14:solidFill>
                    <w14:schemeClr w14:val="tx1"/>
                  </w14:solidFill>
                </w14:textFill>
              </w:rPr>
              <w:t>磋商</w:t>
            </w:r>
            <w:r>
              <w:rPr>
                <w:rFonts w:hint="eastAsia" w:ascii="宋体" w:hAnsi="宋体" w:eastAsia="宋体" w:cs="宋体"/>
                <w:b/>
                <w:bCs/>
                <w:color w:val="000000" w:themeColor="text1"/>
                <w:sz w:val="24"/>
                <w:szCs w:val="24"/>
                <w:lang w:eastAsia="zh-CN"/>
                <w14:textFill>
                  <w14:solidFill>
                    <w14:schemeClr w14:val="tx1"/>
                  </w14:solidFill>
                </w14:textFill>
              </w:rPr>
              <w:t>响应文件</w:t>
            </w:r>
            <w:r>
              <w:rPr>
                <w:rFonts w:hint="eastAsia" w:ascii="宋体" w:hAnsi="宋体"/>
                <w:b/>
                <w:bCs/>
                <w:color w:val="000000" w:themeColor="text1"/>
                <w:kern w:val="0"/>
                <w:sz w:val="24"/>
                <w:szCs w:val="24"/>
                <w14:textFill>
                  <w14:solidFill>
                    <w14:schemeClr w14:val="tx1"/>
                  </w14:solidFill>
                </w14:textFill>
              </w:rPr>
              <w:t>壹份（*.SXSTF）</w:t>
            </w:r>
            <w:r>
              <w:rPr>
                <w:rFonts w:hint="eastAsia" w:ascii="宋体" w:hAnsi="宋体"/>
                <w:b/>
                <w:bCs/>
                <w:color w:val="000000" w:themeColor="text1"/>
                <w:kern w:val="0"/>
                <w:sz w:val="24"/>
                <w:szCs w:val="24"/>
                <w:lang w:eastAsia="zh-CN"/>
                <w14:textFill>
                  <w14:solidFill>
                    <w14:schemeClr w14:val="tx1"/>
                  </w14:solidFill>
                </w14:textFill>
              </w:rPr>
              <w:t>；</w:t>
            </w:r>
          </w:p>
        </w:tc>
      </w:tr>
      <w:tr w14:paraId="291514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trPr>
        <w:tc>
          <w:tcPr>
            <w:tcW w:w="709" w:type="dxa"/>
            <w:vAlign w:val="center"/>
          </w:tcPr>
          <w:p w14:paraId="5ABAF4F7">
            <w:pPr>
              <w:keepNext w:val="0"/>
              <w:keepLines w:val="0"/>
              <w:pageBreakBefore w:val="0"/>
              <w:kinsoku/>
              <w:wordWrap/>
              <w:overflowPunct/>
              <w:topLinePunct w:val="0"/>
              <w:autoSpaceDE/>
              <w:autoSpaceDN/>
              <w:bidi w:val="0"/>
              <w:adjustRightInd w:val="0"/>
              <w:snapToGrid w:val="0"/>
              <w:spacing w:line="400" w:lineRule="exact"/>
              <w:jc w:val="center"/>
              <w:textAlignment w:val="auto"/>
              <w:rPr>
                <w:rFonts w:hint="default" w:ascii="宋体" w:eastAsia="宋体"/>
                <w:b/>
                <w:bCs/>
                <w:color w:val="000000" w:themeColor="text1"/>
                <w:kern w:val="0"/>
                <w:sz w:val="24"/>
                <w:szCs w:val="24"/>
                <w:lang w:val="en-US" w:eastAsia="zh-CN"/>
                <w14:textFill>
                  <w14:solidFill>
                    <w14:schemeClr w14:val="tx1"/>
                  </w14:solidFill>
                </w14:textFill>
              </w:rPr>
            </w:pPr>
            <w:r>
              <w:rPr>
                <w:rFonts w:hint="eastAsia" w:ascii="宋体" w:hAnsi="宋体" w:cs="宋体"/>
                <w:b/>
                <w:bCs/>
                <w:color w:val="000000" w:themeColor="text1"/>
                <w:kern w:val="0"/>
                <w:sz w:val="24"/>
                <w:szCs w:val="24"/>
                <w:lang w:val="en-US" w:eastAsia="zh-CN"/>
                <w14:textFill>
                  <w14:solidFill>
                    <w14:schemeClr w14:val="tx1"/>
                  </w14:solidFill>
                </w14:textFill>
              </w:rPr>
              <w:t>14</w:t>
            </w:r>
          </w:p>
        </w:tc>
        <w:tc>
          <w:tcPr>
            <w:tcW w:w="1949" w:type="dxa"/>
            <w:vAlign w:val="center"/>
          </w:tcPr>
          <w:p w14:paraId="1F88FD99">
            <w:pPr>
              <w:keepNext w:val="0"/>
              <w:keepLines w:val="0"/>
              <w:pageBreakBefore w:val="0"/>
              <w:kinsoku/>
              <w:wordWrap/>
              <w:overflowPunct/>
              <w:topLinePunct w:val="0"/>
              <w:autoSpaceDE/>
              <w:autoSpaceDN/>
              <w:bidi w:val="0"/>
              <w:adjustRightInd w:val="0"/>
              <w:snapToGrid w:val="0"/>
              <w:spacing w:line="400" w:lineRule="exact"/>
              <w:jc w:val="center"/>
              <w:textAlignment w:val="auto"/>
              <w:rPr>
                <w:rFonts w:ascii="宋体"/>
                <w:b/>
                <w:bCs/>
                <w:color w:val="000000" w:themeColor="text1"/>
                <w:kern w:val="0"/>
                <w:sz w:val="24"/>
                <w:szCs w:val="24"/>
                <w14:textFill>
                  <w14:solidFill>
                    <w14:schemeClr w14:val="tx1"/>
                  </w14:solidFill>
                </w14:textFill>
              </w:rPr>
            </w:pPr>
            <w:r>
              <w:rPr>
                <w:rFonts w:hint="eastAsia" w:ascii="宋体" w:hAnsi="宋体" w:cs="宋体"/>
                <w:b/>
                <w:bCs/>
                <w:color w:val="000000" w:themeColor="text1"/>
                <w:kern w:val="0"/>
                <w:sz w:val="24"/>
                <w:szCs w:val="24"/>
                <w14:textFill>
                  <w14:solidFill>
                    <w14:schemeClr w14:val="tx1"/>
                  </w14:solidFill>
                </w14:textFill>
              </w:rPr>
              <w:t>评分办法</w:t>
            </w:r>
          </w:p>
        </w:tc>
        <w:tc>
          <w:tcPr>
            <w:tcW w:w="6336" w:type="dxa"/>
            <w:vAlign w:val="center"/>
          </w:tcPr>
          <w:p w14:paraId="0FF5B866">
            <w:pPr>
              <w:keepNext w:val="0"/>
              <w:keepLines w:val="0"/>
              <w:pageBreakBefore w:val="0"/>
              <w:kinsoku/>
              <w:wordWrap/>
              <w:overflowPunct/>
              <w:topLinePunct w:val="0"/>
              <w:autoSpaceDE/>
              <w:autoSpaceDN/>
              <w:bidi w:val="0"/>
              <w:adjustRightInd w:val="0"/>
              <w:snapToGrid w:val="0"/>
              <w:spacing w:line="400" w:lineRule="exact"/>
              <w:textAlignment w:val="auto"/>
              <w:rPr>
                <w:rFonts w:ascii="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综合评分法，具体内容详见第三部分“</w:t>
            </w:r>
            <w:r>
              <w:rPr>
                <w:rFonts w:hint="eastAsia" w:ascii="宋体" w:hAnsi="宋体" w:cs="宋体"/>
                <w:color w:val="000000" w:themeColor="text1"/>
                <w:kern w:val="0"/>
                <w:sz w:val="24"/>
                <w:szCs w:val="24"/>
                <w:lang w:eastAsia="zh-CN"/>
                <w14:textFill>
                  <w14:solidFill>
                    <w14:schemeClr w14:val="tx1"/>
                  </w14:solidFill>
                </w14:textFill>
              </w:rPr>
              <w:t>供应商</w:t>
            </w:r>
            <w:r>
              <w:rPr>
                <w:rFonts w:hint="eastAsia" w:ascii="宋体" w:hAnsi="宋体" w:cs="宋体"/>
                <w:color w:val="000000" w:themeColor="text1"/>
                <w:kern w:val="0"/>
                <w:sz w:val="24"/>
                <w:szCs w:val="24"/>
                <w14:textFill>
                  <w14:solidFill>
                    <w14:schemeClr w14:val="tx1"/>
                  </w14:solidFill>
                </w14:textFill>
              </w:rPr>
              <w:t>须知”第五项磋商与评审第</w:t>
            </w:r>
            <w:r>
              <w:rPr>
                <w:rFonts w:ascii="宋体" w:hAnsi="宋体" w:cs="宋体"/>
                <w:color w:val="000000" w:themeColor="text1"/>
                <w:kern w:val="0"/>
                <w:sz w:val="24"/>
                <w:szCs w:val="24"/>
                <w14:textFill>
                  <w14:solidFill>
                    <w14:schemeClr w14:val="tx1"/>
                  </w14:solidFill>
                </w14:textFill>
              </w:rPr>
              <w:t>6</w:t>
            </w:r>
            <w:r>
              <w:rPr>
                <w:rFonts w:hint="eastAsia" w:ascii="宋体" w:hAnsi="宋体" w:cs="宋体"/>
                <w:color w:val="000000" w:themeColor="text1"/>
                <w:kern w:val="0"/>
                <w:sz w:val="24"/>
                <w:szCs w:val="24"/>
                <w14:textFill>
                  <w14:solidFill>
                    <w14:schemeClr w14:val="tx1"/>
                  </w14:solidFill>
                </w14:textFill>
              </w:rPr>
              <w:t>条。</w:t>
            </w:r>
          </w:p>
        </w:tc>
      </w:tr>
      <w:tr w14:paraId="21D997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trPr>
        <w:tc>
          <w:tcPr>
            <w:tcW w:w="709" w:type="dxa"/>
            <w:vAlign w:val="center"/>
          </w:tcPr>
          <w:p w14:paraId="0E9ABDA5">
            <w:pPr>
              <w:keepNext w:val="0"/>
              <w:keepLines w:val="0"/>
              <w:pageBreakBefore w:val="0"/>
              <w:kinsoku/>
              <w:wordWrap/>
              <w:overflowPunct/>
              <w:topLinePunct w:val="0"/>
              <w:autoSpaceDE/>
              <w:autoSpaceDN/>
              <w:bidi w:val="0"/>
              <w:adjustRightInd w:val="0"/>
              <w:snapToGrid w:val="0"/>
              <w:spacing w:line="400" w:lineRule="exact"/>
              <w:jc w:val="center"/>
              <w:textAlignment w:val="auto"/>
              <w:rPr>
                <w:rFonts w:hint="default" w:ascii="宋体" w:eastAsia="宋体"/>
                <w:b/>
                <w:bCs/>
                <w:color w:val="000000" w:themeColor="text1"/>
                <w:kern w:val="0"/>
                <w:sz w:val="24"/>
                <w:szCs w:val="24"/>
                <w:lang w:val="en-US" w:eastAsia="zh-CN"/>
                <w14:textFill>
                  <w14:solidFill>
                    <w14:schemeClr w14:val="tx1"/>
                  </w14:solidFill>
                </w14:textFill>
              </w:rPr>
            </w:pPr>
            <w:r>
              <w:rPr>
                <w:rFonts w:hint="eastAsia" w:ascii="宋体"/>
                <w:b/>
                <w:bCs/>
                <w:color w:val="000000" w:themeColor="text1"/>
                <w:kern w:val="0"/>
                <w:sz w:val="24"/>
                <w:szCs w:val="24"/>
                <w:lang w:val="en-US" w:eastAsia="zh-CN"/>
                <w14:textFill>
                  <w14:solidFill>
                    <w14:schemeClr w14:val="tx1"/>
                  </w14:solidFill>
                </w14:textFill>
              </w:rPr>
              <w:t>15</w:t>
            </w:r>
          </w:p>
        </w:tc>
        <w:tc>
          <w:tcPr>
            <w:tcW w:w="1949" w:type="dxa"/>
            <w:vAlign w:val="center"/>
          </w:tcPr>
          <w:p w14:paraId="5D90ECD1">
            <w:pPr>
              <w:keepNext w:val="0"/>
              <w:keepLines w:val="0"/>
              <w:pageBreakBefore w:val="0"/>
              <w:kinsoku/>
              <w:wordWrap/>
              <w:overflowPunct/>
              <w:topLinePunct w:val="0"/>
              <w:autoSpaceDE/>
              <w:autoSpaceDN/>
              <w:bidi w:val="0"/>
              <w:adjustRightInd w:val="0"/>
              <w:snapToGrid w:val="0"/>
              <w:spacing w:line="400" w:lineRule="exact"/>
              <w:jc w:val="center"/>
              <w:textAlignment w:val="auto"/>
              <w:rPr>
                <w:rFonts w:ascii="宋体"/>
                <w:b/>
                <w:bCs/>
                <w:color w:val="000000" w:themeColor="text1"/>
                <w:kern w:val="0"/>
                <w:sz w:val="24"/>
                <w:szCs w:val="24"/>
                <w14:textFill>
                  <w14:solidFill>
                    <w14:schemeClr w14:val="tx1"/>
                  </w14:solidFill>
                </w14:textFill>
              </w:rPr>
            </w:pPr>
            <w:r>
              <w:rPr>
                <w:rFonts w:hint="eastAsia" w:ascii="宋体" w:hAnsi="宋体" w:cs="宋体"/>
                <w:b/>
                <w:bCs/>
                <w:color w:val="000000" w:themeColor="text1"/>
                <w:kern w:val="0"/>
                <w:sz w:val="24"/>
                <w:szCs w:val="24"/>
                <w14:textFill>
                  <w14:solidFill>
                    <w14:schemeClr w14:val="tx1"/>
                  </w14:solidFill>
                </w14:textFill>
              </w:rPr>
              <w:t>磋商小组构成</w:t>
            </w:r>
          </w:p>
        </w:tc>
        <w:tc>
          <w:tcPr>
            <w:tcW w:w="6336" w:type="dxa"/>
            <w:vAlign w:val="center"/>
          </w:tcPr>
          <w:p w14:paraId="40A4EFD8">
            <w:pPr>
              <w:keepNext w:val="0"/>
              <w:keepLines w:val="0"/>
              <w:widowControl/>
              <w:suppressLineNumbers w:val="0"/>
              <w:jc w:val="left"/>
              <w:rPr>
                <w:color w:val="000000" w:themeColor="text1"/>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根据《中华人民共和国政府采购法》、</w:t>
            </w:r>
            <w:r>
              <w:rPr>
                <w:rFonts w:hint="eastAsia" w:ascii="宋体" w:hAnsi="宋体" w:eastAsia="宋体" w:cs="宋体"/>
                <w:color w:val="000000" w:themeColor="text1"/>
                <w:kern w:val="0"/>
                <w:sz w:val="24"/>
                <w:szCs w:val="24"/>
                <w:lang w:val="en-US" w:eastAsia="zh-CN" w:bidi="ar"/>
                <w14:textFill>
                  <w14:solidFill>
                    <w14:schemeClr w14:val="tx1"/>
                  </w14:solidFill>
                </w14:textFill>
              </w:rPr>
              <w:t>《中华人民共和国政府采购法实施条例》、</w:t>
            </w:r>
            <w:r>
              <w:rPr>
                <w:rFonts w:hint="eastAsia" w:ascii="宋体" w:hAnsi="宋体" w:cs="宋体"/>
                <w:color w:val="000000" w:themeColor="text1"/>
                <w:kern w:val="0"/>
                <w:sz w:val="24"/>
                <w:szCs w:val="24"/>
                <w14:textFill>
                  <w14:solidFill>
                    <w14:schemeClr w14:val="tx1"/>
                  </w14:solidFill>
                </w14:textFill>
              </w:rPr>
              <w:t>《政府采购竞争性磋商采购方式管理暂行办法》等有关法律规定组建磋商小组。</w:t>
            </w:r>
          </w:p>
        </w:tc>
      </w:tr>
      <w:tr w14:paraId="36769C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trPr>
        <w:tc>
          <w:tcPr>
            <w:tcW w:w="709" w:type="dxa"/>
            <w:vAlign w:val="center"/>
          </w:tcPr>
          <w:p w14:paraId="6076A1AE">
            <w:pPr>
              <w:keepNext w:val="0"/>
              <w:keepLines w:val="0"/>
              <w:pageBreakBefore w:val="0"/>
              <w:kinsoku/>
              <w:wordWrap/>
              <w:overflowPunct/>
              <w:topLinePunct w:val="0"/>
              <w:autoSpaceDE/>
              <w:autoSpaceDN/>
              <w:bidi w:val="0"/>
              <w:adjustRightInd w:val="0"/>
              <w:snapToGrid w:val="0"/>
              <w:spacing w:line="400" w:lineRule="exact"/>
              <w:jc w:val="center"/>
              <w:textAlignment w:val="auto"/>
              <w:rPr>
                <w:rFonts w:hint="default" w:ascii="宋体"/>
                <w:b/>
                <w:bCs/>
                <w:color w:val="000000" w:themeColor="text1"/>
                <w:kern w:val="0"/>
                <w:sz w:val="24"/>
                <w:szCs w:val="24"/>
                <w:lang w:val="en-US" w:eastAsia="zh-CN"/>
                <w14:textFill>
                  <w14:solidFill>
                    <w14:schemeClr w14:val="tx1"/>
                  </w14:solidFill>
                </w14:textFill>
              </w:rPr>
            </w:pPr>
            <w:r>
              <w:rPr>
                <w:rFonts w:hint="eastAsia" w:ascii="宋体"/>
                <w:b/>
                <w:bCs/>
                <w:color w:val="000000" w:themeColor="text1"/>
                <w:kern w:val="0"/>
                <w:sz w:val="24"/>
                <w:szCs w:val="24"/>
                <w:lang w:val="en-US" w:eastAsia="zh-CN"/>
                <w14:textFill>
                  <w14:solidFill>
                    <w14:schemeClr w14:val="tx1"/>
                  </w14:solidFill>
                </w14:textFill>
              </w:rPr>
              <w:t>16</w:t>
            </w:r>
          </w:p>
        </w:tc>
        <w:tc>
          <w:tcPr>
            <w:tcW w:w="1949" w:type="dxa"/>
            <w:vAlign w:val="center"/>
          </w:tcPr>
          <w:p w14:paraId="4D86B9E5">
            <w:pPr>
              <w:adjustRightInd w:val="0"/>
              <w:snapToGrid w:val="0"/>
              <w:spacing w:line="480" w:lineRule="exact"/>
              <w:jc w:val="center"/>
              <w:rPr>
                <w:rFonts w:hint="eastAsia" w:ascii="宋体" w:hAnsi="宋体" w:eastAsia="宋体" w:cs="宋体"/>
                <w:b/>
                <w:bCs/>
                <w:color w:val="000000" w:themeColor="text1"/>
                <w:kern w:val="0"/>
                <w:sz w:val="24"/>
                <w:szCs w:val="24"/>
                <w:lang w:val="en-US" w:eastAsia="zh-CN" w:bidi="ar-SA"/>
                <w14:textFill>
                  <w14:solidFill>
                    <w14:schemeClr w14:val="tx1"/>
                  </w14:solidFill>
                </w14:textFill>
              </w:rPr>
            </w:pPr>
            <w:r>
              <w:rPr>
                <w:rFonts w:hint="eastAsia" w:ascii="宋体" w:hAnsi="宋体" w:cs="宋体"/>
                <w:b/>
                <w:bCs/>
                <w:color w:val="000000" w:themeColor="text1"/>
                <w:kern w:val="0"/>
                <w:sz w:val="24"/>
                <w:szCs w:val="24"/>
                <w14:textFill>
                  <w14:solidFill>
                    <w14:schemeClr w14:val="tx1"/>
                  </w14:solidFill>
                </w14:textFill>
              </w:rPr>
              <w:t>答疑</w:t>
            </w:r>
          </w:p>
        </w:tc>
        <w:tc>
          <w:tcPr>
            <w:tcW w:w="6336" w:type="dxa"/>
            <w:vAlign w:val="center"/>
          </w:tcPr>
          <w:p w14:paraId="61F5A39C">
            <w:pPr>
              <w:spacing w:line="480" w:lineRule="exact"/>
              <w:rPr>
                <w:rFonts w:hint="eastAsia" w:ascii="宋体" w:hAnsi="宋体" w:eastAsia="宋体" w:cs="宋体"/>
                <w:color w:val="000000" w:themeColor="text1"/>
                <w:kern w:val="2"/>
                <w:sz w:val="24"/>
                <w:szCs w:val="21"/>
                <w:lang w:val="en-US" w:eastAsia="zh-CN" w:bidi="ar-SA"/>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如有疑问，</w:t>
            </w:r>
            <w:r>
              <w:rPr>
                <w:rFonts w:hint="eastAsia" w:ascii="宋体" w:hAnsi="宋体" w:cs="宋体"/>
                <w:color w:val="000000" w:themeColor="text1"/>
                <w:sz w:val="24"/>
                <w:szCs w:val="24"/>
                <w:lang w:eastAsia="zh-CN"/>
                <w14:textFill>
                  <w14:solidFill>
                    <w14:schemeClr w14:val="tx1"/>
                  </w14:solidFill>
                </w14:textFill>
              </w:rPr>
              <w:t>供应商</w:t>
            </w:r>
            <w:r>
              <w:rPr>
                <w:rFonts w:hint="eastAsia" w:ascii="宋体" w:hAnsi="宋体" w:cs="宋体"/>
                <w:color w:val="000000" w:themeColor="text1"/>
                <w:sz w:val="24"/>
                <w:szCs w:val="24"/>
                <w14:textFill>
                  <w14:solidFill>
                    <w14:schemeClr w14:val="tx1"/>
                  </w14:solidFill>
                </w14:textFill>
              </w:rPr>
              <w:t>需书面提出，经采购人收集问题后，统一答疑。</w:t>
            </w:r>
          </w:p>
        </w:tc>
      </w:tr>
      <w:tr w14:paraId="3846D6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trPr>
        <w:tc>
          <w:tcPr>
            <w:tcW w:w="709" w:type="dxa"/>
            <w:vAlign w:val="center"/>
          </w:tcPr>
          <w:p w14:paraId="5910667B">
            <w:pPr>
              <w:keepNext w:val="0"/>
              <w:keepLines w:val="0"/>
              <w:pageBreakBefore w:val="0"/>
              <w:kinsoku/>
              <w:wordWrap/>
              <w:overflowPunct/>
              <w:topLinePunct w:val="0"/>
              <w:autoSpaceDE/>
              <w:autoSpaceDN/>
              <w:bidi w:val="0"/>
              <w:adjustRightInd w:val="0"/>
              <w:snapToGrid w:val="0"/>
              <w:spacing w:line="400" w:lineRule="exact"/>
              <w:jc w:val="center"/>
              <w:textAlignment w:val="auto"/>
              <w:rPr>
                <w:rFonts w:hint="default" w:ascii="宋体"/>
                <w:b/>
                <w:bCs/>
                <w:color w:val="000000" w:themeColor="text1"/>
                <w:kern w:val="0"/>
                <w:sz w:val="24"/>
                <w:szCs w:val="24"/>
                <w:lang w:val="en-US" w:eastAsia="zh-CN"/>
                <w14:textFill>
                  <w14:solidFill>
                    <w14:schemeClr w14:val="tx1"/>
                  </w14:solidFill>
                </w14:textFill>
              </w:rPr>
            </w:pPr>
            <w:r>
              <w:rPr>
                <w:rFonts w:hint="eastAsia" w:ascii="宋体"/>
                <w:b/>
                <w:bCs/>
                <w:color w:val="000000" w:themeColor="text1"/>
                <w:kern w:val="0"/>
                <w:sz w:val="24"/>
                <w:szCs w:val="24"/>
                <w:lang w:val="en-US" w:eastAsia="zh-CN"/>
                <w14:textFill>
                  <w14:solidFill>
                    <w14:schemeClr w14:val="tx1"/>
                  </w14:solidFill>
                </w14:textFill>
              </w:rPr>
              <w:t>17</w:t>
            </w:r>
          </w:p>
        </w:tc>
        <w:tc>
          <w:tcPr>
            <w:tcW w:w="1949" w:type="dxa"/>
            <w:vAlign w:val="center"/>
          </w:tcPr>
          <w:p w14:paraId="208BB8BD">
            <w:pPr>
              <w:keepNext w:val="0"/>
              <w:keepLines w:val="0"/>
              <w:pageBreakBefore w:val="0"/>
              <w:kinsoku/>
              <w:wordWrap/>
              <w:overflowPunct/>
              <w:topLinePunct w:val="0"/>
              <w:autoSpaceDE/>
              <w:autoSpaceDN/>
              <w:bidi w:val="0"/>
              <w:adjustRightInd w:val="0"/>
              <w:snapToGrid w:val="0"/>
              <w:spacing w:line="400" w:lineRule="exact"/>
              <w:jc w:val="center"/>
              <w:textAlignment w:val="auto"/>
              <w:rPr>
                <w:rFonts w:hint="default" w:ascii="宋体" w:hAnsi="宋体" w:eastAsia="宋体" w:cs="宋体"/>
                <w:b/>
                <w:color w:val="000000" w:themeColor="text1"/>
                <w:kern w:val="0"/>
                <w:szCs w:val="24"/>
                <w:lang w:val="en-US" w:eastAsia="zh-CN"/>
                <w14:textFill>
                  <w14:solidFill>
                    <w14:schemeClr w14:val="tx1"/>
                  </w14:solidFill>
                </w14:textFill>
              </w:rPr>
            </w:pPr>
            <w:r>
              <w:rPr>
                <w:rFonts w:hint="eastAsia" w:ascii="宋体" w:hAnsi="宋体" w:cs="宋体"/>
                <w:b/>
                <w:bCs/>
                <w:color w:val="000000" w:themeColor="text1"/>
                <w:kern w:val="0"/>
                <w:sz w:val="24"/>
                <w:szCs w:val="24"/>
                <w:lang w:val="en-US" w:eastAsia="zh-CN"/>
                <w14:textFill>
                  <w14:solidFill>
                    <w14:schemeClr w14:val="tx1"/>
                  </w14:solidFill>
                </w14:textFill>
              </w:rPr>
              <w:t>特别提醒</w:t>
            </w:r>
          </w:p>
        </w:tc>
        <w:tc>
          <w:tcPr>
            <w:tcW w:w="6336" w:type="dxa"/>
            <w:vAlign w:val="center"/>
          </w:tcPr>
          <w:p w14:paraId="2BB06EF3">
            <w:pPr>
              <w:keepNext w:val="0"/>
              <w:keepLines w:val="0"/>
              <w:widowControl/>
              <w:suppressLineNumbers w:val="0"/>
              <w:jc w:val="left"/>
              <w:rPr>
                <w:rFonts w:hint="eastAsia" w:ascii="宋体" w:hAnsi="宋体" w:eastAsia="宋体" w:cs="宋体"/>
                <w:b/>
                <w:bCs/>
                <w:snapToGrid w:val="0"/>
                <w:color w:val="000000" w:themeColor="text1"/>
                <w:sz w:val="24"/>
                <w:szCs w:val="24"/>
                <w14:textFill>
                  <w14:solidFill>
                    <w14:schemeClr w14:val="tx1"/>
                  </w14:solidFill>
                </w14:textFill>
              </w:rPr>
            </w:pPr>
            <w:r>
              <w:rPr>
                <w:rFonts w:hint="eastAsia" w:ascii="宋体" w:hAnsi="宋体" w:eastAsia="宋体" w:cs="宋体"/>
                <w:b/>
                <w:bCs/>
                <w:snapToGrid w:val="0"/>
                <w:color w:val="000000" w:themeColor="text1"/>
                <w:sz w:val="24"/>
                <w:szCs w:val="24"/>
                <w14:textFill>
                  <w14:solidFill>
                    <w14:schemeClr w14:val="tx1"/>
                  </w14:solidFill>
                </w14:textFill>
              </w:rPr>
              <w:t>1、</w:t>
            </w:r>
            <w:r>
              <w:rPr>
                <w:rFonts w:hint="eastAsia" w:ascii="宋体" w:hAnsi="宋体" w:eastAsia="宋体" w:cs="宋体"/>
                <w:b/>
                <w:bCs/>
                <w:color w:val="000000" w:themeColor="text1"/>
                <w:kern w:val="0"/>
                <w:sz w:val="24"/>
                <w:szCs w:val="24"/>
                <w:lang w:val="en-US" w:eastAsia="zh-CN" w:bidi="ar"/>
                <w14:textFill>
                  <w14:solidFill>
                    <w14:schemeClr w14:val="tx1"/>
                  </w14:solidFill>
                </w14:textFill>
              </w:rPr>
              <w:t>本项目采用电子化投标及远程不见面开标方式。供应商须使用数字认证证书（CA 锁）对电子响应文件进行签章、加密、递交及开标时解密等相关招投标事宜。开标前，供应商需登录网络开标大厅。开标时，按照工作人员要求进行远程解密，如因供应商自身原因造成无法在规定时间内解密响应文件的，按无效投标对待。</w:t>
            </w:r>
          </w:p>
          <w:p w14:paraId="1280E20C">
            <w:pPr>
              <w:keepNext w:val="0"/>
              <w:keepLines w:val="0"/>
              <w:widowControl/>
              <w:suppressLineNumbers w:val="0"/>
              <w:jc w:val="left"/>
              <w:rPr>
                <w:color w:val="000000" w:themeColor="text1"/>
                <w14:textFill>
                  <w14:solidFill>
                    <w14:schemeClr w14:val="tx1"/>
                  </w14:solidFill>
                </w14:textFill>
              </w:rPr>
            </w:pPr>
            <w:r>
              <w:rPr>
                <w:rFonts w:hint="eastAsia" w:ascii="宋体" w:hAnsi="宋体" w:eastAsia="宋体" w:cs="宋体"/>
                <w:b/>
                <w:bCs/>
                <w:snapToGrid w:val="0"/>
                <w:color w:val="000000" w:themeColor="text1"/>
                <w:sz w:val="24"/>
                <w:szCs w:val="24"/>
                <w14:textFill>
                  <w14:solidFill>
                    <w14:schemeClr w14:val="tx1"/>
                  </w14:solidFill>
                </w14:textFill>
              </w:rPr>
              <w:t>2、</w:t>
            </w:r>
            <w:r>
              <w:rPr>
                <w:rFonts w:hint="eastAsia" w:ascii="宋体" w:hAnsi="宋体" w:eastAsia="宋体" w:cs="宋体"/>
                <w:b/>
                <w:bCs/>
                <w:color w:val="000000" w:themeColor="text1"/>
                <w:kern w:val="0"/>
                <w:sz w:val="24"/>
                <w:szCs w:val="24"/>
                <w:lang w:val="en-US" w:eastAsia="zh-CN" w:bidi="ar"/>
                <w14:textFill>
                  <w14:solidFill>
                    <w14:schemeClr w14:val="tx1"/>
                  </w14:solidFill>
                </w14:textFill>
              </w:rPr>
              <w:t>制作电子响应文件。供应商须在“全国公共资源交易中心平台（陕 西省）（http://www.sxggzyjy.cn/）”的“服务指南”栏目“下载 专区”中，免费下载“陕西省公共资源交易平台政府采购电子标书制 作工具”，并升级至最新版本，使用该客户端制作电子响应文件，制作扩展名为“.SXSTF”的电子响应文件。</w:t>
            </w:r>
          </w:p>
          <w:p w14:paraId="33839F23">
            <w:pPr>
              <w:keepNext w:val="0"/>
              <w:keepLines w:val="0"/>
              <w:widowControl/>
              <w:suppressLineNumbers w:val="0"/>
              <w:jc w:val="left"/>
              <w:rPr>
                <w:rFonts w:hint="eastAsia" w:ascii="宋体" w:hAnsi="宋体" w:eastAsia="宋体" w:cs="宋体"/>
                <w:b/>
                <w:bCs/>
                <w:color w:val="000000" w:themeColor="text1"/>
                <w:kern w:val="0"/>
                <w:sz w:val="24"/>
                <w:szCs w:val="24"/>
                <w:lang w:val="en-US" w:eastAsia="zh-CN" w:bidi="ar"/>
                <w14:textFill>
                  <w14:solidFill>
                    <w14:schemeClr w14:val="tx1"/>
                  </w14:solidFill>
                </w14:textFill>
              </w:rPr>
            </w:pPr>
            <w:r>
              <w:rPr>
                <w:rFonts w:hint="eastAsia" w:ascii="宋体" w:hAnsi="宋体" w:eastAsia="宋体" w:cs="宋体"/>
                <w:b/>
                <w:bCs/>
                <w:snapToGrid w:val="0"/>
                <w:color w:val="000000" w:themeColor="text1"/>
                <w:sz w:val="24"/>
                <w:szCs w:val="24"/>
                <w14:textFill>
                  <w14:solidFill>
                    <w14:schemeClr w14:val="tx1"/>
                  </w14:solidFill>
                </w14:textFill>
              </w:rPr>
              <w:t>3、</w:t>
            </w:r>
            <w:r>
              <w:rPr>
                <w:rFonts w:hint="eastAsia" w:ascii="宋体" w:hAnsi="宋体" w:eastAsia="宋体" w:cs="宋体"/>
                <w:b/>
                <w:bCs/>
                <w:color w:val="000000" w:themeColor="text1"/>
                <w:kern w:val="0"/>
                <w:sz w:val="24"/>
                <w:szCs w:val="24"/>
                <w:lang w:val="en-US" w:eastAsia="zh-CN" w:bidi="ar"/>
                <w14:textFill>
                  <w14:solidFill>
                    <w14:schemeClr w14:val="tx1"/>
                  </w14:solidFill>
                </w14:textFill>
              </w:rPr>
              <w:t>递交电子响应文件。登录全国公共资源交易中心平台（陕西省安康市）（http://www.sxggzyjy.cn/），选择“电子交易平台—陕西 政府采购交易系统—企业端”进行登录，登录后选择“交易乙方”身份进入，进入菜单“采购业务—我的项目—项目流程—上传响应文件”，上传加密的电子响应文件。上传成功后，电子化平台将予以记录。</w:t>
            </w:r>
          </w:p>
          <w:p w14:paraId="622AF23A">
            <w:pPr>
              <w:keepNext w:val="0"/>
              <w:keepLines w:val="0"/>
              <w:widowControl/>
              <w:suppressLineNumbers w:val="0"/>
              <w:jc w:val="left"/>
              <w:rPr>
                <w:color w:val="000000" w:themeColor="text1"/>
                <w14:textFill>
                  <w14:solidFill>
                    <w14:schemeClr w14:val="tx1"/>
                  </w14:solidFill>
                </w14:textFill>
              </w:rPr>
            </w:pPr>
            <w:r>
              <w:rPr>
                <w:rFonts w:hint="eastAsia" w:ascii="宋体" w:hAnsi="宋体" w:eastAsia="宋体" w:cs="宋体"/>
                <w:b/>
                <w:bCs/>
                <w:color w:val="000000" w:themeColor="text1"/>
                <w:kern w:val="0"/>
                <w:sz w:val="24"/>
                <w:szCs w:val="24"/>
                <w:lang w:val="en-US" w:eastAsia="zh-CN" w:bidi="ar"/>
                <w14:textFill>
                  <w14:solidFill>
                    <w14:schemeClr w14:val="tx1"/>
                  </w14:solidFill>
                </w14:textFill>
              </w:rPr>
              <w:t xml:space="preserve">4、为了保证远程不见面开标顺利进行，供应商需使用配备音响和拾音设备的电脑提前一个小时登录网络开标大厅（陕西省安康市）自行调试（“不见面开标大厅”登录网址： </w:t>
            </w:r>
          </w:p>
          <w:p w14:paraId="18C64B96">
            <w:pPr>
              <w:keepNext w:val="0"/>
              <w:keepLines w:val="0"/>
              <w:widowControl/>
              <w:suppressLineNumbers w:val="0"/>
              <w:jc w:val="left"/>
              <w:rPr>
                <w:rFonts w:hint="eastAsia" w:ascii="宋体" w:hAnsi="宋体" w:eastAsia="宋体" w:cs="宋体"/>
                <w:b/>
                <w:bCs/>
                <w:color w:val="000000" w:themeColor="text1"/>
                <w:kern w:val="0"/>
                <w:sz w:val="24"/>
                <w:szCs w:val="24"/>
                <w:lang w:val="en-US" w:eastAsia="zh-CN" w:bidi="ar"/>
                <w14:textFill>
                  <w14:solidFill>
                    <w14:schemeClr w14:val="tx1"/>
                  </w14:solidFill>
                </w14:textFill>
              </w:rPr>
            </w:pPr>
            <w:r>
              <w:rPr>
                <w:rFonts w:hint="eastAsia" w:ascii="宋体" w:hAnsi="宋体" w:eastAsia="宋体" w:cs="宋体"/>
                <w:b/>
                <w:bCs/>
                <w:color w:val="000000" w:themeColor="text1"/>
                <w:kern w:val="0"/>
                <w:sz w:val="24"/>
                <w:szCs w:val="24"/>
                <w:lang w:val="en-US" w:eastAsia="zh-CN" w:bidi="ar"/>
                <w14:textFill>
                  <w14:solidFill>
                    <w14:schemeClr w14:val="tx1"/>
                  </w14:solidFill>
                </w14:textFill>
              </w:rPr>
              <w:t xml:space="preserve">http://219.145.206.209/BidOpeningHall/bidopeninghallaction/ hall/login）。并按照工作人员要求进行响应文件解密，远程观看开标直播。及时加入网络开标大厅公布的腾讯QQ号，以便澄清等情况处理。如遇困难，请拨打系统平台技术支持电话：4009980000 </w:t>
            </w:r>
          </w:p>
          <w:p w14:paraId="41DF308C">
            <w:pPr>
              <w:keepNext w:val="0"/>
              <w:keepLines w:val="0"/>
              <w:widowControl/>
              <w:suppressLineNumbers w:val="0"/>
              <w:jc w:val="left"/>
              <w:rPr>
                <w:rFonts w:hint="eastAsia" w:ascii="宋体" w:hAnsi="宋体" w:cs="宋体"/>
                <w:color w:val="000000" w:themeColor="text1"/>
                <w:kern w:val="0"/>
                <w:sz w:val="24"/>
                <w:szCs w:val="24"/>
                <w14:textFill>
                  <w14:solidFill>
                    <w14:schemeClr w14:val="tx1"/>
                  </w14:solidFill>
                </w14:textFill>
              </w:rPr>
            </w:pPr>
            <w:r>
              <w:rPr>
                <w:rFonts w:hint="eastAsia" w:ascii="宋体" w:hAnsi="宋体" w:cs="宋体"/>
                <w:b/>
                <w:bCs/>
                <w:color w:val="000000" w:themeColor="text1"/>
                <w:kern w:val="0"/>
                <w:sz w:val="24"/>
                <w:szCs w:val="24"/>
                <w:lang w:val="en-US" w:eastAsia="zh-CN" w:bidi="ar"/>
                <w14:textFill>
                  <w14:solidFill>
                    <w14:schemeClr w14:val="tx1"/>
                  </w14:solidFill>
                </w14:textFill>
              </w:rPr>
              <w:t>5、</w:t>
            </w:r>
            <w:r>
              <w:rPr>
                <w:rFonts w:hint="eastAsia" w:ascii="宋体" w:hAnsi="宋体" w:eastAsia="宋体" w:cs="宋体"/>
                <w:b/>
                <w:bCs/>
                <w:color w:val="000000" w:themeColor="text1"/>
                <w:kern w:val="0"/>
                <w:sz w:val="24"/>
                <w:szCs w:val="24"/>
                <w:lang w:val="en-US" w:eastAsia="zh-CN" w:bidi="ar"/>
                <w14:textFill>
                  <w14:solidFill>
                    <w14:schemeClr w14:val="tx1"/>
                  </w14:solidFill>
                </w14:textFill>
              </w:rPr>
              <w:t>投标供应商需安装新点播放器，以便观看远程不见面开标直播画面（播放器下载链接为：</w:t>
            </w:r>
            <w:r>
              <w:rPr>
                <w:rFonts w:hint="eastAsia" w:ascii="宋体" w:hAnsi="宋体" w:eastAsia="宋体" w:cs="宋体"/>
                <w:b/>
                <w:bCs/>
                <w:color w:val="000000" w:themeColor="text1"/>
                <w:kern w:val="0"/>
                <w:sz w:val="24"/>
                <w:szCs w:val="24"/>
                <w:lang w:val="en-US" w:eastAsia="zh-CN" w:bidi="ar"/>
                <w14:textFill>
                  <w14:solidFill>
                    <w14:schemeClr w14:val="tx1"/>
                  </w14:solidFill>
                </w14:textFill>
              </w:rPr>
              <w:fldChar w:fldCharType="begin"/>
            </w:r>
            <w:r>
              <w:rPr>
                <w:rFonts w:hint="eastAsia" w:ascii="宋体" w:hAnsi="宋体" w:eastAsia="宋体" w:cs="宋体"/>
                <w:b/>
                <w:bCs/>
                <w:color w:val="000000" w:themeColor="text1"/>
                <w:kern w:val="0"/>
                <w:sz w:val="24"/>
                <w:szCs w:val="24"/>
                <w:lang w:val="en-US" w:eastAsia="zh-CN" w:bidi="ar"/>
                <w14:textFill>
                  <w14:solidFill>
                    <w14:schemeClr w14:val="tx1"/>
                  </w14:solidFill>
                </w14:textFill>
              </w:rPr>
              <w:instrText xml:space="preserve"> HYPERLINK "https://download.bqpoint.com/download/downloadprodetail.html?SourceFrom=Down&amp;SoftGuid=55aa4e06-c384-4005-bcb9-48932d410fd4" </w:instrText>
            </w:r>
            <w:r>
              <w:rPr>
                <w:rFonts w:hint="eastAsia" w:ascii="宋体" w:hAnsi="宋体" w:eastAsia="宋体" w:cs="宋体"/>
                <w:b/>
                <w:bCs/>
                <w:color w:val="000000" w:themeColor="text1"/>
                <w:kern w:val="0"/>
                <w:sz w:val="24"/>
                <w:szCs w:val="24"/>
                <w:lang w:val="en-US" w:eastAsia="zh-CN" w:bidi="ar"/>
                <w14:textFill>
                  <w14:solidFill>
                    <w14:schemeClr w14:val="tx1"/>
                  </w14:solidFill>
                </w14:textFill>
              </w:rPr>
              <w:fldChar w:fldCharType="separate"/>
            </w:r>
            <w:r>
              <w:rPr>
                <w:rFonts w:hint="eastAsia" w:ascii="宋体" w:hAnsi="宋体" w:eastAsia="宋体" w:cs="宋体"/>
                <w:b/>
                <w:bCs/>
                <w:color w:val="000000" w:themeColor="text1"/>
                <w:kern w:val="0"/>
                <w:sz w:val="24"/>
                <w:szCs w:val="24"/>
                <w:lang w:val="en-US" w:eastAsia="zh-CN" w:bidi="ar"/>
                <w14:textFill>
                  <w14:solidFill>
                    <w14:schemeClr w14:val="tx1"/>
                  </w14:solidFill>
                </w14:textFill>
              </w:rPr>
              <w:t>https://download.bqpoint.com/download/downloadprodetail.html?SourceFrom=Down&amp;SoftGuid=55aa4e06-c384-4005-bcb9-48932d410fd4</w:t>
            </w:r>
            <w:r>
              <w:rPr>
                <w:rFonts w:hint="eastAsia" w:ascii="宋体" w:hAnsi="宋体" w:eastAsia="宋体" w:cs="宋体"/>
                <w:b/>
                <w:bCs/>
                <w:color w:val="000000" w:themeColor="text1"/>
                <w:kern w:val="0"/>
                <w:sz w:val="24"/>
                <w:szCs w:val="24"/>
                <w:lang w:val="en-US" w:eastAsia="zh-CN" w:bidi="ar"/>
                <w14:textFill>
                  <w14:solidFill>
                    <w14:schemeClr w14:val="tx1"/>
                  </w14:solidFill>
                </w14:textFill>
              </w:rPr>
              <w:fldChar w:fldCharType="end"/>
            </w:r>
            <w:r>
              <w:rPr>
                <w:rFonts w:hint="eastAsia" w:ascii="宋体" w:hAnsi="宋体" w:eastAsia="宋体" w:cs="宋体"/>
                <w:b/>
                <w:bCs/>
                <w:color w:val="000000" w:themeColor="text1"/>
                <w:kern w:val="0"/>
                <w:sz w:val="24"/>
                <w:szCs w:val="24"/>
                <w:lang w:val="en-US" w:eastAsia="zh-CN" w:bidi="ar"/>
                <w14:textFill>
                  <w14:solidFill>
                    <w14:schemeClr w14:val="tx1"/>
                  </w14:solidFill>
                </w14:textFill>
              </w:rPr>
              <w:t>相关操作培训请关注（陕西省公共资源交易中心）通知公告栏目，相关操作流程详见全国公共资源交易平台（陕西省）网站【首页.服务指南.下载专区】中的《陕西省公共资源交易政府采购项目远程不见面开标操作手册（供应商版）》</w:t>
            </w:r>
            <w:r>
              <w:rPr>
                <w:rFonts w:hint="eastAsia" w:ascii="宋体" w:hAnsi="宋体" w:cs="宋体"/>
                <w:b/>
                <w:bCs/>
                <w:color w:val="000000" w:themeColor="text1"/>
                <w:kern w:val="0"/>
                <w:sz w:val="24"/>
                <w:szCs w:val="24"/>
                <w:lang w:val="en-US" w:eastAsia="zh-CN" w:bidi="ar"/>
                <w14:textFill>
                  <w14:solidFill>
                    <w14:schemeClr w14:val="tx1"/>
                  </w14:solidFill>
                </w14:textFill>
              </w:rPr>
              <w:t>。</w:t>
            </w:r>
          </w:p>
        </w:tc>
      </w:tr>
      <w:tr w14:paraId="344C0E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trPr>
        <w:tc>
          <w:tcPr>
            <w:tcW w:w="709" w:type="dxa"/>
            <w:vAlign w:val="center"/>
          </w:tcPr>
          <w:p w14:paraId="02B656BA">
            <w:pPr>
              <w:keepNext w:val="0"/>
              <w:keepLines w:val="0"/>
              <w:pageBreakBefore w:val="0"/>
              <w:kinsoku/>
              <w:wordWrap/>
              <w:overflowPunct/>
              <w:topLinePunct w:val="0"/>
              <w:autoSpaceDE/>
              <w:autoSpaceDN/>
              <w:bidi w:val="0"/>
              <w:adjustRightInd w:val="0"/>
              <w:snapToGrid w:val="0"/>
              <w:spacing w:line="400" w:lineRule="exact"/>
              <w:jc w:val="center"/>
              <w:textAlignment w:val="auto"/>
              <w:rPr>
                <w:rFonts w:hint="default" w:ascii="宋体"/>
                <w:b/>
                <w:bCs/>
                <w:color w:val="000000" w:themeColor="text1"/>
                <w:kern w:val="0"/>
                <w:sz w:val="24"/>
                <w:szCs w:val="24"/>
                <w:lang w:val="en-US" w:eastAsia="zh-CN"/>
                <w14:textFill>
                  <w14:solidFill>
                    <w14:schemeClr w14:val="tx1"/>
                  </w14:solidFill>
                </w14:textFill>
              </w:rPr>
            </w:pPr>
            <w:r>
              <w:rPr>
                <w:rFonts w:hint="eastAsia" w:ascii="宋体"/>
                <w:b/>
                <w:bCs/>
                <w:color w:val="000000" w:themeColor="text1"/>
                <w:kern w:val="0"/>
                <w:sz w:val="24"/>
                <w:szCs w:val="24"/>
                <w:lang w:val="en-US" w:eastAsia="zh-CN"/>
                <w14:textFill>
                  <w14:solidFill>
                    <w14:schemeClr w14:val="tx1"/>
                  </w14:solidFill>
                </w14:textFill>
              </w:rPr>
              <w:t>18</w:t>
            </w:r>
          </w:p>
        </w:tc>
        <w:tc>
          <w:tcPr>
            <w:tcW w:w="1949" w:type="dxa"/>
            <w:vAlign w:val="center"/>
          </w:tcPr>
          <w:p w14:paraId="7C2209CA">
            <w:pPr>
              <w:kinsoku/>
              <w:wordWrap/>
              <w:overflowPunct/>
              <w:bidi w:val="0"/>
              <w:spacing w:line="440" w:lineRule="exact"/>
              <w:jc w:val="center"/>
              <w:textAlignment w:val="baseline"/>
              <w:rPr>
                <w:rFonts w:hint="eastAsia" w:ascii="宋体" w:hAnsi="宋体" w:eastAsia="宋体" w:cs="Times New Roman"/>
                <w:b/>
                <w:bCs/>
                <w:color w:val="000000" w:themeColor="text1"/>
                <w:kern w:val="2"/>
                <w:sz w:val="24"/>
                <w:szCs w:val="24"/>
                <w:lang w:val="en-US" w:eastAsia="zh-CN" w:bidi="ar-SA"/>
                <w14:textFill>
                  <w14:solidFill>
                    <w14:schemeClr w14:val="tx1"/>
                  </w14:solidFill>
                </w14:textFill>
              </w:rPr>
            </w:pPr>
            <w:r>
              <w:rPr>
                <w:rStyle w:val="22"/>
                <w:rFonts w:hint="eastAsia" w:hAnsi="宋体"/>
                <w:b/>
                <w:bCs/>
                <w:color w:val="000000" w:themeColor="text1"/>
                <w:kern w:val="2"/>
                <w:sz w:val="24"/>
                <w:szCs w:val="24"/>
                <w:lang w:val="en-US" w:eastAsia="zh-CN" w:bidi="ar-SA"/>
                <w14:textFill>
                  <w14:solidFill>
                    <w14:schemeClr w14:val="tx1"/>
                  </w14:solidFill>
                </w14:textFill>
              </w:rPr>
              <w:t>招标代理服务费</w:t>
            </w:r>
          </w:p>
        </w:tc>
        <w:tc>
          <w:tcPr>
            <w:tcW w:w="6336" w:type="dxa"/>
            <w:vAlign w:val="center"/>
          </w:tcPr>
          <w:p w14:paraId="7EBCA5FF">
            <w:pPr>
              <w:pStyle w:val="17"/>
              <w:keepNext w:val="0"/>
              <w:keepLines w:val="0"/>
              <w:pageBreakBefore w:val="0"/>
              <w:widowControl w:val="0"/>
              <w:numPr>
                <w:ilvl w:val="0"/>
                <w:numId w:val="0"/>
              </w:numPr>
              <w:kinsoku/>
              <w:wordWrap/>
              <w:overflowPunct/>
              <w:topLinePunct w:val="0"/>
              <w:autoSpaceDE/>
              <w:autoSpaceDN/>
              <w:bidi w:val="0"/>
              <w:adjustRightInd/>
              <w:snapToGrid/>
              <w:spacing w:line="440" w:lineRule="exact"/>
              <w:textAlignment w:val="auto"/>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hAnsi="宋体" w:cs="宋体"/>
                <w:sz w:val="24"/>
                <w:szCs w:val="24"/>
                <w:lang w:val="en-US" w:eastAsia="zh-CN" w:bidi="ar-SA"/>
              </w:rPr>
              <w:t>1.</w:t>
            </w:r>
            <w:r>
              <w:rPr>
                <w:rFonts w:hint="eastAsia" w:ascii="宋体" w:hAnsi="宋体" w:eastAsia="宋体" w:cs="宋体"/>
                <w:color w:val="000000" w:themeColor="text1"/>
                <w:sz w:val="24"/>
                <w:szCs w:val="24"/>
                <w:lang w:val="en-US" w:eastAsia="zh-CN" w:bidi="ar-SA"/>
                <w14:textFill>
                  <w14:solidFill>
                    <w14:schemeClr w14:val="tx1"/>
                  </w14:solidFill>
                </w14:textFill>
              </w:rPr>
              <w:t>招标代理服务费的计算方法：参照国家计委关于印发《招标代理服务收费管理暂行办法》的通知（计价格〔2002〕1980号）、《国家发展和改革委员会办公厅关于招标代理服务收费有关问题的通知》（发改办价格〔2003〕857号）规定收取。，向</w:t>
            </w:r>
            <w:r>
              <w:rPr>
                <w:rFonts w:hint="eastAsia" w:hAnsi="宋体" w:cs="宋体"/>
                <w:color w:val="000000" w:themeColor="text1"/>
                <w:sz w:val="24"/>
                <w:szCs w:val="24"/>
                <w:lang w:val="en-US" w:eastAsia="zh-CN" w:bidi="ar-SA"/>
                <w14:textFill>
                  <w14:solidFill>
                    <w14:schemeClr w14:val="tx1"/>
                  </w14:solidFill>
                </w14:textFill>
              </w:rPr>
              <w:t>中志标建设项目管理咨询有限公司</w:t>
            </w:r>
            <w:r>
              <w:rPr>
                <w:rFonts w:hint="eastAsia" w:ascii="宋体" w:hAnsi="宋体" w:eastAsia="宋体" w:cs="宋体"/>
                <w:color w:val="000000" w:themeColor="text1"/>
                <w:sz w:val="24"/>
                <w:szCs w:val="24"/>
                <w:lang w:val="en-US" w:eastAsia="zh-CN" w:bidi="ar-SA"/>
                <w14:textFill>
                  <w14:solidFill>
                    <w14:schemeClr w14:val="tx1"/>
                  </w14:solidFill>
                </w14:textFill>
              </w:rPr>
              <w:t>缴纳成交服务费。</w:t>
            </w:r>
          </w:p>
          <w:p w14:paraId="645C1A76">
            <w:pPr>
              <w:pStyle w:val="17"/>
              <w:keepNext w:val="0"/>
              <w:keepLines w:val="0"/>
              <w:pageBreakBefore w:val="0"/>
              <w:widowControl w:val="0"/>
              <w:kinsoku/>
              <w:wordWrap/>
              <w:overflowPunct/>
              <w:topLinePunct w:val="0"/>
              <w:autoSpaceDE/>
              <w:autoSpaceDN/>
              <w:bidi w:val="0"/>
              <w:spacing w:line="520" w:lineRule="exact"/>
              <w:ind w:left="0" w:leftChars="0" w:firstLine="0" w:firstLineChars="0"/>
              <w:textAlignment w:val="auto"/>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t>2.成交单位在领取《成交通知书》前，由成交单位一次性向</w:t>
            </w:r>
            <w:r>
              <w:rPr>
                <w:rFonts w:hint="eastAsia" w:hAnsi="宋体" w:cs="宋体"/>
                <w:color w:val="000000" w:themeColor="text1"/>
                <w:sz w:val="24"/>
                <w:szCs w:val="24"/>
                <w:lang w:val="en-US" w:eastAsia="zh-CN" w:bidi="ar-SA"/>
                <w14:textFill>
                  <w14:solidFill>
                    <w14:schemeClr w14:val="tx1"/>
                  </w14:solidFill>
                </w14:textFill>
              </w:rPr>
              <w:t>中志标建设项目管理咨询有限公司</w:t>
            </w:r>
            <w:r>
              <w:rPr>
                <w:rFonts w:hint="eastAsia" w:ascii="宋体" w:hAnsi="宋体" w:eastAsia="宋体" w:cs="宋体"/>
                <w:color w:val="000000" w:themeColor="text1"/>
                <w:sz w:val="24"/>
                <w:szCs w:val="24"/>
                <w:lang w:val="en-US" w:eastAsia="zh-CN" w:bidi="ar-SA"/>
                <w14:textFill>
                  <w14:solidFill>
                    <w14:schemeClr w14:val="tx1"/>
                  </w14:solidFill>
                </w14:textFill>
              </w:rPr>
              <w:t>递交装订成册并加盖公章的纸质版文件2套及电子版 U 盘 1 份（</w:t>
            </w:r>
            <w:r>
              <w:rPr>
                <w:rFonts w:hint="eastAsia" w:hAnsi="宋体" w:cs="宋体"/>
                <w:color w:val="000000" w:themeColor="text1"/>
                <w:sz w:val="24"/>
                <w:szCs w:val="24"/>
                <w:lang w:val="en-US" w:eastAsia="zh-CN" w:bidi="ar-SA"/>
                <w14:textFill>
                  <w14:solidFill>
                    <w14:schemeClr w14:val="tx1"/>
                  </w14:solidFill>
                </w14:textFill>
              </w:rPr>
              <w:t>供应商</w:t>
            </w:r>
            <w:r>
              <w:rPr>
                <w:rFonts w:hint="eastAsia" w:ascii="宋体" w:hAnsi="宋体" w:eastAsia="宋体" w:cs="宋体"/>
                <w:color w:val="000000" w:themeColor="text1"/>
                <w:sz w:val="24"/>
                <w:szCs w:val="24"/>
                <w:lang w:val="en-US" w:eastAsia="zh-CN" w:bidi="ar-SA"/>
                <w14:textFill>
                  <w14:solidFill>
                    <w14:schemeClr w14:val="tx1"/>
                  </w14:solidFill>
                </w14:textFill>
              </w:rPr>
              <w:t>对所提供资料的电子版 U 盘 与上传文件保持一致且对文件的真实性、合法性、准确性、完整性负责）。</w:t>
            </w:r>
          </w:p>
          <w:p w14:paraId="1729A06C">
            <w:pPr>
              <w:pStyle w:val="17"/>
              <w:keepNext w:val="0"/>
              <w:keepLines w:val="0"/>
              <w:pageBreakBefore w:val="0"/>
              <w:widowControl w:val="0"/>
              <w:kinsoku/>
              <w:wordWrap/>
              <w:overflowPunct/>
              <w:topLinePunct w:val="0"/>
              <w:autoSpaceDE/>
              <w:autoSpaceDN/>
              <w:bidi w:val="0"/>
              <w:adjustRightInd/>
              <w:snapToGrid/>
              <w:spacing w:line="440" w:lineRule="exact"/>
              <w:ind w:left="0" w:leftChars="0" w:firstLine="0" w:firstLineChars="0"/>
              <w:textAlignment w:val="auto"/>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t>3.采购代理服务费缴纳账户：</w:t>
            </w:r>
          </w:p>
          <w:p w14:paraId="16B363C0">
            <w:pPr>
              <w:pStyle w:val="17"/>
              <w:keepNext w:val="0"/>
              <w:keepLines w:val="0"/>
              <w:pageBreakBefore w:val="0"/>
              <w:widowControl w:val="0"/>
              <w:kinsoku/>
              <w:wordWrap/>
              <w:overflowPunct/>
              <w:topLinePunct w:val="0"/>
              <w:autoSpaceDE/>
              <w:autoSpaceDN/>
              <w:bidi w:val="0"/>
              <w:adjustRightInd/>
              <w:snapToGrid/>
              <w:spacing w:line="440" w:lineRule="exact"/>
              <w:ind w:left="0" w:leftChars="0" w:firstLine="0" w:firstLineChars="0"/>
              <w:textAlignment w:val="auto"/>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t>开户名称：</w:t>
            </w:r>
            <w:r>
              <w:rPr>
                <w:rFonts w:hint="eastAsia" w:hAnsi="宋体" w:cs="宋体"/>
                <w:color w:val="000000" w:themeColor="text1"/>
                <w:sz w:val="24"/>
                <w:szCs w:val="24"/>
                <w:lang w:val="en-US" w:eastAsia="zh-CN" w:bidi="ar-SA"/>
                <w14:textFill>
                  <w14:solidFill>
                    <w14:schemeClr w14:val="tx1"/>
                  </w14:solidFill>
                </w14:textFill>
              </w:rPr>
              <w:t>中志标建设项目管理咨询有限公司</w:t>
            </w:r>
          </w:p>
          <w:p w14:paraId="3C820F14">
            <w:pPr>
              <w:pStyle w:val="17"/>
              <w:keepNext w:val="0"/>
              <w:keepLines w:val="0"/>
              <w:pageBreakBefore w:val="0"/>
              <w:widowControl w:val="0"/>
              <w:kinsoku/>
              <w:wordWrap/>
              <w:overflowPunct/>
              <w:topLinePunct w:val="0"/>
              <w:autoSpaceDE/>
              <w:autoSpaceDN/>
              <w:bidi w:val="0"/>
              <w:adjustRightInd/>
              <w:snapToGrid/>
              <w:spacing w:line="440" w:lineRule="exact"/>
              <w:ind w:left="0" w:leftChars="0" w:firstLine="0" w:firstLineChars="0"/>
              <w:textAlignment w:val="auto"/>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t>开户银行：华夏银行股份有限公司西安高新技术开发区支行</w:t>
            </w:r>
          </w:p>
          <w:p w14:paraId="20F165A7">
            <w:pPr>
              <w:kinsoku/>
              <w:wordWrap/>
              <w:overflowPunct/>
              <w:bidi w:val="0"/>
              <w:spacing w:line="440" w:lineRule="exact"/>
              <w:jc w:val="both"/>
              <w:textAlignment w:val="baseline"/>
              <w:rPr>
                <w:rFonts w:hint="eastAsia" w:ascii="宋体" w:hAnsi="宋体" w:eastAsia="宋体" w:cs="Times New Roman"/>
                <w:color w:val="000000" w:themeColor="text1"/>
                <w:kern w:val="2"/>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t>账   号：11451000000616457</w:t>
            </w:r>
          </w:p>
        </w:tc>
      </w:tr>
      <w:tr w14:paraId="42A8EB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2" w:hRule="atLeast"/>
        </w:trPr>
        <w:tc>
          <w:tcPr>
            <w:tcW w:w="709" w:type="dxa"/>
            <w:vAlign w:val="center"/>
          </w:tcPr>
          <w:p w14:paraId="6FB3C40A">
            <w:pPr>
              <w:keepNext w:val="0"/>
              <w:keepLines w:val="0"/>
              <w:pageBreakBefore w:val="0"/>
              <w:kinsoku/>
              <w:wordWrap/>
              <w:overflowPunct/>
              <w:topLinePunct w:val="0"/>
              <w:autoSpaceDE/>
              <w:autoSpaceDN/>
              <w:bidi w:val="0"/>
              <w:adjustRightInd w:val="0"/>
              <w:snapToGrid w:val="0"/>
              <w:spacing w:line="400" w:lineRule="exact"/>
              <w:jc w:val="center"/>
              <w:textAlignment w:val="auto"/>
              <w:rPr>
                <w:rFonts w:hint="default" w:ascii="宋体"/>
                <w:b/>
                <w:bCs/>
                <w:color w:val="000000" w:themeColor="text1"/>
                <w:kern w:val="0"/>
                <w:sz w:val="24"/>
                <w:szCs w:val="24"/>
                <w:lang w:val="en-US" w:eastAsia="zh-CN"/>
                <w14:textFill>
                  <w14:solidFill>
                    <w14:schemeClr w14:val="tx1"/>
                  </w14:solidFill>
                </w14:textFill>
              </w:rPr>
            </w:pPr>
            <w:r>
              <w:rPr>
                <w:rFonts w:hint="eastAsia" w:ascii="宋体"/>
                <w:b/>
                <w:bCs/>
                <w:color w:val="000000" w:themeColor="text1"/>
                <w:kern w:val="0"/>
                <w:sz w:val="24"/>
                <w:szCs w:val="24"/>
                <w:lang w:val="en-US" w:eastAsia="zh-CN"/>
                <w14:textFill>
                  <w14:solidFill>
                    <w14:schemeClr w14:val="tx1"/>
                  </w14:solidFill>
                </w14:textFill>
              </w:rPr>
              <w:t>19</w:t>
            </w:r>
          </w:p>
        </w:tc>
        <w:tc>
          <w:tcPr>
            <w:tcW w:w="1949" w:type="dxa"/>
            <w:vAlign w:val="center"/>
          </w:tcPr>
          <w:p w14:paraId="08050EC9">
            <w:pPr>
              <w:kinsoku/>
              <w:wordWrap/>
              <w:overflowPunct/>
              <w:bidi w:val="0"/>
              <w:spacing w:line="440" w:lineRule="exact"/>
              <w:jc w:val="center"/>
              <w:textAlignment w:val="baseline"/>
              <w:rPr>
                <w:rStyle w:val="22"/>
                <w:rFonts w:hint="default" w:hAnsi="宋体"/>
                <w:color w:val="000000" w:themeColor="text1"/>
                <w:kern w:val="2"/>
                <w:sz w:val="24"/>
                <w:szCs w:val="24"/>
                <w:lang w:val="en-US" w:eastAsia="zh-CN" w:bidi="ar-SA"/>
                <w14:textFill>
                  <w14:solidFill>
                    <w14:schemeClr w14:val="tx1"/>
                  </w14:solidFill>
                </w14:textFill>
              </w:rPr>
            </w:pPr>
            <w:r>
              <w:rPr>
                <w:rStyle w:val="22"/>
                <w:rFonts w:hint="eastAsia" w:hAnsi="宋体"/>
                <w:b/>
                <w:bCs/>
                <w:color w:val="000000" w:themeColor="text1"/>
                <w:kern w:val="2"/>
                <w:sz w:val="24"/>
                <w:szCs w:val="24"/>
                <w:lang w:val="en-US" w:eastAsia="zh-CN" w:bidi="ar-SA"/>
                <w14:textFill>
                  <w14:solidFill>
                    <w14:schemeClr w14:val="tx1"/>
                  </w14:solidFill>
                </w14:textFill>
              </w:rPr>
              <w:t>本项目所属行业</w:t>
            </w:r>
          </w:p>
        </w:tc>
        <w:tc>
          <w:tcPr>
            <w:tcW w:w="6336" w:type="dxa"/>
            <w:vAlign w:val="center"/>
          </w:tcPr>
          <w:p w14:paraId="72B22E10">
            <w:pPr>
              <w:kinsoku/>
              <w:wordWrap/>
              <w:overflowPunct/>
              <w:bidi w:val="0"/>
              <w:spacing w:line="440" w:lineRule="exact"/>
              <w:jc w:val="both"/>
              <w:textAlignment w:val="baseline"/>
              <w:rPr>
                <w:rFonts w:hint="default"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cs="宋体"/>
                <w:color w:val="000000" w:themeColor="text1"/>
                <w:sz w:val="24"/>
                <w:szCs w:val="24"/>
                <w:lang w:val="en-US" w:eastAsia="zh-CN" w:bidi="ar-SA"/>
                <w14:textFill>
                  <w14:solidFill>
                    <w14:schemeClr w14:val="tx1"/>
                  </w14:solidFill>
                </w14:textFill>
              </w:rPr>
              <w:t>建筑业</w:t>
            </w:r>
          </w:p>
        </w:tc>
      </w:tr>
    </w:tbl>
    <w:p w14:paraId="676EBD25">
      <w:pPr>
        <w:adjustRightInd w:val="0"/>
        <w:snapToGrid w:val="0"/>
        <w:spacing w:line="440" w:lineRule="exact"/>
        <w:ind w:firstLine="480" w:firstLineChars="200"/>
        <w:jc w:val="center"/>
        <w:rPr>
          <w:rFonts w:ascii="宋体"/>
          <w:color w:val="auto"/>
          <w:kern w:val="0"/>
          <w:sz w:val="24"/>
          <w:szCs w:val="24"/>
        </w:rPr>
      </w:pPr>
      <w:bookmarkStart w:id="70" w:name="_GoBack"/>
      <w:bookmarkEnd w:id="70"/>
      <w:r>
        <w:rPr>
          <w:rFonts w:ascii="宋体"/>
          <w:color w:val="auto"/>
          <w:kern w:val="0"/>
          <w:sz w:val="24"/>
          <w:szCs w:val="24"/>
        </w:rPr>
        <w:br w:type="page"/>
      </w:r>
      <w:bookmarkStart w:id="10" w:name="_Toc470876868"/>
      <w:bookmarkStart w:id="11" w:name="_Toc453858058"/>
      <w:bookmarkStart w:id="12" w:name="_Toc453917614"/>
      <w:bookmarkStart w:id="13" w:name="_Toc385234429"/>
      <w:bookmarkStart w:id="14" w:name="_Toc453917521"/>
    </w:p>
    <w:p w14:paraId="0AAC8C49">
      <w:pPr>
        <w:adjustRightInd w:val="0"/>
        <w:snapToGrid w:val="0"/>
        <w:spacing w:line="440" w:lineRule="exact"/>
        <w:ind w:firstLine="643" w:firstLineChars="200"/>
        <w:jc w:val="center"/>
        <w:rPr>
          <w:rFonts w:ascii="宋体"/>
          <w:b/>
          <w:bCs/>
          <w:color w:val="auto"/>
          <w:kern w:val="44"/>
          <w:sz w:val="24"/>
          <w:szCs w:val="24"/>
        </w:rPr>
      </w:pPr>
      <w:r>
        <w:rPr>
          <w:rFonts w:hint="eastAsia" w:ascii="宋体" w:hAnsi="宋体" w:cs="宋体"/>
          <w:b/>
          <w:bCs/>
          <w:color w:val="auto"/>
          <w:kern w:val="44"/>
          <w:sz w:val="32"/>
          <w:szCs w:val="32"/>
        </w:rPr>
        <w:t>第三部分</w:t>
      </w:r>
      <w:r>
        <w:rPr>
          <w:rFonts w:hint="eastAsia" w:ascii="宋体" w:hAnsi="宋体" w:cs="宋体"/>
          <w:b/>
          <w:bCs/>
          <w:color w:val="auto"/>
          <w:kern w:val="44"/>
          <w:sz w:val="32"/>
          <w:szCs w:val="32"/>
          <w:lang w:val="en-US" w:eastAsia="zh-CN"/>
        </w:rPr>
        <w:t xml:space="preserve"> </w:t>
      </w:r>
      <w:r>
        <w:rPr>
          <w:rFonts w:hint="eastAsia" w:ascii="宋体" w:hAnsi="宋体" w:cs="宋体"/>
          <w:b/>
          <w:bCs/>
          <w:color w:val="auto"/>
          <w:kern w:val="44"/>
          <w:sz w:val="32"/>
          <w:szCs w:val="32"/>
          <w:lang w:eastAsia="zh-CN"/>
        </w:rPr>
        <w:t>供应商</w:t>
      </w:r>
      <w:r>
        <w:rPr>
          <w:rFonts w:hint="eastAsia" w:ascii="宋体" w:hAnsi="宋体" w:cs="宋体"/>
          <w:b/>
          <w:bCs/>
          <w:color w:val="auto"/>
          <w:kern w:val="44"/>
          <w:sz w:val="32"/>
          <w:szCs w:val="32"/>
        </w:rPr>
        <w:t>须知</w:t>
      </w:r>
      <w:bookmarkEnd w:id="10"/>
      <w:bookmarkEnd w:id="11"/>
      <w:bookmarkEnd w:id="12"/>
      <w:bookmarkEnd w:id="13"/>
      <w:bookmarkEnd w:id="14"/>
      <w:bookmarkStart w:id="15" w:name="_Toc453858059"/>
      <w:bookmarkStart w:id="16" w:name="_Toc385234430"/>
      <w:bookmarkStart w:id="17" w:name="_Toc453917615"/>
      <w:bookmarkStart w:id="18" w:name="_Toc453917522"/>
    </w:p>
    <w:p w14:paraId="3557CBF7">
      <w:pPr>
        <w:adjustRightInd w:val="0"/>
        <w:snapToGrid w:val="0"/>
        <w:spacing w:line="440" w:lineRule="exact"/>
        <w:ind w:firstLine="480" w:firstLineChars="200"/>
        <w:jc w:val="center"/>
        <w:rPr>
          <w:rFonts w:ascii="宋体"/>
          <w:color w:val="auto"/>
          <w:kern w:val="0"/>
          <w:sz w:val="24"/>
          <w:szCs w:val="24"/>
        </w:rPr>
      </w:pPr>
      <w:r>
        <w:rPr>
          <w:rFonts w:hint="eastAsia" w:ascii="宋体" w:hAnsi="宋体" w:cs="宋体"/>
          <w:color w:val="auto"/>
          <w:kern w:val="0"/>
          <w:sz w:val="24"/>
          <w:szCs w:val="24"/>
        </w:rPr>
        <w:t>一、</w:t>
      </w:r>
      <w:r>
        <w:rPr>
          <w:rFonts w:hint="eastAsia" w:ascii="宋体" w:hAnsi="宋体" w:cs="宋体"/>
          <w:b/>
          <w:bCs/>
          <w:color w:val="auto"/>
          <w:kern w:val="44"/>
          <w:sz w:val="24"/>
          <w:szCs w:val="24"/>
        </w:rPr>
        <w:t>总则</w:t>
      </w:r>
      <w:bookmarkEnd w:id="15"/>
      <w:bookmarkEnd w:id="16"/>
      <w:bookmarkEnd w:id="17"/>
      <w:bookmarkEnd w:id="18"/>
    </w:p>
    <w:p w14:paraId="671DB610">
      <w:pPr>
        <w:adjustRightInd w:val="0"/>
        <w:snapToGrid w:val="0"/>
        <w:spacing w:line="440" w:lineRule="exact"/>
        <w:ind w:firstLine="482" w:firstLineChars="200"/>
        <w:rPr>
          <w:rFonts w:ascii="宋体" w:hAnsi="宋体"/>
          <w:b/>
          <w:kern w:val="0"/>
          <w:sz w:val="24"/>
          <w:szCs w:val="24"/>
        </w:rPr>
      </w:pPr>
      <w:r>
        <w:rPr>
          <w:rFonts w:hint="eastAsia" w:ascii="宋体" w:hAnsi="宋体"/>
          <w:b/>
          <w:kern w:val="0"/>
          <w:sz w:val="24"/>
          <w:szCs w:val="24"/>
        </w:rPr>
        <w:t>1.</w:t>
      </w:r>
      <w:r>
        <w:rPr>
          <w:rFonts w:hint="eastAsia" w:ascii="宋体" w:hAnsi="宋体"/>
          <w:b/>
          <w:kern w:val="0"/>
          <w:sz w:val="24"/>
          <w:szCs w:val="24"/>
          <w:lang w:val="en-US" w:eastAsia="zh-CN"/>
        </w:rPr>
        <w:t>招标</w:t>
      </w:r>
      <w:r>
        <w:rPr>
          <w:rFonts w:hint="eastAsia" w:ascii="宋体" w:hAnsi="宋体"/>
          <w:b/>
          <w:kern w:val="0"/>
          <w:sz w:val="24"/>
          <w:szCs w:val="24"/>
        </w:rPr>
        <w:t>依据</w:t>
      </w:r>
    </w:p>
    <w:p w14:paraId="05730CC6">
      <w:pPr>
        <w:adjustRightInd w:val="0"/>
        <w:snapToGrid w:val="0"/>
        <w:spacing w:line="440" w:lineRule="exact"/>
        <w:ind w:firstLine="480" w:firstLineChars="200"/>
        <w:rPr>
          <w:rFonts w:ascii="宋体"/>
          <w:color w:val="000000"/>
          <w:kern w:val="0"/>
          <w:sz w:val="24"/>
          <w:szCs w:val="24"/>
        </w:rPr>
      </w:pPr>
      <w:r>
        <w:rPr>
          <w:rFonts w:hint="eastAsia" w:ascii="宋体" w:hAnsi="宋体" w:cs="宋体"/>
          <w:color w:val="auto"/>
          <w:kern w:val="0"/>
          <w:sz w:val="24"/>
          <w:szCs w:val="24"/>
        </w:rPr>
        <w:t>本次采购依据《中华人民共和国政府采购法》、《中华人民共和国政府采购法实施条例》、《政府采购竞争性磋商采购方式管理暂行办法》（财库〔</w:t>
      </w:r>
      <w:r>
        <w:rPr>
          <w:rFonts w:ascii="宋体" w:hAnsi="宋体" w:cs="宋体"/>
          <w:color w:val="auto"/>
          <w:kern w:val="0"/>
          <w:sz w:val="24"/>
          <w:szCs w:val="24"/>
        </w:rPr>
        <w:t>2014</w:t>
      </w:r>
      <w:r>
        <w:rPr>
          <w:rFonts w:hint="eastAsia" w:ascii="宋体" w:hAnsi="宋体" w:cs="宋体"/>
          <w:color w:val="auto"/>
          <w:kern w:val="0"/>
          <w:sz w:val="24"/>
          <w:szCs w:val="24"/>
        </w:rPr>
        <w:t>〕</w:t>
      </w:r>
      <w:r>
        <w:rPr>
          <w:rFonts w:ascii="宋体" w:hAnsi="宋体" w:cs="宋体"/>
          <w:color w:val="auto"/>
          <w:kern w:val="0"/>
          <w:sz w:val="24"/>
          <w:szCs w:val="24"/>
        </w:rPr>
        <w:t>214</w:t>
      </w:r>
      <w:r>
        <w:rPr>
          <w:rFonts w:hint="eastAsia" w:ascii="宋体" w:hAnsi="宋体" w:cs="宋体"/>
          <w:color w:val="auto"/>
          <w:kern w:val="0"/>
          <w:sz w:val="24"/>
          <w:szCs w:val="24"/>
        </w:rPr>
        <w:t>号</w:t>
      </w:r>
      <w:r>
        <w:rPr>
          <w:rFonts w:ascii="宋体" w:hAnsi="宋体" w:cs="宋体"/>
          <w:color w:val="auto"/>
          <w:kern w:val="0"/>
          <w:sz w:val="24"/>
          <w:szCs w:val="24"/>
        </w:rPr>
        <w:t>)</w:t>
      </w:r>
      <w:r>
        <w:rPr>
          <w:rFonts w:hint="eastAsia" w:ascii="宋体" w:hAnsi="宋体" w:cs="宋体"/>
          <w:color w:val="auto"/>
          <w:kern w:val="0"/>
          <w:sz w:val="24"/>
          <w:szCs w:val="24"/>
        </w:rPr>
        <w:t>及国家现行有关法律法规执行。</w:t>
      </w:r>
    </w:p>
    <w:p w14:paraId="18620678">
      <w:pPr>
        <w:adjustRightInd w:val="0"/>
        <w:snapToGrid w:val="0"/>
        <w:spacing w:line="440" w:lineRule="exact"/>
        <w:ind w:firstLine="482" w:firstLineChars="200"/>
        <w:rPr>
          <w:rFonts w:ascii="宋体"/>
          <w:b/>
          <w:bCs/>
          <w:color w:val="auto"/>
          <w:kern w:val="0"/>
          <w:sz w:val="24"/>
          <w:szCs w:val="24"/>
        </w:rPr>
      </w:pPr>
      <w:r>
        <w:rPr>
          <w:rFonts w:ascii="宋体" w:hAnsi="宋体" w:cs="宋体"/>
          <w:b/>
          <w:bCs/>
          <w:color w:val="auto"/>
          <w:kern w:val="0"/>
          <w:sz w:val="24"/>
          <w:szCs w:val="24"/>
        </w:rPr>
        <w:t>2.</w:t>
      </w:r>
      <w:r>
        <w:rPr>
          <w:rFonts w:hint="eastAsia" w:ascii="宋体" w:hAnsi="宋体" w:cs="宋体"/>
          <w:b/>
          <w:bCs/>
          <w:color w:val="auto"/>
          <w:kern w:val="0"/>
          <w:sz w:val="24"/>
          <w:szCs w:val="24"/>
        </w:rPr>
        <w:t>适用范围</w:t>
      </w:r>
    </w:p>
    <w:p w14:paraId="73E7A5A5">
      <w:pPr>
        <w:adjustRightInd w:val="0"/>
        <w:snapToGrid w:val="0"/>
        <w:spacing w:line="440" w:lineRule="exact"/>
        <w:ind w:firstLine="480" w:firstLineChars="200"/>
        <w:rPr>
          <w:rFonts w:ascii="宋体"/>
          <w:color w:val="auto"/>
          <w:kern w:val="0"/>
          <w:sz w:val="24"/>
          <w:szCs w:val="24"/>
        </w:rPr>
      </w:pPr>
      <w:r>
        <w:rPr>
          <w:rFonts w:hint="eastAsia" w:ascii="宋体" w:hAnsi="宋体" w:cs="宋体"/>
          <w:color w:val="auto"/>
          <w:kern w:val="0"/>
          <w:sz w:val="24"/>
          <w:szCs w:val="24"/>
        </w:rPr>
        <w:t>本竞争性磋商文件适用于本次磋商活动的全过程。</w:t>
      </w:r>
    </w:p>
    <w:p w14:paraId="2F28926D">
      <w:pPr>
        <w:adjustRightInd w:val="0"/>
        <w:snapToGrid w:val="0"/>
        <w:spacing w:line="440" w:lineRule="exact"/>
        <w:ind w:firstLine="482" w:firstLineChars="200"/>
        <w:rPr>
          <w:rFonts w:ascii="宋体"/>
          <w:b/>
          <w:bCs/>
          <w:color w:val="auto"/>
          <w:kern w:val="0"/>
          <w:sz w:val="24"/>
          <w:szCs w:val="24"/>
        </w:rPr>
      </w:pPr>
      <w:r>
        <w:rPr>
          <w:rFonts w:ascii="宋体" w:hAnsi="宋体" w:cs="宋体"/>
          <w:b/>
          <w:bCs/>
          <w:color w:val="auto"/>
          <w:kern w:val="0"/>
          <w:sz w:val="24"/>
          <w:szCs w:val="24"/>
        </w:rPr>
        <w:t>3.</w:t>
      </w:r>
      <w:r>
        <w:rPr>
          <w:rFonts w:hint="eastAsia" w:ascii="宋体" w:hAnsi="宋体" w:cs="宋体"/>
          <w:b/>
          <w:bCs/>
          <w:color w:val="auto"/>
          <w:kern w:val="0"/>
          <w:sz w:val="24"/>
          <w:szCs w:val="24"/>
        </w:rPr>
        <w:t>合格</w:t>
      </w:r>
      <w:r>
        <w:rPr>
          <w:rFonts w:hint="eastAsia" w:ascii="宋体" w:hAnsi="宋体" w:cs="宋体"/>
          <w:b/>
          <w:bCs/>
          <w:color w:val="auto"/>
          <w:kern w:val="0"/>
          <w:sz w:val="24"/>
          <w:szCs w:val="24"/>
          <w:lang w:eastAsia="zh-CN"/>
        </w:rPr>
        <w:t>供应商</w:t>
      </w:r>
      <w:r>
        <w:rPr>
          <w:rFonts w:hint="eastAsia" w:ascii="宋体" w:hAnsi="宋体" w:cs="宋体"/>
          <w:b/>
          <w:bCs/>
          <w:color w:val="auto"/>
          <w:kern w:val="0"/>
          <w:sz w:val="24"/>
          <w:szCs w:val="24"/>
        </w:rPr>
        <w:t>的资格条件</w:t>
      </w:r>
    </w:p>
    <w:p w14:paraId="03249BAA">
      <w:pPr>
        <w:spacing w:line="440" w:lineRule="exact"/>
        <w:ind w:firstLine="480" w:firstLineChars="200"/>
        <w:rPr>
          <w:rFonts w:ascii="宋体"/>
          <w:kern w:val="0"/>
          <w:sz w:val="24"/>
          <w:szCs w:val="24"/>
        </w:rPr>
      </w:pPr>
      <w:r>
        <w:rPr>
          <w:rFonts w:ascii="宋体" w:hAnsi="宋体"/>
          <w:kern w:val="0"/>
          <w:sz w:val="24"/>
          <w:szCs w:val="24"/>
        </w:rPr>
        <w:t>3.1</w:t>
      </w:r>
      <w:r>
        <w:rPr>
          <w:rFonts w:hint="eastAsia" w:ascii="宋体" w:hAnsi="宋体"/>
          <w:kern w:val="0"/>
          <w:sz w:val="24"/>
          <w:szCs w:val="20"/>
        </w:rPr>
        <w:t>依照《中华人民共和国公司法》注册、符合《中华人民共和国政府采购法》第二十二条规定并具备</w:t>
      </w:r>
      <w:r>
        <w:rPr>
          <w:rFonts w:hint="eastAsia" w:ascii="宋体" w:hAnsi="宋体"/>
          <w:bCs/>
          <w:kern w:val="0"/>
          <w:sz w:val="24"/>
          <w:szCs w:val="20"/>
        </w:rPr>
        <w:t>国家规定的相关该行业必备资质，</w:t>
      </w:r>
      <w:r>
        <w:rPr>
          <w:rFonts w:hint="eastAsia" w:ascii="宋体" w:hAnsi="宋体"/>
          <w:kern w:val="0"/>
          <w:sz w:val="24"/>
          <w:szCs w:val="24"/>
        </w:rPr>
        <w:t>具有本项目</w:t>
      </w:r>
      <w:r>
        <w:rPr>
          <w:rFonts w:hint="eastAsia" w:ascii="宋体" w:hAnsi="宋体"/>
          <w:kern w:val="0"/>
          <w:sz w:val="24"/>
          <w:szCs w:val="24"/>
          <w:lang w:val="en-US" w:eastAsia="zh-CN"/>
        </w:rPr>
        <w:t>施工</w:t>
      </w:r>
      <w:r>
        <w:rPr>
          <w:rFonts w:hint="eastAsia" w:ascii="宋体" w:hAnsi="宋体"/>
          <w:kern w:val="0"/>
          <w:sz w:val="24"/>
          <w:szCs w:val="24"/>
        </w:rPr>
        <w:t>及服务能力，符合、承认并承诺履行本磋商文件各项规定的国内</w:t>
      </w:r>
      <w:r>
        <w:rPr>
          <w:rFonts w:hint="eastAsia" w:ascii="宋体" w:hAnsi="宋体"/>
          <w:kern w:val="0"/>
          <w:sz w:val="24"/>
          <w:szCs w:val="24"/>
          <w:lang w:eastAsia="zh-CN"/>
        </w:rPr>
        <w:t>供应商</w:t>
      </w:r>
      <w:r>
        <w:rPr>
          <w:rFonts w:hint="eastAsia" w:ascii="宋体" w:hAnsi="宋体"/>
          <w:kern w:val="0"/>
          <w:sz w:val="24"/>
          <w:szCs w:val="24"/>
        </w:rPr>
        <w:t>均可参加报价。</w:t>
      </w:r>
    </w:p>
    <w:p w14:paraId="16566F49">
      <w:pPr>
        <w:adjustRightInd w:val="0"/>
        <w:snapToGrid w:val="0"/>
        <w:spacing w:line="440" w:lineRule="exact"/>
        <w:ind w:firstLine="480" w:firstLineChars="200"/>
        <w:rPr>
          <w:rFonts w:ascii="宋体"/>
          <w:kern w:val="0"/>
          <w:sz w:val="24"/>
          <w:szCs w:val="24"/>
        </w:rPr>
      </w:pPr>
      <w:r>
        <w:rPr>
          <w:rFonts w:ascii="宋体" w:hAnsi="宋体"/>
          <w:kern w:val="0"/>
          <w:sz w:val="24"/>
          <w:szCs w:val="24"/>
        </w:rPr>
        <w:t xml:space="preserve">3.2 </w:t>
      </w:r>
      <w:r>
        <w:rPr>
          <w:rFonts w:hint="eastAsia" w:ascii="宋体" w:hAnsi="宋体"/>
          <w:kern w:val="0"/>
          <w:sz w:val="24"/>
          <w:szCs w:val="24"/>
          <w:lang w:eastAsia="zh-CN"/>
        </w:rPr>
        <w:t>供应商</w:t>
      </w:r>
      <w:r>
        <w:rPr>
          <w:rFonts w:hint="eastAsia" w:ascii="宋体" w:hAnsi="宋体"/>
          <w:kern w:val="0"/>
          <w:sz w:val="24"/>
          <w:szCs w:val="24"/>
        </w:rPr>
        <w:t>必须是已在中国境内依法登记注册并仍有效存续的</w:t>
      </w:r>
      <w:r>
        <w:rPr>
          <w:rFonts w:hint="eastAsia" w:ascii="宋体" w:hAnsi="宋体"/>
          <w:kern w:val="0"/>
          <w:sz w:val="24"/>
          <w:szCs w:val="24"/>
          <w:lang w:eastAsia="zh-CN"/>
        </w:rPr>
        <w:t>供应商</w:t>
      </w:r>
      <w:r>
        <w:rPr>
          <w:rFonts w:hint="eastAsia" w:ascii="宋体" w:hAnsi="宋体"/>
          <w:kern w:val="0"/>
          <w:sz w:val="24"/>
          <w:szCs w:val="24"/>
        </w:rPr>
        <w:t>，并且其所持有的由工商行政管理局所核发的有效的营业执照上所载明的营业期限余额应当不少于本次采购的相关合同基本义务履行所需期限。</w:t>
      </w:r>
    </w:p>
    <w:p w14:paraId="2BD6DFB8">
      <w:pPr>
        <w:spacing w:line="440" w:lineRule="exact"/>
        <w:ind w:firstLine="482" w:firstLineChars="200"/>
        <w:rPr>
          <w:rFonts w:ascii="宋体"/>
          <w:b/>
          <w:bCs/>
          <w:color w:val="auto"/>
          <w:kern w:val="0"/>
          <w:sz w:val="24"/>
          <w:szCs w:val="24"/>
        </w:rPr>
      </w:pPr>
      <w:r>
        <w:rPr>
          <w:rFonts w:hint="eastAsia" w:ascii="宋体" w:hAnsi="宋体" w:cs="宋体"/>
          <w:b/>
          <w:bCs/>
          <w:color w:val="auto"/>
          <w:kern w:val="0"/>
          <w:sz w:val="24"/>
          <w:szCs w:val="24"/>
          <w:lang w:val="en-US" w:eastAsia="zh-CN"/>
        </w:rPr>
        <w:t>3.3</w:t>
      </w:r>
      <w:r>
        <w:rPr>
          <w:rFonts w:hint="eastAsia" w:ascii="宋体" w:hAnsi="宋体" w:cs="宋体"/>
          <w:b/>
          <w:bCs/>
          <w:color w:val="auto"/>
          <w:kern w:val="0"/>
          <w:sz w:val="24"/>
          <w:szCs w:val="24"/>
        </w:rPr>
        <w:t>资质要求</w:t>
      </w:r>
    </w:p>
    <w:p w14:paraId="791B6A4E">
      <w:pPr>
        <w:spacing w:line="440" w:lineRule="exact"/>
        <w:ind w:firstLine="480" w:firstLineChars="200"/>
        <w:rPr>
          <w:rFonts w:hint="eastAsia" w:ascii="仿宋" w:hAnsi="仿宋" w:eastAsia="仿宋" w:cs="仿宋"/>
          <w:b w:val="0"/>
          <w:bCs w:val="0"/>
          <w:color w:val="000000" w:themeColor="text1"/>
          <w:kern w:val="2"/>
          <w:sz w:val="24"/>
          <w:szCs w:val="24"/>
          <w:lang w:val="en-US" w:eastAsia="zh-CN" w:bidi="ar-SA"/>
          <w14:textFill>
            <w14:solidFill>
              <w14:schemeClr w14:val="tx1"/>
            </w14:solidFill>
          </w14:textFill>
        </w:rPr>
      </w:pPr>
      <w:r>
        <w:rPr>
          <w:rFonts w:hint="eastAsia" w:ascii="宋体" w:hAnsi="宋体" w:cs="宋体"/>
          <w:b w:val="0"/>
          <w:bCs w:val="0"/>
          <w:color w:val="auto"/>
          <w:kern w:val="0"/>
          <w:sz w:val="24"/>
          <w:szCs w:val="24"/>
          <w:lang w:val="en-US" w:eastAsia="zh-CN"/>
        </w:rPr>
        <w:t>（1）必备资格要求：</w:t>
      </w:r>
    </w:p>
    <w:p w14:paraId="3C7A4591">
      <w:pPr>
        <w:snapToGrid w:val="0"/>
        <w:spacing w:line="440" w:lineRule="exact"/>
        <w:ind w:firstLine="480" w:firstLineChars="200"/>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 xml:space="preserve">1.具有独立承担民事责任的能力，提供营业执照、税务登记证、组织机构代码证或登载有统一社会信用代码的营业执照（或《事业单位法人证书》或其他合法组织登记证书、自然人只须提交身份证）；            </w:t>
      </w:r>
    </w:p>
    <w:p w14:paraId="3FA2B257">
      <w:pPr>
        <w:snapToGrid w:val="0"/>
        <w:spacing w:line="440" w:lineRule="exact"/>
        <w:ind w:firstLine="480" w:firstLineChars="200"/>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2.法定代表人授权书（附法定代表人身份证复印件）及被授权人身份证复印件（法定代表人直接参加投标只须提供法定代表人身份证复印件）；</w:t>
      </w:r>
    </w:p>
    <w:p w14:paraId="7DFFA173">
      <w:pPr>
        <w:snapToGrid w:val="0"/>
        <w:spacing w:line="440" w:lineRule="exact"/>
        <w:ind w:firstLine="480" w:firstLineChars="200"/>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3.财务审计报告：提供2025年度的财务审计报告（至少包括资产负债表、利润表和现金流量表，成立时间至提交磋商响应文件截止时间不足一年的可提供成立后任意时段的企业财务报表）；或其基本存款账户开户银行出具的资信证明及基本存款账户开户许可证；</w:t>
      </w:r>
    </w:p>
    <w:p w14:paraId="350AB434">
      <w:pPr>
        <w:snapToGrid w:val="0"/>
        <w:spacing w:line="440" w:lineRule="exact"/>
        <w:ind w:firstLine="480" w:firstLineChars="200"/>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4.缴纳税收和社会保障资金缴纳证明：提供2025年7月1日至今任意一个月的纳税证明或完税证明（依法免税的单位应提供相关证明材料），投标单位提供2025年7月1日至今任意一个月的社会保障资金缴存单据或社保机构开具的社会保险参保缴费情况证明（依法不需要缴纳社会保障资金的单位应提供相关证明材料）；</w:t>
      </w:r>
    </w:p>
    <w:p w14:paraId="64117825">
      <w:pPr>
        <w:snapToGrid w:val="0"/>
        <w:spacing w:line="440" w:lineRule="exact"/>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5.</w:t>
      </w:r>
      <w:r>
        <w:rPr>
          <w:rFonts w:hint="eastAsia" w:ascii="宋体" w:hAnsi="宋体" w:cs="宋体"/>
          <w:color w:val="auto"/>
          <w:sz w:val="24"/>
          <w:szCs w:val="24"/>
          <w:lang w:val="en-US" w:eastAsia="zh-CN"/>
        </w:rPr>
        <w:t>投标企业须具备建设行政主管部门颁发的建筑工程总承包三级及以上资质，且具备合法有效的安全生产许可证，并在人员、设备、资金等方面具有相应的施工能力；拟派项目经理应具备建筑工程专业二级及以上注册建造师执业资格和有效的安全生产考核合格证书，且未担任其他在建工程项目的项目经理；</w:t>
      </w:r>
    </w:p>
    <w:p w14:paraId="1E85D3BC">
      <w:pPr>
        <w:snapToGrid w:val="0"/>
        <w:spacing w:line="440" w:lineRule="exact"/>
        <w:ind w:firstLine="480" w:firstLineChars="200"/>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6.具有履行合同所必需的设备和专业技术能力（提供自述材料）；</w:t>
      </w:r>
    </w:p>
    <w:p w14:paraId="147967A5">
      <w:pPr>
        <w:snapToGrid w:val="0"/>
        <w:spacing w:line="440" w:lineRule="exact"/>
        <w:ind w:firstLine="480" w:firstLineChars="200"/>
        <w:rPr>
          <w:rFonts w:hint="eastAsia" w:ascii="宋体" w:hAnsi="宋体" w:cs="宋体"/>
          <w:color w:val="auto"/>
          <w:sz w:val="24"/>
          <w:szCs w:val="24"/>
          <w:lang w:val="zh-CN" w:eastAsia="zh-CN"/>
        </w:rPr>
      </w:pPr>
      <w:r>
        <w:rPr>
          <w:rFonts w:hint="eastAsia" w:ascii="宋体" w:hAnsi="宋体" w:cs="宋体"/>
          <w:color w:val="auto"/>
          <w:sz w:val="24"/>
          <w:szCs w:val="24"/>
          <w:lang w:val="en-US" w:eastAsia="zh-CN"/>
        </w:rPr>
        <w:t>7.</w:t>
      </w:r>
      <w:r>
        <w:rPr>
          <w:rFonts w:hint="eastAsia" w:ascii="宋体" w:hAnsi="宋体" w:cs="宋体"/>
          <w:color w:val="auto"/>
          <w:sz w:val="24"/>
          <w:szCs w:val="24"/>
          <w:lang w:val="zh-CN" w:eastAsia="zh-CN"/>
        </w:rPr>
        <w:t>参加政府采购活动近三年内，在经营活动中没有重大违法记录的书面声明；</w:t>
      </w:r>
    </w:p>
    <w:p w14:paraId="3DEBEB4A">
      <w:pPr>
        <w:snapToGrid w:val="0"/>
        <w:spacing w:line="440" w:lineRule="exact"/>
        <w:ind w:firstLine="480" w:firstLineChars="200"/>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8.本项目不接受联合体投标。</w:t>
      </w:r>
    </w:p>
    <w:p w14:paraId="263847BD">
      <w:pPr>
        <w:pStyle w:val="16"/>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leftChars="0" w:right="0" w:rightChars="0" w:firstLine="480" w:firstLineChars="0"/>
        <w:jc w:val="both"/>
        <w:textAlignment w:val="baseline"/>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9.</w:t>
      </w:r>
      <w:r>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t>本项目为专门面向中小企业</w:t>
      </w:r>
      <w:r>
        <w:rPr>
          <w:rFonts w:hint="eastAsia" w:cs="宋体"/>
          <w:b w:val="0"/>
          <w:bCs/>
          <w:color w:val="000000" w:themeColor="text1"/>
          <w:kern w:val="2"/>
          <w:sz w:val="24"/>
          <w:szCs w:val="24"/>
          <w:highlight w:val="none"/>
          <w:lang w:val="en-US" w:eastAsia="zh-CN" w:bidi="ar-SA"/>
          <w14:textFill>
            <w14:solidFill>
              <w14:schemeClr w14:val="tx1"/>
            </w14:solidFill>
          </w14:textFill>
        </w:rPr>
        <w:t>采购</w:t>
      </w:r>
      <w:r>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t>，供应商应为中型企业或小型、微型企业或监狱企业或残疾人福利性单位。供应商为中小企业的，提供《中小企业声明函》；本项目采购标的对应的中小企业划分标准所属行业为：建筑业；供应商为监狱企业的，应提供监狱企业的证明文件；供应商为残疾人福利性单位的，应提供《残疾人福利性单位声明函》（监狱企业或残疾人福利性单位视同小型、微型企业）。</w:t>
      </w:r>
    </w:p>
    <w:p w14:paraId="696B28C0">
      <w:pPr>
        <w:spacing w:line="550" w:lineRule="exact"/>
        <w:ind w:firstLine="482" w:firstLineChars="200"/>
        <w:rPr>
          <w:rFonts w:ascii="宋体"/>
          <w:b/>
          <w:bCs/>
          <w:color w:val="auto"/>
          <w:sz w:val="24"/>
          <w:szCs w:val="24"/>
        </w:rPr>
      </w:pPr>
      <w:r>
        <w:rPr>
          <w:rFonts w:ascii="宋体" w:hAnsi="宋体" w:cs="宋体"/>
          <w:b/>
          <w:bCs/>
          <w:color w:val="auto"/>
          <w:sz w:val="24"/>
          <w:szCs w:val="24"/>
        </w:rPr>
        <w:t>3.</w:t>
      </w:r>
      <w:r>
        <w:rPr>
          <w:rFonts w:hint="eastAsia" w:ascii="宋体" w:hAnsi="宋体" w:cs="宋体"/>
          <w:b/>
          <w:bCs/>
          <w:color w:val="auto"/>
          <w:sz w:val="24"/>
          <w:szCs w:val="24"/>
          <w:lang w:val="en-US" w:eastAsia="zh-CN"/>
        </w:rPr>
        <w:t>4</w:t>
      </w:r>
      <w:r>
        <w:rPr>
          <w:rFonts w:hint="eastAsia" w:ascii="宋体" w:hAnsi="宋体" w:cs="宋体"/>
          <w:b/>
          <w:bCs/>
          <w:color w:val="auto"/>
          <w:sz w:val="24"/>
          <w:szCs w:val="24"/>
          <w:lang w:eastAsia="zh-CN"/>
        </w:rPr>
        <w:t>供应商</w:t>
      </w:r>
      <w:r>
        <w:rPr>
          <w:rFonts w:hint="eastAsia" w:ascii="宋体" w:hAnsi="宋体" w:cs="宋体"/>
          <w:b/>
          <w:bCs/>
          <w:color w:val="auto"/>
          <w:sz w:val="24"/>
          <w:szCs w:val="24"/>
        </w:rPr>
        <w:t>如有下列情形之一的按废标处理：</w:t>
      </w:r>
    </w:p>
    <w:p w14:paraId="56BF5FDB">
      <w:pPr>
        <w:snapToGrid w:val="0"/>
        <w:spacing w:line="440" w:lineRule="exact"/>
        <w:ind w:firstLine="480" w:firstLineChars="200"/>
        <w:rPr>
          <w:rFonts w:ascii="宋体"/>
          <w:color w:val="auto"/>
          <w:sz w:val="24"/>
          <w:szCs w:val="24"/>
        </w:rPr>
      </w:pPr>
      <w:r>
        <w:rPr>
          <w:rFonts w:hint="eastAsia" w:ascii="宋体" w:hAnsi="宋体" w:cs="宋体"/>
          <w:color w:val="auto"/>
          <w:sz w:val="24"/>
          <w:szCs w:val="24"/>
        </w:rPr>
        <w:t>（</w:t>
      </w:r>
      <w:r>
        <w:rPr>
          <w:rFonts w:ascii="宋体" w:hAnsi="宋体" w:cs="宋体"/>
          <w:color w:val="auto"/>
          <w:sz w:val="24"/>
          <w:szCs w:val="24"/>
        </w:rPr>
        <w:t>1</w:t>
      </w:r>
      <w:r>
        <w:rPr>
          <w:rFonts w:hint="eastAsia" w:ascii="宋体" w:hAnsi="宋体" w:cs="宋体"/>
          <w:color w:val="auto"/>
          <w:sz w:val="24"/>
          <w:szCs w:val="24"/>
        </w:rPr>
        <w:t>）为</w:t>
      </w:r>
      <w:r>
        <w:rPr>
          <w:rFonts w:hint="eastAsia" w:ascii="宋体" w:hAnsi="宋体" w:cs="宋体"/>
          <w:color w:val="auto"/>
          <w:sz w:val="24"/>
          <w:szCs w:val="24"/>
          <w:lang w:eastAsia="zh-CN"/>
        </w:rPr>
        <w:t>采购人</w:t>
      </w:r>
      <w:r>
        <w:rPr>
          <w:rFonts w:hint="eastAsia" w:ascii="宋体" w:hAnsi="宋体" w:cs="宋体"/>
          <w:color w:val="auto"/>
          <w:sz w:val="24"/>
          <w:szCs w:val="24"/>
        </w:rPr>
        <w:t>不具有独立法人资格的附属机构（单位）；</w:t>
      </w:r>
    </w:p>
    <w:p w14:paraId="57289181">
      <w:pPr>
        <w:snapToGrid w:val="0"/>
        <w:spacing w:line="440" w:lineRule="exact"/>
        <w:ind w:firstLine="480" w:firstLineChars="200"/>
        <w:rPr>
          <w:rFonts w:ascii="宋体"/>
          <w:color w:val="auto"/>
          <w:sz w:val="24"/>
          <w:szCs w:val="24"/>
        </w:rPr>
      </w:pPr>
      <w:r>
        <w:rPr>
          <w:rFonts w:hint="eastAsia" w:ascii="宋体" w:hAnsi="宋体" w:cs="宋体"/>
          <w:color w:val="auto"/>
          <w:sz w:val="24"/>
          <w:szCs w:val="24"/>
        </w:rPr>
        <w:t>（</w:t>
      </w:r>
      <w:r>
        <w:rPr>
          <w:rFonts w:ascii="宋体" w:hAnsi="宋体" w:cs="宋体"/>
          <w:color w:val="auto"/>
          <w:sz w:val="24"/>
          <w:szCs w:val="24"/>
        </w:rPr>
        <w:t>2</w:t>
      </w:r>
      <w:r>
        <w:rPr>
          <w:rFonts w:hint="eastAsia" w:ascii="宋体" w:hAnsi="宋体" w:cs="宋体"/>
          <w:color w:val="auto"/>
          <w:sz w:val="24"/>
          <w:szCs w:val="24"/>
        </w:rPr>
        <w:t>）为本招标项目提供招标代理服务的；</w:t>
      </w:r>
    </w:p>
    <w:p w14:paraId="7769BC5D">
      <w:pPr>
        <w:snapToGrid w:val="0"/>
        <w:spacing w:line="440" w:lineRule="exact"/>
        <w:ind w:firstLine="480" w:firstLineChars="200"/>
        <w:rPr>
          <w:rFonts w:ascii="宋体"/>
          <w:color w:val="auto"/>
          <w:sz w:val="24"/>
          <w:szCs w:val="24"/>
        </w:rPr>
      </w:pPr>
      <w:r>
        <w:rPr>
          <w:rFonts w:hint="eastAsia" w:ascii="宋体" w:hAnsi="宋体" w:cs="宋体"/>
          <w:color w:val="auto"/>
          <w:sz w:val="24"/>
          <w:szCs w:val="24"/>
        </w:rPr>
        <w:t>（</w:t>
      </w:r>
      <w:r>
        <w:rPr>
          <w:rFonts w:ascii="宋体" w:hAnsi="宋体" w:cs="宋体"/>
          <w:color w:val="auto"/>
          <w:sz w:val="24"/>
          <w:szCs w:val="24"/>
        </w:rPr>
        <w:t>3</w:t>
      </w:r>
      <w:r>
        <w:rPr>
          <w:rFonts w:hint="eastAsia" w:ascii="宋体" w:hAnsi="宋体" w:cs="宋体"/>
          <w:color w:val="auto"/>
          <w:sz w:val="24"/>
          <w:szCs w:val="24"/>
        </w:rPr>
        <w:t>）与本招标项目的</w:t>
      </w:r>
      <w:r>
        <w:rPr>
          <w:rFonts w:hint="eastAsia" w:ascii="宋体" w:hAnsi="宋体" w:cs="宋体"/>
          <w:color w:val="auto"/>
          <w:sz w:val="24"/>
          <w:szCs w:val="24"/>
          <w:lang w:eastAsia="zh-CN"/>
        </w:rPr>
        <w:t>采购代理机构</w:t>
      </w:r>
      <w:r>
        <w:rPr>
          <w:rFonts w:hint="eastAsia" w:ascii="宋体" w:hAnsi="宋体" w:cs="宋体"/>
          <w:color w:val="auto"/>
          <w:sz w:val="24"/>
          <w:szCs w:val="24"/>
        </w:rPr>
        <w:t>同为一个法定代表人的；</w:t>
      </w:r>
    </w:p>
    <w:p w14:paraId="15453991">
      <w:pPr>
        <w:snapToGrid w:val="0"/>
        <w:spacing w:line="440" w:lineRule="exact"/>
        <w:ind w:firstLine="480" w:firstLineChars="200"/>
        <w:rPr>
          <w:rFonts w:ascii="宋体"/>
          <w:color w:val="auto"/>
          <w:sz w:val="24"/>
          <w:szCs w:val="24"/>
        </w:rPr>
      </w:pPr>
      <w:r>
        <w:rPr>
          <w:rFonts w:hint="eastAsia" w:ascii="宋体" w:hAnsi="宋体" w:cs="宋体"/>
          <w:color w:val="auto"/>
          <w:sz w:val="24"/>
          <w:szCs w:val="24"/>
        </w:rPr>
        <w:t>（</w:t>
      </w:r>
      <w:r>
        <w:rPr>
          <w:rFonts w:ascii="宋体" w:hAnsi="宋体" w:cs="宋体"/>
          <w:color w:val="auto"/>
          <w:sz w:val="24"/>
          <w:szCs w:val="24"/>
        </w:rPr>
        <w:t>4</w:t>
      </w:r>
      <w:r>
        <w:rPr>
          <w:rFonts w:hint="eastAsia" w:ascii="宋体" w:hAnsi="宋体" w:cs="宋体"/>
          <w:color w:val="auto"/>
          <w:sz w:val="24"/>
          <w:szCs w:val="24"/>
        </w:rPr>
        <w:t>）与本招标项目</w:t>
      </w:r>
      <w:r>
        <w:rPr>
          <w:rFonts w:hint="eastAsia" w:ascii="宋体" w:hAnsi="宋体" w:cs="宋体"/>
          <w:color w:val="auto"/>
          <w:sz w:val="24"/>
          <w:szCs w:val="24"/>
          <w:lang w:eastAsia="zh-CN"/>
        </w:rPr>
        <w:t>采购代理机构</w:t>
      </w:r>
      <w:r>
        <w:rPr>
          <w:rFonts w:hint="eastAsia" w:ascii="宋体" w:hAnsi="宋体" w:cs="宋体"/>
          <w:color w:val="auto"/>
          <w:sz w:val="24"/>
          <w:szCs w:val="24"/>
        </w:rPr>
        <w:t>相互控股或参股的；</w:t>
      </w:r>
    </w:p>
    <w:p w14:paraId="3F4DFF4E">
      <w:pPr>
        <w:snapToGrid w:val="0"/>
        <w:spacing w:line="440" w:lineRule="exact"/>
        <w:ind w:firstLine="480" w:firstLineChars="200"/>
        <w:rPr>
          <w:rFonts w:ascii="宋体"/>
          <w:color w:val="auto"/>
          <w:sz w:val="24"/>
          <w:szCs w:val="24"/>
        </w:rPr>
      </w:pPr>
      <w:r>
        <w:rPr>
          <w:rFonts w:hint="eastAsia" w:ascii="宋体" w:hAnsi="宋体" w:cs="宋体"/>
          <w:color w:val="auto"/>
          <w:sz w:val="24"/>
          <w:szCs w:val="24"/>
        </w:rPr>
        <w:t>（</w:t>
      </w:r>
      <w:r>
        <w:rPr>
          <w:rFonts w:ascii="宋体" w:hAnsi="宋体" w:cs="宋体"/>
          <w:color w:val="auto"/>
          <w:sz w:val="24"/>
          <w:szCs w:val="24"/>
        </w:rPr>
        <w:t>5</w:t>
      </w:r>
      <w:r>
        <w:rPr>
          <w:rFonts w:hint="eastAsia" w:ascii="宋体" w:hAnsi="宋体" w:cs="宋体"/>
          <w:color w:val="auto"/>
          <w:sz w:val="24"/>
          <w:szCs w:val="24"/>
        </w:rPr>
        <w:t>）与本招标项目</w:t>
      </w:r>
      <w:r>
        <w:rPr>
          <w:rFonts w:hint="eastAsia" w:ascii="宋体" w:hAnsi="宋体" w:cs="宋体"/>
          <w:color w:val="auto"/>
          <w:sz w:val="24"/>
          <w:szCs w:val="24"/>
          <w:lang w:eastAsia="zh-CN"/>
        </w:rPr>
        <w:t>采购代理机构</w:t>
      </w:r>
      <w:r>
        <w:rPr>
          <w:rFonts w:hint="eastAsia" w:ascii="宋体" w:hAnsi="宋体" w:cs="宋体"/>
          <w:color w:val="auto"/>
          <w:sz w:val="24"/>
          <w:szCs w:val="24"/>
        </w:rPr>
        <w:t>相互任职或工作的；</w:t>
      </w:r>
    </w:p>
    <w:p w14:paraId="1300D081">
      <w:pPr>
        <w:snapToGrid w:val="0"/>
        <w:spacing w:line="440" w:lineRule="exact"/>
        <w:ind w:firstLine="480" w:firstLineChars="200"/>
        <w:rPr>
          <w:rFonts w:ascii="宋体"/>
          <w:color w:val="auto"/>
          <w:sz w:val="24"/>
          <w:szCs w:val="24"/>
        </w:rPr>
      </w:pPr>
      <w:r>
        <w:rPr>
          <w:rFonts w:hint="eastAsia" w:ascii="宋体" w:hAnsi="宋体" w:cs="宋体"/>
          <w:color w:val="auto"/>
          <w:sz w:val="24"/>
          <w:szCs w:val="24"/>
        </w:rPr>
        <w:t>（</w:t>
      </w:r>
      <w:r>
        <w:rPr>
          <w:rFonts w:ascii="宋体" w:hAnsi="宋体" w:cs="宋体"/>
          <w:color w:val="auto"/>
          <w:sz w:val="24"/>
          <w:szCs w:val="24"/>
        </w:rPr>
        <w:t>6</w:t>
      </w:r>
      <w:r>
        <w:rPr>
          <w:rFonts w:hint="eastAsia" w:ascii="宋体" w:hAnsi="宋体" w:cs="宋体"/>
          <w:color w:val="auto"/>
          <w:sz w:val="24"/>
          <w:szCs w:val="24"/>
        </w:rPr>
        <w:t>）被责令停业的；</w:t>
      </w:r>
    </w:p>
    <w:p w14:paraId="3E8B2E37">
      <w:pPr>
        <w:snapToGrid w:val="0"/>
        <w:spacing w:line="440" w:lineRule="exact"/>
        <w:ind w:firstLine="480" w:firstLineChars="200"/>
        <w:rPr>
          <w:rFonts w:ascii="宋体"/>
          <w:color w:val="auto"/>
          <w:sz w:val="24"/>
          <w:szCs w:val="24"/>
        </w:rPr>
      </w:pPr>
      <w:r>
        <w:rPr>
          <w:rFonts w:hint="eastAsia" w:ascii="宋体" w:hAnsi="宋体" w:cs="宋体"/>
          <w:color w:val="auto"/>
          <w:sz w:val="24"/>
          <w:szCs w:val="24"/>
        </w:rPr>
        <w:t>（</w:t>
      </w:r>
      <w:r>
        <w:rPr>
          <w:rFonts w:ascii="宋体" w:hAnsi="宋体" w:cs="宋体"/>
          <w:color w:val="auto"/>
          <w:sz w:val="24"/>
          <w:szCs w:val="24"/>
        </w:rPr>
        <w:t>7</w:t>
      </w:r>
      <w:r>
        <w:rPr>
          <w:rFonts w:hint="eastAsia" w:ascii="宋体" w:hAnsi="宋体" w:cs="宋体"/>
          <w:color w:val="auto"/>
          <w:sz w:val="24"/>
          <w:szCs w:val="24"/>
        </w:rPr>
        <w:t>）被暂停或取消投标资格的；</w:t>
      </w:r>
    </w:p>
    <w:p w14:paraId="7F18F45A">
      <w:pPr>
        <w:snapToGrid w:val="0"/>
        <w:spacing w:line="440" w:lineRule="exact"/>
        <w:ind w:firstLine="480" w:firstLineChars="200"/>
        <w:rPr>
          <w:rFonts w:hint="eastAsia" w:ascii="宋体" w:hAnsi="宋体" w:cs="宋体"/>
          <w:color w:val="auto"/>
          <w:sz w:val="24"/>
          <w:szCs w:val="24"/>
        </w:rPr>
      </w:pPr>
      <w:r>
        <w:rPr>
          <w:rFonts w:hint="eastAsia" w:ascii="宋体" w:hAnsi="宋体" w:cs="宋体"/>
          <w:color w:val="auto"/>
          <w:sz w:val="24"/>
          <w:szCs w:val="24"/>
        </w:rPr>
        <w:t>（</w:t>
      </w:r>
      <w:r>
        <w:rPr>
          <w:rFonts w:ascii="宋体" w:hAnsi="宋体" w:cs="宋体"/>
          <w:color w:val="auto"/>
          <w:sz w:val="24"/>
          <w:szCs w:val="24"/>
        </w:rPr>
        <w:t>8</w:t>
      </w:r>
      <w:r>
        <w:rPr>
          <w:rFonts w:hint="eastAsia" w:ascii="宋体" w:hAnsi="宋体" w:cs="宋体"/>
          <w:color w:val="auto"/>
          <w:sz w:val="24"/>
          <w:szCs w:val="24"/>
        </w:rPr>
        <w:t>）被省级或招标项目备案地司法部门或建设行政主管部门作行政处罚（或不良行为记录），但不在其行政处罚期（或不良行为记录期）内的除外。</w:t>
      </w:r>
    </w:p>
    <w:p w14:paraId="26E497F3">
      <w:pPr>
        <w:adjustRightInd w:val="0"/>
        <w:snapToGrid w:val="0"/>
        <w:spacing w:line="440" w:lineRule="exact"/>
        <w:ind w:firstLine="482" w:firstLineChars="200"/>
        <w:rPr>
          <w:rFonts w:ascii="宋体"/>
          <w:b/>
          <w:bCs/>
          <w:color w:val="auto"/>
          <w:kern w:val="0"/>
          <w:sz w:val="24"/>
          <w:szCs w:val="24"/>
        </w:rPr>
      </w:pPr>
      <w:r>
        <w:rPr>
          <w:rFonts w:ascii="宋体" w:hAnsi="宋体" w:cs="宋体"/>
          <w:b/>
          <w:bCs/>
          <w:color w:val="auto"/>
          <w:kern w:val="0"/>
          <w:sz w:val="24"/>
          <w:szCs w:val="24"/>
        </w:rPr>
        <w:t>4.</w:t>
      </w:r>
      <w:r>
        <w:rPr>
          <w:rFonts w:hint="eastAsia" w:ascii="宋体" w:hAnsi="宋体" w:cs="宋体"/>
          <w:b/>
          <w:bCs/>
          <w:color w:val="auto"/>
          <w:kern w:val="0"/>
          <w:sz w:val="24"/>
          <w:szCs w:val="24"/>
        </w:rPr>
        <w:t>报价费用</w:t>
      </w:r>
      <w:r>
        <w:rPr>
          <w:rFonts w:ascii="宋体" w:hAnsi="宋体" w:cs="宋体"/>
          <w:b/>
          <w:bCs/>
          <w:color w:val="auto"/>
          <w:kern w:val="0"/>
          <w:sz w:val="24"/>
          <w:szCs w:val="24"/>
        </w:rPr>
        <w:t xml:space="preserve"> </w:t>
      </w:r>
      <w:r>
        <w:rPr>
          <w:rFonts w:hint="eastAsia" w:ascii="宋体" w:hAnsi="宋体" w:cs="宋体"/>
          <w:b w:val="0"/>
          <w:bCs w:val="0"/>
          <w:color w:val="auto"/>
          <w:kern w:val="0"/>
          <w:sz w:val="24"/>
          <w:szCs w:val="24"/>
          <w:lang w:eastAsia="zh-CN"/>
        </w:rPr>
        <w:t>供应商</w:t>
      </w:r>
      <w:r>
        <w:rPr>
          <w:rFonts w:hint="eastAsia" w:ascii="宋体" w:hAnsi="宋体" w:cs="宋体"/>
          <w:b w:val="0"/>
          <w:bCs w:val="0"/>
          <w:color w:val="auto"/>
          <w:kern w:val="0"/>
          <w:sz w:val="24"/>
          <w:szCs w:val="24"/>
        </w:rPr>
        <w:t>应当承</w:t>
      </w:r>
      <w:r>
        <w:rPr>
          <w:rFonts w:hint="eastAsia" w:ascii="宋体" w:hAnsi="宋体" w:cs="宋体"/>
          <w:color w:val="auto"/>
          <w:kern w:val="0"/>
          <w:sz w:val="24"/>
          <w:szCs w:val="24"/>
        </w:rPr>
        <w:t>担参与本次磋商活动发生的相关费用，代理机构和</w:t>
      </w:r>
      <w:r>
        <w:rPr>
          <w:rFonts w:hint="eastAsia" w:ascii="宋体" w:hAnsi="宋体" w:cs="宋体"/>
          <w:color w:val="auto"/>
          <w:kern w:val="0"/>
          <w:sz w:val="24"/>
          <w:szCs w:val="24"/>
          <w:lang w:eastAsia="zh-CN"/>
        </w:rPr>
        <w:t>采购人</w:t>
      </w:r>
      <w:r>
        <w:rPr>
          <w:rFonts w:hint="eastAsia" w:ascii="宋体" w:hAnsi="宋体" w:cs="宋体"/>
          <w:color w:val="auto"/>
          <w:kern w:val="0"/>
          <w:sz w:val="24"/>
          <w:szCs w:val="24"/>
        </w:rPr>
        <w:t>在任何情况下均无义务和责任承担这些费用。</w:t>
      </w:r>
    </w:p>
    <w:p w14:paraId="5B94A333">
      <w:pPr>
        <w:adjustRightInd w:val="0"/>
        <w:snapToGrid w:val="0"/>
        <w:spacing w:line="440" w:lineRule="exact"/>
        <w:ind w:firstLine="482" w:firstLineChars="200"/>
        <w:rPr>
          <w:rFonts w:ascii="宋体"/>
          <w:b/>
          <w:bCs/>
          <w:color w:val="auto"/>
          <w:kern w:val="0"/>
          <w:sz w:val="24"/>
          <w:szCs w:val="24"/>
        </w:rPr>
      </w:pPr>
      <w:r>
        <w:rPr>
          <w:rFonts w:ascii="宋体" w:hAnsi="宋体" w:cs="宋体"/>
          <w:b/>
          <w:bCs/>
          <w:color w:val="auto"/>
          <w:kern w:val="0"/>
          <w:sz w:val="24"/>
          <w:szCs w:val="24"/>
        </w:rPr>
        <w:t>5.</w:t>
      </w:r>
      <w:r>
        <w:rPr>
          <w:rFonts w:hint="eastAsia" w:ascii="宋体" w:hAnsi="宋体" w:cs="宋体"/>
          <w:b/>
          <w:bCs/>
          <w:color w:val="auto"/>
          <w:kern w:val="0"/>
          <w:sz w:val="24"/>
          <w:szCs w:val="24"/>
        </w:rPr>
        <w:t>通知</w:t>
      </w:r>
      <w:r>
        <w:rPr>
          <w:rFonts w:ascii="宋体" w:hAnsi="宋体" w:cs="宋体"/>
          <w:b/>
          <w:bCs/>
          <w:color w:val="auto"/>
          <w:kern w:val="0"/>
          <w:sz w:val="24"/>
          <w:szCs w:val="24"/>
        </w:rPr>
        <w:t xml:space="preserve">  </w:t>
      </w:r>
      <w:r>
        <w:rPr>
          <w:rFonts w:hint="eastAsia" w:ascii="宋体" w:hAnsi="宋体" w:cs="宋体"/>
          <w:color w:val="auto"/>
          <w:kern w:val="0"/>
          <w:sz w:val="24"/>
          <w:szCs w:val="24"/>
        </w:rPr>
        <w:t>对与本项目有关的通知，代理机构将以书面</w:t>
      </w:r>
      <w:r>
        <w:rPr>
          <w:rFonts w:ascii="宋体" w:hAnsi="宋体" w:cs="宋体"/>
          <w:color w:val="auto"/>
          <w:kern w:val="0"/>
          <w:sz w:val="24"/>
          <w:szCs w:val="24"/>
        </w:rPr>
        <w:t>(</w:t>
      </w:r>
      <w:r>
        <w:rPr>
          <w:rFonts w:hint="eastAsia" w:ascii="宋体" w:hAnsi="宋体" w:cs="宋体"/>
          <w:color w:val="auto"/>
          <w:kern w:val="0"/>
          <w:sz w:val="24"/>
          <w:szCs w:val="24"/>
        </w:rPr>
        <w:t>包括书面材料、信函、传真、电子邮件等，下同</w:t>
      </w:r>
      <w:r>
        <w:rPr>
          <w:rFonts w:ascii="宋体" w:hAnsi="宋体" w:cs="宋体"/>
          <w:color w:val="auto"/>
          <w:kern w:val="0"/>
          <w:sz w:val="24"/>
          <w:szCs w:val="24"/>
        </w:rPr>
        <w:t>)</w:t>
      </w:r>
      <w:r>
        <w:rPr>
          <w:rFonts w:hint="eastAsia" w:ascii="宋体" w:hAnsi="宋体" w:cs="宋体"/>
          <w:color w:val="auto"/>
          <w:kern w:val="0"/>
          <w:sz w:val="24"/>
          <w:szCs w:val="24"/>
        </w:rPr>
        <w:t>或以在本次磋商公告刊登的媒体上发布公告的形式送达所有已登记备案并领取了竞争性磋商文件的</w:t>
      </w:r>
      <w:r>
        <w:rPr>
          <w:rFonts w:hint="eastAsia" w:ascii="宋体" w:hAnsi="宋体" w:cs="宋体"/>
          <w:color w:val="auto"/>
          <w:kern w:val="0"/>
          <w:sz w:val="24"/>
          <w:szCs w:val="24"/>
          <w:lang w:eastAsia="zh-CN"/>
        </w:rPr>
        <w:t>供应商</w:t>
      </w:r>
      <w:r>
        <w:rPr>
          <w:rFonts w:hint="eastAsia" w:ascii="宋体" w:hAnsi="宋体" w:cs="宋体"/>
          <w:color w:val="auto"/>
          <w:kern w:val="0"/>
          <w:sz w:val="24"/>
          <w:szCs w:val="24"/>
        </w:rPr>
        <w:t>，联系方式以</w:t>
      </w:r>
      <w:r>
        <w:rPr>
          <w:rFonts w:hint="eastAsia" w:ascii="宋体" w:hAnsi="宋体" w:cs="宋体"/>
          <w:color w:val="auto"/>
          <w:kern w:val="0"/>
          <w:sz w:val="24"/>
          <w:szCs w:val="24"/>
          <w:lang w:eastAsia="zh-CN"/>
        </w:rPr>
        <w:t>供应商</w:t>
      </w:r>
      <w:r>
        <w:rPr>
          <w:rFonts w:hint="eastAsia" w:ascii="宋体" w:hAnsi="宋体" w:cs="宋体"/>
          <w:color w:val="auto"/>
          <w:kern w:val="0"/>
          <w:sz w:val="24"/>
          <w:szCs w:val="24"/>
        </w:rPr>
        <w:t>的登记为准。收到通知的</w:t>
      </w:r>
      <w:r>
        <w:rPr>
          <w:rFonts w:hint="eastAsia" w:ascii="宋体" w:hAnsi="宋体" w:cs="宋体"/>
          <w:color w:val="auto"/>
          <w:kern w:val="0"/>
          <w:sz w:val="24"/>
          <w:szCs w:val="24"/>
          <w:lang w:eastAsia="zh-CN"/>
        </w:rPr>
        <w:t>供应商</w:t>
      </w:r>
      <w:r>
        <w:rPr>
          <w:rFonts w:hint="eastAsia" w:ascii="宋体" w:hAnsi="宋体" w:cs="宋体"/>
          <w:color w:val="auto"/>
          <w:kern w:val="0"/>
          <w:sz w:val="24"/>
          <w:szCs w:val="24"/>
        </w:rPr>
        <w:t>应书面方式立即予以回复确认。因登记有误或传真线路故障导致通知延迟送达或无法送达，</w:t>
      </w:r>
      <w:bookmarkStart w:id="19" w:name="_Toc326251051"/>
      <w:bookmarkStart w:id="20" w:name="_Toc453917523"/>
      <w:bookmarkStart w:id="21" w:name="_Toc453917616"/>
      <w:bookmarkStart w:id="22" w:name="_Toc453858060"/>
      <w:bookmarkStart w:id="23" w:name="_Toc385234431"/>
      <w:r>
        <w:rPr>
          <w:rFonts w:hint="eastAsia" w:ascii="宋体" w:hAnsi="宋体" w:cs="宋体"/>
          <w:color w:val="auto"/>
          <w:kern w:val="0"/>
          <w:sz w:val="24"/>
          <w:szCs w:val="24"/>
        </w:rPr>
        <w:t>代理机构件不承担责任。</w:t>
      </w:r>
    </w:p>
    <w:p w14:paraId="64820592">
      <w:pPr>
        <w:adjustRightInd w:val="0"/>
        <w:snapToGrid w:val="0"/>
        <w:spacing w:line="440" w:lineRule="exact"/>
        <w:ind w:firstLine="482" w:firstLineChars="200"/>
        <w:rPr>
          <w:rFonts w:ascii="宋体"/>
          <w:color w:val="auto"/>
          <w:kern w:val="0"/>
          <w:sz w:val="24"/>
          <w:szCs w:val="24"/>
        </w:rPr>
      </w:pPr>
      <w:r>
        <w:rPr>
          <w:rFonts w:ascii="宋体" w:hAnsi="宋体" w:cs="宋体"/>
          <w:b/>
          <w:bCs/>
          <w:color w:val="auto"/>
          <w:kern w:val="0"/>
          <w:sz w:val="24"/>
          <w:szCs w:val="24"/>
        </w:rPr>
        <w:t>6.</w:t>
      </w:r>
      <w:r>
        <w:rPr>
          <w:rFonts w:hint="eastAsia" w:ascii="宋体" w:hAnsi="宋体" w:cs="宋体"/>
          <w:b/>
          <w:bCs/>
          <w:color w:val="auto"/>
          <w:kern w:val="0"/>
          <w:sz w:val="24"/>
          <w:szCs w:val="24"/>
        </w:rPr>
        <w:t>其他</w:t>
      </w:r>
      <w:r>
        <w:rPr>
          <w:rFonts w:ascii="宋体" w:hAnsi="宋体" w:cs="宋体"/>
          <w:b/>
          <w:bCs/>
          <w:color w:val="auto"/>
          <w:kern w:val="0"/>
          <w:sz w:val="24"/>
          <w:szCs w:val="24"/>
        </w:rPr>
        <w:t xml:space="preserve">  </w:t>
      </w:r>
      <w:r>
        <w:rPr>
          <w:rFonts w:hint="eastAsia" w:ascii="宋体" w:hAnsi="宋体" w:cs="宋体"/>
          <w:color w:val="auto"/>
          <w:kern w:val="0"/>
          <w:sz w:val="24"/>
          <w:szCs w:val="24"/>
        </w:rPr>
        <w:t>竞争性磋商文件的解释权归</w:t>
      </w:r>
      <w:r>
        <w:rPr>
          <w:rFonts w:hint="eastAsia" w:ascii="宋体" w:hAnsi="宋体" w:cs="宋体"/>
          <w:color w:val="auto"/>
          <w:kern w:val="0"/>
          <w:sz w:val="24"/>
          <w:szCs w:val="24"/>
          <w:lang w:eastAsia="zh-CN"/>
        </w:rPr>
        <w:t>采购代理机构</w:t>
      </w:r>
      <w:r>
        <w:rPr>
          <w:rFonts w:hint="eastAsia" w:ascii="宋体" w:hAnsi="宋体" w:cs="宋体"/>
          <w:color w:val="auto"/>
          <w:kern w:val="0"/>
          <w:sz w:val="24"/>
          <w:szCs w:val="24"/>
        </w:rPr>
        <w:t>。如发现竞争性磋商文件内容中与现行的法律法规不相符合的情况，以现行的法律法规为准。</w:t>
      </w:r>
    </w:p>
    <w:p w14:paraId="3474AAF2">
      <w:pPr>
        <w:adjustRightInd w:val="0"/>
        <w:snapToGrid w:val="0"/>
        <w:spacing w:line="440" w:lineRule="exact"/>
        <w:ind w:firstLine="482" w:firstLineChars="200"/>
        <w:rPr>
          <w:rFonts w:ascii="宋体"/>
          <w:color w:val="auto"/>
          <w:kern w:val="0"/>
          <w:sz w:val="24"/>
          <w:szCs w:val="24"/>
        </w:rPr>
      </w:pPr>
      <w:r>
        <w:rPr>
          <w:rFonts w:hint="eastAsia" w:ascii="宋体" w:hAnsi="宋体" w:cs="宋体"/>
          <w:b/>
          <w:bCs/>
          <w:color w:val="auto"/>
          <w:kern w:val="44"/>
          <w:sz w:val="24"/>
          <w:szCs w:val="24"/>
        </w:rPr>
        <w:t>二、竞争性磋商文件</w:t>
      </w:r>
      <w:bookmarkEnd w:id="19"/>
      <w:bookmarkEnd w:id="20"/>
      <w:bookmarkEnd w:id="21"/>
      <w:bookmarkEnd w:id="22"/>
      <w:bookmarkEnd w:id="23"/>
    </w:p>
    <w:p w14:paraId="6123F944">
      <w:pPr>
        <w:adjustRightInd w:val="0"/>
        <w:snapToGrid w:val="0"/>
        <w:spacing w:line="440" w:lineRule="exact"/>
        <w:ind w:firstLine="482" w:firstLineChars="200"/>
        <w:rPr>
          <w:rFonts w:ascii="宋体"/>
          <w:b/>
          <w:bCs/>
          <w:color w:val="auto"/>
          <w:kern w:val="0"/>
          <w:sz w:val="24"/>
          <w:szCs w:val="24"/>
        </w:rPr>
      </w:pPr>
      <w:r>
        <w:rPr>
          <w:rFonts w:hint="eastAsia" w:ascii="宋体" w:hAnsi="宋体" w:cs="宋体"/>
          <w:b/>
          <w:bCs/>
          <w:color w:val="auto"/>
          <w:kern w:val="0"/>
          <w:sz w:val="24"/>
          <w:szCs w:val="24"/>
          <w:lang w:val="en-US" w:eastAsia="zh-CN"/>
        </w:rPr>
        <w:t>1</w:t>
      </w:r>
      <w:r>
        <w:rPr>
          <w:rFonts w:ascii="宋体" w:hAnsi="宋体" w:cs="宋体"/>
          <w:b/>
          <w:bCs/>
          <w:color w:val="auto"/>
          <w:kern w:val="0"/>
          <w:sz w:val="24"/>
          <w:szCs w:val="24"/>
        </w:rPr>
        <w:t>.</w:t>
      </w:r>
      <w:r>
        <w:rPr>
          <w:rFonts w:hint="eastAsia" w:ascii="宋体" w:hAnsi="宋体" w:cs="宋体"/>
          <w:b/>
          <w:bCs/>
          <w:color w:val="auto"/>
          <w:kern w:val="0"/>
          <w:sz w:val="24"/>
          <w:szCs w:val="24"/>
        </w:rPr>
        <w:t>竞争性磋商文件的内容</w:t>
      </w:r>
    </w:p>
    <w:p w14:paraId="6EFCAAFF">
      <w:pPr>
        <w:adjustRightInd w:val="0"/>
        <w:snapToGrid w:val="0"/>
        <w:spacing w:line="440" w:lineRule="exact"/>
        <w:ind w:firstLine="482" w:firstLineChars="200"/>
        <w:rPr>
          <w:rFonts w:ascii="宋体"/>
          <w:b/>
          <w:bCs/>
          <w:color w:val="auto"/>
          <w:kern w:val="0"/>
          <w:sz w:val="24"/>
          <w:szCs w:val="24"/>
        </w:rPr>
      </w:pPr>
      <w:r>
        <w:rPr>
          <w:rFonts w:hint="eastAsia" w:ascii="宋体" w:hAnsi="宋体" w:cs="宋体"/>
          <w:b/>
          <w:bCs/>
          <w:color w:val="auto"/>
          <w:kern w:val="0"/>
          <w:sz w:val="24"/>
          <w:szCs w:val="24"/>
          <w:lang w:val="en-US" w:eastAsia="zh-CN"/>
        </w:rPr>
        <w:t>1</w:t>
      </w:r>
      <w:r>
        <w:rPr>
          <w:rFonts w:ascii="宋体" w:hAnsi="宋体" w:cs="宋体"/>
          <w:b/>
          <w:bCs/>
          <w:color w:val="auto"/>
          <w:kern w:val="0"/>
          <w:sz w:val="24"/>
          <w:szCs w:val="24"/>
        </w:rPr>
        <w:t>.1</w:t>
      </w:r>
      <w:r>
        <w:rPr>
          <w:rFonts w:hint="eastAsia" w:ascii="宋体" w:hAnsi="宋体" w:cs="宋体"/>
          <w:b/>
          <w:bCs/>
          <w:color w:val="auto"/>
          <w:kern w:val="0"/>
          <w:sz w:val="24"/>
          <w:szCs w:val="24"/>
        </w:rPr>
        <w:t>竞争性磋商文件由下列七部分内容组成：</w:t>
      </w:r>
    </w:p>
    <w:p w14:paraId="6ED095D6">
      <w:pPr>
        <w:snapToGrid w:val="0"/>
        <w:spacing w:line="440" w:lineRule="exact"/>
        <w:ind w:firstLine="480" w:firstLineChars="200"/>
        <w:rPr>
          <w:rFonts w:ascii="宋体"/>
          <w:color w:val="auto"/>
          <w:sz w:val="24"/>
          <w:szCs w:val="24"/>
        </w:rPr>
      </w:pPr>
      <w:r>
        <w:rPr>
          <w:rFonts w:hint="eastAsia" w:ascii="宋体" w:hAnsi="宋体" w:cs="宋体"/>
          <w:color w:val="auto"/>
          <w:sz w:val="24"/>
          <w:szCs w:val="24"/>
        </w:rPr>
        <w:t>第一部分</w:t>
      </w:r>
      <w:r>
        <w:rPr>
          <w:rFonts w:ascii="宋体" w:hAnsi="宋体" w:cs="宋体"/>
          <w:color w:val="auto"/>
          <w:sz w:val="24"/>
          <w:szCs w:val="24"/>
        </w:rPr>
        <w:t xml:space="preserve"> </w:t>
      </w:r>
      <w:r>
        <w:rPr>
          <w:rFonts w:hint="eastAsia" w:ascii="宋体" w:hAnsi="宋体" w:cs="宋体"/>
          <w:color w:val="auto"/>
          <w:sz w:val="24"/>
          <w:szCs w:val="24"/>
        </w:rPr>
        <w:t>投标邀请</w:t>
      </w:r>
    </w:p>
    <w:p w14:paraId="783E7971">
      <w:pPr>
        <w:snapToGrid w:val="0"/>
        <w:spacing w:line="440" w:lineRule="exact"/>
        <w:ind w:firstLine="480" w:firstLineChars="200"/>
        <w:rPr>
          <w:rFonts w:ascii="宋体"/>
          <w:color w:val="auto"/>
          <w:sz w:val="24"/>
          <w:szCs w:val="24"/>
        </w:rPr>
      </w:pPr>
      <w:r>
        <w:rPr>
          <w:rFonts w:hint="eastAsia" w:ascii="宋体" w:hAnsi="宋体" w:cs="宋体"/>
          <w:color w:val="auto"/>
          <w:sz w:val="24"/>
          <w:szCs w:val="24"/>
        </w:rPr>
        <w:t>第二部分</w:t>
      </w:r>
      <w:r>
        <w:rPr>
          <w:rFonts w:hint="eastAsia" w:ascii="宋体" w:hAnsi="宋体" w:cs="宋体"/>
          <w:color w:val="auto"/>
          <w:sz w:val="24"/>
          <w:szCs w:val="24"/>
          <w:lang w:val="en-US" w:eastAsia="zh-CN"/>
        </w:rPr>
        <w:t xml:space="preserve"> </w:t>
      </w:r>
      <w:r>
        <w:rPr>
          <w:rFonts w:hint="eastAsia" w:ascii="宋体" w:hAnsi="宋体" w:cs="宋体"/>
          <w:color w:val="auto"/>
          <w:sz w:val="24"/>
          <w:szCs w:val="24"/>
          <w:lang w:eastAsia="zh-CN"/>
        </w:rPr>
        <w:t>供应商</w:t>
      </w:r>
      <w:r>
        <w:rPr>
          <w:rFonts w:hint="eastAsia" w:ascii="宋体" w:hAnsi="宋体" w:cs="宋体"/>
          <w:color w:val="auto"/>
          <w:sz w:val="24"/>
          <w:szCs w:val="24"/>
        </w:rPr>
        <w:t>须知前附表</w:t>
      </w:r>
    </w:p>
    <w:p w14:paraId="5B1B09BE">
      <w:pPr>
        <w:snapToGrid w:val="0"/>
        <w:spacing w:line="440" w:lineRule="exact"/>
        <w:ind w:firstLine="480" w:firstLineChars="200"/>
        <w:rPr>
          <w:rFonts w:ascii="宋体"/>
          <w:color w:val="auto"/>
          <w:sz w:val="24"/>
          <w:szCs w:val="24"/>
        </w:rPr>
      </w:pPr>
      <w:r>
        <w:rPr>
          <w:rFonts w:hint="eastAsia" w:ascii="宋体" w:hAnsi="宋体" w:cs="宋体"/>
          <w:color w:val="auto"/>
          <w:sz w:val="24"/>
          <w:szCs w:val="24"/>
        </w:rPr>
        <w:t>第三部分</w:t>
      </w:r>
      <w:r>
        <w:rPr>
          <w:rFonts w:hint="eastAsia" w:ascii="宋体" w:hAnsi="宋体" w:cs="宋体"/>
          <w:color w:val="auto"/>
          <w:sz w:val="24"/>
          <w:szCs w:val="24"/>
          <w:lang w:val="en-US" w:eastAsia="zh-CN"/>
        </w:rPr>
        <w:t xml:space="preserve"> </w:t>
      </w:r>
      <w:r>
        <w:rPr>
          <w:rFonts w:hint="eastAsia" w:ascii="宋体" w:hAnsi="宋体" w:cs="宋体"/>
          <w:color w:val="auto"/>
          <w:sz w:val="24"/>
          <w:szCs w:val="24"/>
          <w:lang w:eastAsia="zh-CN"/>
        </w:rPr>
        <w:t>供应商</w:t>
      </w:r>
      <w:r>
        <w:rPr>
          <w:rFonts w:hint="eastAsia" w:ascii="宋体" w:hAnsi="宋体" w:cs="宋体"/>
          <w:color w:val="auto"/>
          <w:sz w:val="24"/>
          <w:szCs w:val="24"/>
        </w:rPr>
        <w:t>须知</w:t>
      </w:r>
    </w:p>
    <w:p w14:paraId="1805A7FB">
      <w:pPr>
        <w:snapToGrid w:val="0"/>
        <w:spacing w:line="440" w:lineRule="exact"/>
        <w:ind w:firstLine="480" w:firstLineChars="200"/>
        <w:rPr>
          <w:rFonts w:hint="default" w:ascii="宋体"/>
          <w:color w:val="auto"/>
          <w:sz w:val="24"/>
          <w:szCs w:val="24"/>
          <w:highlight w:val="none"/>
          <w:lang w:val="en-US"/>
        </w:rPr>
      </w:pPr>
      <w:r>
        <w:rPr>
          <w:rFonts w:hint="eastAsia" w:ascii="宋体" w:hAnsi="宋体" w:cs="宋体"/>
          <w:color w:val="auto"/>
          <w:sz w:val="24"/>
          <w:szCs w:val="24"/>
        </w:rPr>
        <w:t>第四部分</w:t>
      </w:r>
      <w:r>
        <w:rPr>
          <w:rFonts w:ascii="宋体" w:hAnsi="宋体" w:cs="宋体"/>
          <w:color w:val="auto"/>
          <w:sz w:val="24"/>
          <w:szCs w:val="24"/>
        </w:rPr>
        <w:t xml:space="preserve"> </w:t>
      </w:r>
      <w:r>
        <w:rPr>
          <w:rFonts w:hint="eastAsia" w:ascii="宋体" w:hAnsi="宋体" w:cs="宋体"/>
          <w:color w:val="auto"/>
          <w:sz w:val="24"/>
          <w:szCs w:val="24"/>
          <w:highlight w:val="none"/>
          <w:lang w:val="en-US" w:eastAsia="zh-CN"/>
        </w:rPr>
        <w:t>施工内容及要求</w:t>
      </w:r>
    </w:p>
    <w:p w14:paraId="4BD5E38D">
      <w:pPr>
        <w:snapToGrid w:val="0"/>
        <w:spacing w:line="440" w:lineRule="exact"/>
        <w:ind w:firstLine="480" w:firstLineChars="200"/>
        <w:rPr>
          <w:rFonts w:ascii="宋体"/>
          <w:color w:val="auto"/>
          <w:sz w:val="24"/>
          <w:szCs w:val="24"/>
        </w:rPr>
      </w:pPr>
      <w:r>
        <w:rPr>
          <w:rFonts w:hint="eastAsia" w:ascii="宋体" w:hAnsi="宋体" w:cs="宋体"/>
          <w:color w:val="auto"/>
          <w:sz w:val="24"/>
          <w:szCs w:val="24"/>
        </w:rPr>
        <w:t>第五部分</w:t>
      </w:r>
      <w:r>
        <w:rPr>
          <w:rFonts w:ascii="宋体" w:hAnsi="宋体" w:cs="宋体"/>
          <w:color w:val="auto"/>
          <w:sz w:val="24"/>
          <w:szCs w:val="24"/>
        </w:rPr>
        <w:t xml:space="preserve"> </w:t>
      </w:r>
      <w:r>
        <w:rPr>
          <w:rFonts w:hint="eastAsia" w:ascii="宋体" w:hAnsi="宋体" w:cs="宋体"/>
          <w:color w:val="auto"/>
          <w:sz w:val="24"/>
          <w:szCs w:val="24"/>
        </w:rPr>
        <w:t>商务条款</w:t>
      </w:r>
    </w:p>
    <w:p w14:paraId="70619C15">
      <w:pPr>
        <w:snapToGrid w:val="0"/>
        <w:spacing w:line="440" w:lineRule="exact"/>
        <w:ind w:firstLine="480" w:firstLineChars="200"/>
        <w:rPr>
          <w:rFonts w:ascii="宋体"/>
          <w:color w:val="auto"/>
          <w:sz w:val="24"/>
          <w:szCs w:val="24"/>
        </w:rPr>
      </w:pPr>
      <w:r>
        <w:rPr>
          <w:rFonts w:hint="eastAsia" w:ascii="宋体" w:hAnsi="宋体" w:cs="宋体"/>
          <w:color w:val="auto"/>
          <w:sz w:val="24"/>
          <w:szCs w:val="24"/>
        </w:rPr>
        <w:t>第六部分</w:t>
      </w:r>
      <w:r>
        <w:rPr>
          <w:rFonts w:ascii="宋体" w:hAnsi="宋体" w:cs="宋体"/>
          <w:color w:val="auto"/>
          <w:sz w:val="24"/>
          <w:szCs w:val="24"/>
        </w:rPr>
        <w:t xml:space="preserve"> </w:t>
      </w:r>
      <w:r>
        <w:rPr>
          <w:rFonts w:hint="eastAsia" w:ascii="宋体" w:hAnsi="宋体" w:cs="宋体"/>
          <w:color w:val="auto"/>
          <w:sz w:val="24"/>
          <w:szCs w:val="24"/>
        </w:rPr>
        <w:t>合同条款</w:t>
      </w:r>
    </w:p>
    <w:p w14:paraId="117B3474">
      <w:pPr>
        <w:snapToGrid w:val="0"/>
        <w:spacing w:line="440" w:lineRule="exact"/>
        <w:ind w:firstLine="480" w:firstLineChars="200"/>
        <w:rPr>
          <w:rFonts w:ascii="宋体"/>
          <w:color w:val="auto"/>
          <w:sz w:val="24"/>
          <w:szCs w:val="24"/>
        </w:rPr>
      </w:pPr>
      <w:r>
        <w:rPr>
          <w:rFonts w:hint="eastAsia" w:ascii="宋体" w:hAnsi="宋体" w:cs="宋体"/>
          <w:color w:val="auto"/>
          <w:sz w:val="24"/>
          <w:szCs w:val="24"/>
        </w:rPr>
        <w:t>第七部分</w:t>
      </w:r>
      <w:r>
        <w:rPr>
          <w:rFonts w:ascii="宋体" w:hAnsi="宋体" w:cs="宋体"/>
          <w:color w:val="auto"/>
          <w:sz w:val="24"/>
          <w:szCs w:val="24"/>
        </w:rPr>
        <w:t xml:space="preserve"> </w:t>
      </w:r>
      <w:r>
        <w:rPr>
          <w:rFonts w:hint="eastAsia" w:ascii="宋体" w:hAnsi="宋体" w:cs="宋体"/>
          <w:color w:val="auto"/>
          <w:sz w:val="24"/>
          <w:szCs w:val="24"/>
          <w:lang w:val="en-US" w:eastAsia="zh-CN"/>
        </w:rPr>
        <w:t>竞争性磋商</w:t>
      </w:r>
      <w:r>
        <w:rPr>
          <w:rFonts w:hint="eastAsia" w:ascii="宋体" w:hAnsi="宋体" w:cs="宋体"/>
          <w:color w:val="auto"/>
          <w:sz w:val="24"/>
          <w:szCs w:val="24"/>
        </w:rPr>
        <w:t>响应文件格式</w:t>
      </w:r>
    </w:p>
    <w:p w14:paraId="487C8E07">
      <w:pPr>
        <w:snapToGrid w:val="0"/>
        <w:spacing w:line="440" w:lineRule="exact"/>
        <w:ind w:firstLine="482" w:firstLineChars="200"/>
        <w:rPr>
          <w:rFonts w:ascii="宋体"/>
          <w:color w:val="auto"/>
          <w:sz w:val="24"/>
          <w:szCs w:val="24"/>
        </w:rPr>
      </w:pPr>
      <w:r>
        <w:rPr>
          <w:rFonts w:hint="eastAsia" w:ascii="宋体" w:hAnsi="宋体" w:cs="宋体"/>
          <w:b/>
          <w:bCs/>
          <w:color w:val="auto"/>
          <w:sz w:val="24"/>
          <w:szCs w:val="24"/>
          <w:lang w:val="en-US" w:eastAsia="zh-CN"/>
        </w:rPr>
        <w:t>1.</w:t>
      </w:r>
      <w:r>
        <w:rPr>
          <w:rFonts w:ascii="宋体" w:hAnsi="宋体" w:cs="宋体"/>
          <w:b/>
          <w:bCs/>
          <w:color w:val="auto"/>
          <w:sz w:val="24"/>
          <w:szCs w:val="24"/>
        </w:rPr>
        <w:t>2</w:t>
      </w:r>
      <w:r>
        <w:rPr>
          <w:rFonts w:hint="eastAsia" w:ascii="宋体" w:hAnsi="宋体" w:cs="宋体"/>
          <w:color w:val="auto"/>
          <w:sz w:val="24"/>
          <w:szCs w:val="24"/>
          <w:lang w:eastAsia="zh-CN"/>
        </w:rPr>
        <w:t>供应商</w:t>
      </w:r>
      <w:r>
        <w:rPr>
          <w:rFonts w:hint="eastAsia" w:ascii="宋体" w:hAnsi="宋体" w:cs="宋体"/>
          <w:color w:val="auto"/>
          <w:sz w:val="24"/>
          <w:szCs w:val="24"/>
        </w:rPr>
        <w:t>应详细阅读竞争性磋商文件的全部内容。如果不能按照竞争性磋商文件要求提交全部资料或者不能对竞争性磋商文件在各方面的要求都做出实质性响应，可能导致报价被拒绝或无效报价处理。</w:t>
      </w:r>
    </w:p>
    <w:p w14:paraId="1DA7CE7B">
      <w:pPr>
        <w:adjustRightInd w:val="0"/>
        <w:snapToGrid w:val="0"/>
        <w:spacing w:line="440" w:lineRule="exact"/>
        <w:ind w:firstLine="482" w:firstLineChars="200"/>
        <w:rPr>
          <w:rFonts w:ascii="宋体"/>
          <w:b/>
          <w:bCs/>
          <w:color w:val="auto"/>
          <w:kern w:val="0"/>
          <w:sz w:val="24"/>
          <w:szCs w:val="24"/>
        </w:rPr>
      </w:pPr>
      <w:r>
        <w:rPr>
          <w:rFonts w:hint="eastAsia" w:ascii="宋体" w:hAnsi="宋体" w:cs="宋体"/>
          <w:b/>
          <w:bCs/>
          <w:color w:val="auto"/>
          <w:kern w:val="0"/>
          <w:sz w:val="24"/>
          <w:szCs w:val="24"/>
          <w:lang w:val="en-US" w:eastAsia="zh-CN"/>
        </w:rPr>
        <w:t>2.</w:t>
      </w:r>
      <w:r>
        <w:rPr>
          <w:rFonts w:hint="eastAsia" w:ascii="宋体" w:hAnsi="宋体" w:cs="宋体"/>
          <w:b/>
          <w:bCs/>
          <w:color w:val="auto"/>
          <w:kern w:val="0"/>
          <w:sz w:val="24"/>
          <w:szCs w:val="24"/>
        </w:rPr>
        <w:t>竞争性磋商文件的澄清和修改</w:t>
      </w:r>
    </w:p>
    <w:p w14:paraId="7B5A48CC">
      <w:pPr>
        <w:snapToGrid w:val="0"/>
        <w:spacing w:line="440" w:lineRule="exact"/>
        <w:ind w:firstLine="482" w:firstLineChars="200"/>
        <w:rPr>
          <w:rFonts w:ascii="宋体" w:hAnsi="宋体" w:cs="宋体"/>
          <w:b/>
          <w:bCs/>
          <w:color w:val="auto"/>
          <w:sz w:val="24"/>
          <w:szCs w:val="24"/>
        </w:rPr>
      </w:pPr>
      <w:r>
        <w:rPr>
          <w:rFonts w:hint="eastAsia" w:ascii="宋体" w:hAnsi="宋体" w:cs="宋体"/>
          <w:b/>
          <w:bCs/>
          <w:color w:val="auto"/>
          <w:sz w:val="24"/>
          <w:szCs w:val="24"/>
          <w:lang w:val="en-US" w:eastAsia="zh-CN"/>
        </w:rPr>
        <w:t>2.1</w:t>
      </w:r>
      <w:r>
        <w:rPr>
          <w:rFonts w:hint="eastAsia" w:ascii="宋体" w:hAnsi="宋体"/>
          <w:sz w:val="24"/>
          <w:szCs w:val="24"/>
        </w:rPr>
        <w:t>提交首次响应文件截止之日前，</w:t>
      </w:r>
      <w:r>
        <w:rPr>
          <w:rFonts w:hint="eastAsia" w:ascii="宋体" w:hAnsi="宋体"/>
          <w:sz w:val="24"/>
          <w:szCs w:val="24"/>
          <w:lang w:val="en-US" w:eastAsia="zh-CN"/>
        </w:rPr>
        <w:t>采购</w:t>
      </w:r>
      <w:r>
        <w:rPr>
          <w:rFonts w:hint="eastAsia" w:ascii="宋体" w:hAnsi="宋体"/>
          <w:sz w:val="24"/>
          <w:szCs w:val="24"/>
          <w:lang w:eastAsia="zh-CN"/>
        </w:rPr>
        <w:t>代理机构</w:t>
      </w:r>
      <w:r>
        <w:rPr>
          <w:rFonts w:hint="eastAsia" w:ascii="宋体" w:hAnsi="宋体"/>
          <w:sz w:val="24"/>
          <w:szCs w:val="24"/>
        </w:rPr>
        <w:t>可以用更正公告（或变更公告）的方式对已发出的磋商文件进行必要的澄清或者修改，并将在指定的信息发布媒体上发布。</w:t>
      </w:r>
    </w:p>
    <w:p w14:paraId="4F284E72">
      <w:pPr>
        <w:snapToGrid w:val="0"/>
        <w:spacing w:line="440" w:lineRule="exact"/>
        <w:ind w:firstLine="482" w:firstLineChars="200"/>
        <w:rPr>
          <w:rFonts w:ascii="宋体"/>
          <w:color w:val="auto"/>
          <w:sz w:val="24"/>
          <w:szCs w:val="24"/>
        </w:rPr>
      </w:pPr>
      <w:r>
        <w:rPr>
          <w:rFonts w:hint="eastAsia" w:ascii="宋体" w:hAnsi="宋体" w:cs="宋体"/>
          <w:b/>
          <w:bCs/>
          <w:color w:val="000000" w:themeColor="text1"/>
          <w:sz w:val="24"/>
          <w:szCs w:val="24"/>
          <w:lang w:val="en-US" w:eastAsia="zh-CN"/>
          <w14:textFill>
            <w14:solidFill>
              <w14:schemeClr w14:val="tx1"/>
            </w14:solidFill>
          </w14:textFill>
        </w:rPr>
        <w:t>2.2</w:t>
      </w:r>
      <w:r>
        <w:rPr>
          <w:rFonts w:hint="eastAsia" w:ascii="宋体" w:hAnsi="宋体"/>
          <w:color w:val="auto"/>
          <w:sz w:val="24"/>
          <w:szCs w:val="24"/>
        </w:rPr>
        <w:t>更正公告（或变更公告）的内容可能影响响应文件编制的，采购代理机构将在提交首次响应文件截止之日</w:t>
      </w:r>
      <w:r>
        <w:rPr>
          <w:rFonts w:ascii="宋体" w:hAnsi="宋体"/>
          <w:color w:val="auto"/>
          <w:sz w:val="24"/>
          <w:szCs w:val="24"/>
        </w:rPr>
        <w:t>5</w:t>
      </w:r>
      <w:r>
        <w:rPr>
          <w:rFonts w:hint="eastAsia" w:ascii="宋体" w:hAnsi="宋体"/>
          <w:color w:val="auto"/>
          <w:sz w:val="24"/>
          <w:szCs w:val="24"/>
        </w:rPr>
        <w:t>日前发布更正公告（或变更公告）或补充通知，并以书面形式通知所有接收磋商文件的</w:t>
      </w:r>
      <w:r>
        <w:rPr>
          <w:rFonts w:hint="eastAsia" w:ascii="宋体" w:hAnsi="宋体"/>
          <w:color w:val="auto"/>
          <w:sz w:val="24"/>
          <w:szCs w:val="24"/>
          <w:lang w:eastAsia="zh-CN"/>
        </w:rPr>
        <w:t>供应商</w:t>
      </w:r>
      <w:r>
        <w:rPr>
          <w:rFonts w:hint="eastAsia" w:ascii="宋体" w:hAnsi="宋体"/>
          <w:color w:val="auto"/>
          <w:sz w:val="24"/>
          <w:szCs w:val="24"/>
        </w:rPr>
        <w:t>，不足</w:t>
      </w:r>
      <w:r>
        <w:rPr>
          <w:rFonts w:ascii="宋体" w:hAnsi="宋体"/>
          <w:color w:val="auto"/>
          <w:sz w:val="24"/>
          <w:szCs w:val="24"/>
        </w:rPr>
        <w:t>5</w:t>
      </w:r>
      <w:r>
        <w:rPr>
          <w:rFonts w:hint="eastAsia" w:ascii="宋体" w:hAnsi="宋体"/>
          <w:color w:val="auto"/>
          <w:sz w:val="24"/>
          <w:szCs w:val="24"/>
        </w:rPr>
        <w:t>日的，将顺延提交首次响应文件截止之日。</w:t>
      </w:r>
    </w:p>
    <w:p w14:paraId="66B338E6">
      <w:pPr>
        <w:snapToGrid w:val="0"/>
        <w:spacing w:line="440" w:lineRule="exact"/>
        <w:ind w:firstLine="482" w:firstLineChars="200"/>
        <w:rPr>
          <w:color w:val="000000" w:themeColor="text1"/>
          <w14:textFill>
            <w14:solidFill>
              <w14:schemeClr w14:val="tx1"/>
            </w14:solidFill>
          </w14:textFill>
        </w:rPr>
      </w:pPr>
      <w:r>
        <w:rPr>
          <w:rFonts w:hint="eastAsia" w:ascii="宋体" w:hAnsi="宋体" w:cs="宋体"/>
          <w:b/>
          <w:bCs/>
          <w:color w:val="000000" w:themeColor="text1"/>
          <w:sz w:val="24"/>
          <w:szCs w:val="24"/>
          <w:lang w:val="en-US" w:eastAsia="zh-CN"/>
          <w14:textFill>
            <w14:solidFill>
              <w14:schemeClr w14:val="tx1"/>
            </w14:solidFill>
          </w14:textFill>
        </w:rPr>
        <w:t>2.3</w:t>
      </w:r>
      <w:r>
        <w:rPr>
          <w:rFonts w:hint="eastAsia" w:ascii="宋体" w:hAnsi="宋体" w:cs="宋体"/>
          <w:color w:val="000000" w:themeColor="text1"/>
          <w:sz w:val="24"/>
          <w:szCs w:val="24"/>
          <w14:textFill>
            <w14:solidFill>
              <w14:schemeClr w14:val="tx1"/>
            </w14:solidFill>
          </w14:textFill>
        </w:rPr>
        <w:t>更正公告（或变更公告）作为竞争性磋商文件的组成部分，对所有</w:t>
      </w:r>
      <w:r>
        <w:rPr>
          <w:rFonts w:hint="eastAsia" w:ascii="宋体" w:hAnsi="宋体" w:cs="宋体"/>
          <w:color w:val="000000" w:themeColor="text1"/>
          <w:sz w:val="24"/>
          <w:szCs w:val="24"/>
          <w:lang w:eastAsia="zh-CN"/>
          <w14:textFill>
            <w14:solidFill>
              <w14:schemeClr w14:val="tx1"/>
            </w14:solidFill>
          </w14:textFill>
        </w:rPr>
        <w:t>供应商</w:t>
      </w:r>
      <w:r>
        <w:rPr>
          <w:rFonts w:hint="eastAsia" w:ascii="宋体" w:hAnsi="宋体" w:cs="宋体"/>
          <w:color w:val="000000" w:themeColor="text1"/>
          <w:sz w:val="24"/>
          <w:szCs w:val="24"/>
          <w14:textFill>
            <w14:solidFill>
              <w14:schemeClr w14:val="tx1"/>
            </w14:solidFill>
          </w14:textFill>
        </w:rPr>
        <w:t>均具有约束力。</w:t>
      </w:r>
      <w:bookmarkStart w:id="24" w:name="_Toc453858061"/>
      <w:bookmarkStart w:id="25" w:name="_Toc385234432"/>
      <w:bookmarkStart w:id="26" w:name="_Toc453917524"/>
      <w:bookmarkStart w:id="27" w:name="_Toc453917617"/>
    </w:p>
    <w:p w14:paraId="2F3FB8C8">
      <w:pPr>
        <w:snapToGrid w:val="0"/>
        <w:spacing w:line="440" w:lineRule="exact"/>
        <w:ind w:firstLine="482" w:firstLineChars="200"/>
        <w:jc w:val="both"/>
        <w:rPr>
          <w:rFonts w:ascii="宋体"/>
          <w:color w:val="auto"/>
          <w:sz w:val="24"/>
          <w:szCs w:val="24"/>
        </w:rPr>
      </w:pPr>
      <w:r>
        <w:rPr>
          <w:rFonts w:hint="eastAsia" w:ascii="宋体" w:hAnsi="宋体" w:cs="宋体"/>
          <w:b/>
          <w:bCs/>
          <w:color w:val="auto"/>
          <w:kern w:val="44"/>
          <w:sz w:val="24"/>
          <w:szCs w:val="24"/>
        </w:rPr>
        <w:t>三、竞争性磋商响应文件及编制要求</w:t>
      </w:r>
      <w:bookmarkEnd w:id="24"/>
      <w:bookmarkEnd w:id="25"/>
      <w:bookmarkEnd w:id="26"/>
      <w:bookmarkEnd w:id="27"/>
    </w:p>
    <w:p w14:paraId="068FC862">
      <w:pPr>
        <w:adjustRightInd w:val="0"/>
        <w:snapToGrid w:val="0"/>
        <w:spacing w:line="440" w:lineRule="exact"/>
        <w:ind w:firstLine="482" w:firstLineChars="200"/>
        <w:rPr>
          <w:rFonts w:ascii="宋体"/>
          <w:b/>
          <w:bCs/>
          <w:color w:val="auto"/>
          <w:kern w:val="0"/>
          <w:sz w:val="24"/>
          <w:szCs w:val="24"/>
        </w:rPr>
      </w:pPr>
      <w:r>
        <w:rPr>
          <w:rFonts w:hint="eastAsia" w:ascii="宋体" w:hAnsi="宋体" w:cs="宋体"/>
          <w:b/>
          <w:bCs/>
          <w:color w:val="auto"/>
          <w:kern w:val="0"/>
          <w:sz w:val="24"/>
          <w:szCs w:val="24"/>
          <w:lang w:val="en-US" w:eastAsia="zh-CN"/>
        </w:rPr>
        <w:t>1.</w:t>
      </w:r>
      <w:r>
        <w:rPr>
          <w:rFonts w:hint="eastAsia" w:ascii="宋体" w:hAnsi="宋体" w:cs="宋体"/>
          <w:b/>
          <w:bCs/>
          <w:color w:val="auto"/>
          <w:kern w:val="0"/>
          <w:sz w:val="24"/>
          <w:szCs w:val="24"/>
        </w:rPr>
        <w:t>竞争性磋商响应文件的语言和计量单位</w:t>
      </w:r>
    </w:p>
    <w:p w14:paraId="38B04B20">
      <w:pPr>
        <w:adjustRightInd w:val="0"/>
        <w:snapToGrid w:val="0"/>
        <w:spacing w:line="440" w:lineRule="exact"/>
        <w:ind w:firstLine="482" w:firstLineChars="200"/>
        <w:rPr>
          <w:rFonts w:ascii="宋体"/>
          <w:color w:val="auto"/>
          <w:kern w:val="0"/>
          <w:sz w:val="24"/>
          <w:szCs w:val="24"/>
        </w:rPr>
      </w:pPr>
      <w:r>
        <w:rPr>
          <w:rFonts w:hint="eastAsia" w:ascii="宋体" w:hAnsi="宋体" w:cs="宋体"/>
          <w:b/>
          <w:bCs/>
          <w:color w:val="auto"/>
          <w:kern w:val="0"/>
          <w:sz w:val="24"/>
          <w:szCs w:val="24"/>
          <w:lang w:val="en-US" w:eastAsia="zh-CN"/>
        </w:rPr>
        <w:t>1.</w:t>
      </w:r>
      <w:r>
        <w:rPr>
          <w:rFonts w:ascii="宋体" w:hAnsi="宋体" w:cs="宋体"/>
          <w:b/>
          <w:bCs/>
          <w:color w:val="auto"/>
          <w:kern w:val="0"/>
          <w:sz w:val="24"/>
          <w:szCs w:val="24"/>
        </w:rPr>
        <w:t>1</w:t>
      </w:r>
      <w:r>
        <w:rPr>
          <w:rFonts w:hint="eastAsia" w:ascii="宋体" w:hAnsi="宋体" w:cs="宋体"/>
          <w:color w:val="auto"/>
          <w:kern w:val="0"/>
          <w:sz w:val="24"/>
          <w:szCs w:val="24"/>
          <w:lang w:eastAsia="zh-CN"/>
        </w:rPr>
        <w:t>供应商</w:t>
      </w:r>
      <w:r>
        <w:rPr>
          <w:rFonts w:hint="eastAsia" w:ascii="宋体" w:hAnsi="宋体" w:cs="宋体"/>
          <w:color w:val="auto"/>
          <w:kern w:val="0"/>
          <w:sz w:val="24"/>
          <w:szCs w:val="24"/>
        </w:rPr>
        <w:t>提交的资格证明文件、商务技术文件，包括技术资料等中的说明以及</w:t>
      </w:r>
      <w:r>
        <w:rPr>
          <w:rFonts w:hint="eastAsia" w:ascii="宋体" w:hAnsi="宋体" w:cs="宋体"/>
          <w:color w:val="auto"/>
          <w:kern w:val="0"/>
          <w:sz w:val="24"/>
          <w:szCs w:val="24"/>
          <w:lang w:eastAsia="zh-CN"/>
        </w:rPr>
        <w:t>供应商</w:t>
      </w:r>
      <w:r>
        <w:rPr>
          <w:rFonts w:hint="eastAsia" w:ascii="宋体" w:hAnsi="宋体" w:cs="宋体"/>
          <w:color w:val="auto"/>
          <w:kern w:val="0"/>
          <w:sz w:val="24"/>
          <w:szCs w:val="24"/>
        </w:rPr>
        <w:t>与代理机构就有关报价的所有来往函件，均应使用中文简体字。</w:t>
      </w:r>
    </w:p>
    <w:p w14:paraId="765EAFB2">
      <w:pPr>
        <w:adjustRightInd w:val="0"/>
        <w:snapToGrid w:val="0"/>
        <w:spacing w:line="440" w:lineRule="exact"/>
        <w:ind w:firstLine="482" w:firstLineChars="200"/>
        <w:rPr>
          <w:rFonts w:ascii="宋体"/>
          <w:color w:val="auto"/>
          <w:kern w:val="0"/>
          <w:sz w:val="24"/>
          <w:szCs w:val="24"/>
        </w:rPr>
      </w:pPr>
      <w:r>
        <w:rPr>
          <w:rFonts w:hint="eastAsia" w:ascii="宋体" w:hAnsi="宋体" w:cs="宋体"/>
          <w:b/>
          <w:bCs/>
          <w:color w:val="auto"/>
          <w:kern w:val="0"/>
          <w:sz w:val="24"/>
          <w:szCs w:val="24"/>
          <w:lang w:val="en-US" w:eastAsia="zh-CN"/>
        </w:rPr>
        <w:t>1.</w:t>
      </w:r>
      <w:r>
        <w:rPr>
          <w:rFonts w:ascii="宋体" w:hAnsi="宋体" w:cs="宋体"/>
          <w:b/>
          <w:bCs/>
          <w:color w:val="auto"/>
          <w:kern w:val="0"/>
          <w:sz w:val="24"/>
          <w:szCs w:val="24"/>
        </w:rPr>
        <w:t>2</w:t>
      </w:r>
      <w:r>
        <w:rPr>
          <w:rFonts w:hint="eastAsia" w:ascii="宋体" w:hAnsi="宋体" w:cs="宋体"/>
          <w:color w:val="auto"/>
          <w:kern w:val="0"/>
          <w:sz w:val="24"/>
          <w:szCs w:val="24"/>
        </w:rPr>
        <w:t>竞争性磋商响应文件所使用的计量单位，必须使用国家法定计量单位。</w:t>
      </w:r>
    </w:p>
    <w:p w14:paraId="3727586F">
      <w:pPr>
        <w:adjustRightInd w:val="0"/>
        <w:snapToGrid w:val="0"/>
        <w:spacing w:line="440" w:lineRule="exact"/>
        <w:ind w:firstLine="482" w:firstLineChars="200"/>
        <w:rPr>
          <w:rFonts w:ascii="宋体"/>
          <w:b/>
          <w:bCs/>
          <w:color w:val="auto"/>
          <w:kern w:val="0"/>
          <w:sz w:val="24"/>
          <w:szCs w:val="24"/>
        </w:rPr>
      </w:pPr>
      <w:r>
        <w:rPr>
          <w:rFonts w:hint="eastAsia" w:ascii="宋体" w:hAnsi="宋体" w:cs="宋体"/>
          <w:b/>
          <w:bCs/>
          <w:color w:val="auto"/>
          <w:kern w:val="0"/>
          <w:sz w:val="24"/>
          <w:szCs w:val="24"/>
          <w:lang w:val="en-US" w:eastAsia="zh-CN"/>
        </w:rPr>
        <w:t>2</w:t>
      </w:r>
      <w:r>
        <w:rPr>
          <w:rFonts w:ascii="宋体" w:hAnsi="宋体" w:cs="宋体"/>
          <w:b/>
          <w:bCs/>
          <w:color w:val="auto"/>
          <w:kern w:val="0"/>
          <w:sz w:val="24"/>
          <w:szCs w:val="24"/>
        </w:rPr>
        <w:t>.</w:t>
      </w:r>
      <w:r>
        <w:rPr>
          <w:rFonts w:hint="eastAsia" w:ascii="宋体" w:hAnsi="宋体" w:cs="宋体"/>
          <w:b/>
          <w:bCs/>
          <w:color w:val="auto"/>
          <w:kern w:val="0"/>
          <w:sz w:val="24"/>
          <w:szCs w:val="24"/>
        </w:rPr>
        <w:t>编制要求</w:t>
      </w:r>
    </w:p>
    <w:p w14:paraId="6D4C11CD">
      <w:pPr>
        <w:adjustRightInd w:val="0"/>
        <w:snapToGrid w:val="0"/>
        <w:spacing w:line="440" w:lineRule="exact"/>
        <w:ind w:firstLine="482" w:firstLineChars="200"/>
        <w:rPr>
          <w:rFonts w:ascii="宋体"/>
          <w:color w:val="auto"/>
          <w:kern w:val="0"/>
          <w:sz w:val="24"/>
          <w:szCs w:val="24"/>
        </w:rPr>
      </w:pPr>
      <w:r>
        <w:rPr>
          <w:rFonts w:hint="eastAsia" w:ascii="宋体" w:hAnsi="宋体" w:cs="宋体"/>
          <w:b/>
          <w:bCs/>
          <w:color w:val="auto"/>
          <w:kern w:val="0"/>
          <w:sz w:val="24"/>
          <w:szCs w:val="24"/>
          <w:lang w:val="en-US" w:eastAsia="zh-CN"/>
        </w:rPr>
        <w:t>2</w:t>
      </w:r>
      <w:r>
        <w:rPr>
          <w:rFonts w:ascii="宋体" w:hAnsi="宋体" w:cs="宋体"/>
          <w:b/>
          <w:bCs/>
          <w:color w:val="auto"/>
          <w:kern w:val="0"/>
          <w:sz w:val="24"/>
          <w:szCs w:val="24"/>
        </w:rPr>
        <w:t>.1</w:t>
      </w:r>
      <w:r>
        <w:rPr>
          <w:rFonts w:hint="eastAsia" w:ascii="宋体" w:hAnsi="宋体" w:cs="宋体"/>
          <w:color w:val="auto"/>
          <w:kern w:val="0"/>
          <w:sz w:val="24"/>
          <w:szCs w:val="24"/>
          <w:lang w:eastAsia="zh-CN"/>
        </w:rPr>
        <w:t>供应商</w:t>
      </w:r>
      <w:r>
        <w:rPr>
          <w:rFonts w:hint="eastAsia" w:ascii="宋体" w:hAnsi="宋体" w:cs="宋体"/>
          <w:color w:val="auto"/>
          <w:kern w:val="0"/>
          <w:sz w:val="24"/>
          <w:szCs w:val="24"/>
        </w:rPr>
        <w:t>应认真阅读竞争性磋商文件的所有内容，严格按照竞争性磋商文件的要求编制和提供竞争性磋商响应文件，并保证所提供的全部资料的真实性，使竞争性磋商响应文件对竞争性磋商文件作出实质性响应。如果</w:t>
      </w:r>
      <w:r>
        <w:rPr>
          <w:rFonts w:hint="eastAsia" w:ascii="宋体" w:hAnsi="宋体" w:cs="宋体"/>
          <w:color w:val="auto"/>
          <w:kern w:val="0"/>
          <w:sz w:val="24"/>
          <w:szCs w:val="24"/>
          <w:lang w:eastAsia="zh-CN"/>
        </w:rPr>
        <w:t>供应商</w:t>
      </w:r>
      <w:r>
        <w:rPr>
          <w:rFonts w:hint="eastAsia" w:ascii="宋体" w:hAnsi="宋体" w:cs="宋体"/>
          <w:color w:val="auto"/>
          <w:kern w:val="0"/>
          <w:sz w:val="24"/>
          <w:szCs w:val="24"/>
        </w:rPr>
        <w:t>在竞争性磋商响应文件中没有按照竞争性磋商文件要求提交全部资料或者竞争性磋商响应文件没有对竞争性磋商文件在各方面都做出实质性响应，其磋商将被拒绝。</w:t>
      </w:r>
    </w:p>
    <w:p w14:paraId="43B645E8">
      <w:pPr>
        <w:adjustRightInd w:val="0"/>
        <w:snapToGrid w:val="0"/>
        <w:spacing w:line="440" w:lineRule="exact"/>
        <w:ind w:firstLine="482" w:firstLineChars="200"/>
        <w:rPr>
          <w:rFonts w:ascii="宋体"/>
          <w:color w:val="auto"/>
          <w:kern w:val="0"/>
          <w:sz w:val="24"/>
          <w:szCs w:val="24"/>
        </w:rPr>
      </w:pPr>
      <w:r>
        <w:rPr>
          <w:rFonts w:hint="eastAsia" w:ascii="宋体" w:hAnsi="宋体" w:cs="宋体"/>
          <w:b/>
          <w:bCs/>
          <w:color w:val="auto"/>
          <w:kern w:val="0"/>
          <w:sz w:val="24"/>
          <w:szCs w:val="24"/>
          <w:lang w:val="en-US" w:eastAsia="zh-CN"/>
        </w:rPr>
        <w:t>2</w:t>
      </w:r>
      <w:r>
        <w:rPr>
          <w:rFonts w:ascii="宋体" w:hAnsi="宋体" w:cs="宋体"/>
          <w:b/>
          <w:bCs/>
          <w:color w:val="auto"/>
          <w:kern w:val="0"/>
          <w:sz w:val="24"/>
          <w:szCs w:val="24"/>
        </w:rPr>
        <w:t>.2</w:t>
      </w:r>
      <w:r>
        <w:rPr>
          <w:rFonts w:hint="eastAsia" w:ascii="宋体" w:hAnsi="宋体" w:cs="宋体"/>
          <w:color w:val="auto"/>
          <w:kern w:val="0"/>
          <w:sz w:val="24"/>
          <w:szCs w:val="24"/>
          <w:lang w:eastAsia="zh-CN"/>
        </w:rPr>
        <w:t>供应商</w:t>
      </w:r>
      <w:r>
        <w:rPr>
          <w:rFonts w:hint="eastAsia" w:ascii="宋体" w:hAnsi="宋体" w:cs="宋体"/>
          <w:color w:val="auto"/>
          <w:kern w:val="0"/>
          <w:sz w:val="24"/>
          <w:szCs w:val="24"/>
        </w:rPr>
        <w:t>提交的竞争性磋商响应文件（包括</w:t>
      </w:r>
      <w:r>
        <w:rPr>
          <w:rFonts w:hint="eastAsia" w:ascii="宋体" w:hAnsi="宋体" w:cs="宋体"/>
          <w:color w:val="auto"/>
          <w:kern w:val="0"/>
          <w:sz w:val="24"/>
          <w:szCs w:val="24"/>
          <w:lang w:val="en-US" w:eastAsia="zh-CN"/>
        </w:rPr>
        <w:t>施工方案</w:t>
      </w:r>
      <w:r>
        <w:rPr>
          <w:rFonts w:hint="eastAsia" w:ascii="宋体" w:hAnsi="宋体" w:cs="宋体"/>
          <w:color w:val="auto"/>
          <w:kern w:val="0"/>
          <w:sz w:val="24"/>
          <w:szCs w:val="24"/>
        </w:rPr>
        <w:t>）以及</w:t>
      </w:r>
      <w:r>
        <w:rPr>
          <w:rFonts w:hint="eastAsia" w:ascii="宋体" w:hAnsi="宋体" w:cs="宋体"/>
          <w:color w:val="auto"/>
          <w:kern w:val="0"/>
          <w:sz w:val="24"/>
          <w:szCs w:val="24"/>
          <w:lang w:eastAsia="zh-CN"/>
        </w:rPr>
        <w:t>供应商</w:t>
      </w:r>
      <w:r>
        <w:rPr>
          <w:rFonts w:hint="eastAsia" w:ascii="宋体" w:hAnsi="宋体" w:cs="宋体"/>
          <w:color w:val="auto"/>
          <w:kern w:val="0"/>
          <w:sz w:val="24"/>
          <w:szCs w:val="24"/>
        </w:rPr>
        <w:t>与</w:t>
      </w:r>
      <w:r>
        <w:rPr>
          <w:rFonts w:hint="eastAsia" w:ascii="宋体" w:hAnsi="宋体" w:cs="宋体"/>
          <w:color w:val="auto"/>
          <w:kern w:val="0"/>
          <w:sz w:val="24"/>
          <w:szCs w:val="24"/>
          <w:lang w:eastAsia="zh-CN"/>
        </w:rPr>
        <w:t>采购代理机构</w:t>
      </w:r>
      <w:r>
        <w:rPr>
          <w:rFonts w:hint="eastAsia" w:ascii="宋体" w:hAnsi="宋体" w:cs="宋体"/>
          <w:color w:val="auto"/>
          <w:kern w:val="0"/>
          <w:sz w:val="24"/>
          <w:szCs w:val="24"/>
        </w:rPr>
        <w:t>就有关磋商的所有来往函电均应以中文书写。</w:t>
      </w:r>
    </w:p>
    <w:p w14:paraId="69855236">
      <w:pPr>
        <w:adjustRightInd w:val="0"/>
        <w:snapToGrid w:val="0"/>
        <w:spacing w:line="480" w:lineRule="exact"/>
        <w:ind w:firstLine="482" w:firstLineChars="200"/>
        <w:rPr>
          <w:rFonts w:hint="eastAsia" w:ascii="宋体" w:hAnsi="宋体" w:cs="宋体"/>
          <w:b/>
          <w:bCs/>
          <w:color w:val="auto"/>
          <w:kern w:val="0"/>
          <w:sz w:val="24"/>
          <w:szCs w:val="24"/>
          <w:lang w:val="en-US" w:eastAsia="zh-CN"/>
        </w:rPr>
      </w:pPr>
      <w:r>
        <w:rPr>
          <w:rFonts w:hint="eastAsia" w:ascii="宋体" w:hAnsi="宋体" w:cs="宋体"/>
          <w:b/>
          <w:bCs/>
          <w:color w:val="auto"/>
          <w:kern w:val="0"/>
          <w:sz w:val="24"/>
          <w:szCs w:val="24"/>
          <w:lang w:val="en-US" w:eastAsia="zh-CN"/>
        </w:rPr>
        <w:t>2.3文件的制作和签名</w:t>
      </w:r>
    </w:p>
    <w:p w14:paraId="7AD6D385">
      <w:pPr>
        <w:adjustRightInd w:val="0"/>
        <w:snapToGrid w:val="0"/>
        <w:spacing w:line="440" w:lineRule="exact"/>
        <w:ind w:firstLine="482" w:firstLineChars="200"/>
        <w:rPr>
          <w:rFonts w:hint="eastAsia" w:ascii="宋体" w:hAnsi="宋体" w:eastAsia="宋体" w:cs="宋体"/>
          <w:b/>
          <w:bCs/>
          <w:color w:val="auto"/>
          <w:kern w:val="0"/>
          <w:sz w:val="24"/>
          <w:szCs w:val="24"/>
          <w:lang w:val="en-US" w:eastAsia="zh-CN"/>
        </w:rPr>
      </w:pPr>
      <w:r>
        <w:rPr>
          <w:rFonts w:hint="eastAsia" w:ascii="宋体" w:hAnsi="宋体" w:cs="宋体"/>
          <w:b/>
          <w:bCs/>
          <w:color w:val="auto"/>
          <w:kern w:val="0"/>
          <w:sz w:val="24"/>
          <w:szCs w:val="24"/>
          <w:lang w:val="en-US" w:eastAsia="zh-CN"/>
        </w:rPr>
        <w:t>2</w:t>
      </w:r>
      <w:r>
        <w:rPr>
          <w:rFonts w:hint="eastAsia" w:ascii="宋体" w:hAnsi="宋体" w:eastAsia="宋体" w:cs="宋体"/>
          <w:b/>
          <w:bCs/>
          <w:color w:val="auto"/>
          <w:kern w:val="0"/>
          <w:sz w:val="24"/>
          <w:szCs w:val="24"/>
          <w:lang w:val="en-US" w:eastAsia="zh-CN"/>
        </w:rPr>
        <w:t>.3.1本项目采用电子化投标及远程不见面开标方式。</w:t>
      </w:r>
    </w:p>
    <w:p w14:paraId="0C623ED6">
      <w:pPr>
        <w:adjustRightInd w:val="0"/>
        <w:snapToGrid w:val="0"/>
        <w:spacing w:line="440" w:lineRule="exact"/>
        <w:ind w:firstLine="480" w:firstLineChars="200"/>
        <w:rPr>
          <w:rFonts w:hint="eastAsia"/>
          <w:lang w:val="en-US" w:eastAsia="zh-CN"/>
        </w:rPr>
      </w:pPr>
      <w:r>
        <w:rPr>
          <w:rFonts w:hint="eastAsia" w:ascii="宋体" w:hAnsi="宋体" w:cs="宋体"/>
          <w:color w:val="auto"/>
          <w:kern w:val="0"/>
          <w:sz w:val="24"/>
          <w:szCs w:val="24"/>
          <w:lang w:val="en-US" w:eastAsia="zh-CN"/>
        </w:rPr>
        <w:t>2.3.2制作电子磋商响应文件时，应使用最新发布的电子磋商文件及专用制作工具进行编制。并使用数字认证证书（CA）对电子磋商响应文件进行签署、加密、递交及开标时解密等相关操作。磋商响应文件中需要加盖法定代表人私章的地方，请使用“法人CA”进行签章；需要加盖供应商公章的地方，请使用“企业 CA”进行盖章。加密和解密应当使用同一 CA，否则将会导致解密失败。</w:t>
      </w:r>
    </w:p>
    <w:p w14:paraId="75D29113">
      <w:pPr>
        <w:adjustRightInd w:val="0"/>
        <w:snapToGrid w:val="0"/>
        <w:spacing w:line="440" w:lineRule="exact"/>
        <w:ind w:firstLine="480" w:firstLineChars="200"/>
        <w:rPr>
          <w:rFonts w:hint="eastAsia" w:ascii="宋体" w:hAnsi="宋体" w:cs="宋体"/>
          <w:color w:val="auto"/>
          <w:kern w:val="0"/>
          <w:sz w:val="24"/>
          <w:szCs w:val="24"/>
          <w:lang w:val="en-US" w:eastAsia="zh-CN"/>
        </w:rPr>
      </w:pPr>
      <w:r>
        <w:rPr>
          <w:rFonts w:hint="eastAsia" w:ascii="宋体" w:hAnsi="宋体" w:cs="宋体"/>
          <w:color w:val="auto"/>
          <w:kern w:val="0"/>
          <w:sz w:val="24"/>
          <w:szCs w:val="24"/>
          <w:lang w:val="en-US" w:eastAsia="zh-CN"/>
        </w:rPr>
        <w:t>（1）电子磋商文件的下载</w:t>
      </w:r>
    </w:p>
    <w:p w14:paraId="69A3CFD0">
      <w:pPr>
        <w:spacing w:line="360" w:lineRule="auto"/>
        <w:ind w:firstLine="480" w:firstLineChars="200"/>
        <w:rPr>
          <w:rFonts w:ascii="宋体" w:hAnsi="宋体" w:cs="宋体"/>
          <w:color w:val="000000" w:themeColor="text1"/>
          <w:kern w:val="0"/>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lang w:eastAsia="zh-CN"/>
          <w14:textFill>
            <w14:solidFill>
              <w14:schemeClr w14:val="tx1"/>
            </w14:solidFill>
          </w14:textFill>
        </w:rPr>
        <w:t>供应商</w:t>
      </w:r>
      <w:r>
        <w:rPr>
          <w:rFonts w:hint="eastAsia" w:ascii="宋体" w:hAnsi="宋体" w:cs="宋体"/>
          <w:color w:val="000000" w:themeColor="text1"/>
          <w:kern w:val="0"/>
          <w:sz w:val="24"/>
          <w:szCs w:val="24"/>
          <w:highlight w:val="none"/>
          <w14:textFill>
            <w14:solidFill>
              <w14:schemeClr w14:val="tx1"/>
            </w14:solidFill>
          </w14:textFill>
        </w:rPr>
        <w:t>登录全国公共资源交易平台（陕西省）网站[电子交易平台-企业端]后，在[我的项目]中点击“项目流程-交易文件下载”下载电子磋商文件（*.SXSZF）；</w:t>
      </w:r>
    </w:p>
    <w:p w14:paraId="690B3C44">
      <w:pPr>
        <w:spacing w:line="360" w:lineRule="auto"/>
        <w:ind w:firstLine="480" w:firstLineChars="200"/>
        <w:rPr>
          <w:rFonts w:hint="eastAsia" w:eastAsia="宋体"/>
          <w:color w:val="000000" w:themeColor="text1"/>
          <w:lang w:val="en-US" w:eastAsia="zh-CN"/>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注意：该项目如有变更文件，则应点击“项目流程&gt;答疑文件下载”下载更新后的电子磋商文件（*.SXSCF），使用旧版电子磋商文件制作的电子磋商响应文件，系统将拒绝接收</w:t>
      </w:r>
      <w:r>
        <w:rPr>
          <w:rFonts w:hint="eastAsia" w:ascii="宋体" w:hAnsi="宋体" w:cs="宋体"/>
          <w:color w:val="000000" w:themeColor="text1"/>
          <w:kern w:val="0"/>
          <w:sz w:val="24"/>
          <w:szCs w:val="24"/>
          <w:highlight w:val="none"/>
          <w:lang w:eastAsia="zh-CN"/>
          <w14:textFill>
            <w14:solidFill>
              <w14:schemeClr w14:val="tx1"/>
            </w14:solidFill>
          </w14:textFill>
        </w:rPr>
        <w:t>。</w:t>
      </w:r>
    </w:p>
    <w:p w14:paraId="55A27267">
      <w:pPr>
        <w:adjustRightInd w:val="0"/>
        <w:snapToGrid w:val="0"/>
        <w:spacing w:line="440" w:lineRule="exact"/>
        <w:ind w:firstLine="480" w:firstLineChars="200"/>
        <w:rPr>
          <w:rFonts w:hint="default" w:ascii="宋体" w:hAnsi="宋体" w:cs="宋体"/>
          <w:color w:val="auto"/>
          <w:kern w:val="0"/>
          <w:sz w:val="24"/>
          <w:szCs w:val="24"/>
          <w:lang w:val="en-US" w:eastAsia="zh-CN"/>
        </w:rPr>
      </w:pPr>
      <w:r>
        <w:rPr>
          <w:rFonts w:hint="eastAsia" w:ascii="宋体" w:hAnsi="宋体" w:cs="宋体"/>
          <w:color w:val="auto"/>
          <w:kern w:val="0"/>
          <w:sz w:val="24"/>
          <w:szCs w:val="24"/>
          <w:lang w:val="en-US" w:eastAsia="zh-CN"/>
        </w:rPr>
        <w:t>（2）电子磋商文件需要使用专用软件打开、浏览</w:t>
      </w:r>
    </w:p>
    <w:p w14:paraId="6A4DAEFA">
      <w:pPr>
        <w:spacing w:line="360" w:lineRule="auto"/>
        <w:ind w:firstLine="436" w:firstLineChars="200"/>
        <w:rPr>
          <w:rFonts w:hint="eastAsia" w:ascii="宋体" w:hAnsi="宋体" w:cs="宋体"/>
          <w:color w:val="000000" w:themeColor="text1"/>
          <w:spacing w:val="-11"/>
          <w:kern w:val="0"/>
          <w:sz w:val="24"/>
          <w:szCs w:val="24"/>
          <w:highlight w:val="none"/>
          <w14:textFill>
            <w14:solidFill>
              <w14:schemeClr w14:val="tx1"/>
            </w14:solidFill>
          </w14:textFill>
        </w:rPr>
      </w:pPr>
      <w:r>
        <w:rPr>
          <w:rFonts w:hint="eastAsia" w:ascii="宋体" w:hAnsi="宋体" w:eastAsia="宋体" w:cs="宋体"/>
          <w:color w:val="000000" w:themeColor="text1"/>
          <w:spacing w:val="-11"/>
          <w:kern w:val="0"/>
          <w:sz w:val="24"/>
          <w:szCs w:val="24"/>
          <w:highlight w:val="none"/>
          <w14:textFill>
            <w14:solidFill>
              <w14:schemeClr w14:val="tx1"/>
            </w14:solidFill>
          </w14:textFill>
        </w:rPr>
        <w:t>供应商登录全国公共资源交易平台（陕西省）网站[</w:t>
      </w:r>
      <w:r>
        <w:rPr>
          <w:rFonts w:hint="eastAsia" w:ascii="宋体" w:hAnsi="宋体" w:eastAsia="宋体" w:cs="宋体"/>
          <w:color w:val="000000" w:themeColor="text1"/>
          <w:spacing w:val="-11"/>
          <w:kern w:val="0"/>
          <w:sz w:val="24"/>
          <w:szCs w:val="24"/>
          <w:highlight w:val="none"/>
          <w:lang w:val="en-US" w:eastAsia="zh-CN"/>
          <w14:textFill>
            <w14:solidFill>
              <w14:schemeClr w14:val="tx1"/>
            </w14:solidFill>
          </w14:textFill>
        </w:rPr>
        <w:t>新闻资讯</w:t>
      </w:r>
      <w:r>
        <w:rPr>
          <w:rFonts w:hint="eastAsia" w:ascii="宋体" w:hAnsi="宋体" w:eastAsia="宋体" w:cs="宋体"/>
          <w:color w:val="000000" w:themeColor="text1"/>
          <w:spacing w:val="-11"/>
          <w:kern w:val="0"/>
          <w:sz w:val="24"/>
          <w:szCs w:val="24"/>
          <w:highlight w:val="none"/>
          <w14:textFill>
            <w14:solidFill>
              <w14:schemeClr w14:val="tx1"/>
            </w14:solidFill>
          </w14:textFill>
        </w:rPr>
        <w:t>-</w:t>
      </w:r>
      <w:r>
        <w:rPr>
          <w:rFonts w:hint="eastAsia" w:ascii="宋体" w:hAnsi="宋体" w:eastAsia="宋体" w:cs="宋体"/>
          <w:color w:val="000000" w:themeColor="text1"/>
          <w:spacing w:val="-11"/>
          <w:kern w:val="0"/>
          <w:sz w:val="24"/>
          <w:szCs w:val="24"/>
          <w:highlight w:val="none"/>
          <w:lang w:val="en-US" w:eastAsia="zh-CN"/>
          <w14:textFill>
            <w14:solidFill>
              <w14:schemeClr w14:val="tx1"/>
            </w14:solidFill>
          </w14:textFill>
        </w:rPr>
        <w:t>通知公告</w:t>
      </w:r>
      <w:r>
        <w:rPr>
          <w:rFonts w:hint="eastAsia" w:ascii="宋体" w:hAnsi="宋体" w:eastAsia="宋体" w:cs="宋体"/>
          <w:color w:val="000000" w:themeColor="text1"/>
          <w:spacing w:val="-11"/>
          <w:kern w:val="0"/>
          <w:sz w:val="24"/>
          <w:szCs w:val="24"/>
          <w:highlight w:val="none"/>
          <w14:textFill>
            <w14:solidFill>
              <w14:schemeClr w14:val="tx1"/>
            </w14:solidFill>
          </w14:textFill>
        </w:rPr>
        <w:t>]免费下载《</w:t>
      </w:r>
      <w:r>
        <w:rPr>
          <w:rFonts w:hint="eastAsia" w:ascii="宋体" w:hAnsi="宋体" w:eastAsia="宋体" w:cs="宋体"/>
          <w:color w:val="000000" w:themeColor="text1"/>
          <w:spacing w:val="-11"/>
          <w:kern w:val="0"/>
          <w:sz w:val="24"/>
          <w:szCs w:val="24"/>
          <w:highlight w:val="none"/>
          <w:lang w:val="en-US" w:eastAsia="zh-CN"/>
          <w14:textFill>
            <w14:solidFill>
              <w14:schemeClr w14:val="tx1"/>
            </w14:solidFill>
          </w14:textFill>
        </w:rPr>
        <w:t>新点</w:t>
      </w:r>
      <w:r>
        <w:rPr>
          <w:rFonts w:hint="eastAsia" w:ascii="宋体" w:hAnsi="宋体" w:cs="宋体"/>
          <w:color w:val="000000" w:themeColor="text1"/>
          <w:spacing w:val="-11"/>
          <w:kern w:val="0"/>
          <w:sz w:val="24"/>
          <w:szCs w:val="24"/>
          <w:highlight w:val="none"/>
          <w:lang w:val="en-US" w:eastAsia="zh-CN"/>
          <w14:textFill>
            <w14:solidFill>
              <w14:schemeClr w14:val="tx1"/>
            </w14:solidFill>
          </w14:textFill>
        </w:rPr>
        <w:t>磋商响应文件</w:t>
      </w:r>
      <w:r>
        <w:rPr>
          <w:rFonts w:hint="eastAsia" w:ascii="宋体" w:hAnsi="宋体" w:eastAsia="宋体" w:cs="宋体"/>
          <w:color w:val="000000" w:themeColor="text1"/>
          <w:spacing w:val="-11"/>
          <w:kern w:val="0"/>
          <w:sz w:val="24"/>
          <w:szCs w:val="24"/>
          <w:highlight w:val="none"/>
          <w:lang w:val="en-US" w:eastAsia="zh-CN"/>
          <w14:textFill>
            <w14:solidFill>
              <w14:schemeClr w14:val="tx1"/>
            </w14:solidFill>
          </w14:textFill>
        </w:rPr>
        <w:t>制作软件（陕西省公共资源）</w:t>
      </w:r>
      <w:r>
        <w:rPr>
          <w:rFonts w:hint="eastAsia" w:ascii="宋体" w:hAnsi="宋体" w:eastAsia="宋体" w:cs="宋体"/>
          <w:color w:val="000000" w:themeColor="text1"/>
          <w:spacing w:val="-11"/>
          <w:kern w:val="0"/>
          <w:sz w:val="24"/>
          <w:szCs w:val="24"/>
          <w:highlight w:val="none"/>
          <w14:textFill>
            <w14:solidFill>
              <w14:schemeClr w14:val="tx1"/>
            </w14:solidFill>
          </w14:textFill>
        </w:rPr>
        <w:t>》，下载网址：http://www.sxggzyjy.cn/fwzn/004003/20220621/532f9beb-301b-4f3d-9f91-6530cd24520d.html，并升级至最新版本，使用该客户端可以打开电子</w:t>
      </w:r>
      <w:r>
        <w:rPr>
          <w:rFonts w:hint="eastAsia" w:ascii="宋体" w:hAnsi="宋体" w:eastAsia="宋体" w:cs="宋体"/>
          <w:color w:val="000000" w:themeColor="text1"/>
          <w:spacing w:val="-11"/>
          <w:kern w:val="0"/>
          <w:sz w:val="24"/>
          <w:szCs w:val="24"/>
          <w:highlight w:val="none"/>
          <w:lang w:val="en-US" w:eastAsia="zh-CN"/>
          <w14:textFill>
            <w14:solidFill>
              <w14:schemeClr w14:val="tx1"/>
            </w14:solidFill>
          </w14:textFill>
        </w:rPr>
        <w:t>磋商</w:t>
      </w:r>
      <w:r>
        <w:rPr>
          <w:rFonts w:hint="eastAsia" w:ascii="宋体" w:hAnsi="宋体" w:eastAsia="宋体" w:cs="宋体"/>
          <w:color w:val="000000" w:themeColor="text1"/>
          <w:spacing w:val="-11"/>
          <w:kern w:val="0"/>
          <w:sz w:val="24"/>
          <w:szCs w:val="24"/>
          <w:highlight w:val="none"/>
          <w14:textFill>
            <w14:solidFill>
              <w14:schemeClr w14:val="tx1"/>
            </w14:solidFill>
          </w14:textFill>
        </w:rPr>
        <w:t>文件。</w:t>
      </w:r>
    </w:p>
    <w:p w14:paraId="4F45E453">
      <w:pPr>
        <w:adjustRightInd w:val="0"/>
        <w:snapToGrid w:val="0"/>
        <w:spacing w:line="440" w:lineRule="exact"/>
        <w:ind w:firstLine="480" w:firstLineChars="200"/>
        <w:rPr>
          <w:rFonts w:hint="default" w:ascii="宋体" w:hAnsi="宋体" w:cs="宋体"/>
          <w:color w:val="auto"/>
          <w:kern w:val="0"/>
          <w:sz w:val="24"/>
          <w:szCs w:val="24"/>
          <w:lang w:val="en-US" w:eastAsia="zh-CN"/>
        </w:rPr>
      </w:pPr>
      <w:r>
        <w:rPr>
          <w:rFonts w:hint="eastAsia" w:ascii="宋体" w:hAnsi="宋体" w:cs="宋体"/>
          <w:color w:val="auto"/>
          <w:kern w:val="0"/>
          <w:sz w:val="24"/>
          <w:szCs w:val="24"/>
          <w:lang w:val="en-US" w:eastAsia="zh-CN"/>
        </w:rPr>
        <w:t>（3）制作电子磋商响应文件：</w:t>
      </w:r>
    </w:p>
    <w:p w14:paraId="3DFE1280">
      <w:pPr>
        <w:spacing w:line="360" w:lineRule="auto"/>
        <w:ind w:firstLine="436" w:firstLineChars="200"/>
        <w:rPr>
          <w:rFonts w:hint="eastAsia" w:ascii="宋体" w:hAnsi="宋体" w:eastAsia="宋体" w:cs="宋体"/>
          <w:color w:val="000000" w:themeColor="text1"/>
          <w:spacing w:val="-11"/>
          <w:kern w:val="0"/>
          <w:sz w:val="24"/>
          <w:szCs w:val="24"/>
          <w:highlight w:val="none"/>
          <w:lang w:val="en-US" w:eastAsia="zh-CN"/>
          <w14:textFill>
            <w14:solidFill>
              <w14:schemeClr w14:val="tx1"/>
            </w14:solidFill>
          </w14:textFill>
        </w:rPr>
      </w:pPr>
      <w:r>
        <w:rPr>
          <w:rFonts w:hint="eastAsia" w:ascii="宋体" w:hAnsi="宋体" w:eastAsia="宋体" w:cs="宋体"/>
          <w:color w:val="000000" w:themeColor="text1"/>
          <w:spacing w:val="-11"/>
          <w:kern w:val="0"/>
          <w:sz w:val="24"/>
          <w:szCs w:val="24"/>
          <w:highlight w:val="none"/>
          <w:lang w:val="en-US" w:eastAsia="zh-CN"/>
          <w14:textFill>
            <w14:solidFill>
              <w14:schemeClr w14:val="tx1"/>
            </w14:solidFill>
          </w14:textFill>
        </w:rPr>
        <w:t>电子磋商响应文件同样需要使用上述专用软件进行编制。若磋商响应文件签章后，导出的 PDF 文件里看不到签章，请尝试使用查看磋商响应文件工具打开未加密的磋商响应文件重新导出。在编制过程中，如有技术性问题，请先翻阅操作手册或致电软件开发商，技术支持热线：4009280095、400998000。</w:t>
      </w:r>
    </w:p>
    <w:p w14:paraId="7FC18E9C">
      <w:pPr>
        <w:snapToGrid w:val="0"/>
        <w:spacing w:line="440" w:lineRule="exact"/>
        <w:ind w:firstLine="482" w:firstLineChars="200"/>
        <w:rPr>
          <w:rFonts w:ascii="宋体"/>
          <w:b/>
          <w:bCs/>
          <w:color w:val="auto"/>
          <w:kern w:val="0"/>
          <w:sz w:val="24"/>
          <w:szCs w:val="24"/>
        </w:rPr>
      </w:pPr>
      <w:r>
        <w:rPr>
          <w:rFonts w:hint="eastAsia" w:ascii="宋体" w:cs="宋体"/>
          <w:b/>
          <w:bCs/>
          <w:color w:val="auto"/>
          <w:kern w:val="0"/>
          <w:sz w:val="24"/>
          <w:szCs w:val="24"/>
          <w:lang w:val="en-US" w:eastAsia="zh-CN"/>
        </w:rPr>
        <w:t>3</w:t>
      </w:r>
      <w:r>
        <w:rPr>
          <w:rFonts w:ascii="宋体" w:cs="宋体"/>
          <w:b/>
          <w:bCs/>
          <w:color w:val="auto"/>
          <w:kern w:val="0"/>
          <w:sz w:val="24"/>
          <w:szCs w:val="24"/>
        </w:rPr>
        <w:t>.</w:t>
      </w:r>
      <w:r>
        <w:rPr>
          <w:rFonts w:hint="eastAsia" w:ascii="宋体" w:hAnsi="宋体" w:cs="宋体"/>
          <w:b/>
          <w:bCs/>
          <w:color w:val="auto"/>
          <w:kern w:val="0"/>
          <w:sz w:val="24"/>
          <w:szCs w:val="24"/>
        </w:rPr>
        <w:t>竞争性磋商响应文件构成和格式</w:t>
      </w:r>
    </w:p>
    <w:p w14:paraId="7F4701BE">
      <w:pPr>
        <w:snapToGrid w:val="0"/>
        <w:spacing w:line="440" w:lineRule="exact"/>
        <w:ind w:firstLine="482" w:firstLineChars="200"/>
        <w:rPr>
          <w:rFonts w:hint="eastAsia" w:ascii="宋体" w:hAnsi="宋体" w:eastAsia="宋体" w:cs="宋体"/>
          <w:b/>
          <w:bCs/>
          <w:color w:val="000000"/>
          <w:kern w:val="0"/>
          <w:sz w:val="24"/>
          <w:szCs w:val="24"/>
          <w:highlight w:val="none"/>
        </w:rPr>
      </w:pPr>
      <w:r>
        <w:rPr>
          <w:rFonts w:hint="eastAsia" w:ascii="宋体" w:hAnsi="宋体" w:cs="宋体"/>
          <w:b/>
          <w:bCs/>
          <w:color w:val="auto"/>
          <w:kern w:val="0"/>
          <w:sz w:val="24"/>
          <w:szCs w:val="24"/>
          <w:lang w:val="en-US" w:eastAsia="zh-CN"/>
        </w:rPr>
        <w:t>3</w:t>
      </w:r>
      <w:r>
        <w:rPr>
          <w:rFonts w:ascii="宋体" w:hAnsi="宋体" w:cs="宋体"/>
          <w:b/>
          <w:bCs/>
          <w:color w:val="auto"/>
          <w:kern w:val="0"/>
          <w:sz w:val="24"/>
          <w:szCs w:val="24"/>
        </w:rPr>
        <w:t>.1</w:t>
      </w:r>
      <w:r>
        <w:rPr>
          <w:rFonts w:hint="eastAsia" w:ascii="宋体" w:hAnsi="宋体" w:eastAsia="宋体" w:cs="宋体"/>
          <w:b/>
          <w:bCs/>
          <w:color w:val="000000"/>
          <w:kern w:val="0"/>
          <w:sz w:val="24"/>
          <w:szCs w:val="24"/>
          <w:highlight w:val="none"/>
        </w:rPr>
        <w:t>本项目采用电子化评审系统。</w:t>
      </w:r>
    </w:p>
    <w:p w14:paraId="11052ADC">
      <w:pPr>
        <w:adjustRightInd w:val="0"/>
        <w:snapToGrid w:val="0"/>
        <w:spacing w:line="560" w:lineRule="exact"/>
        <w:ind w:firstLine="480" w:firstLineChars="200"/>
        <w:jc w:val="left"/>
        <w:rPr>
          <w:rFonts w:hint="default" w:ascii="宋体" w:hAnsi="宋体" w:cs="宋体"/>
          <w:b w:val="0"/>
          <w:bCs w:val="0"/>
          <w:color w:val="000000" w:themeColor="text1"/>
          <w:kern w:val="0"/>
          <w:sz w:val="24"/>
          <w:szCs w:val="24"/>
          <w:lang w:val="en-US"/>
          <w14:textFill>
            <w14:solidFill>
              <w14:schemeClr w14:val="tx1"/>
            </w14:solidFill>
          </w14:textFill>
        </w:rPr>
      </w:pPr>
      <w:r>
        <w:rPr>
          <w:rFonts w:hint="eastAsia" w:ascii="宋体" w:hAnsi="宋体" w:cs="宋体"/>
          <w:b w:val="0"/>
          <w:bCs w:val="0"/>
          <w:color w:val="auto"/>
          <w:kern w:val="0"/>
          <w:sz w:val="24"/>
          <w:szCs w:val="24"/>
          <w:lang w:val="en-US" w:eastAsia="zh-CN"/>
        </w:rPr>
        <w:t>3.2供应商应按照第七部分提供的格式编写竞争性磋商响应文件，不得缺少磋商文件要求填写的表格或提交的资料。</w:t>
      </w:r>
    </w:p>
    <w:p w14:paraId="66FB7986">
      <w:pPr>
        <w:snapToGrid w:val="0"/>
        <w:spacing w:line="440" w:lineRule="exact"/>
        <w:ind w:firstLine="482" w:firstLineChars="200"/>
        <w:rPr>
          <w:rFonts w:ascii="宋体"/>
          <w:b/>
          <w:sz w:val="24"/>
          <w:szCs w:val="24"/>
        </w:rPr>
      </w:pPr>
      <w:r>
        <w:rPr>
          <w:rFonts w:hint="eastAsia" w:ascii="宋体" w:hAnsi="宋体"/>
          <w:b/>
          <w:sz w:val="24"/>
          <w:szCs w:val="24"/>
          <w:lang w:val="en-US" w:eastAsia="zh-CN"/>
        </w:rPr>
        <w:t>4</w:t>
      </w:r>
      <w:r>
        <w:rPr>
          <w:rFonts w:ascii="宋体"/>
          <w:b/>
          <w:sz w:val="24"/>
          <w:szCs w:val="24"/>
        </w:rPr>
        <w:t>.</w:t>
      </w:r>
      <w:r>
        <w:rPr>
          <w:rFonts w:hint="eastAsia" w:ascii="宋体" w:hAnsi="宋体"/>
          <w:b/>
          <w:sz w:val="24"/>
          <w:szCs w:val="24"/>
        </w:rPr>
        <w:t>磋商报价</w:t>
      </w:r>
    </w:p>
    <w:p w14:paraId="368EA46A">
      <w:pPr>
        <w:spacing w:line="360" w:lineRule="auto"/>
        <w:ind w:firstLine="480" w:firstLineChars="200"/>
        <w:rPr>
          <w:rFonts w:hint="default" w:ascii="宋体" w:hAnsi="宋体" w:cs="宋体"/>
          <w:b/>
          <w:bCs/>
          <w:color w:val="000000"/>
          <w:szCs w:val="24"/>
          <w:lang w:val="en-US"/>
        </w:rPr>
      </w:pPr>
      <w:r>
        <w:rPr>
          <w:rFonts w:hint="eastAsia" w:ascii="宋体" w:hAnsi="宋体" w:cs="Times New Roman"/>
          <w:color w:val="auto"/>
          <w:sz w:val="24"/>
          <w:szCs w:val="24"/>
          <w:lang w:val="en-US" w:eastAsia="zh-CN"/>
        </w:rPr>
        <w:t>4</w:t>
      </w:r>
      <w:r>
        <w:rPr>
          <w:rFonts w:hint="eastAsia" w:ascii="宋体" w:hAnsi="宋体" w:eastAsia="宋体" w:cs="Times New Roman"/>
          <w:color w:val="auto"/>
          <w:sz w:val="24"/>
          <w:szCs w:val="24"/>
        </w:rPr>
        <w:t>.1</w:t>
      </w:r>
      <w:r>
        <w:rPr>
          <w:rFonts w:hint="eastAsia" w:ascii="宋体" w:hAnsi="宋体" w:eastAsia="宋体" w:cs="Times New Roman"/>
          <w:color w:val="auto"/>
          <w:sz w:val="24"/>
          <w:szCs w:val="24"/>
          <w:lang w:val="zh-CN"/>
        </w:rPr>
        <w:t xml:space="preserve"> </w:t>
      </w:r>
      <w:r>
        <w:rPr>
          <w:rFonts w:ascii="宋体" w:hAnsi="宋体"/>
          <w:sz w:val="24"/>
          <w:lang w:val="zh-CN"/>
        </w:rPr>
        <w:t>投标报价为一次性报价</w:t>
      </w:r>
      <w:r>
        <w:rPr>
          <w:rFonts w:hint="eastAsia" w:ascii="宋体" w:hAnsi="宋体"/>
          <w:sz w:val="24"/>
          <w:lang w:val="zh-CN"/>
        </w:rPr>
        <w:t>。</w:t>
      </w:r>
      <w:r>
        <w:rPr>
          <w:rFonts w:ascii="宋体" w:hAnsi="宋体"/>
          <w:b/>
          <w:bCs/>
          <w:sz w:val="24"/>
          <w:lang w:val="zh-CN"/>
        </w:rPr>
        <w:t>合同计价方式为</w:t>
      </w:r>
      <w:r>
        <w:rPr>
          <w:rFonts w:hint="eastAsia" w:ascii="宋体" w:hAnsi="宋体"/>
          <w:b/>
          <w:bCs/>
          <w:sz w:val="24"/>
          <w:lang w:val="en-US" w:eastAsia="zh-CN"/>
        </w:rPr>
        <w:t>固定综合单价，据实结算</w:t>
      </w:r>
      <w:r>
        <w:rPr>
          <w:rFonts w:hint="eastAsia" w:ascii="宋体" w:hAnsi="宋体"/>
          <w:b/>
          <w:bCs/>
          <w:sz w:val="24"/>
          <w:lang w:val="zh-CN"/>
        </w:rPr>
        <w:t>。</w:t>
      </w:r>
    </w:p>
    <w:p w14:paraId="1333B8C3">
      <w:pPr>
        <w:adjustRightInd w:val="0"/>
        <w:snapToGrid w:val="0"/>
        <w:spacing w:line="440" w:lineRule="exact"/>
        <w:ind w:firstLine="480" w:firstLineChars="200"/>
        <w:rPr>
          <w:rFonts w:hint="eastAsia" w:ascii="宋体" w:hAnsi="宋体"/>
          <w:sz w:val="24"/>
          <w:szCs w:val="24"/>
        </w:rPr>
      </w:pPr>
      <w:r>
        <w:rPr>
          <w:rFonts w:hint="eastAsia" w:ascii="宋体" w:hAnsi="宋体" w:cs="Times New Roman"/>
          <w:color w:val="auto"/>
          <w:sz w:val="24"/>
          <w:szCs w:val="24"/>
          <w:lang w:val="en-US" w:eastAsia="zh-CN"/>
        </w:rPr>
        <w:t>4</w:t>
      </w:r>
      <w:r>
        <w:rPr>
          <w:rFonts w:hint="eastAsia" w:ascii="宋体" w:hAnsi="宋体" w:eastAsia="宋体" w:cs="Times New Roman"/>
          <w:color w:val="auto"/>
          <w:sz w:val="24"/>
          <w:szCs w:val="24"/>
          <w:lang w:val="en-US" w:eastAsia="zh-CN"/>
        </w:rPr>
        <w:t>.2</w:t>
      </w:r>
      <w:r>
        <w:rPr>
          <w:rFonts w:hint="eastAsia" w:ascii="宋体" w:hAnsi="宋体"/>
          <w:sz w:val="24"/>
          <w:szCs w:val="24"/>
          <w:lang w:eastAsia="zh-CN"/>
        </w:rPr>
        <w:t>供应商</w:t>
      </w:r>
      <w:r>
        <w:rPr>
          <w:rFonts w:hint="eastAsia" w:ascii="宋体" w:hAnsi="宋体"/>
          <w:sz w:val="24"/>
          <w:szCs w:val="24"/>
        </w:rPr>
        <w:t>所报费用</w:t>
      </w:r>
      <w:r>
        <w:rPr>
          <w:rFonts w:hint="eastAsia" w:ascii="宋体" w:hAnsi="宋体"/>
          <w:sz w:val="24"/>
          <w:lang w:val="zh-CN"/>
        </w:rPr>
        <w:t>包括但不限于以下内容：</w:t>
      </w:r>
      <w:r>
        <w:rPr>
          <w:rFonts w:hint="eastAsia" w:ascii="宋体" w:hAnsi="宋体"/>
          <w:sz w:val="24"/>
        </w:rPr>
        <w:t>包括</w:t>
      </w:r>
      <w:r>
        <w:rPr>
          <w:rFonts w:hint="eastAsia" w:ascii="宋体" w:hAnsi="宋体"/>
          <w:sz w:val="24"/>
          <w:szCs w:val="24"/>
        </w:rPr>
        <w:t>完成</w:t>
      </w:r>
      <w:r>
        <w:rPr>
          <w:rFonts w:hint="eastAsia" w:ascii="宋体" w:hAnsi="宋体"/>
          <w:sz w:val="24"/>
          <w:szCs w:val="24"/>
          <w:lang w:eastAsia="zh-CN"/>
        </w:rPr>
        <w:t>采购内容</w:t>
      </w:r>
      <w:r>
        <w:rPr>
          <w:rFonts w:hint="eastAsia" w:ascii="宋体" w:hAnsi="宋体"/>
          <w:sz w:val="24"/>
          <w:szCs w:val="24"/>
        </w:rPr>
        <w:t>所需的全部费用</w:t>
      </w:r>
      <w:r>
        <w:rPr>
          <w:rFonts w:hint="eastAsia" w:ascii="宋体" w:hAnsi="宋体"/>
          <w:sz w:val="24"/>
        </w:rPr>
        <w:t>、分摊在</w:t>
      </w:r>
      <w:r>
        <w:rPr>
          <w:rFonts w:hint="eastAsia" w:ascii="宋体" w:hAnsi="宋体"/>
          <w:sz w:val="24"/>
          <w:lang w:val="en-US" w:eastAsia="zh-CN"/>
        </w:rPr>
        <w:t>项目</w:t>
      </w:r>
      <w:r>
        <w:rPr>
          <w:rFonts w:hint="eastAsia" w:ascii="宋体" w:hAnsi="宋体"/>
          <w:sz w:val="24"/>
        </w:rPr>
        <w:t>费用报价中的</w:t>
      </w:r>
      <w:r>
        <w:rPr>
          <w:rFonts w:hint="eastAsia" w:ascii="宋体" w:hAnsi="宋体"/>
          <w:sz w:val="24"/>
          <w:lang w:val="en-US" w:eastAsia="zh-CN"/>
        </w:rPr>
        <w:t>人员工资、保险、</w:t>
      </w:r>
      <w:r>
        <w:rPr>
          <w:rFonts w:hint="eastAsia" w:ascii="宋体" w:hAnsi="宋体"/>
          <w:sz w:val="24"/>
        </w:rPr>
        <w:t>风险费用、其它</w:t>
      </w:r>
      <w:r>
        <w:rPr>
          <w:rFonts w:hint="eastAsia" w:ascii="宋体" w:hAnsi="宋体"/>
          <w:sz w:val="24"/>
          <w:lang w:val="zh-CN"/>
        </w:rPr>
        <w:t>、</w:t>
      </w:r>
      <w:r>
        <w:rPr>
          <w:rFonts w:ascii="宋体" w:hAnsi="宋体"/>
          <w:sz w:val="24"/>
          <w:lang w:val="zh-CN"/>
        </w:rPr>
        <w:t>利润、税金、政策性文件规定及合同包含的所有风险、责任等各项应有费用在内的一切费用，应计入报价，应计未计部分视为全部计入。</w:t>
      </w:r>
      <w:r>
        <w:rPr>
          <w:rFonts w:hint="eastAsia" w:ascii="宋体" w:hAnsi="宋体"/>
          <w:sz w:val="24"/>
          <w:lang w:val="zh-CN"/>
        </w:rPr>
        <w:t>供应商</w:t>
      </w:r>
      <w:r>
        <w:rPr>
          <w:rFonts w:ascii="宋体" w:hAnsi="宋体"/>
          <w:sz w:val="24"/>
          <w:lang w:val="zh-CN"/>
        </w:rPr>
        <w:t>所填写的综合</w:t>
      </w:r>
      <w:r>
        <w:rPr>
          <w:rFonts w:hint="eastAsia" w:ascii="宋体" w:hAnsi="宋体"/>
          <w:sz w:val="24"/>
          <w:lang w:val="zh-CN"/>
        </w:rPr>
        <w:t>报价</w:t>
      </w:r>
      <w:r>
        <w:rPr>
          <w:rFonts w:ascii="宋体" w:hAnsi="宋体"/>
          <w:sz w:val="24"/>
          <w:lang w:val="zh-CN"/>
        </w:rPr>
        <w:t>在合同实施期间不因市场变化因素和政府性变化因素而变动</w:t>
      </w:r>
      <w:r>
        <w:rPr>
          <w:rFonts w:ascii="宋体" w:hAnsi="宋体"/>
          <w:bCs/>
          <w:sz w:val="24"/>
          <w:lang w:val="zh-CN"/>
        </w:rPr>
        <w:t>，</w:t>
      </w:r>
      <w:r>
        <w:rPr>
          <w:rFonts w:hint="eastAsia" w:ascii="宋体" w:hAnsi="宋体"/>
          <w:sz w:val="24"/>
          <w:lang w:val="zh-CN"/>
        </w:rPr>
        <w:t>供应商</w:t>
      </w:r>
      <w:r>
        <w:rPr>
          <w:rFonts w:ascii="宋体" w:hAnsi="宋体"/>
          <w:sz w:val="24"/>
          <w:lang w:val="zh-CN"/>
        </w:rPr>
        <w:t>在计算报价时自行考虑风险系数。</w:t>
      </w:r>
    </w:p>
    <w:p w14:paraId="78B30B00">
      <w:pPr>
        <w:spacing w:line="360" w:lineRule="auto"/>
        <w:rPr>
          <w:rFonts w:hint="eastAsia" w:ascii="宋体" w:hAnsi="宋体"/>
          <w:color w:val="000000" w:themeColor="text1"/>
          <w:sz w:val="24"/>
          <w:szCs w:val="24"/>
          <w14:textFill>
            <w14:solidFill>
              <w14:schemeClr w14:val="tx1"/>
            </w14:solidFill>
          </w14:textFill>
        </w:rPr>
      </w:pPr>
      <w:r>
        <w:rPr>
          <w:rFonts w:hint="eastAsia" w:ascii="宋体" w:hAnsi="宋体" w:eastAsia="宋体" w:cs="Times New Roman"/>
          <w:color w:val="auto"/>
          <w:sz w:val="24"/>
          <w:szCs w:val="24"/>
        </w:rPr>
        <w:t xml:space="preserve"> </w:t>
      </w:r>
      <w:r>
        <w:rPr>
          <w:rFonts w:hint="eastAsia" w:ascii="宋体" w:hAnsi="宋体" w:eastAsia="宋体" w:cs="Times New Roman"/>
          <w:color w:val="auto"/>
          <w:sz w:val="24"/>
          <w:szCs w:val="24"/>
          <w:lang w:val="en-US" w:eastAsia="zh-CN"/>
        </w:rPr>
        <w:t xml:space="preserve">  </w:t>
      </w:r>
      <w:r>
        <w:rPr>
          <w:rFonts w:hint="eastAsia" w:ascii="宋体" w:hAnsi="宋体" w:cs="Times New Roman"/>
          <w:color w:val="auto"/>
          <w:sz w:val="24"/>
          <w:szCs w:val="24"/>
          <w:lang w:val="en-US" w:eastAsia="zh-CN"/>
        </w:rPr>
        <w:t>4</w:t>
      </w:r>
      <w:r>
        <w:rPr>
          <w:rFonts w:hint="eastAsia" w:ascii="宋体" w:hAnsi="宋体" w:eastAsia="宋体" w:cs="Times New Roman"/>
          <w:color w:val="auto"/>
          <w:sz w:val="24"/>
          <w:szCs w:val="24"/>
          <w:lang w:val="en-US" w:eastAsia="zh-CN"/>
        </w:rPr>
        <w:t>.3</w:t>
      </w:r>
      <w:r>
        <w:rPr>
          <w:rFonts w:hint="eastAsia" w:ascii="宋体" w:hAnsi="宋体"/>
          <w:sz w:val="24"/>
          <w:szCs w:val="24"/>
        </w:rPr>
        <w:t>除非磋商文件另有规定，只允许有一个最终报价，任何有选择的报价或替代方案将导致投标无效。</w:t>
      </w:r>
    </w:p>
    <w:p w14:paraId="3B3F1ACB">
      <w:pPr>
        <w:spacing w:line="360" w:lineRule="auto"/>
        <w:ind w:firstLine="480" w:firstLineChars="200"/>
      </w:pPr>
      <w:r>
        <w:rPr>
          <w:rFonts w:hint="eastAsia" w:ascii="宋体" w:hAnsi="宋体" w:cs="Times New Roman"/>
          <w:sz w:val="24"/>
          <w:szCs w:val="24"/>
          <w:lang w:val="en-US" w:eastAsia="zh-CN"/>
        </w:rPr>
        <w:t>4.4</w:t>
      </w:r>
      <w:r>
        <w:rPr>
          <w:rFonts w:hint="eastAsia" w:ascii="宋体" w:hAnsi="宋体" w:cs="Times New Roman"/>
          <w:sz w:val="24"/>
          <w:szCs w:val="24"/>
          <w:lang w:val="zh-CN" w:eastAsia="zh-CN"/>
        </w:rPr>
        <w:t>报价包括为完成本项目所包含的全部内容。参加投标的企业，可根据本单位的成本、管理水平、并充分考虑</w:t>
      </w:r>
      <w:r>
        <w:rPr>
          <w:rFonts w:hint="eastAsia" w:ascii="宋体" w:hAnsi="宋体" w:cs="Times New Roman"/>
          <w:sz w:val="24"/>
          <w:szCs w:val="24"/>
          <w:lang w:eastAsia="zh-CN"/>
        </w:rPr>
        <w:t>项目</w:t>
      </w:r>
      <w:r>
        <w:rPr>
          <w:rFonts w:hint="eastAsia" w:ascii="宋体" w:hAnsi="宋体" w:cs="Times New Roman"/>
          <w:sz w:val="24"/>
          <w:szCs w:val="24"/>
          <w:lang w:val="zh-CN" w:eastAsia="zh-CN"/>
        </w:rPr>
        <w:t>实施期间可能会遇到的市场风险等因素；在确保</w:t>
      </w:r>
      <w:r>
        <w:rPr>
          <w:rFonts w:hint="eastAsia" w:ascii="宋体" w:hAnsi="宋体" w:cs="Times New Roman"/>
          <w:sz w:val="24"/>
          <w:szCs w:val="24"/>
          <w:lang w:val="en-US" w:eastAsia="zh-CN"/>
        </w:rPr>
        <w:t>工期</w:t>
      </w:r>
      <w:r>
        <w:rPr>
          <w:rFonts w:hint="eastAsia" w:ascii="宋体" w:hAnsi="宋体" w:cs="Times New Roman"/>
          <w:sz w:val="24"/>
          <w:szCs w:val="24"/>
          <w:lang w:val="zh-CN" w:eastAsia="zh-CN"/>
        </w:rPr>
        <w:t>、质量的前提下，进行自由竞争报价。</w:t>
      </w:r>
      <w:r>
        <w:rPr>
          <w:rFonts w:hint="eastAsia" w:ascii="宋体" w:hAnsi="宋体"/>
          <w:b/>
          <w:bCs/>
          <w:color w:val="000000" w:themeColor="text1"/>
          <w:sz w:val="24"/>
          <w:szCs w:val="24"/>
          <w:lang w:val="en-US" w:eastAsia="zh-CN"/>
          <w14:textFill>
            <w14:solidFill>
              <w14:schemeClr w14:val="tx1"/>
            </w14:solidFill>
          </w14:textFill>
        </w:rPr>
        <w:t>供应商</w:t>
      </w:r>
      <w:r>
        <w:rPr>
          <w:rFonts w:hint="eastAsia" w:ascii="宋体" w:hAnsi="宋体"/>
          <w:b/>
          <w:bCs/>
          <w:color w:val="000000" w:themeColor="text1"/>
          <w:sz w:val="24"/>
          <w:szCs w:val="24"/>
          <w14:textFill>
            <w14:solidFill>
              <w14:schemeClr w14:val="tx1"/>
            </w14:solidFill>
          </w14:textFill>
        </w:rPr>
        <w:t>所报投标报价不得超出本项目</w:t>
      </w:r>
      <w:r>
        <w:rPr>
          <w:rFonts w:hint="eastAsia" w:ascii="宋体" w:hAnsi="宋体"/>
          <w:b/>
          <w:bCs/>
          <w:color w:val="000000" w:themeColor="text1"/>
          <w:sz w:val="24"/>
          <w:szCs w:val="24"/>
          <w:lang w:val="en-US" w:eastAsia="zh-CN"/>
          <w14:textFill>
            <w14:solidFill>
              <w14:schemeClr w14:val="tx1"/>
            </w14:solidFill>
          </w14:textFill>
        </w:rPr>
        <w:t>最高限价</w:t>
      </w:r>
      <w:r>
        <w:rPr>
          <w:rFonts w:hint="eastAsia" w:ascii="宋体" w:hAnsi="宋体"/>
          <w:b/>
          <w:bCs/>
          <w:color w:val="000000" w:themeColor="text1"/>
          <w:sz w:val="24"/>
          <w:szCs w:val="24"/>
          <w14:textFill>
            <w14:solidFill>
              <w14:schemeClr w14:val="tx1"/>
            </w14:solidFill>
          </w14:textFill>
        </w:rPr>
        <w:t>，否则按无效文件处理。</w:t>
      </w:r>
    </w:p>
    <w:p w14:paraId="45CC52C1">
      <w:pPr>
        <w:adjustRightInd w:val="0"/>
        <w:snapToGrid w:val="0"/>
        <w:spacing w:line="440" w:lineRule="exact"/>
        <w:ind w:firstLine="480" w:firstLineChars="200"/>
        <w:rPr>
          <w:rFonts w:hint="eastAsia" w:ascii="宋体" w:hAnsi="宋体" w:eastAsia="宋体" w:cs="Times New Roman"/>
          <w:color w:val="auto"/>
          <w:sz w:val="24"/>
          <w:szCs w:val="24"/>
          <w:lang w:eastAsia="zh-CN"/>
        </w:rPr>
      </w:pPr>
      <w:r>
        <w:rPr>
          <w:rFonts w:hint="eastAsia" w:ascii="宋体" w:hAnsi="宋体" w:cs="Times New Roman"/>
          <w:sz w:val="24"/>
          <w:szCs w:val="24"/>
          <w:lang w:val="en-US" w:eastAsia="zh-CN"/>
        </w:rPr>
        <w:t>4</w:t>
      </w:r>
      <w:r>
        <w:rPr>
          <w:rFonts w:hint="eastAsia" w:ascii="宋体" w:hAnsi="宋体" w:eastAsia="宋体" w:cs="Times New Roman"/>
          <w:sz w:val="24"/>
          <w:szCs w:val="24"/>
          <w:lang w:val="en-US" w:eastAsia="zh-CN"/>
        </w:rPr>
        <w:t>.5</w:t>
      </w:r>
      <w:r>
        <w:rPr>
          <w:rFonts w:hint="eastAsia" w:ascii="宋体" w:hAnsi="宋体"/>
          <w:b/>
          <w:bCs/>
          <w:color w:val="auto"/>
          <w:sz w:val="24"/>
          <w:szCs w:val="24"/>
        </w:rPr>
        <w:t>最低报价不是成交的唯一依据。</w:t>
      </w:r>
    </w:p>
    <w:p w14:paraId="2D9D7B03">
      <w:pPr>
        <w:adjustRightInd w:val="0"/>
        <w:snapToGrid w:val="0"/>
        <w:spacing w:line="440" w:lineRule="exact"/>
        <w:ind w:firstLine="480" w:firstLineChars="200"/>
        <w:rPr>
          <w:rFonts w:hint="eastAsia" w:ascii="宋体" w:hAnsi="宋体"/>
          <w:color w:val="auto"/>
          <w:sz w:val="24"/>
          <w:szCs w:val="24"/>
        </w:rPr>
      </w:pPr>
      <w:r>
        <w:rPr>
          <w:rFonts w:hint="eastAsia" w:ascii="宋体" w:hAnsi="宋体" w:cs="Times New Roman"/>
          <w:color w:val="auto"/>
          <w:sz w:val="24"/>
          <w:szCs w:val="24"/>
          <w:lang w:val="en-US" w:eastAsia="zh-CN"/>
        </w:rPr>
        <w:t>4.6</w:t>
      </w:r>
      <w:r>
        <w:rPr>
          <w:rFonts w:hint="eastAsia" w:ascii="宋体" w:hAnsi="宋体"/>
          <w:color w:val="auto"/>
          <w:sz w:val="24"/>
          <w:szCs w:val="24"/>
          <w:lang w:eastAsia="zh-CN"/>
        </w:rPr>
        <w:t>供应商</w:t>
      </w:r>
      <w:r>
        <w:rPr>
          <w:rFonts w:hint="eastAsia" w:ascii="宋体" w:hAnsi="宋体"/>
          <w:color w:val="auto"/>
          <w:sz w:val="24"/>
          <w:szCs w:val="24"/>
        </w:rPr>
        <w:t>可先行到现场踏勘，以充分了解施工现场地理位置、环境情况、道路、存储空间、装卸限制以及任何其他足以影响投标报价的情况，任何因忽视或误解工地情况而导致的索赔或工期延长申请将不被批准。凡因</w:t>
      </w:r>
      <w:r>
        <w:rPr>
          <w:rFonts w:hint="eastAsia" w:ascii="宋体" w:hAnsi="宋体"/>
          <w:color w:val="auto"/>
          <w:sz w:val="24"/>
          <w:szCs w:val="24"/>
          <w:lang w:eastAsia="zh-CN"/>
        </w:rPr>
        <w:t>供应商</w:t>
      </w:r>
      <w:r>
        <w:rPr>
          <w:rFonts w:hint="eastAsia" w:ascii="宋体" w:hAnsi="宋体"/>
          <w:color w:val="auto"/>
          <w:sz w:val="24"/>
          <w:szCs w:val="24"/>
        </w:rPr>
        <w:t>对磋商文件阅读疏忽或误解，或因对施工现场、施工环境、市场行情等了解不清而造成的后果和风险，由</w:t>
      </w:r>
      <w:r>
        <w:rPr>
          <w:rFonts w:hint="eastAsia" w:ascii="宋体" w:hAnsi="宋体"/>
          <w:color w:val="auto"/>
          <w:sz w:val="24"/>
          <w:szCs w:val="24"/>
          <w:lang w:eastAsia="zh-CN"/>
        </w:rPr>
        <w:t>供应商</w:t>
      </w:r>
      <w:r>
        <w:rPr>
          <w:rFonts w:hint="eastAsia" w:ascii="宋体" w:hAnsi="宋体"/>
          <w:color w:val="auto"/>
          <w:sz w:val="24"/>
          <w:szCs w:val="24"/>
        </w:rPr>
        <w:t>负责。在施工期间，要协调施工现场周边社会关系，不得以协调不力而影响工程进度，所发生的一切费用应在报价时加以考虑。</w:t>
      </w:r>
    </w:p>
    <w:p w14:paraId="6741FE7D">
      <w:pPr>
        <w:adjustRightInd w:val="0"/>
        <w:snapToGrid w:val="0"/>
        <w:spacing w:line="440" w:lineRule="exact"/>
        <w:ind w:firstLine="480" w:firstLineChars="200"/>
        <w:rPr>
          <w:rFonts w:hint="default" w:ascii="宋体" w:hAnsi="宋体" w:eastAsia="宋体" w:cs="宋体"/>
          <w:color w:val="auto"/>
          <w:kern w:val="0"/>
          <w:sz w:val="24"/>
          <w:szCs w:val="24"/>
          <w:lang w:val="en-US" w:eastAsia="zh-CN"/>
        </w:rPr>
      </w:pPr>
      <w:r>
        <w:rPr>
          <w:rFonts w:hint="eastAsia" w:ascii="宋体" w:hAnsi="宋体" w:cs="宋体"/>
          <w:color w:val="auto"/>
          <w:kern w:val="0"/>
          <w:sz w:val="24"/>
          <w:szCs w:val="24"/>
          <w:lang w:val="en-US" w:eastAsia="zh-CN"/>
        </w:rPr>
        <w:t>4.7</w:t>
      </w:r>
      <w:r>
        <w:rPr>
          <w:rFonts w:hint="eastAsia" w:ascii="宋体" w:hAnsi="宋体"/>
          <w:color w:val="auto"/>
          <w:sz w:val="24"/>
          <w:szCs w:val="24"/>
          <w:lang w:eastAsia="zh-CN"/>
        </w:rPr>
        <w:t>供应商</w:t>
      </w:r>
      <w:r>
        <w:rPr>
          <w:rFonts w:hint="eastAsia" w:ascii="宋体" w:hAnsi="宋体"/>
          <w:color w:val="auto"/>
          <w:sz w:val="24"/>
          <w:szCs w:val="24"/>
        </w:rPr>
        <w:t>不得以低于成本的报价参加投标。当磋商小组认为某个</w:t>
      </w:r>
      <w:r>
        <w:rPr>
          <w:rFonts w:hint="eastAsia" w:ascii="宋体" w:hAnsi="宋体"/>
          <w:color w:val="auto"/>
          <w:sz w:val="24"/>
          <w:szCs w:val="24"/>
          <w:lang w:eastAsia="zh-CN"/>
        </w:rPr>
        <w:t>供应商</w:t>
      </w:r>
      <w:r>
        <w:rPr>
          <w:rFonts w:hint="eastAsia" w:ascii="宋体" w:hAnsi="宋体"/>
          <w:color w:val="auto"/>
          <w:sz w:val="24"/>
          <w:szCs w:val="24"/>
        </w:rPr>
        <w:t>的磋商价或者某些分项报价明显不合理或者低于成本，有可能影响货物质量和不能诚信履约的，可要求该</w:t>
      </w:r>
      <w:r>
        <w:rPr>
          <w:rFonts w:hint="eastAsia" w:ascii="宋体" w:hAnsi="宋体"/>
          <w:color w:val="auto"/>
          <w:sz w:val="24"/>
          <w:szCs w:val="24"/>
          <w:lang w:eastAsia="zh-CN"/>
        </w:rPr>
        <w:t>供应商</w:t>
      </w:r>
      <w:r>
        <w:rPr>
          <w:rFonts w:hint="eastAsia" w:ascii="宋体" w:hAnsi="宋体"/>
          <w:color w:val="auto"/>
          <w:sz w:val="24"/>
          <w:szCs w:val="24"/>
        </w:rPr>
        <w:t>在规定的期限内提供书面文件予以解释说明，并提交相关证明材料；否则，磋商小组认定该</w:t>
      </w:r>
      <w:r>
        <w:rPr>
          <w:rFonts w:hint="eastAsia" w:ascii="宋体" w:hAnsi="宋体"/>
          <w:color w:val="auto"/>
          <w:sz w:val="24"/>
          <w:szCs w:val="24"/>
          <w:lang w:eastAsia="zh-CN"/>
        </w:rPr>
        <w:t>供应商</w:t>
      </w:r>
      <w:r>
        <w:rPr>
          <w:rFonts w:hint="eastAsia" w:ascii="宋体" w:hAnsi="宋体"/>
          <w:color w:val="auto"/>
          <w:sz w:val="24"/>
          <w:szCs w:val="24"/>
        </w:rPr>
        <w:t>以低于成本报价竞标，其投标应作废标处理。</w:t>
      </w:r>
    </w:p>
    <w:p w14:paraId="60269C8D">
      <w:pPr>
        <w:adjustRightInd w:val="0"/>
        <w:snapToGrid w:val="0"/>
        <w:spacing w:line="440" w:lineRule="exact"/>
        <w:ind w:firstLine="482" w:firstLineChars="200"/>
        <w:rPr>
          <w:rFonts w:hint="default" w:ascii="宋体" w:hAnsi="宋体"/>
          <w:b/>
          <w:bCs/>
          <w:color w:val="auto"/>
          <w:sz w:val="24"/>
          <w:szCs w:val="24"/>
          <w:lang w:val="en-US" w:eastAsia="zh-CN"/>
        </w:rPr>
      </w:pPr>
      <w:r>
        <w:rPr>
          <w:rFonts w:hint="eastAsia" w:ascii="宋体" w:hAnsi="宋体"/>
          <w:b/>
          <w:bCs/>
          <w:color w:val="auto"/>
          <w:sz w:val="24"/>
          <w:szCs w:val="24"/>
          <w:lang w:val="en-US" w:eastAsia="zh-CN"/>
        </w:rPr>
        <w:t>4.8供应商不得以最低成本的报价参加投标。当磋商小组在评审过程中出现下列情形之一的，磋商小组应当启动异常低价投标（响应）审查程序：</w:t>
      </w:r>
    </w:p>
    <w:p w14:paraId="64C786E5">
      <w:pPr>
        <w:adjustRightInd w:val="0"/>
        <w:snapToGrid w:val="0"/>
        <w:spacing w:line="440" w:lineRule="exact"/>
        <w:ind w:firstLine="482" w:firstLineChars="200"/>
        <w:rPr>
          <w:rFonts w:hint="eastAsia" w:ascii="宋体" w:hAnsi="宋体"/>
          <w:b/>
          <w:bCs/>
          <w:color w:val="auto"/>
          <w:sz w:val="24"/>
          <w:szCs w:val="24"/>
          <w:lang w:val="en-US" w:eastAsia="zh-CN"/>
        </w:rPr>
      </w:pPr>
      <w:r>
        <w:rPr>
          <w:rFonts w:hint="eastAsia" w:ascii="宋体" w:hAnsi="宋体"/>
          <w:b/>
          <w:bCs/>
          <w:color w:val="auto"/>
          <w:sz w:val="24"/>
          <w:szCs w:val="24"/>
          <w:lang w:val="en-US" w:eastAsia="zh-CN"/>
        </w:rPr>
        <w:t>（1）投标（响应）报价低于全部通过符合性审查供应商（响应）报价平均值65</w:t>
      </w:r>
      <w:r>
        <w:rPr>
          <w:rFonts w:hint="default" w:ascii="宋体" w:hAnsi="宋体"/>
          <w:b/>
          <w:bCs/>
          <w:color w:val="auto"/>
          <w:sz w:val="24"/>
          <w:szCs w:val="24"/>
          <w:lang w:val="en-US" w:eastAsia="zh-CN"/>
        </w:rPr>
        <w:t>%</w:t>
      </w:r>
      <w:r>
        <w:rPr>
          <w:rFonts w:hint="eastAsia" w:ascii="宋体" w:hAnsi="宋体"/>
          <w:b/>
          <w:bCs/>
          <w:color w:val="auto"/>
          <w:sz w:val="24"/>
          <w:szCs w:val="24"/>
          <w:lang w:val="en-US" w:eastAsia="zh-CN"/>
        </w:rPr>
        <w:t>的，即投标（响应）报价</w:t>
      </w:r>
      <w:r>
        <w:rPr>
          <w:rFonts w:hint="default" w:ascii="宋体" w:hAnsi="宋体"/>
          <w:b/>
          <w:bCs/>
          <w:color w:val="auto"/>
          <w:sz w:val="24"/>
          <w:szCs w:val="24"/>
          <w:lang w:val="en-US" w:eastAsia="zh-CN"/>
        </w:rPr>
        <w:t>&lt;</w:t>
      </w:r>
      <w:r>
        <w:rPr>
          <w:rFonts w:hint="eastAsia" w:ascii="宋体" w:hAnsi="宋体"/>
          <w:b/>
          <w:bCs/>
          <w:color w:val="auto"/>
          <w:sz w:val="24"/>
          <w:szCs w:val="24"/>
          <w:lang w:val="en-US" w:eastAsia="zh-CN"/>
        </w:rPr>
        <w:t>全部通过符合性审查供应商（响应）报价平均值</w:t>
      </w:r>
      <w:r>
        <w:rPr>
          <w:rFonts w:hint="default" w:ascii="宋体" w:hAnsi="宋体"/>
          <w:b/>
          <w:bCs/>
          <w:color w:val="auto"/>
          <w:sz w:val="24"/>
          <w:szCs w:val="24"/>
          <w:lang w:val="en-US" w:eastAsia="zh-CN"/>
        </w:rPr>
        <w:t>×</w:t>
      </w:r>
      <w:r>
        <w:rPr>
          <w:rFonts w:hint="eastAsia" w:ascii="宋体" w:hAnsi="宋体"/>
          <w:b/>
          <w:bCs/>
          <w:color w:val="auto"/>
          <w:sz w:val="24"/>
          <w:szCs w:val="24"/>
          <w:lang w:val="en-US" w:eastAsia="zh-CN"/>
        </w:rPr>
        <w:t>65</w:t>
      </w:r>
      <w:r>
        <w:rPr>
          <w:rFonts w:hint="default" w:ascii="宋体" w:hAnsi="宋体"/>
          <w:b/>
          <w:bCs/>
          <w:color w:val="auto"/>
          <w:sz w:val="24"/>
          <w:szCs w:val="24"/>
          <w:lang w:val="en-US" w:eastAsia="zh-CN"/>
        </w:rPr>
        <w:t>%</w:t>
      </w:r>
      <w:r>
        <w:rPr>
          <w:rFonts w:hint="eastAsia" w:ascii="宋体" w:hAnsi="宋体"/>
          <w:b/>
          <w:bCs/>
          <w:color w:val="auto"/>
          <w:sz w:val="24"/>
          <w:szCs w:val="24"/>
          <w:lang w:val="en-US" w:eastAsia="zh-CN"/>
        </w:rPr>
        <w:t>；</w:t>
      </w:r>
    </w:p>
    <w:p w14:paraId="3BBDC618">
      <w:pPr>
        <w:adjustRightInd w:val="0"/>
        <w:snapToGrid w:val="0"/>
        <w:spacing w:line="440" w:lineRule="exact"/>
        <w:ind w:firstLine="482" w:firstLineChars="200"/>
        <w:rPr>
          <w:rFonts w:hint="eastAsia" w:ascii="宋体" w:hAnsi="宋体"/>
          <w:b/>
          <w:bCs/>
          <w:color w:val="auto"/>
          <w:sz w:val="24"/>
          <w:szCs w:val="24"/>
          <w:lang w:val="en-US" w:eastAsia="zh-CN"/>
        </w:rPr>
      </w:pPr>
      <w:r>
        <w:rPr>
          <w:rFonts w:hint="eastAsia" w:ascii="宋体" w:hAnsi="宋体"/>
          <w:b/>
          <w:bCs/>
          <w:color w:val="auto"/>
          <w:sz w:val="24"/>
          <w:szCs w:val="24"/>
          <w:lang w:val="en-US" w:eastAsia="zh-CN"/>
        </w:rPr>
        <w:t>（</w:t>
      </w:r>
      <w:r>
        <w:rPr>
          <w:rFonts w:hint="default" w:ascii="宋体" w:hAnsi="宋体"/>
          <w:b/>
          <w:bCs/>
          <w:color w:val="auto"/>
          <w:sz w:val="24"/>
          <w:szCs w:val="24"/>
          <w:lang w:val="en-US" w:eastAsia="zh-CN"/>
        </w:rPr>
        <w:t>2</w:t>
      </w:r>
      <w:r>
        <w:rPr>
          <w:rFonts w:hint="eastAsia" w:ascii="宋体" w:hAnsi="宋体"/>
          <w:b/>
          <w:bCs/>
          <w:color w:val="auto"/>
          <w:sz w:val="24"/>
          <w:szCs w:val="24"/>
          <w:lang w:val="en-US" w:eastAsia="zh-CN"/>
        </w:rPr>
        <w:t>）投标（响应）报价低于通过符合性审查的次低报价供应商（响应）报价65</w:t>
      </w:r>
      <w:r>
        <w:rPr>
          <w:rFonts w:hint="default" w:ascii="宋体" w:hAnsi="宋体"/>
          <w:b/>
          <w:bCs/>
          <w:color w:val="auto"/>
          <w:sz w:val="24"/>
          <w:szCs w:val="24"/>
          <w:lang w:val="en-US" w:eastAsia="zh-CN"/>
        </w:rPr>
        <w:t>%</w:t>
      </w:r>
      <w:r>
        <w:rPr>
          <w:rFonts w:hint="eastAsia" w:ascii="宋体" w:hAnsi="宋体"/>
          <w:b/>
          <w:bCs/>
          <w:color w:val="auto"/>
          <w:sz w:val="24"/>
          <w:szCs w:val="24"/>
          <w:lang w:val="en-US" w:eastAsia="zh-CN"/>
        </w:rPr>
        <w:t>的，即投标（响应）报价</w:t>
      </w:r>
      <w:r>
        <w:rPr>
          <w:rFonts w:hint="default" w:ascii="宋体" w:hAnsi="宋体"/>
          <w:b/>
          <w:bCs/>
          <w:color w:val="auto"/>
          <w:sz w:val="24"/>
          <w:szCs w:val="24"/>
          <w:lang w:val="en-US" w:eastAsia="zh-CN"/>
        </w:rPr>
        <w:t>&lt;</w:t>
      </w:r>
      <w:r>
        <w:rPr>
          <w:rFonts w:hint="eastAsia" w:ascii="宋体" w:hAnsi="宋体"/>
          <w:b/>
          <w:bCs/>
          <w:color w:val="auto"/>
          <w:sz w:val="24"/>
          <w:szCs w:val="24"/>
          <w:lang w:val="en-US" w:eastAsia="zh-CN"/>
        </w:rPr>
        <w:t>通过符合性审查的次低报价供应商（响应）报价</w:t>
      </w:r>
      <w:r>
        <w:rPr>
          <w:rFonts w:hint="default" w:ascii="宋体" w:hAnsi="宋体"/>
          <w:b/>
          <w:bCs/>
          <w:color w:val="auto"/>
          <w:sz w:val="24"/>
          <w:szCs w:val="24"/>
          <w:lang w:val="en-US" w:eastAsia="zh-CN"/>
        </w:rPr>
        <w:t>×</w:t>
      </w:r>
      <w:r>
        <w:rPr>
          <w:rFonts w:hint="eastAsia" w:ascii="宋体" w:hAnsi="宋体"/>
          <w:b/>
          <w:bCs/>
          <w:color w:val="auto"/>
          <w:sz w:val="24"/>
          <w:szCs w:val="24"/>
          <w:lang w:val="en-US" w:eastAsia="zh-CN"/>
        </w:rPr>
        <w:t>65</w:t>
      </w:r>
      <w:r>
        <w:rPr>
          <w:rFonts w:hint="default" w:ascii="宋体" w:hAnsi="宋体"/>
          <w:b/>
          <w:bCs/>
          <w:color w:val="auto"/>
          <w:sz w:val="24"/>
          <w:szCs w:val="24"/>
          <w:lang w:val="en-US" w:eastAsia="zh-CN"/>
        </w:rPr>
        <w:t>%</w:t>
      </w:r>
      <w:r>
        <w:rPr>
          <w:rFonts w:hint="eastAsia" w:ascii="宋体" w:hAnsi="宋体"/>
          <w:b/>
          <w:bCs/>
          <w:color w:val="auto"/>
          <w:sz w:val="24"/>
          <w:szCs w:val="24"/>
          <w:lang w:val="en-US" w:eastAsia="zh-CN"/>
        </w:rPr>
        <w:t xml:space="preserve">； </w:t>
      </w:r>
    </w:p>
    <w:p w14:paraId="7272E7E3">
      <w:pPr>
        <w:adjustRightInd w:val="0"/>
        <w:snapToGrid w:val="0"/>
        <w:spacing w:line="440" w:lineRule="exact"/>
        <w:ind w:firstLine="482" w:firstLineChars="200"/>
        <w:rPr>
          <w:rFonts w:hint="eastAsia" w:ascii="宋体" w:hAnsi="宋体"/>
          <w:b/>
          <w:bCs/>
          <w:color w:val="auto"/>
          <w:sz w:val="24"/>
          <w:szCs w:val="24"/>
          <w:lang w:val="en-US" w:eastAsia="zh-CN"/>
        </w:rPr>
      </w:pPr>
      <w:r>
        <w:rPr>
          <w:rFonts w:hint="eastAsia" w:ascii="宋体" w:hAnsi="宋体"/>
          <w:b/>
          <w:bCs/>
          <w:color w:val="auto"/>
          <w:sz w:val="24"/>
          <w:szCs w:val="24"/>
          <w:lang w:val="en-US" w:eastAsia="zh-CN"/>
        </w:rPr>
        <w:t>（</w:t>
      </w:r>
      <w:r>
        <w:rPr>
          <w:rFonts w:hint="default" w:ascii="宋体" w:hAnsi="宋体"/>
          <w:b/>
          <w:bCs/>
          <w:color w:val="auto"/>
          <w:sz w:val="24"/>
          <w:szCs w:val="24"/>
          <w:lang w:val="en-US" w:eastAsia="zh-CN"/>
        </w:rPr>
        <w:t>3</w:t>
      </w:r>
      <w:r>
        <w:rPr>
          <w:rFonts w:hint="eastAsia" w:ascii="宋体" w:hAnsi="宋体"/>
          <w:b/>
          <w:bCs/>
          <w:color w:val="auto"/>
          <w:sz w:val="24"/>
          <w:szCs w:val="24"/>
          <w:lang w:val="en-US" w:eastAsia="zh-CN"/>
        </w:rPr>
        <w:t>）投标（响应）报价低于采购项目最高限价65%的，即投标（响应）报价&lt;采购项目最高限价×65%；</w:t>
      </w:r>
    </w:p>
    <w:p w14:paraId="280EAA5F">
      <w:pPr>
        <w:adjustRightInd w:val="0"/>
        <w:snapToGrid w:val="0"/>
        <w:spacing w:line="440" w:lineRule="exact"/>
        <w:ind w:firstLine="482" w:firstLineChars="200"/>
        <w:rPr>
          <w:rFonts w:hint="eastAsia" w:ascii="宋体" w:hAnsi="宋体"/>
          <w:b/>
          <w:bCs/>
          <w:color w:val="auto"/>
          <w:sz w:val="24"/>
          <w:szCs w:val="24"/>
          <w:lang w:val="en-US" w:eastAsia="zh-CN"/>
        </w:rPr>
      </w:pPr>
      <w:r>
        <w:rPr>
          <w:rFonts w:hint="eastAsia" w:ascii="宋体" w:hAnsi="宋体"/>
          <w:b/>
          <w:bCs/>
          <w:color w:val="auto"/>
          <w:sz w:val="24"/>
          <w:szCs w:val="24"/>
          <w:lang w:val="en-US" w:eastAsia="zh-CN"/>
        </w:rPr>
        <w:t xml:space="preserve">（4）磋商小组基于专业判断，认为供应商报价过低，有可能影响产品质量或者不能诚信履约的其他情形。 </w:t>
      </w:r>
    </w:p>
    <w:p w14:paraId="38651E83">
      <w:pPr>
        <w:adjustRightInd w:val="0"/>
        <w:snapToGrid w:val="0"/>
        <w:spacing w:line="440" w:lineRule="exact"/>
        <w:ind w:firstLine="482" w:firstLineChars="200"/>
        <w:rPr>
          <w:rFonts w:hint="eastAsia" w:ascii="宋体" w:hAnsi="宋体"/>
          <w:b/>
          <w:bCs/>
          <w:color w:val="auto"/>
          <w:sz w:val="24"/>
          <w:szCs w:val="24"/>
          <w:lang w:val="en-US" w:eastAsia="zh-CN"/>
        </w:rPr>
      </w:pPr>
      <w:r>
        <w:rPr>
          <w:rFonts w:hint="eastAsia" w:ascii="宋体" w:hAnsi="宋体"/>
          <w:b/>
          <w:bCs/>
          <w:color w:val="auto"/>
          <w:sz w:val="24"/>
          <w:szCs w:val="24"/>
          <w:lang w:val="en-US" w:eastAsia="zh-CN"/>
        </w:rPr>
        <w:t xml:space="preserve">    磋商小组启动异常低价响应审查后，应当要求相关供应商在评审现场合理的时间内对响应价格作出解释，提供项目具体成本测算等与报价合理性相关的书面说明及必要的证明材料，包括但不限于原材料成本、人工成本、制造费用等，给予相关供应商的合理时间一般不少于</w:t>
      </w:r>
      <w:r>
        <w:rPr>
          <w:rFonts w:hint="default" w:ascii="宋体" w:hAnsi="宋体"/>
          <w:b/>
          <w:bCs/>
          <w:color w:val="auto"/>
          <w:sz w:val="24"/>
          <w:szCs w:val="24"/>
          <w:lang w:val="en-US" w:eastAsia="zh-CN"/>
        </w:rPr>
        <w:t>30</w:t>
      </w:r>
      <w:r>
        <w:rPr>
          <w:rFonts w:hint="eastAsia" w:ascii="宋体" w:hAnsi="宋体"/>
          <w:b/>
          <w:bCs/>
          <w:color w:val="auto"/>
          <w:sz w:val="24"/>
          <w:szCs w:val="24"/>
          <w:lang w:val="en-US" w:eastAsia="zh-CN"/>
        </w:rPr>
        <w:t xml:space="preserve">分钟。 </w:t>
      </w:r>
    </w:p>
    <w:p w14:paraId="27CB77AF">
      <w:pPr>
        <w:adjustRightInd w:val="0"/>
        <w:snapToGrid w:val="0"/>
        <w:spacing w:line="440" w:lineRule="exact"/>
        <w:ind w:firstLine="482" w:firstLineChars="200"/>
        <w:rPr>
          <w:rFonts w:hint="default" w:ascii="宋体" w:hAnsi="宋体"/>
          <w:b/>
          <w:bCs/>
          <w:color w:val="auto"/>
          <w:sz w:val="24"/>
          <w:szCs w:val="24"/>
          <w:lang w:val="en-US" w:eastAsia="zh-CN"/>
        </w:rPr>
      </w:pPr>
      <w:r>
        <w:rPr>
          <w:rFonts w:hint="eastAsia" w:ascii="宋体" w:hAnsi="宋体"/>
          <w:b/>
          <w:bCs/>
          <w:color w:val="auto"/>
          <w:sz w:val="24"/>
          <w:szCs w:val="24"/>
          <w:lang w:val="en-US" w:eastAsia="zh-CN"/>
        </w:rPr>
        <w:t>磋商小组依据专业经验，参考同类项目中标（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 ，磋商小组应当将其作为无效响应处理。</w:t>
      </w:r>
    </w:p>
    <w:p w14:paraId="51D3A4D7">
      <w:pPr>
        <w:adjustRightInd w:val="0"/>
        <w:snapToGrid w:val="0"/>
        <w:spacing w:line="440" w:lineRule="exact"/>
        <w:ind w:firstLine="477" w:firstLineChars="198"/>
        <w:rPr>
          <w:rFonts w:ascii="宋体"/>
          <w:b/>
          <w:bCs/>
          <w:kern w:val="0"/>
          <w:sz w:val="24"/>
          <w:szCs w:val="24"/>
        </w:rPr>
      </w:pPr>
      <w:r>
        <w:rPr>
          <w:rFonts w:hint="eastAsia" w:ascii="宋体" w:hAnsi="宋体"/>
          <w:b/>
          <w:bCs/>
          <w:kern w:val="0"/>
          <w:sz w:val="24"/>
          <w:szCs w:val="24"/>
          <w:lang w:val="en-US" w:eastAsia="zh-CN"/>
        </w:rPr>
        <w:t>5</w:t>
      </w:r>
      <w:r>
        <w:rPr>
          <w:rFonts w:ascii="宋体" w:hAnsi="宋体"/>
          <w:b/>
          <w:bCs/>
          <w:kern w:val="0"/>
          <w:sz w:val="24"/>
          <w:szCs w:val="24"/>
        </w:rPr>
        <w:t>.</w:t>
      </w:r>
      <w:r>
        <w:rPr>
          <w:rFonts w:hint="eastAsia" w:ascii="宋体" w:hAnsi="宋体"/>
          <w:b/>
          <w:bCs/>
          <w:kern w:val="0"/>
          <w:sz w:val="24"/>
          <w:szCs w:val="24"/>
        </w:rPr>
        <w:t>磋商货币</w:t>
      </w:r>
    </w:p>
    <w:p w14:paraId="5DAB4CC0">
      <w:pPr>
        <w:adjustRightInd w:val="0"/>
        <w:snapToGrid w:val="0"/>
        <w:spacing w:line="440" w:lineRule="exact"/>
        <w:ind w:firstLine="475" w:firstLineChars="198"/>
        <w:rPr>
          <w:rFonts w:ascii="宋体"/>
          <w:kern w:val="0"/>
          <w:sz w:val="24"/>
          <w:szCs w:val="24"/>
        </w:rPr>
      </w:pPr>
      <w:r>
        <w:rPr>
          <w:rFonts w:hint="eastAsia" w:ascii="宋体" w:hAnsi="宋体"/>
          <w:kern w:val="0"/>
          <w:sz w:val="24"/>
          <w:szCs w:val="24"/>
          <w:lang w:val="en-US" w:eastAsia="zh-CN"/>
        </w:rPr>
        <w:t>5</w:t>
      </w:r>
      <w:r>
        <w:rPr>
          <w:rFonts w:ascii="宋体" w:hAnsi="宋体"/>
          <w:kern w:val="0"/>
          <w:sz w:val="24"/>
          <w:szCs w:val="24"/>
        </w:rPr>
        <w:t>.1</w:t>
      </w:r>
      <w:r>
        <w:rPr>
          <w:rFonts w:hint="eastAsia" w:ascii="宋体" w:hAnsi="宋体"/>
          <w:kern w:val="0"/>
          <w:sz w:val="24"/>
          <w:szCs w:val="24"/>
          <w:lang w:eastAsia="zh-CN"/>
        </w:rPr>
        <w:t>供应商</w:t>
      </w:r>
      <w:r>
        <w:rPr>
          <w:rFonts w:hint="eastAsia" w:ascii="宋体" w:hAnsi="宋体"/>
          <w:kern w:val="0"/>
          <w:sz w:val="24"/>
          <w:szCs w:val="24"/>
        </w:rPr>
        <w:t>提供报价以人民币为货币单位。</w:t>
      </w:r>
    </w:p>
    <w:p w14:paraId="40E65BF2">
      <w:pPr>
        <w:adjustRightInd w:val="0"/>
        <w:snapToGrid w:val="0"/>
        <w:spacing w:line="440" w:lineRule="exact"/>
        <w:ind w:firstLine="477" w:firstLineChars="198"/>
        <w:rPr>
          <w:rFonts w:ascii="宋体"/>
          <w:b/>
          <w:kern w:val="0"/>
          <w:sz w:val="24"/>
          <w:szCs w:val="24"/>
        </w:rPr>
      </w:pPr>
      <w:r>
        <w:rPr>
          <w:rFonts w:hint="eastAsia" w:ascii="宋体" w:hAnsi="宋体"/>
          <w:b/>
          <w:kern w:val="0"/>
          <w:sz w:val="24"/>
          <w:szCs w:val="24"/>
          <w:lang w:val="en-US" w:eastAsia="zh-CN"/>
        </w:rPr>
        <w:t>6</w:t>
      </w:r>
      <w:r>
        <w:rPr>
          <w:rFonts w:ascii="宋体" w:hAnsi="宋体"/>
          <w:b/>
          <w:kern w:val="0"/>
          <w:sz w:val="24"/>
          <w:szCs w:val="24"/>
        </w:rPr>
        <w:t>.</w:t>
      </w:r>
      <w:r>
        <w:rPr>
          <w:rFonts w:hint="eastAsia" w:ascii="宋体" w:hAnsi="宋体" w:cs="宋体"/>
          <w:b/>
          <w:kern w:val="0"/>
          <w:sz w:val="24"/>
          <w:szCs w:val="24"/>
        </w:rPr>
        <w:t>响应</w:t>
      </w:r>
      <w:r>
        <w:rPr>
          <w:rFonts w:hint="eastAsia" w:ascii="宋体" w:hAnsi="宋体" w:cs="Dotum"/>
          <w:b/>
          <w:kern w:val="0"/>
          <w:sz w:val="24"/>
          <w:szCs w:val="24"/>
        </w:rPr>
        <w:t>文件</w:t>
      </w:r>
      <w:r>
        <w:rPr>
          <w:rFonts w:hint="eastAsia" w:ascii="宋体" w:hAnsi="宋体"/>
          <w:b/>
          <w:kern w:val="0"/>
          <w:sz w:val="24"/>
          <w:szCs w:val="24"/>
        </w:rPr>
        <w:t>填写说明</w:t>
      </w:r>
    </w:p>
    <w:p w14:paraId="0847F90E">
      <w:pPr>
        <w:adjustRightInd w:val="0"/>
        <w:snapToGrid w:val="0"/>
        <w:spacing w:line="440" w:lineRule="exact"/>
        <w:ind w:firstLine="480" w:firstLineChars="200"/>
        <w:rPr>
          <w:rFonts w:ascii="宋体"/>
          <w:b/>
          <w:kern w:val="0"/>
          <w:sz w:val="24"/>
          <w:szCs w:val="24"/>
        </w:rPr>
      </w:pPr>
      <w:r>
        <w:rPr>
          <w:rFonts w:hint="eastAsia" w:ascii="宋体" w:hAnsi="宋体"/>
          <w:kern w:val="0"/>
          <w:sz w:val="24"/>
          <w:szCs w:val="24"/>
          <w:lang w:val="en-US" w:eastAsia="zh-CN"/>
        </w:rPr>
        <w:t>6</w:t>
      </w:r>
      <w:r>
        <w:rPr>
          <w:rFonts w:ascii="宋体" w:hAnsi="宋体"/>
          <w:kern w:val="0"/>
          <w:sz w:val="24"/>
          <w:szCs w:val="24"/>
        </w:rPr>
        <w:t>.1</w:t>
      </w:r>
      <w:r>
        <w:rPr>
          <w:rFonts w:hint="eastAsia" w:ascii="宋体" w:hAnsi="宋体"/>
          <w:kern w:val="0"/>
          <w:sz w:val="24"/>
          <w:szCs w:val="24"/>
          <w:lang w:eastAsia="zh-CN"/>
        </w:rPr>
        <w:t>供应商</w:t>
      </w:r>
      <w:r>
        <w:rPr>
          <w:rFonts w:hint="eastAsia" w:ascii="宋体" w:hAnsi="宋体"/>
          <w:kern w:val="0"/>
          <w:sz w:val="24"/>
          <w:szCs w:val="24"/>
        </w:rPr>
        <w:t>应详细阅读磋商文件的全部内容。响应文件应对磋商文件中的内容做出实质性和完整性的响应</w:t>
      </w:r>
      <w:r>
        <w:rPr>
          <w:rFonts w:hint="eastAsia" w:ascii="宋体" w:hAnsi="宋体"/>
          <w:bCs/>
          <w:kern w:val="0"/>
          <w:sz w:val="24"/>
          <w:szCs w:val="24"/>
        </w:rPr>
        <w:t>。</w:t>
      </w:r>
    </w:p>
    <w:p w14:paraId="70C6FCE4">
      <w:pPr>
        <w:adjustRightInd w:val="0"/>
        <w:snapToGrid w:val="0"/>
        <w:spacing w:line="440" w:lineRule="exact"/>
        <w:ind w:firstLine="480" w:firstLineChars="200"/>
        <w:rPr>
          <w:rFonts w:ascii="宋体"/>
          <w:kern w:val="0"/>
          <w:sz w:val="24"/>
          <w:szCs w:val="24"/>
        </w:rPr>
      </w:pPr>
      <w:r>
        <w:rPr>
          <w:rFonts w:hint="eastAsia" w:ascii="宋体" w:hAnsi="宋体"/>
          <w:kern w:val="0"/>
          <w:sz w:val="24"/>
          <w:szCs w:val="24"/>
          <w:lang w:val="en-US" w:eastAsia="zh-CN"/>
        </w:rPr>
        <w:t>6</w:t>
      </w:r>
      <w:r>
        <w:rPr>
          <w:rFonts w:ascii="宋体" w:hAnsi="宋体"/>
          <w:kern w:val="0"/>
          <w:sz w:val="24"/>
          <w:szCs w:val="24"/>
        </w:rPr>
        <w:t>.2</w:t>
      </w:r>
      <w:r>
        <w:rPr>
          <w:rFonts w:hint="eastAsia" w:ascii="宋体" w:hAnsi="宋体"/>
          <w:kern w:val="0"/>
          <w:sz w:val="24"/>
          <w:szCs w:val="24"/>
          <w:lang w:eastAsia="zh-CN"/>
        </w:rPr>
        <w:t>供应商</w:t>
      </w:r>
      <w:r>
        <w:rPr>
          <w:rFonts w:hint="eastAsia" w:ascii="宋体" w:hAnsi="宋体"/>
          <w:kern w:val="0"/>
          <w:sz w:val="24"/>
          <w:szCs w:val="24"/>
        </w:rPr>
        <w:t>未提供技术资料或提供资料不详的，磋商小组有权决定是否通知</w:t>
      </w:r>
      <w:r>
        <w:rPr>
          <w:rFonts w:hint="eastAsia" w:ascii="宋体" w:hAnsi="宋体"/>
          <w:kern w:val="0"/>
          <w:sz w:val="24"/>
          <w:szCs w:val="24"/>
          <w:lang w:eastAsia="zh-CN"/>
        </w:rPr>
        <w:t>供应商</w:t>
      </w:r>
      <w:r>
        <w:rPr>
          <w:rFonts w:hint="eastAsia" w:ascii="宋体" w:hAnsi="宋体"/>
          <w:kern w:val="0"/>
          <w:sz w:val="24"/>
          <w:szCs w:val="24"/>
        </w:rPr>
        <w:t>限期进行书面解释或提供相关证明材料。该</w:t>
      </w:r>
      <w:r>
        <w:rPr>
          <w:rFonts w:hint="eastAsia" w:ascii="宋体" w:hAnsi="宋体"/>
          <w:kern w:val="0"/>
          <w:sz w:val="24"/>
          <w:szCs w:val="24"/>
          <w:lang w:eastAsia="zh-CN"/>
        </w:rPr>
        <w:t>供应商</w:t>
      </w:r>
      <w:r>
        <w:rPr>
          <w:rFonts w:hint="eastAsia" w:ascii="宋体" w:hAnsi="宋体"/>
          <w:kern w:val="0"/>
          <w:sz w:val="24"/>
          <w:szCs w:val="24"/>
        </w:rPr>
        <w:t>在规定时间内未做出解释、作出的解释不合理或不能提供证明材料的，磋商小组有权作无效报价处理。</w:t>
      </w:r>
    </w:p>
    <w:p w14:paraId="3C591E90">
      <w:pPr>
        <w:adjustRightInd w:val="0"/>
        <w:snapToGrid w:val="0"/>
        <w:spacing w:line="440" w:lineRule="exact"/>
        <w:ind w:firstLine="480" w:firstLineChars="200"/>
        <w:rPr>
          <w:rFonts w:ascii="宋体"/>
          <w:kern w:val="0"/>
          <w:sz w:val="24"/>
          <w:szCs w:val="24"/>
        </w:rPr>
      </w:pPr>
      <w:r>
        <w:rPr>
          <w:rFonts w:hint="eastAsia" w:ascii="宋体" w:hAnsi="宋体"/>
          <w:kern w:val="0"/>
          <w:sz w:val="24"/>
          <w:szCs w:val="24"/>
          <w:lang w:val="en-US" w:eastAsia="zh-CN"/>
        </w:rPr>
        <w:t>6</w:t>
      </w:r>
      <w:r>
        <w:rPr>
          <w:rFonts w:ascii="宋体" w:hAnsi="宋体"/>
          <w:kern w:val="0"/>
          <w:sz w:val="24"/>
          <w:szCs w:val="24"/>
        </w:rPr>
        <w:t>.3</w:t>
      </w:r>
      <w:r>
        <w:rPr>
          <w:rFonts w:hint="eastAsia" w:ascii="宋体" w:hAnsi="宋体"/>
          <w:kern w:val="0"/>
          <w:sz w:val="24"/>
          <w:szCs w:val="24"/>
          <w:lang w:eastAsia="zh-CN"/>
        </w:rPr>
        <w:t>供应商</w:t>
      </w:r>
      <w:r>
        <w:rPr>
          <w:rFonts w:hint="eastAsia" w:ascii="宋体" w:hAnsi="宋体"/>
          <w:kern w:val="0"/>
          <w:sz w:val="24"/>
          <w:szCs w:val="24"/>
        </w:rPr>
        <w:t>必须保证响应文件所提供的全部资料真实可靠，并接受磋商小组对其中任何资料进一步审查的要求。</w:t>
      </w:r>
    </w:p>
    <w:p w14:paraId="2CD272E2">
      <w:pPr>
        <w:adjustRightInd w:val="0"/>
        <w:snapToGrid w:val="0"/>
        <w:spacing w:line="480" w:lineRule="exact"/>
        <w:ind w:firstLine="480" w:firstLineChars="200"/>
        <w:rPr>
          <w:rFonts w:ascii="宋体"/>
          <w:color w:val="000000" w:themeColor="text1"/>
          <w:kern w:val="0"/>
          <w:sz w:val="24"/>
          <w:szCs w:val="24"/>
          <w14:textFill>
            <w14:solidFill>
              <w14:schemeClr w14:val="tx1"/>
            </w14:solidFill>
          </w14:textFill>
        </w:rPr>
      </w:pPr>
      <w:r>
        <w:rPr>
          <w:rFonts w:hint="eastAsia" w:ascii="宋体" w:hAnsi="宋体"/>
          <w:kern w:val="0"/>
          <w:sz w:val="24"/>
          <w:szCs w:val="24"/>
          <w:lang w:val="en-US" w:eastAsia="zh-CN"/>
        </w:rPr>
        <w:t>6</w:t>
      </w:r>
      <w:r>
        <w:rPr>
          <w:rFonts w:ascii="宋体" w:hAnsi="宋体"/>
          <w:kern w:val="0"/>
          <w:sz w:val="24"/>
          <w:szCs w:val="24"/>
        </w:rPr>
        <w:t>.4</w:t>
      </w:r>
      <w:r>
        <w:rPr>
          <w:rFonts w:hint="eastAsia" w:ascii="宋体" w:hAnsi="宋体" w:cs="宋体"/>
          <w:color w:val="000000" w:themeColor="text1"/>
          <w:kern w:val="0"/>
          <w:sz w:val="24"/>
          <w:szCs w:val="24"/>
          <w14:textFill>
            <w14:solidFill>
              <w14:schemeClr w14:val="tx1"/>
            </w14:solidFill>
          </w14:textFill>
        </w:rPr>
        <w:t>竞争性磋商响应文件应字迹清楚、内容齐全、不得涂改或增删。如有修改和增删，必须加盖</w:t>
      </w:r>
      <w:r>
        <w:rPr>
          <w:rFonts w:hint="eastAsia" w:ascii="宋体" w:hAnsi="宋体" w:cs="宋体"/>
          <w:color w:val="000000" w:themeColor="text1"/>
          <w:kern w:val="0"/>
          <w:sz w:val="24"/>
          <w:szCs w:val="24"/>
          <w:lang w:eastAsia="zh-CN"/>
          <w14:textFill>
            <w14:solidFill>
              <w14:schemeClr w14:val="tx1"/>
            </w14:solidFill>
          </w14:textFill>
        </w:rPr>
        <w:t>供应商</w:t>
      </w:r>
      <w:r>
        <w:rPr>
          <w:rFonts w:hint="eastAsia" w:ascii="宋体" w:hAnsi="宋体" w:cs="宋体"/>
          <w:color w:val="000000" w:themeColor="text1"/>
          <w:kern w:val="0"/>
          <w:sz w:val="24"/>
          <w:szCs w:val="24"/>
          <w14:textFill>
            <w14:solidFill>
              <w14:schemeClr w14:val="tx1"/>
            </w14:solidFill>
          </w14:textFill>
        </w:rPr>
        <w:t>公章及法定代表人或其授权代表签字。因竞争性磋商响应文件字迹模糊或表达不清所引起的不利后果由</w:t>
      </w:r>
      <w:r>
        <w:rPr>
          <w:rFonts w:hint="eastAsia" w:ascii="宋体" w:hAnsi="宋体" w:cs="宋体"/>
          <w:color w:val="000000" w:themeColor="text1"/>
          <w:kern w:val="0"/>
          <w:sz w:val="24"/>
          <w:szCs w:val="24"/>
          <w:lang w:eastAsia="zh-CN"/>
          <w14:textFill>
            <w14:solidFill>
              <w14:schemeClr w14:val="tx1"/>
            </w14:solidFill>
          </w14:textFill>
        </w:rPr>
        <w:t>供应商</w:t>
      </w:r>
      <w:r>
        <w:rPr>
          <w:rFonts w:hint="eastAsia" w:ascii="宋体" w:hAnsi="宋体" w:cs="宋体"/>
          <w:color w:val="000000" w:themeColor="text1"/>
          <w:kern w:val="0"/>
          <w:sz w:val="24"/>
          <w:szCs w:val="24"/>
          <w14:textFill>
            <w14:solidFill>
              <w14:schemeClr w14:val="tx1"/>
            </w14:solidFill>
          </w14:textFill>
        </w:rPr>
        <w:t>自行承担。</w:t>
      </w:r>
    </w:p>
    <w:p w14:paraId="16F5D8D5">
      <w:pPr>
        <w:adjustRightInd w:val="0"/>
        <w:snapToGrid w:val="0"/>
        <w:spacing w:line="440" w:lineRule="exact"/>
        <w:ind w:firstLine="480" w:firstLineChars="200"/>
        <w:rPr>
          <w:rFonts w:ascii="宋体"/>
          <w:kern w:val="0"/>
          <w:sz w:val="24"/>
          <w:szCs w:val="24"/>
        </w:rPr>
      </w:pPr>
      <w:r>
        <w:rPr>
          <w:rFonts w:hint="eastAsia" w:ascii="宋体" w:hAnsi="宋体"/>
          <w:sz w:val="24"/>
          <w:szCs w:val="24"/>
          <w:lang w:val="en-US" w:eastAsia="zh-CN"/>
        </w:rPr>
        <w:t>6</w:t>
      </w:r>
      <w:r>
        <w:rPr>
          <w:rFonts w:ascii="宋体" w:hAnsi="宋体"/>
          <w:sz w:val="24"/>
          <w:szCs w:val="24"/>
        </w:rPr>
        <w:t>.5</w:t>
      </w:r>
      <w:r>
        <w:rPr>
          <w:rFonts w:hint="eastAsia" w:ascii="宋体" w:hAnsi="宋体"/>
          <w:kern w:val="0"/>
          <w:sz w:val="24"/>
          <w:szCs w:val="24"/>
          <w:lang w:eastAsia="zh-CN"/>
        </w:rPr>
        <w:t>供应商</w:t>
      </w:r>
      <w:r>
        <w:rPr>
          <w:rFonts w:hint="eastAsia" w:ascii="宋体" w:hAnsi="宋体"/>
          <w:kern w:val="0"/>
          <w:sz w:val="24"/>
          <w:szCs w:val="24"/>
        </w:rPr>
        <w:t>之间不得相互串通报价，不得妨碍其他</w:t>
      </w:r>
      <w:r>
        <w:rPr>
          <w:rFonts w:hint="eastAsia" w:ascii="宋体" w:hAnsi="宋体"/>
          <w:kern w:val="0"/>
          <w:sz w:val="24"/>
          <w:szCs w:val="24"/>
          <w:lang w:eastAsia="zh-CN"/>
        </w:rPr>
        <w:t>供应商</w:t>
      </w:r>
      <w:r>
        <w:rPr>
          <w:rFonts w:hint="eastAsia" w:ascii="宋体" w:hAnsi="宋体"/>
          <w:kern w:val="0"/>
          <w:sz w:val="24"/>
          <w:szCs w:val="24"/>
        </w:rPr>
        <w:t>的公平竞争，不得损害采购单位或者其他</w:t>
      </w:r>
      <w:r>
        <w:rPr>
          <w:rFonts w:hint="eastAsia" w:ascii="宋体" w:hAnsi="宋体"/>
          <w:kern w:val="0"/>
          <w:sz w:val="24"/>
          <w:szCs w:val="24"/>
          <w:lang w:eastAsia="zh-CN"/>
        </w:rPr>
        <w:t>供应商</w:t>
      </w:r>
      <w:r>
        <w:rPr>
          <w:rFonts w:hint="eastAsia" w:ascii="宋体" w:hAnsi="宋体"/>
          <w:kern w:val="0"/>
          <w:sz w:val="24"/>
          <w:szCs w:val="24"/>
        </w:rPr>
        <w:t>的合法权益。</w:t>
      </w:r>
    </w:p>
    <w:p w14:paraId="2B41F760">
      <w:pPr>
        <w:adjustRightInd w:val="0"/>
        <w:snapToGrid w:val="0"/>
        <w:spacing w:line="440" w:lineRule="exact"/>
        <w:ind w:firstLine="477" w:firstLineChars="198"/>
        <w:rPr>
          <w:rFonts w:ascii="宋体"/>
          <w:b/>
          <w:kern w:val="0"/>
          <w:sz w:val="24"/>
          <w:szCs w:val="24"/>
        </w:rPr>
      </w:pPr>
      <w:r>
        <w:rPr>
          <w:rFonts w:hint="eastAsia" w:ascii="宋体" w:hAnsi="宋体"/>
          <w:b/>
          <w:kern w:val="0"/>
          <w:sz w:val="24"/>
          <w:szCs w:val="24"/>
          <w:lang w:val="en-US" w:eastAsia="zh-CN"/>
        </w:rPr>
        <w:t>7</w:t>
      </w:r>
      <w:r>
        <w:rPr>
          <w:rFonts w:ascii="宋体" w:hAnsi="宋体"/>
          <w:b/>
          <w:kern w:val="0"/>
          <w:sz w:val="24"/>
          <w:szCs w:val="24"/>
        </w:rPr>
        <w:t>.</w:t>
      </w:r>
      <w:r>
        <w:rPr>
          <w:rFonts w:hint="eastAsia" w:ascii="宋体" w:hAnsi="宋体" w:cs="宋体"/>
          <w:b/>
          <w:kern w:val="0"/>
          <w:sz w:val="24"/>
          <w:szCs w:val="24"/>
        </w:rPr>
        <w:t>响应</w:t>
      </w:r>
      <w:r>
        <w:rPr>
          <w:rFonts w:hint="eastAsia" w:ascii="宋体" w:hAnsi="宋体" w:cs="Dotum"/>
          <w:b/>
          <w:kern w:val="0"/>
          <w:sz w:val="24"/>
          <w:szCs w:val="24"/>
        </w:rPr>
        <w:t>文件</w:t>
      </w:r>
      <w:r>
        <w:rPr>
          <w:rFonts w:hint="eastAsia" w:ascii="宋体" w:hAnsi="宋体"/>
          <w:b/>
          <w:kern w:val="0"/>
          <w:sz w:val="24"/>
          <w:szCs w:val="24"/>
        </w:rPr>
        <w:t>的有效期</w:t>
      </w:r>
    </w:p>
    <w:p w14:paraId="3798044B">
      <w:pPr>
        <w:adjustRightInd w:val="0"/>
        <w:snapToGrid w:val="0"/>
        <w:spacing w:line="440" w:lineRule="exact"/>
        <w:ind w:firstLine="475" w:firstLineChars="198"/>
        <w:rPr>
          <w:rFonts w:ascii="宋体"/>
          <w:kern w:val="0"/>
          <w:sz w:val="24"/>
          <w:szCs w:val="24"/>
        </w:rPr>
      </w:pPr>
      <w:r>
        <w:rPr>
          <w:rFonts w:hint="eastAsia" w:ascii="宋体" w:hAnsi="宋体"/>
          <w:kern w:val="0"/>
          <w:sz w:val="24"/>
          <w:szCs w:val="24"/>
          <w:lang w:val="en-US" w:eastAsia="zh-CN"/>
        </w:rPr>
        <w:t>7</w:t>
      </w:r>
      <w:r>
        <w:rPr>
          <w:rFonts w:ascii="宋体" w:hAnsi="宋体"/>
          <w:kern w:val="0"/>
          <w:sz w:val="24"/>
          <w:szCs w:val="24"/>
        </w:rPr>
        <w:t>.1</w:t>
      </w:r>
      <w:r>
        <w:rPr>
          <w:rFonts w:hint="eastAsia" w:ascii="宋体" w:hAnsi="宋体"/>
          <w:b/>
          <w:bCs/>
          <w:kern w:val="0"/>
          <w:sz w:val="24"/>
          <w:szCs w:val="24"/>
        </w:rPr>
        <w:t>磋商响应文件有效期为磋商之日起九十（</w:t>
      </w:r>
      <w:r>
        <w:rPr>
          <w:rFonts w:ascii="宋体" w:hAnsi="宋体"/>
          <w:b/>
          <w:bCs/>
          <w:kern w:val="0"/>
          <w:sz w:val="24"/>
          <w:szCs w:val="24"/>
        </w:rPr>
        <w:t>90</w:t>
      </w:r>
      <w:r>
        <w:rPr>
          <w:rFonts w:hint="eastAsia" w:ascii="宋体" w:hAnsi="宋体"/>
          <w:b/>
          <w:bCs/>
          <w:kern w:val="0"/>
          <w:sz w:val="24"/>
          <w:szCs w:val="24"/>
        </w:rPr>
        <w:t>）个日历日</w:t>
      </w:r>
      <w:r>
        <w:rPr>
          <w:rFonts w:hint="eastAsia" w:ascii="宋体" w:hAnsi="宋体"/>
          <w:kern w:val="0"/>
          <w:sz w:val="24"/>
          <w:szCs w:val="24"/>
        </w:rPr>
        <w:t>（成交单位的磋商响应文件有效期与合同有效期一致）。</w:t>
      </w:r>
      <w:r>
        <w:rPr>
          <w:rFonts w:hint="eastAsia" w:ascii="宋体" w:hAnsi="宋体"/>
          <w:kern w:val="0"/>
          <w:sz w:val="24"/>
          <w:szCs w:val="24"/>
          <w:lang w:eastAsia="zh-CN"/>
        </w:rPr>
        <w:t>供应商</w:t>
      </w:r>
      <w:r>
        <w:rPr>
          <w:rFonts w:hint="eastAsia" w:ascii="宋体" w:hAnsi="宋体"/>
          <w:kern w:val="0"/>
          <w:sz w:val="24"/>
          <w:szCs w:val="24"/>
        </w:rPr>
        <w:t>的磋商响应文件有效期比磋商文件规定短的将被视为非响应性而予以拒绝。</w:t>
      </w:r>
    </w:p>
    <w:p w14:paraId="1AE2738F">
      <w:pPr>
        <w:adjustRightInd w:val="0"/>
        <w:snapToGrid w:val="0"/>
        <w:spacing w:line="440" w:lineRule="exact"/>
        <w:ind w:firstLine="475" w:firstLineChars="198"/>
        <w:rPr>
          <w:rFonts w:ascii="宋体"/>
          <w:kern w:val="0"/>
          <w:sz w:val="24"/>
          <w:szCs w:val="24"/>
        </w:rPr>
      </w:pPr>
      <w:r>
        <w:rPr>
          <w:rFonts w:hint="eastAsia" w:ascii="宋体" w:hAnsi="宋体"/>
          <w:kern w:val="0"/>
          <w:sz w:val="24"/>
          <w:szCs w:val="24"/>
          <w:lang w:val="en-US" w:eastAsia="zh-CN"/>
        </w:rPr>
        <w:t>7</w:t>
      </w:r>
      <w:r>
        <w:rPr>
          <w:rFonts w:ascii="宋体" w:hAnsi="宋体"/>
          <w:kern w:val="0"/>
          <w:sz w:val="24"/>
          <w:szCs w:val="24"/>
        </w:rPr>
        <w:t>.2</w:t>
      </w:r>
      <w:r>
        <w:rPr>
          <w:rFonts w:hint="eastAsia" w:ascii="宋体" w:hAnsi="宋体"/>
          <w:kern w:val="0"/>
          <w:sz w:val="24"/>
          <w:szCs w:val="24"/>
        </w:rPr>
        <w:t>在特殊情况下，在原磋商响应文件有效期期满之前，</w:t>
      </w:r>
      <w:r>
        <w:rPr>
          <w:rFonts w:hint="eastAsia" w:ascii="宋体" w:hAnsi="宋体"/>
          <w:kern w:val="0"/>
          <w:sz w:val="24"/>
          <w:szCs w:val="24"/>
          <w:lang w:eastAsia="zh-CN"/>
        </w:rPr>
        <w:t>采购单位</w:t>
      </w:r>
      <w:r>
        <w:rPr>
          <w:rFonts w:hint="eastAsia" w:ascii="宋体" w:hAnsi="宋体"/>
          <w:kern w:val="0"/>
          <w:sz w:val="24"/>
          <w:szCs w:val="24"/>
        </w:rPr>
        <w:t>可征得</w:t>
      </w:r>
      <w:r>
        <w:rPr>
          <w:rFonts w:hint="eastAsia" w:ascii="宋体" w:hAnsi="宋体"/>
          <w:kern w:val="0"/>
          <w:sz w:val="24"/>
          <w:szCs w:val="24"/>
          <w:lang w:eastAsia="zh-CN"/>
        </w:rPr>
        <w:t>供应商</w:t>
      </w:r>
      <w:r>
        <w:rPr>
          <w:rFonts w:hint="eastAsia" w:ascii="宋体" w:hAnsi="宋体"/>
          <w:kern w:val="0"/>
          <w:sz w:val="24"/>
          <w:szCs w:val="24"/>
        </w:rPr>
        <w:t>同意延长磋商响应文件有效期。这种要求与答复均应为书面形式提交。</w:t>
      </w:r>
    </w:p>
    <w:p w14:paraId="2832BA26">
      <w:pPr>
        <w:adjustRightInd w:val="0"/>
        <w:snapToGrid w:val="0"/>
        <w:spacing w:line="440" w:lineRule="exact"/>
        <w:ind w:firstLine="477" w:firstLineChars="198"/>
        <w:rPr>
          <w:rFonts w:ascii="宋体"/>
          <w:b/>
          <w:kern w:val="0"/>
          <w:sz w:val="24"/>
          <w:szCs w:val="24"/>
        </w:rPr>
      </w:pPr>
      <w:r>
        <w:rPr>
          <w:rFonts w:hint="eastAsia" w:ascii="宋体" w:hAnsi="宋体"/>
          <w:b/>
          <w:kern w:val="0"/>
          <w:sz w:val="24"/>
          <w:szCs w:val="24"/>
          <w:lang w:val="en-US" w:eastAsia="zh-CN"/>
        </w:rPr>
        <w:t>8</w:t>
      </w:r>
      <w:r>
        <w:rPr>
          <w:rFonts w:ascii="宋体" w:hAnsi="宋体"/>
          <w:b/>
          <w:kern w:val="0"/>
          <w:sz w:val="24"/>
          <w:szCs w:val="24"/>
        </w:rPr>
        <w:t>.</w:t>
      </w:r>
      <w:r>
        <w:rPr>
          <w:rFonts w:hint="eastAsia" w:ascii="宋体" w:hAnsi="宋体" w:cs="宋体"/>
          <w:b/>
          <w:kern w:val="0"/>
          <w:sz w:val="24"/>
          <w:szCs w:val="24"/>
        </w:rPr>
        <w:t>响应</w:t>
      </w:r>
      <w:r>
        <w:rPr>
          <w:rFonts w:hint="eastAsia" w:ascii="宋体" w:hAnsi="宋体" w:cs="Dotum"/>
          <w:b/>
          <w:kern w:val="0"/>
          <w:sz w:val="24"/>
          <w:szCs w:val="24"/>
        </w:rPr>
        <w:t>文件</w:t>
      </w:r>
      <w:r>
        <w:rPr>
          <w:rFonts w:hint="eastAsia" w:ascii="宋体" w:hAnsi="宋体"/>
          <w:b/>
          <w:kern w:val="0"/>
          <w:sz w:val="24"/>
          <w:szCs w:val="24"/>
        </w:rPr>
        <w:t>的签署及其他规定</w:t>
      </w:r>
      <w:bookmarkStart w:id="28" w:name="_Toc385234433"/>
      <w:bookmarkStart w:id="29" w:name="_Toc453917618"/>
      <w:bookmarkStart w:id="30" w:name="_Toc453917525"/>
      <w:bookmarkStart w:id="31" w:name="_Toc453858062"/>
    </w:p>
    <w:p w14:paraId="02423E9F">
      <w:pPr>
        <w:adjustRightInd w:val="0"/>
        <w:snapToGrid w:val="0"/>
        <w:spacing w:line="440" w:lineRule="exact"/>
        <w:ind w:firstLine="480" w:firstLineChars="200"/>
        <w:rPr>
          <w:rFonts w:ascii="宋体"/>
          <w:b/>
          <w:kern w:val="0"/>
          <w:sz w:val="24"/>
          <w:szCs w:val="24"/>
        </w:rPr>
      </w:pPr>
      <w:r>
        <w:rPr>
          <w:rFonts w:hint="eastAsia" w:ascii="宋体" w:hAnsi="宋体"/>
          <w:kern w:val="0"/>
          <w:sz w:val="24"/>
          <w:szCs w:val="24"/>
          <w:lang w:val="en-US" w:eastAsia="zh-CN"/>
        </w:rPr>
        <w:t>8</w:t>
      </w:r>
      <w:r>
        <w:rPr>
          <w:rFonts w:ascii="宋体" w:hAnsi="宋体"/>
          <w:kern w:val="0"/>
          <w:sz w:val="24"/>
          <w:szCs w:val="24"/>
        </w:rPr>
        <w:t>.1</w:t>
      </w:r>
      <w:r>
        <w:rPr>
          <w:rFonts w:hint="eastAsia" w:ascii="宋体" w:hAnsi="宋体"/>
          <w:kern w:val="0"/>
          <w:sz w:val="24"/>
          <w:szCs w:val="24"/>
          <w:lang w:eastAsia="zh-CN"/>
        </w:rPr>
        <w:t>供应商</w:t>
      </w:r>
      <w:r>
        <w:rPr>
          <w:rFonts w:hint="eastAsia" w:ascii="宋体" w:hAnsi="宋体"/>
          <w:kern w:val="0"/>
          <w:sz w:val="24"/>
          <w:szCs w:val="24"/>
        </w:rPr>
        <w:t>应提交磋商响应文件</w:t>
      </w:r>
      <w:r>
        <w:rPr>
          <w:rFonts w:hint="eastAsia" w:ascii="宋体" w:hAnsi="宋体"/>
          <w:b/>
          <w:bCs/>
          <w:kern w:val="0"/>
          <w:sz w:val="24"/>
          <w:szCs w:val="24"/>
          <w:lang w:eastAsia="zh-CN"/>
        </w:rPr>
        <w:t>电子磋商响应文件</w:t>
      </w:r>
      <w:r>
        <w:rPr>
          <w:rFonts w:hint="eastAsia" w:ascii="宋体" w:hAnsi="宋体"/>
          <w:b/>
          <w:bCs/>
          <w:kern w:val="0"/>
          <w:sz w:val="24"/>
          <w:szCs w:val="24"/>
        </w:rPr>
        <w:t>壹份（*.SXSTF）</w:t>
      </w:r>
      <w:r>
        <w:rPr>
          <w:rFonts w:hint="eastAsia" w:ascii="宋体" w:hAnsi="宋体"/>
          <w:kern w:val="0"/>
          <w:sz w:val="24"/>
          <w:szCs w:val="24"/>
        </w:rPr>
        <w:t>。</w:t>
      </w:r>
    </w:p>
    <w:p w14:paraId="3A40E884">
      <w:pPr>
        <w:adjustRightInd w:val="0"/>
        <w:snapToGrid w:val="0"/>
        <w:spacing w:line="440" w:lineRule="exact"/>
        <w:ind w:firstLine="480" w:firstLineChars="200"/>
        <w:rPr>
          <w:rFonts w:hint="eastAsia" w:ascii="宋体" w:hAnsi="宋体" w:eastAsia="宋体" w:cs="Times New Roman"/>
          <w:kern w:val="0"/>
          <w:sz w:val="24"/>
          <w:szCs w:val="24"/>
        </w:rPr>
      </w:pPr>
      <w:r>
        <w:rPr>
          <w:rFonts w:hint="eastAsia" w:ascii="宋体" w:hAnsi="宋体"/>
          <w:kern w:val="0"/>
          <w:sz w:val="24"/>
          <w:szCs w:val="24"/>
          <w:highlight w:val="none"/>
          <w:lang w:val="en-US" w:eastAsia="zh-CN"/>
        </w:rPr>
        <w:t>8</w:t>
      </w:r>
      <w:r>
        <w:rPr>
          <w:rFonts w:ascii="宋体" w:hAnsi="宋体"/>
          <w:kern w:val="0"/>
          <w:sz w:val="24"/>
          <w:szCs w:val="24"/>
          <w:highlight w:val="none"/>
        </w:rPr>
        <w:t>.2</w:t>
      </w:r>
      <w:r>
        <w:rPr>
          <w:rFonts w:hint="eastAsia" w:ascii="宋体" w:hAnsi="宋体" w:eastAsia="宋体" w:cs="Times New Roman"/>
          <w:kern w:val="0"/>
          <w:sz w:val="24"/>
          <w:szCs w:val="24"/>
        </w:rPr>
        <w:t>磋商响应文件按要求加盖</w:t>
      </w:r>
      <w:r>
        <w:rPr>
          <w:rFonts w:hint="eastAsia" w:ascii="宋体" w:hAnsi="宋体" w:cs="Times New Roman"/>
          <w:kern w:val="0"/>
          <w:sz w:val="24"/>
          <w:szCs w:val="24"/>
          <w:lang w:eastAsia="zh-CN"/>
        </w:rPr>
        <w:t>供应商</w:t>
      </w:r>
      <w:r>
        <w:rPr>
          <w:rFonts w:hint="eastAsia" w:ascii="宋体" w:hAnsi="宋体" w:eastAsia="宋体" w:cs="Times New Roman"/>
          <w:kern w:val="0"/>
          <w:sz w:val="24"/>
          <w:szCs w:val="24"/>
          <w:lang w:val="en-US" w:eastAsia="zh-CN"/>
        </w:rPr>
        <w:t>公</w:t>
      </w:r>
      <w:r>
        <w:rPr>
          <w:rFonts w:hint="eastAsia" w:ascii="宋体" w:hAnsi="宋体" w:eastAsia="宋体" w:cs="Times New Roman"/>
          <w:kern w:val="0"/>
          <w:sz w:val="24"/>
          <w:szCs w:val="24"/>
        </w:rPr>
        <w:t>章，并由法定代表人或委托代理人签字或盖章。由委托代理人签字或盖章的，在磋商响应文件中须同时提交法定代表人授权委托书。</w:t>
      </w:r>
    </w:p>
    <w:p w14:paraId="403688FB">
      <w:pPr>
        <w:adjustRightInd w:val="0"/>
        <w:snapToGrid w:val="0"/>
        <w:spacing w:line="440" w:lineRule="exact"/>
        <w:ind w:firstLine="480" w:firstLineChars="200"/>
        <w:rPr>
          <w:rFonts w:hint="eastAsia" w:ascii="宋体" w:hAnsi="宋体" w:eastAsia="宋体" w:cs="Times New Roman"/>
          <w:kern w:val="0"/>
          <w:sz w:val="24"/>
          <w:szCs w:val="24"/>
        </w:rPr>
      </w:pPr>
      <w:r>
        <w:rPr>
          <w:rFonts w:hint="eastAsia" w:ascii="宋体" w:hAnsi="宋体"/>
          <w:kern w:val="0"/>
          <w:sz w:val="24"/>
          <w:szCs w:val="24"/>
          <w:lang w:val="en-US" w:eastAsia="zh-CN"/>
        </w:rPr>
        <w:t>8</w:t>
      </w:r>
      <w:r>
        <w:rPr>
          <w:rFonts w:ascii="宋体" w:hAnsi="宋体"/>
          <w:kern w:val="0"/>
          <w:sz w:val="24"/>
          <w:szCs w:val="24"/>
        </w:rPr>
        <w:t>.3</w:t>
      </w:r>
      <w:r>
        <w:rPr>
          <w:rFonts w:hint="eastAsia" w:ascii="宋体" w:hAnsi="宋体" w:eastAsia="宋体" w:cs="Times New Roman"/>
          <w:kern w:val="0"/>
          <w:sz w:val="24"/>
          <w:szCs w:val="24"/>
        </w:rPr>
        <w:t>磋商响应文件按要求加盖</w:t>
      </w:r>
      <w:r>
        <w:rPr>
          <w:rFonts w:hint="eastAsia" w:ascii="宋体" w:hAnsi="宋体" w:cs="Times New Roman"/>
          <w:kern w:val="0"/>
          <w:sz w:val="24"/>
          <w:szCs w:val="24"/>
          <w:lang w:eastAsia="zh-CN"/>
        </w:rPr>
        <w:t>供应商</w:t>
      </w:r>
      <w:r>
        <w:rPr>
          <w:rFonts w:hint="eastAsia" w:ascii="宋体" w:hAnsi="宋体" w:eastAsia="宋体" w:cs="Times New Roman"/>
          <w:kern w:val="0"/>
          <w:sz w:val="24"/>
          <w:szCs w:val="24"/>
          <w:lang w:val="en-US" w:eastAsia="zh-CN"/>
        </w:rPr>
        <w:t>公</w:t>
      </w:r>
      <w:r>
        <w:rPr>
          <w:rFonts w:hint="eastAsia" w:ascii="宋体" w:hAnsi="宋体" w:eastAsia="宋体" w:cs="Times New Roman"/>
          <w:kern w:val="0"/>
          <w:sz w:val="24"/>
          <w:szCs w:val="24"/>
        </w:rPr>
        <w:t>章，并由法定代表人或委托代理人签字或盖章。由委托代理人签字或盖章的，在磋商响应文件中须同时提交法定代表人授权委托书。</w:t>
      </w:r>
    </w:p>
    <w:p w14:paraId="12198C6F">
      <w:pPr>
        <w:adjustRightInd w:val="0"/>
        <w:snapToGrid w:val="0"/>
        <w:spacing w:line="440" w:lineRule="exact"/>
        <w:ind w:firstLine="475" w:firstLineChars="198"/>
        <w:rPr>
          <w:rFonts w:hint="eastAsia" w:ascii="宋体" w:hAnsi="宋体" w:cs="宋体"/>
          <w:kern w:val="0"/>
          <w:sz w:val="24"/>
          <w:szCs w:val="24"/>
        </w:rPr>
      </w:pPr>
      <w:r>
        <w:rPr>
          <w:rFonts w:hint="eastAsia" w:ascii="宋体" w:hAnsi="宋体"/>
          <w:kern w:val="0"/>
          <w:sz w:val="24"/>
          <w:szCs w:val="24"/>
          <w:lang w:val="en-US" w:eastAsia="zh-CN"/>
        </w:rPr>
        <w:t>8</w:t>
      </w:r>
      <w:r>
        <w:rPr>
          <w:rFonts w:ascii="宋体" w:hAnsi="宋体"/>
          <w:kern w:val="0"/>
          <w:sz w:val="24"/>
          <w:szCs w:val="24"/>
        </w:rPr>
        <w:t>.4</w:t>
      </w:r>
      <w:r>
        <w:rPr>
          <w:rFonts w:hint="eastAsia" w:ascii="宋体" w:hAnsi="宋体" w:cs="宋体"/>
          <w:kern w:val="0"/>
          <w:sz w:val="24"/>
          <w:szCs w:val="24"/>
        </w:rPr>
        <w:t>竞争性磋商响应文件字迹应清晰易于辨认。</w:t>
      </w:r>
    </w:p>
    <w:p w14:paraId="2A8482B4">
      <w:pPr>
        <w:adjustRightInd w:val="0"/>
        <w:snapToGrid w:val="0"/>
        <w:spacing w:line="440" w:lineRule="exact"/>
        <w:ind w:firstLine="475" w:firstLineChars="198"/>
        <w:rPr>
          <w:rFonts w:ascii="宋体"/>
          <w:kern w:val="0"/>
          <w:sz w:val="24"/>
          <w:szCs w:val="24"/>
        </w:rPr>
      </w:pPr>
      <w:r>
        <w:rPr>
          <w:rFonts w:hint="eastAsia" w:ascii="宋体" w:hAnsi="宋体"/>
          <w:kern w:val="0"/>
          <w:sz w:val="24"/>
          <w:szCs w:val="24"/>
          <w:lang w:val="en-US" w:eastAsia="zh-CN"/>
        </w:rPr>
        <w:t>8</w:t>
      </w:r>
      <w:r>
        <w:rPr>
          <w:rFonts w:ascii="宋体" w:hAnsi="宋体"/>
          <w:kern w:val="0"/>
          <w:sz w:val="24"/>
          <w:szCs w:val="24"/>
        </w:rPr>
        <w:t>.5</w:t>
      </w:r>
      <w:r>
        <w:rPr>
          <w:rFonts w:hint="eastAsia" w:ascii="宋体" w:hAnsi="宋体"/>
          <w:kern w:val="0"/>
          <w:sz w:val="24"/>
          <w:szCs w:val="24"/>
        </w:rPr>
        <w:t>磋商响应文件因表述不清所引起的后果由</w:t>
      </w:r>
      <w:r>
        <w:rPr>
          <w:rFonts w:hint="eastAsia" w:ascii="宋体" w:hAnsi="宋体"/>
          <w:kern w:val="0"/>
          <w:sz w:val="24"/>
          <w:szCs w:val="24"/>
          <w:lang w:eastAsia="zh-CN"/>
        </w:rPr>
        <w:t>供应商</w:t>
      </w:r>
      <w:r>
        <w:rPr>
          <w:rFonts w:hint="eastAsia" w:ascii="宋体" w:hAnsi="宋体"/>
          <w:kern w:val="0"/>
          <w:sz w:val="24"/>
          <w:szCs w:val="24"/>
        </w:rPr>
        <w:t>负责。</w:t>
      </w:r>
    </w:p>
    <w:p w14:paraId="78C2B5B9">
      <w:pPr>
        <w:adjustRightInd w:val="0"/>
        <w:snapToGrid w:val="0"/>
        <w:spacing w:line="440" w:lineRule="exact"/>
        <w:ind w:firstLine="477" w:firstLineChars="198"/>
        <w:jc w:val="both"/>
        <w:outlineLvl w:val="1"/>
        <w:rPr>
          <w:rFonts w:ascii="宋体"/>
          <w:b/>
          <w:kern w:val="0"/>
          <w:sz w:val="24"/>
          <w:szCs w:val="24"/>
        </w:rPr>
      </w:pPr>
      <w:r>
        <w:rPr>
          <w:rFonts w:hint="eastAsia" w:ascii="宋体" w:hAnsi="宋体" w:cs="宋体"/>
          <w:b/>
          <w:bCs/>
          <w:kern w:val="44"/>
          <w:sz w:val="24"/>
          <w:szCs w:val="24"/>
        </w:rPr>
        <w:t>四、响应</w:t>
      </w:r>
      <w:r>
        <w:rPr>
          <w:rFonts w:hint="eastAsia" w:ascii="宋体" w:hAnsi="宋体" w:cs="Dotum"/>
          <w:b/>
          <w:bCs/>
          <w:kern w:val="44"/>
          <w:sz w:val="24"/>
          <w:szCs w:val="24"/>
        </w:rPr>
        <w:t>文件</w:t>
      </w:r>
      <w:r>
        <w:rPr>
          <w:rFonts w:hint="eastAsia" w:ascii="宋体" w:hAnsi="宋体" w:cs="宋体"/>
          <w:b/>
          <w:bCs/>
          <w:kern w:val="44"/>
          <w:sz w:val="24"/>
          <w:szCs w:val="24"/>
        </w:rPr>
        <w:t>的提交</w:t>
      </w:r>
      <w:bookmarkEnd w:id="28"/>
      <w:bookmarkEnd w:id="29"/>
      <w:bookmarkEnd w:id="30"/>
      <w:bookmarkEnd w:id="31"/>
    </w:p>
    <w:p w14:paraId="251AEB42">
      <w:pPr>
        <w:snapToGrid w:val="0"/>
        <w:spacing w:line="440" w:lineRule="exact"/>
        <w:ind w:firstLine="482" w:firstLineChars="200"/>
        <w:rPr>
          <w:rFonts w:hint="eastAsia" w:ascii="宋体" w:hAnsi="宋体" w:eastAsia="宋体" w:cs="宋体"/>
          <w:b/>
          <w:bCs/>
          <w:color w:val="auto"/>
          <w:kern w:val="0"/>
          <w:sz w:val="24"/>
          <w:szCs w:val="24"/>
          <w:lang w:eastAsia="zh-CN"/>
        </w:rPr>
      </w:pPr>
      <w:r>
        <w:rPr>
          <w:rFonts w:hint="eastAsia" w:ascii="宋体" w:hAnsi="宋体" w:cs="宋体"/>
          <w:b/>
          <w:bCs/>
          <w:color w:val="auto"/>
          <w:kern w:val="0"/>
          <w:sz w:val="24"/>
          <w:szCs w:val="24"/>
          <w:lang w:val="en-US" w:eastAsia="zh-CN"/>
        </w:rPr>
        <w:t>1、</w:t>
      </w:r>
      <w:r>
        <w:rPr>
          <w:rFonts w:hint="eastAsia" w:ascii="宋体" w:hAnsi="宋体" w:eastAsia="宋体" w:cs="宋体"/>
          <w:b/>
          <w:bCs/>
          <w:color w:val="auto"/>
          <w:kern w:val="0"/>
          <w:sz w:val="24"/>
          <w:szCs w:val="24"/>
          <w:lang w:val="en-US" w:eastAsia="zh-CN"/>
        </w:rPr>
        <w:t xml:space="preserve">供应商必须在磋商文件规定的响应文件递交截止时间之前，将响应文件上传至全国公共资源交易平台（陕西省安康市）； </w:t>
      </w:r>
    </w:p>
    <w:p w14:paraId="4ED05033">
      <w:pPr>
        <w:snapToGrid w:val="0"/>
        <w:spacing w:line="440" w:lineRule="exact"/>
        <w:ind w:firstLine="482" w:firstLineChars="200"/>
        <w:rPr>
          <w:rFonts w:hint="eastAsia" w:ascii="宋体" w:hAnsi="宋体" w:eastAsia="宋体" w:cs="宋体"/>
          <w:b/>
          <w:bCs/>
          <w:color w:val="auto"/>
          <w:kern w:val="0"/>
          <w:sz w:val="24"/>
          <w:szCs w:val="24"/>
          <w:lang w:eastAsia="zh-CN"/>
        </w:rPr>
      </w:pPr>
      <w:r>
        <w:rPr>
          <w:rFonts w:hint="eastAsia" w:ascii="宋体" w:hAnsi="宋体" w:cs="宋体"/>
          <w:b/>
          <w:bCs/>
          <w:color w:val="auto"/>
          <w:kern w:val="0"/>
          <w:sz w:val="24"/>
          <w:szCs w:val="24"/>
          <w:lang w:val="en-US" w:eastAsia="zh-CN"/>
        </w:rPr>
        <w:t>2、</w:t>
      </w:r>
      <w:r>
        <w:rPr>
          <w:rFonts w:hint="eastAsia" w:ascii="宋体" w:hAnsi="宋体" w:eastAsia="宋体" w:cs="宋体"/>
          <w:b/>
          <w:bCs/>
          <w:color w:val="auto"/>
          <w:kern w:val="0"/>
          <w:sz w:val="24"/>
          <w:szCs w:val="24"/>
          <w:lang w:val="en-US" w:eastAsia="zh-CN"/>
        </w:rPr>
        <w:t xml:space="preserve">响应文件递交截止时间系统将自动关闭上传通道； </w:t>
      </w:r>
    </w:p>
    <w:p w14:paraId="2952549E">
      <w:pPr>
        <w:snapToGrid w:val="0"/>
        <w:spacing w:line="440" w:lineRule="exact"/>
        <w:ind w:firstLine="482" w:firstLineChars="200"/>
        <w:rPr>
          <w:rFonts w:hint="eastAsia" w:ascii="宋体" w:hAnsi="宋体" w:eastAsia="宋体" w:cs="宋体"/>
          <w:b/>
          <w:bCs/>
          <w:color w:val="auto"/>
          <w:kern w:val="0"/>
          <w:sz w:val="24"/>
          <w:szCs w:val="24"/>
          <w:lang w:eastAsia="zh-CN"/>
        </w:rPr>
      </w:pPr>
      <w:r>
        <w:rPr>
          <w:rFonts w:hint="eastAsia" w:ascii="宋体" w:hAnsi="宋体" w:cs="宋体"/>
          <w:b/>
          <w:bCs/>
          <w:color w:val="auto"/>
          <w:kern w:val="0"/>
          <w:sz w:val="24"/>
          <w:szCs w:val="24"/>
          <w:lang w:val="en-US" w:eastAsia="zh-CN"/>
        </w:rPr>
        <w:t>3、</w:t>
      </w:r>
      <w:r>
        <w:rPr>
          <w:rFonts w:hint="eastAsia" w:ascii="宋体" w:hAnsi="宋体" w:eastAsia="宋体" w:cs="宋体"/>
          <w:b/>
          <w:bCs/>
          <w:color w:val="auto"/>
          <w:kern w:val="0"/>
          <w:sz w:val="24"/>
          <w:szCs w:val="24"/>
          <w:lang w:val="en-US" w:eastAsia="zh-CN"/>
        </w:rPr>
        <w:t xml:space="preserve">本项目不接受邮寄或现场递交的纸质响应文件； </w:t>
      </w:r>
    </w:p>
    <w:p w14:paraId="6223CE97">
      <w:pPr>
        <w:snapToGrid w:val="0"/>
        <w:spacing w:line="440" w:lineRule="exact"/>
        <w:ind w:firstLine="482" w:firstLineChars="200"/>
        <w:rPr>
          <w:rFonts w:hint="eastAsia" w:ascii="宋体" w:hAnsi="宋体" w:cs="宋体"/>
          <w:b w:val="0"/>
          <w:bCs/>
          <w:color w:val="auto"/>
          <w:kern w:val="0"/>
          <w:sz w:val="24"/>
          <w:szCs w:val="24"/>
          <w:lang w:val="en-US" w:eastAsia="zh-CN"/>
        </w:rPr>
      </w:pPr>
      <w:r>
        <w:rPr>
          <w:rFonts w:hint="eastAsia" w:ascii="宋体" w:hAnsi="宋体" w:cs="宋体"/>
          <w:b/>
          <w:bCs/>
          <w:color w:val="auto"/>
          <w:kern w:val="0"/>
          <w:sz w:val="24"/>
          <w:szCs w:val="24"/>
          <w:lang w:val="en-US" w:eastAsia="zh-CN"/>
        </w:rPr>
        <w:t>4、</w:t>
      </w:r>
      <w:r>
        <w:rPr>
          <w:rFonts w:hint="eastAsia" w:ascii="宋体" w:hAnsi="宋体" w:eastAsia="宋体" w:cs="宋体"/>
          <w:b/>
          <w:bCs/>
          <w:color w:val="auto"/>
          <w:kern w:val="0"/>
          <w:sz w:val="24"/>
          <w:szCs w:val="24"/>
          <w:lang w:val="en-US" w:eastAsia="zh-CN"/>
        </w:rPr>
        <w:t>电子磋商响应文件递交与解密</w:t>
      </w:r>
    </w:p>
    <w:p w14:paraId="0BB82E9F">
      <w:pPr>
        <w:adjustRightInd w:val="0"/>
        <w:snapToGrid w:val="0"/>
        <w:spacing w:line="440" w:lineRule="exact"/>
        <w:ind w:firstLine="482" w:firstLineChars="200"/>
        <w:rPr>
          <w:rFonts w:hint="eastAsia" w:ascii="宋体" w:hAnsi="宋体" w:eastAsia="宋体" w:cs="宋体"/>
          <w:b/>
          <w:bCs w:val="0"/>
          <w:color w:val="auto"/>
          <w:kern w:val="0"/>
          <w:sz w:val="24"/>
          <w:szCs w:val="24"/>
          <w:lang w:val="en-US" w:eastAsia="zh-CN"/>
        </w:rPr>
      </w:pPr>
      <w:r>
        <w:rPr>
          <w:rFonts w:hint="eastAsia" w:ascii="宋体" w:hAnsi="宋体" w:cs="宋体"/>
          <w:b/>
          <w:bCs w:val="0"/>
          <w:color w:val="auto"/>
          <w:kern w:val="0"/>
          <w:sz w:val="24"/>
          <w:szCs w:val="24"/>
          <w:lang w:val="en-US" w:eastAsia="zh-CN"/>
        </w:rPr>
        <w:t>4.1</w:t>
      </w:r>
      <w:r>
        <w:rPr>
          <w:rFonts w:hint="eastAsia" w:ascii="宋体" w:hAnsi="宋体" w:eastAsia="宋体" w:cs="宋体"/>
          <w:b/>
          <w:bCs w:val="0"/>
          <w:color w:val="auto"/>
          <w:kern w:val="0"/>
          <w:sz w:val="24"/>
          <w:szCs w:val="24"/>
          <w:lang w:val="en-US" w:eastAsia="zh-CN"/>
        </w:rPr>
        <w:t>电子</w:t>
      </w:r>
      <w:r>
        <w:rPr>
          <w:rFonts w:hint="eastAsia" w:ascii="宋体" w:hAnsi="宋体" w:cs="宋体"/>
          <w:b/>
          <w:bCs w:val="0"/>
          <w:color w:val="auto"/>
          <w:kern w:val="0"/>
          <w:sz w:val="24"/>
          <w:szCs w:val="24"/>
          <w:lang w:val="en-US" w:eastAsia="zh-CN"/>
        </w:rPr>
        <w:t>磋商响应</w:t>
      </w:r>
      <w:r>
        <w:rPr>
          <w:rFonts w:hint="eastAsia" w:ascii="宋体" w:hAnsi="宋体" w:eastAsia="宋体" w:cs="宋体"/>
          <w:b/>
          <w:bCs w:val="0"/>
          <w:color w:val="auto"/>
          <w:kern w:val="0"/>
          <w:sz w:val="24"/>
          <w:szCs w:val="24"/>
          <w:lang w:val="en-US" w:eastAsia="zh-CN"/>
        </w:rPr>
        <w:t>文件递交</w:t>
      </w:r>
    </w:p>
    <w:p w14:paraId="42246DEE">
      <w:pPr>
        <w:snapToGrid w:val="0"/>
        <w:spacing w:line="440" w:lineRule="exact"/>
        <w:ind w:firstLine="480" w:firstLineChars="200"/>
        <w:rPr>
          <w:rFonts w:hint="eastAsia" w:ascii="宋体" w:hAnsi="宋体" w:eastAsia="宋体" w:cs="宋体"/>
          <w:color w:val="auto"/>
          <w:kern w:val="0"/>
          <w:sz w:val="24"/>
          <w:szCs w:val="24"/>
          <w:lang w:val="en-US" w:eastAsia="zh-CN"/>
        </w:rPr>
      </w:pPr>
      <w:r>
        <w:rPr>
          <w:rFonts w:hint="eastAsia" w:ascii="宋体" w:hAnsi="宋体" w:eastAsia="宋体" w:cs="宋体"/>
          <w:color w:val="auto"/>
          <w:kern w:val="0"/>
          <w:sz w:val="24"/>
          <w:szCs w:val="24"/>
          <w:lang w:val="en-US" w:eastAsia="zh-CN"/>
        </w:rPr>
        <w:t>电子磋商响应文件可于提交磋商响应文件截止时间前任意时段登录全国公共资源交易平台（陕西省）网站[电子交易平台-企业端]进行提交，逾期系统将拒绝接收。提交时，供应商应登录全国公共资源交易中心平台（陕西省），选择[“首页&gt;电子交易平台&gt;企业端&gt;我的项目”]，点击[项目流程]，在打开的[项目管理]对话框中选择[上传响应文件]，上传加密的电子磋商响应文件（*.SXSTF），上传成功后，电子化平台将予以记录。</w:t>
      </w:r>
    </w:p>
    <w:p w14:paraId="50FD6E2E">
      <w:pPr>
        <w:snapToGrid w:val="0"/>
        <w:spacing w:line="440" w:lineRule="exact"/>
        <w:ind w:firstLine="482" w:firstLineChars="200"/>
        <w:rPr>
          <w:rFonts w:hint="default" w:ascii="宋体" w:hAnsi="宋体" w:eastAsia="宋体" w:cs="宋体"/>
          <w:b/>
          <w:bCs/>
          <w:color w:val="auto"/>
          <w:kern w:val="0"/>
          <w:sz w:val="24"/>
          <w:szCs w:val="24"/>
          <w:lang w:val="en-US" w:eastAsia="zh-CN"/>
        </w:rPr>
      </w:pPr>
      <w:r>
        <w:rPr>
          <w:rFonts w:hint="eastAsia" w:ascii="宋体" w:hAnsi="宋体" w:cs="宋体"/>
          <w:b/>
          <w:bCs/>
          <w:color w:val="auto"/>
          <w:kern w:val="0"/>
          <w:sz w:val="24"/>
          <w:szCs w:val="24"/>
          <w:lang w:val="en-US" w:eastAsia="zh-CN"/>
        </w:rPr>
        <w:t>4.2</w:t>
      </w:r>
      <w:r>
        <w:rPr>
          <w:rFonts w:hint="eastAsia" w:ascii="宋体" w:hAnsi="宋体" w:eastAsia="宋体" w:cs="宋体"/>
          <w:b/>
          <w:bCs/>
          <w:color w:val="auto"/>
          <w:kern w:val="0"/>
          <w:sz w:val="24"/>
          <w:szCs w:val="24"/>
          <w:lang w:val="en-US" w:eastAsia="zh-CN"/>
        </w:rPr>
        <w:t>电子磋商响应文件的开启和解密</w:t>
      </w:r>
    </w:p>
    <w:p w14:paraId="7AE957A0">
      <w:pPr>
        <w:snapToGrid w:val="0"/>
        <w:spacing w:line="440" w:lineRule="exact"/>
        <w:ind w:firstLine="480" w:firstLineChars="200"/>
        <w:rPr>
          <w:rFonts w:hint="eastAsia" w:ascii="宋体" w:hAnsi="宋体"/>
          <w:kern w:val="0"/>
          <w:sz w:val="24"/>
          <w:szCs w:val="24"/>
          <w:lang w:val="en-US" w:eastAsia="zh-CN"/>
        </w:rPr>
      </w:pPr>
      <w:r>
        <w:rPr>
          <w:rFonts w:hint="eastAsia" w:ascii="宋体" w:hAnsi="宋体" w:eastAsia="宋体" w:cs="宋体"/>
          <w:color w:val="auto"/>
          <w:kern w:val="0"/>
          <w:sz w:val="24"/>
          <w:szCs w:val="24"/>
          <w:lang w:val="en-US" w:eastAsia="zh-CN"/>
        </w:rPr>
        <w:t>开标时，按照工作人员要求进行远程解密，使用电子磋商响应文件加密时所用的数字认证证书（CA 锁）自行解密电子磋商响应文件（超过系统默认解密时间未解密成功的视为解密失败，其磋商响应文件按无效文件处理），投标单位需在解密时间规定内完成标书解密。所有投标单位解密完成后由开标人员将响应文件导入开评标系统。如因供应商自身原因造成无法在规定时间内解密响应文件的，按无效响应对待。</w:t>
      </w:r>
    </w:p>
    <w:p w14:paraId="5257F6D1">
      <w:pPr>
        <w:spacing w:line="360" w:lineRule="auto"/>
        <w:ind w:firstLine="482" w:firstLineChars="200"/>
        <w:rPr>
          <w:rFonts w:ascii="宋体"/>
          <w:b/>
          <w:kern w:val="0"/>
          <w:sz w:val="24"/>
          <w:szCs w:val="24"/>
        </w:rPr>
      </w:pPr>
      <w:r>
        <w:rPr>
          <w:rFonts w:hint="eastAsia" w:ascii="宋体" w:hAnsi="宋体"/>
          <w:b/>
          <w:kern w:val="0"/>
          <w:sz w:val="24"/>
          <w:szCs w:val="24"/>
          <w:lang w:val="en-US" w:eastAsia="zh-CN"/>
        </w:rPr>
        <w:t>5</w:t>
      </w:r>
      <w:r>
        <w:rPr>
          <w:rFonts w:ascii="宋体" w:hAnsi="宋体"/>
          <w:b/>
          <w:kern w:val="0"/>
          <w:sz w:val="24"/>
          <w:szCs w:val="24"/>
        </w:rPr>
        <w:t>.</w:t>
      </w:r>
      <w:r>
        <w:rPr>
          <w:rFonts w:hint="eastAsia" w:ascii="宋体" w:hAnsi="宋体" w:cs="宋体"/>
          <w:b/>
          <w:bCs/>
          <w:color w:val="000000" w:themeColor="text1"/>
          <w:kern w:val="0"/>
          <w:sz w:val="24"/>
          <w:szCs w:val="24"/>
          <w14:textFill>
            <w14:solidFill>
              <w14:schemeClr w14:val="tx1"/>
            </w14:solidFill>
          </w14:textFill>
        </w:rPr>
        <w:t>提交竞争性磋商响应文件截止时间</w:t>
      </w:r>
    </w:p>
    <w:p w14:paraId="50601982">
      <w:pPr>
        <w:adjustRightInd w:val="0"/>
        <w:snapToGrid w:val="0"/>
        <w:spacing w:line="440" w:lineRule="exact"/>
        <w:ind w:firstLine="480" w:firstLineChars="200"/>
        <w:rPr>
          <w:rFonts w:ascii="宋体"/>
          <w:kern w:val="0"/>
          <w:sz w:val="24"/>
          <w:szCs w:val="24"/>
        </w:rPr>
      </w:pPr>
      <w:r>
        <w:rPr>
          <w:rFonts w:hint="eastAsia" w:ascii="宋体" w:hAnsi="宋体"/>
          <w:kern w:val="0"/>
          <w:sz w:val="24"/>
          <w:szCs w:val="24"/>
          <w:lang w:val="en-US" w:eastAsia="zh-CN"/>
        </w:rPr>
        <w:t>5</w:t>
      </w:r>
      <w:r>
        <w:rPr>
          <w:rFonts w:ascii="宋体" w:hAnsi="宋体"/>
          <w:kern w:val="0"/>
          <w:sz w:val="24"/>
          <w:szCs w:val="24"/>
        </w:rPr>
        <w:t>.1</w:t>
      </w:r>
      <w:r>
        <w:rPr>
          <w:rFonts w:hint="eastAsia" w:ascii="宋体" w:hAnsi="宋体"/>
          <w:kern w:val="0"/>
          <w:sz w:val="24"/>
          <w:szCs w:val="24"/>
          <w:lang w:eastAsia="zh-CN"/>
        </w:rPr>
        <w:t>电子磋商响应文件</w:t>
      </w:r>
      <w:r>
        <w:rPr>
          <w:rFonts w:hint="eastAsia" w:ascii="宋体" w:hAnsi="宋体"/>
          <w:kern w:val="0"/>
          <w:sz w:val="24"/>
          <w:szCs w:val="24"/>
        </w:rPr>
        <w:t>可于提交</w:t>
      </w:r>
      <w:r>
        <w:rPr>
          <w:rFonts w:hint="eastAsia" w:ascii="宋体" w:hAnsi="宋体"/>
          <w:kern w:val="0"/>
          <w:sz w:val="24"/>
          <w:szCs w:val="24"/>
          <w:lang w:eastAsia="zh-CN"/>
        </w:rPr>
        <w:t>电子磋商响应文件</w:t>
      </w:r>
      <w:r>
        <w:rPr>
          <w:rFonts w:hint="eastAsia" w:ascii="宋体" w:hAnsi="宋体"/>
          <w:kern w:val="0"/>
          <w:sz w:val="24"/>
          <w:szCs w:val="24"/>
        </w:rPr>
        <w:t>截止时间前任意时段登录全国公共资源交易平台（陕西省） 网站进行提交，提交</w:t>
      </w:r>
      <w:r>
        <w:rPr>
          <w:rFonts w:hint="eastAsia" w:ascii="宋体" w:hAnsi="宋体"/>
          <w:kern w:val="0"/>
          <w:sz w:val="24"/>
          <w:szCs w:val="24"/>
          <w:lang w:eastAsia="zh-CN"/>
        </w:rPr>
        <w:t>电子磋商响应文件</w:t>
      </w:r>
      <w:r>
        <w:rPr>
          <w:rFonts w:hint="eastAsia" w:ascii="宋体" w:hAnsi="宋体"/>
          <w:kern w:val="0"/>
          <w:sz w:val="24"/>
          <w:szCs w:val="24"/>
        </w:rPr>
        <w:t>截止时间后系统将拒绝接收。</w:t>
      </w:r>
    </w:p>
    <w:p w14:paraId="1A48A04A">
      <w:pPr>
        <w:adjustRightInd w:val="0"/>
        <w:snapToGrid w:val="0"/>
        <w:spacing w:line="440" w:lineRule="exact"/>
        <w:ind w:firstLine="480" w:firstLineChars="200"/>
        <w:rPr>
          <w:rFonts w:hint="default" w:ascii="宋体" w:hAnsi="宋体"/>
          <w:kern w:val="0"/>
          <w:sz w:val="24"/>
          <w:szCs w:val="24"/>
          <w:lang w:val="en-US" w:eastAsia="zh-CN"/>
        </w:rPr>
      </w:pPr>
      <w:r>
        <w:rPr>
          <w:rFonts w:hint="eastAsia" w:ascii="宋体" w:hAnsi="宋体"/>
          <w:kern w:val="0"/>
          <w:sz w:val="24"/>
          <w:szCs w:val="24"/>
          <w:lang w:val="en-US" w:eastAsia="zh-CN"/>
        </w:rPr>
        <w:t>5</w:t>
      </w:r>
      <w:r>
        <w:rPr>
          <w:rFonts w:hint="eastAsia" w:ascii="宋体" w:hAnsi="宋体"/>
          <w:kern w:val="0"/>
          <w:sz w:val="24"/>
          <w:szCs w:val="24"/>
          <w:lang w:eastAsia="zh-CN"/>
        </w:rPr>
        <w:t>.2</w:t>
      </w:r>
      <w:r>
        <w:rPr>
          <w:rFonts w:hint="eastAsia" w:ascii="宋体" w:hAnsi="宋体"/>
          <w:kern w:val="0"/>
          <w:sz w:val="24"/>
          <w:szCs w:val="24"/>
          <w:lang w:val="en-US" w:eastAsia="zh-CN"/>
        </w:rPr>
        <w:t xml:space="preserve"> 参加报价的供应商代表须在不见面开标系统中签到，相关操作流程详见全国公共资源交易平台（陕西省）网站【首页.服务指南.下载专区】中的《陕西省公共资源交易政府采购项目远程不见面开标操作手册（供应商版）》。</w:t>
      </w:r>
    </w:p>
    <w:p w14:paraId="27639FCC">
      <w:pPr>
        <w:adjustRightInd w:val="0"/>
        <w:snapToGrid w:val="0"/>
        <w:spacing w:line="480" w:lineRule="exact"/>
        <w:ind w:firstLine="480" w:firstLineChars="200"/>
        <w:rPr>
          <w:rFonts w:ascii="宋体"/>
          <w:kern w:val="0"/>
          <w:sz w:val="24"/>
          <w:szCs w:val="24"/>
        </w:rPr>
      </w:pPr>
      <w:r>
        <w:rPr>
          <w:rFonts w:hint="eastAsia" w:ascii="宋体" w:hAnsi="宋体" w:cs="宋体"/>
          <w:color w:val="000000" w:themeColor="text1"/>
          <w:kern w:val="0"/>
          <w:sz w:val="24"/>
          <w:szCs w:val="24"/>
          <w:lang w:val="en-US" w:eastAsia="zh-CN"/>
          <w14:textFill>
            <w14:solidFill>
              <w14:schemeClr w14:val="tx1"/>
            </w14:solidFill>
          </w14:textFill>
        </w:rPr>
        <w:t>5.3</w:t>
      </w:r>
      <w:r>
        <w:rPr>
          <w:rFonts w:hint="eastAsia" w:ascii="宋体" w:hAnsi="宋体" w:cs="宋体"/>
          <w:color w:val="000000" w:themeColor="text1"/>
          <w:kern w:val="0"/>
          <w:sz w:val="24"/>
          <w:szCs w:val="24"/>
          <w:lang w:eastAsia="zh-CN"/>
          <w14:textFill>
            <w14:solidFill>
              <w14:schemeClr w14:val="tx1"/>
            </w14:solidFill>
          </w14:textFill>
        </w:rPr>
        <w:t>采购代理机构</w:t>
      </w:r>
      <w:r>
        <w:rPr>
          <w:rFonts w:hint="eastAsia" w:ascii="宋体" w:hAnsi="宋体" w:cs="宋体"/>
          <w:color w:val="000000" w:themeColor="text1"/>
          <w:kern w:val="0"/>
          <w:sz w:val="24"/>
          <w:szCs w:val="24"/>
          <w14:textFill>
            <w14:solidFill>
              <w14:schemeClr w14:val="tx1"/>
            </w14:solidFill>
          </w14:textFill>
        </w:rPr>
        <w:t>可以按本须知第</w:t>
      </w:r>
      <w:r>
        <w:rPr>
          <w:rFonts w:hint="eastAsia" w:ascii="宋体" w:hAnsi="宋体" w:cs="宋体"/>
          <w:color w:val="000000" w:themeColor="text1"/>
          <w:kern w:val="0"/>
          <w:sz w:val="24"/>
          <w:szCs w:val="24"/>
          <w:lang w:val="en-US" w:eastAsia="zh-CN"/>
          <w14:textFill>
            <w14:solidFill>
              <w14:schemeClr w14:val="tx1"/>
            </w14:solidFill>
          </w14:textFill>
        </w:rPr>
        <w:t>二</w:t>
      </w:r>
      <w:r>
        <w:rPr>
          <w:rFonts w:hint="eastAsia" w:ascii="宋体" w:hAnsi="宋体" w:cs="宋体"/>
          <w:color w:val="000000" w:themeColor="text1"/>
          <w:kern w:val="0"/>
          <w:sz w:val="24"/>
          <w:szCs w:val="24"/>
          <w14:textFill>
            <w14:solidFill>
              <w14:schemeClr w14:val="tx1"/>
            </w14:solidFill>
          </w14:textFill>
        </w:rPr>
        <w:t>项“竞争性磋商”第</w:t>
      </w:r>
      <w:r>
        <w:rPr>
          <w:rFonts w:hint="eastAsia" w:ascii="宋体" w:hAnsi="宋体" w:cs="宋体"/>
          <w:color w:val="000000" w:themeColor="text1"/>
          <w:kern w:val="0"/>
          <w:sz w:val="24"/>
          <w:szCs w:val="24"/>
          <w:lang w:val="en-US" w:eastAsia="zh-CN"/>
          <w14:textFill>
            <w14:solidFill>
              <w14:schemeClr w14:val="tx1"/>
            </w14:solidFill>
          </w14:textFill>
        </w:rPr>
        <w:t>2</w:t>
      </w:r>
      <w:r>
        <w:rPr>
          <w:rFonts w:hint="eastAsia" w:ascii="宋体" w:hAnsi="宋体" w:cs="宋体"/>
          <w:color w:val="000000" w:themeColor="text1"/>
          <w:kern w:val="0"/>
          <w:sz w:val="24"/>
          <w:szCs w:val="24"/>
          <w14:textFill>
            <w14:solidFill>
              <w14:schemeClr w14:val="tx1"/>
            </w14:solidFill>
          </w14:textFill>
        </w:rPr>
        <w:t>条规定，通知因修改竞争性磋商文件而适当延长磋商截止期。在此情况下，</w:t>
      </w:r>
      <w:r>
        <w:rPr>
          <w:rFonts w:hint="eastAsia" w:ascii="宋体" w:hAnsi="宋体" w:cs="宋体"/>
          <w:color w:val="000000" w:themeColor="text1"/>
          <w:kern w:val="0"/>
          <w:sz w:val="24"/>
          <w:szCs w:val="24"/>
          <w:lang w:eastAsia="zh-CN"/>
          <w14:textFill>
            <w14:solidFill>
              <w14:schemeClr w14:val="tx1"/>
            </w14:solidFill>
          </w14:textFill>
        </w:rPr>
        <w:t>采购人</w:t>
      </w:r>
      <w:r>
        <w:rPr>
          <w:rFonts w:hint="eastAsia" w:ascii="宋体" w:hAnsi="宋体" w:cs="宋体"/>
          <w:color w:val="000000" w:themeColor="text1"/>
          <w:kern w:val="0"/>
          <w:sz w:val="24"/>
          <w:szCs w:val="24"/>
          <w14:textFill>
            <w14:solidFill>
              <w14:schemeClr w14:val="tx1"/>
            </w14:solidFill>
          </w14:textFill>
        </w:rPr>
        <w:t>和</w:t>
      </w:r>
      <w:r>
        <w:rPr>
          <w:rFonts w:hint="eastAsia" w:ascii="宋体" w:hAnsi="宋体" w:cs="宋体"/>
          <w:color w:val="000000" w:themeColor="text1"/>
          <w:kern w:val="0"/>
          <w:sz w:val="24"/>
          <w:szCs w:val="24"/>
          <w:lang w:eastAsia="zh-CN"/>
          <w14:textFill>
            <w14:solidFill>
              <w14:schemeClr w14:val="tx1"/>
            </w14:solidFill>
          </w14:textFill>
        </w:rPr>
        <w:t>供应商</w:t>
      </w:r>
      <w:r>
        <w:rPr>
          <w:rFonts w:hint="eastAsia" w:ascii="宋体" w:hAnsi="宋体" w:cs="宋体"/>
          <w:color w:val="000000" w:themeColor="text1"/>
          <w:kern w:val="0"/>
          <w:sz w:val="24"/>
          <w:szCs w:val="24"/>
          <w14:textFill>
            <w14:solidFill>
              <w14:schemeClr w14:val="tx1"/>
            </w14:solidFill>
          </w14:textFill>
        </w:rPr>
        <w:t>受磋商截止期制约的所有权利和义务均应延长至新的截止期。</w:t>
      </w:r>
    </w:p>
    <w:p w14:paraId="33338F71">
      <w:pPr>
        <w:adjustRightInd w:val="0"/>
        <w:snapToGrid w:val="0"/>
        <w:spacing w:line="440" w:lineRule="exact"/>
        <w:ind w:firstLine="482" w:firstLineChars="200"/>
        <w:rPr>
          <w:rFonts w:hint="eastAsia" w:ascii="宋体" w:hAnsi="宋体" w:eastAsia="宋体"/>
          <w:b/>
          <w:kern w:val="0"/>
          <w:sz w:val="24"/>
          <w:szCs w:val="24"/>
          <w:lang w:val="en-US" w:eastAsia="zh-CN"/>
        </w:rPr>
      </w:pPr>
      <w:r>
        <w:rPr>
          <w:rFonts w:hint="eastAsia" w:ascii="宋体" w:hAnsi="宋体"/>
          <w:b/>
          <w:kern w:val="0"/>
          <w:sz w:val="24"/>
          <w:szCs w:val="24"/>
          <w:lang w:val="en-US" w:eastAsia="zh-CN"/>
        </w:rPr>
        <w:t>6</w:t>
      </w:r>
      <w:r>
        <w:rPr>
          <w:rFonts w:hint="eastAsia" w:ascii="宋体" w:hAnsi="宋体"/>
          <w:b/>
          <w:kern w:val="0"/>
          <w:sz w:val="24"/>
          <w:szCs w:val="24"/>
        </w:rPr>
        <w:t>．</w:t>
      </w:r>
      <w:r>
        <w:rPr>
          <w:rFonts w:hint="eastAsia" w:ascii="宋体" w:hAnsi="宋体"/>
          <w:b/>
          <w:kern w:val="0"/>
          <w:sz w:val="24"/>
          <w:szCs w:val="24"/>
          <w:lang w:val="en-US" w:eastAsia="zh-CN"/>
        </w:rPr>
        <w:t>竞争性磋商响应文件的有效性</w:t>
      </w:r>
    </w:p>
    <w:p w14:paraId="4DF7EE55">
      <w:pPr>
        <w:adjustRightInd w:val="0"/>
        <w:snapToGrid w:val="0"/>
        <w:spacing w:line="440" w:lineRule="exact"/>
        <w:ind w:firstLine="482" w:firstLineChars="200"/>
        <w:rPr>
          <w:rFonts w:ascii="宋体"/>
          <w:b/>
          <w:kern w:val="0"/>
          <w:sz w:val="24"/>
          <w:szCs w:val="24"/>
        </w:rPr>
      </w:pPr>
      <w:r>
        <w:rPr>
          <w:rFonts w:hint="eastAsia" w:ascii="宋体" w:hAnsi="宋体"/>
          <w:b/>
          <w:kern w:val="0"/>
          <w:sz w:val="24"/>
          <w:szCs w:val="24"/>
          <w:lang w:val="en-US" w:eastAsia="zh-CN"/>
        </w:rPr>
        <w:t>6.1</w:t>
      </w:r>
      <w:r>
        <w:rPr>
          <w:rFonts w:hint="eastAsia" w:ascii="宋体" w:hAnsi="宋体"/>
          <w:b/>
          <w:kern w:val="0"/>
          <w:sz w:val="24"/>
          <w:szCs w:val="24"/>
        </w:rPr>
        <w:t>响应文件有下列情况之一者将视为无效：</w:t>
      </w:r>
    </w:p>
    <w:p w14:paraId="71285543">
      <w:pPr>
        <w:spacing w:line="360" w:lineRule="auto"/>
        <w:ind w:firstLine="480" w:firstLineChars="200"/>
        <w:rPr>
          <w:rFonts w:ascii="宋体" w:hAnsi="宋体" w:cs="宋体"/>
          <w:kern w:val="0"/>
          <w:sz w:val="24"/>
          <w:szCs w:val="24"/>
          <w:highlight w:val="none"/>
        </w:rPr>
      </w:pPr>
      <w:bookmarkStart w:id="32" w:name="_Toc385234434"/>
      <w:bookmarkStart w:id="33" w:name="_Toc453917526"/>
      <w:bookmarkStart w:id="34" w:name="_Toc453917619"/>
      <w:bookmarkStart w:id="35" w:name="_Toc453858063"/>
      <w:r>
        <w:rPr>
          <w:rFonts w:hint="eastAsia" w:ascii="宋体" w:hAnsi="宋体" w:cs="宋体"/>
          <w:kern w:val="0"/>
          <w:sz w:val="24"/>
          <w:szCs w:val="24"/>
          <w:highlight w:val="none"/>
        </w:rPr>
        <w:t>（1）未加盖</w:t>
      </w:r>
      <w:r>
        <w:rPr>
          <w:rFonts w:hint="eastAsia" w:ascii="宋体" w:hAnsi="宋体" w:cs="宋体"/>
          <w:kern w:val="0"/>
          <w:sz w:val="24"/>
          <w:szCs w:val="24"/>
          <w:highlight w:val="none"/>
          <w:lang w:eastAsia="zh-CN"/>
        </w:rPr>
        <w:t>供应商</w:t>
      </w:r>
      <w:r>
        <w:rPr>
          <w:rFonts w:hint="eastAsia" w:ascii="宋体" w:hAnsi="宋体" w:cs="宋体"/>
          <w:kern w:val="0"/>
          <w:sz w:val="24"/>
          <w:szCs w:val="24"/>
          <w:highlight w:val="none"/>
        </w:rPr>
        <w:t>公章和法定代表人或其授权代表签字或盖章的；</w:t>
      </w:r>
    </w:p>
    <w:p w14:paraId="21A62F7F">
      <w:pPr>
        <w:spacing w:line="360" w:lineRule="auto"/>
        <w:ind w:firstLine="480" w:firstLineChars="200"/>
        <w:rPr>
          <w:rFonts w:ascii="宋体" w:hAnsi="宋体" w:cs="宋体"/>
          <w:kern w:val="0"/>
          <w:sz w:val="24"/>
          <w:szCs w:val="24"/>
          <w:highlight w:val="none"/>
        </w:rPr>
      </w:pPr>
      <w:r>
        <w:rPr>
          <w:rFonts w:hint="eastAsia" w:ascii="宋体" w:hAnsi="宋体" w:cs="宋体"/>
          <w:kern w:val="0"/>
          <w:sz w:val="24"/>
          <w:szCs w:val="24"/>
          <w:highlight w:val="none"/>
        </w:rPr>
        <w:t>（2）未按竞争性磋商文件要求提交资格证明文件或未通过竞争性磋商响应文件有效性审查的；</w:t>
      </w:r>
    </w:p>
    <w:p w14:paraId="4BCD03DE">
      <w:pPr>
        <w:spacing w:line="360" w:lineRule="auto"/>
        <w:ind w:firstLine="480" w:firstLineChars="200"/>
        <w:rPr>
          <w:rFonts w:ascii="宋体" w:hAnsi="宋体" w:cs="宋体"/>
          <w:kern w:val="0"/>
          <w:sz w:val="24"/>
          <w:szCs w:val="24"/>
          <w:highlight w:val="none"/>
        </w:rPr>
      </w:pPr>
      <w:r>
        <w:rPr>
          <w:rFonts w:hint="eastAsia" w:ascii="宋体" w:hAnsi="宋体" w:cs="宋体"/>
          <w:kern w:val="0"/>
          <w:sz w:val="24"/>
          <w:szCs w:val="24"/>
          <w:highlight w:val="none"/>
        </w:rPr>
        <w:t>（3）提交的竞争性磋商响应文件有效期短于竞争性磋商文件规定有效期的；</w:t>
      </w:r>
    </w:p>
    <w:p w14:paraId="0399B39D">
      <w:pPr>
        <w:spacing w:line="360" w:lineRule="auto"/>
        <w:ind w:firstLine="480" w:firstLineChars="200"/>
        <w:rPr>
          <w:rFonts w:ascii="宋体" w:hAnsi="宋体" w:cs="宋体"/>
          <w:kern w:val="0"/>
          <w:sz w:val="24"/>
          <w:szCs w:val="24"/>
          <w:highlight w:val="none"/>
        </w:rPr>
      </w:pPr>
      <w:r>
        <w:rPr>
          <w:rFonts w:hint="eastAsia" w:ascii="宋体" w:hAnsi="宋体" w:cs="宋体"/>
          <w:kern w:val="0"/>
          <w:sz w:val="24"/>
          <w:szCs w:val="24"/>
          <w:highlight w:val="none"/>
        </w:rPr>
        <w:t>（4）未按磋商小组要求对竞争性磋商响应文件进行澄清（说明或者更正）的；</w:t>
      </w:r>
    </w:p>
    <w:p w14:paraId="1CF38204">
      <w:pPr>
        <w:spacing w:line="360" w:lineRule="auto"/>
        <w:ind w:firstLine="480" w:firstLineChars="200"/>
        <w:rPr>
          <w:rFonts w:ascii="宋体" w:hAnsi="宋体" w:cs="宋体"/>
          <w:kern w:val="0"/>
          <w:sz w:val="24"/>
          <w:szCs w:val="24"/>
          <w:highlight w:val="none"/>
        </w:rPr>
      </w:pPr>
      <w:r>
        <w:rPr>
          <w:rFonts w:hint="eastAsia" w:ascii="宋体" w:hAnsi="宋体" w:cs="宋体"/>
          <w:kern w:val="0"/>
          <w:sz w:val="24"/>
          <w:szCs w:val="24"/>
          <w:highlight w:val="none"/>
        </w:rPr>
        <w:t>（5）磋商小组对竞争性磋商响应文件评审后，认为在有效性、完整性和响应程度方面没有实质性响应竞争性磋商文件的</w:t>
      </w:r>
      <w:r>
        <w:rPr>
          <w:rFonts w:hint="eastAsia" w:ascii="宋体" w:hAnsi="宋体" w:cs="宋体"/>
          <w:sz w:val="24"/>
          <w:highlight w:val="none"/>
        </w:rPr>
        <w:t>或有重大缺项漏项,明显不符合技术规格、技术标准的要求的；</w:t>
      </w:r>
    </w:p>
    <w:p w14:paraId="79AA49DF">
      <w:pPr>
        <w:spacing w:line="360" w:lineRule="auto"/>
        <w:ind w:firstLine="480" w:firstLineChars="200"/>
        <w:rPr>
          <w:rFonts w:ascii="宋体" w:hAnsi="宋体" w:cs="宋体"/>
          <w:sz w:val="24"/>
          <w:highlight w:val="none"/>
        </w:rPr>
      </w:pPr>
      <w:r>
        <w:rPr>
          <w:rFonts w:hint="eastAsia" w:ascii="宋体" w:hAnsi="宋体" w:cs="宋体"/>
          <w:kern w:val="0"/>
          <w:sz w:val="24"/>
          <w:szCs w:val="24"/>
          <w:highlight w:val="none"/>
        </w:rPr>
        <w:t>（6）重新提交的竞争性磋商响应文件没有实质性响应竞争性磋商文件的。</w:t>
      </w:r>
    </w:p>
    <w:p w14:paraId="73C279CE">
      <w:pPr>
        <w:spacing w:line="360" w:lineRule="auto"/>
        <w:ind w:firstLine="480" w:firstLineChars="200"/>
        <w:rPr>
          <w:rFonts w:ascii="宋体" w:hAnsi="宋体" w:cs="宋体"/>
          <w:sz w:val="24"/>
          <w:highlight w:val="none"/>
        </w:rPr>
      </w:pPr>
      <w:r>
        <w:rPr>
          <w:rFonts w:hint="eastAsia" w:ascii="宋体" w:hAnsi="宋体" w:cs="宋体"/>
          <w:sz w:val="24"/>
          <w:highlight w:val="none"/>
        </w:rPr>
        <w:t>（7）投标单位针对同一项目递交两份或多份内容不同的竞争性磋商响应文件，未书面声明哪一份是有效的或出现选择性报价的；</w:t>
      </w:r>
    </w:p>
    <w:p w14:paraId="3BC52EA5">
      <w:pPr>
        <w:spacing w:line="360" w:lineRule="auto"/>
        <w:ind w:firstLine="480" w:firstLineChars="200"/>
        <w:rPr>
          <w:rFonts w:ascii="宋体" w:hAnsi="宋体" w:cs="宋体"/>
          <w:sz w:val="24"/>
          <w:highlight w:val="none"/>
        </w:rPr>
      </w:pPr>
      <w:r>
        <w:rPr>
          <w:rFonts w:hint="eastAsia" w:ascii="宋体" w:hAnsi="宋体" w:cs="宋体"/>
          <w:sz w:val="24"/>
          <w:highlight w:val="none"/>
        </w:rPr>
        <w:t>（8）磋商报价大于项目预算（或大于等于最高限价），或者磋商报价与市场价偏离较大，低于成本，形成不正当竞争的；</w:t>
      </w:r>
    </w:p>
    <w:p w14:paraId="6EF17EBA">
      <w:pPr>
        <w:spacing w:line="360" w:lineRule="auto"/>
        <w:ind w:firstLine="480" w:firstLineChars="200"/>
        <w:rPr>
          <w:rFonts w:ascii="宋体" w:hAnsi="宋体" w:cs="宋体"/>
          <w:kern w:val="0"/>
          <w:sz w:val="24"/>
          <w:szCs w:val="24"/>
          <w:highlight w:val="none"/>
        </w:rPr>
      </w:pPr>
      <w:r>
        <w:rPr>
          <w:rFonts w:hint="eastAsia" w:ascii="宋体" w:hAnsi="宋体" w:cs="宋体"/>
          <w:sz w:val="24"/>
          <w:highlight w:val="none"/>
        </w:rPr>
        <w:t>（9）</w:t>
      </w:r>
      <w:r>
        <w:rPr>
          <w:rFonts w:hint="eastAsia" w:ascii="宋体" w:hAnsi="宋体" w:cs="宋体"/>
          <w:kern w:val="0"/>
          <w:sz w:val="24"/>
          <w:szCs w:val="24"/>
          <w:highlight w:val="none"/>
        </w:rPr>
        <w:t>在</w:t>
      </w:r>
      <w:r>
        <w:rPr>
          <w:rFonts w:hint="eastAsia" w:ascii="宋体" w:hAnsi="宋体" w:cs="宋体"/>
          <w:sz w:val="24"/>
          <w:szCs w:val="24"/>
          <w:highlight w:val="none"/>
        </w:rPr>
        <w:t>“信用中国”网站(www.creditchina.gov.cn)、中国政府采购网(www.ccgp.gov.cn )查询到相关主体失信记录的（截止时间点为磋商文件发出至磋商截止时间止，对列入失信被执行人、重大税收违法案件当事人名单、政府采购严重违法失信行为记录名单及其他不符合《中华人民共和国政府采购法》第二十二条规定条件的</w:t>
      </w:r>
      <w:r>
        <w:rPr>
          <w:rFonts w:hint="eastAsia" w:ascii="宋体" w:hAnsi="宋体" w:cs="宋体"/>
          <w:sz w:val="24"/>
          <w:szCs w:val="24"/>
          <w:highlight w:val="none"/>
          <w:lang w:eastAsia="zh-CN"/>
        </w:rPr>
        <w:t>供应商</w:t>
      </w:r>
      <w:r>
        <w:rPr>
          <w:rFonts w:hint="eastAsia" w:ascii="宋体" w:hAnsi="宋体" w:cs="宋体"/>
          <w:sz w:val="24"/>
          <w:szCs w:val="24"/>
          <w:highlight w:val="none"/>
        </w:rPr>
        <w:t>，采购代理机构将拒绝其参与政府采购活动。）；</w:t>
      </w:r>
    </w:p>
    <w:p w14:paraId="2A1EA9F3">
      <w:pPr>
        <w:spacing w:line="360" w:lineRule="auto"/>
        <w:ind w:firstLine="480" w:firstLineChars="200"/>
        <w:rPr>
          <w:rFonts w:ascii="宋体" w:hAnsi="宋体" w:cs="宋体"/>
          <w:sz w:val="24"/>
          <w:highlight w:val="none"/>
        </w:rPr>
      </w:pPr>
      <w:r>
        <w:rPr>
          <w:rFonts w:hint="eastAsia" w:ascii="宋体" w:hAnsi="宋体" w:cs="宋体"/>
          <w:sz w:val="24"/>
          <w:highlight w:val="none"/>
        </w:rPr>
        <w:t>（10）不符合现行法律法规和竞争性磋商文件规定的其他实质性要求的。</w:t>
      </w:r>
    </w:p>
    <w:p w14:paraId="35918C58">
      <w:pPr>
        <w:adjustRightInd w:val="0"/>
        <w:snapToGrid w:val="0"/>
        <w:spacing w:line="440" w:lineRule="exact"/>
        <w:ind w:firstLine="482" w:firstLineChars="200"/>
        <w:rPr>
          <w:rFonts w:hint="eastAsia" w:ascii="宋体" w:hAnsi="宋体"/>
          <w:b/>
          <w:kern w:val="0"/>
          <w:sz w:val="24"/>
          <w:szCs w:val="24"/>
          <w:lang w:val="en-US" w:eastAsia="zh-CN"/>
        </w:rPr>
      </w:pPr>
      <w:r>
        <w:rPr>
          <w:rFonts w:hint="eastAsia" w:ascii="宋体" w:hAnsi="宋体"/>
          <w:b/>
          <w:kern w:val="0"/>
          <w:sz w:val="24"/>
          <w:szCs w:val="24"/>
          <w:lang w:val="en-US" w:eastAsia="zh-CN"/>
        </w:rPr>
        <w:t>6.2有下列情形之一的，视为供应商串通投标，其投标无效：</w:t>
      </w:r>
    </w:p>
    <w:p w14:paraId="6BFE18C5">
      <w:pPr>
        <w:spacing w:line="360" w:lineRule="auto"/>
        <w:ind w:firstLine="480" w:firstLineChars="200"/>
        <w:rPr>
          <w:rFonts w:ascii="宋体" w:hAnsi="宋体" w:cs="宋体"/>
          <w:sz w:val="24"/>
          <w:highlight w:val="none"/>
        </w:rPr>
      </w:pPr>
      <w:r>
        <w:rPr>
          <w:rFonts w:hint="eastAsia" w:ascii="宋体" w:hAnsi="宋体" w:cs="宋体"/>
          <w:sz w:val="24"/>
          <w:highlight w:val="none"/>
        </w:rPr>
        <w:t>（1）不同</w:t>
      </w:r>
      <w:r>
        <w:rPr>
          <w:rFonts w:hint="eastAsia" w:ascii="宋体" w:hAnsi="宋体" w:cs="宋体"/>
          <w:sz w:val="24"/>
          <w:highlight w:val="none"/>
          <w:lang w:eastAsia="zh-CN"/>
        </w:rPr>
        <w:t>供应商</w:t>
      </w:r>
      <w:r>
        <w:rPr>
          <w:rFonts w:hint="eastAsia" w:ascii="宋体" w:hAnsi="宋体" w:cs="宋体"/>
          <w:sz w:val="24"/>
          <w:highlight w:val="none"/>
        </w:rPr>
        <w:t>的竞争性磋商响应文件由同一单位或者个人编制；</w:t>
      </w:r>
    </w:p>
    <w:p w14:paraId="2521C5C0">
      <w:pPr>
        <w:spacing w:line="360" w:lineRule="auto"/>
        <w:ind w:firstLine="480" w:firstLineChars="200"/>
        <w:rPr>
          <w:rFonts w:ascii="宋体" w:hAnsi="宋体" w:cs="宋体"/>
          <w:sz w:val="24"/>
          <w:highlight w:val="none"/>
        </w:rPr>
      </w:pPr>
      <w:r>
        <w:rPr>
          <w:rFonts w:hint="eastAsia" w:ascii="宋体" w:hAnsi="宋体" w:cs="宋体"/>
          <w:sz w:val="24"/>
          <w:highlight w:val="none"/>
        </w:rPr>
        <w:t>（2）不同</w:t>
      </w:r>
      <w:r>
        <w:rPr>
          <w:rFonts w:hint="eastAsia" w:ascii="宋体" w:hAnsi="宋体" w:cs="宋体"/>
          <w:sz w:val="24"/>
          <w:highlight w:val="none"/>
          <w:lang w:eastAsia="zh-CN"/>
        </w:rPr>
        <w:t>供应商</w:t>
      </w:r>
      <w:r>
        <w:rPr>
          <w:rFonts w:hint="eastAsia" w:ascii="宋体" w:hAnsi="宋体" w:cs="宋体"/>
          <w:sz w:val="24"/>
          <w:highlight w:val="none"/>
        </w:rPr>
        <w:t>委托同一单位或个人办理磋商事宜；</w:t>
      </w:r>
    </w:p>
    <w:p w14:paraId="57B72FF6">
      <w:pPr>
        <w:spacing w:line="360" w:lineRule="auto"/>
        <w:ind w:firstLine="480" w:firstLineChars="200"/>
        <w:rPr>
          <w:rFonts w:ascii="宋体" w:hAnsi="宋体" w:cs="宋体"/>
          <w:sz w:val="24"/>
          <w:highlight w:val="none"/>
        </w:rPr>
      </w:pPr>
      <w:r>
        <w:rPr>
          <w:rFonts w:hint="eastAsia" w:ascii="宋体" w:hAnsi="宋体" w:cs="宋体"/>
          <w:sz w:val="24"/>
          <w:highlight w:val="none"/>
        </w:rPr>
        <w:t>（3）不同</w:t>
      </w:r>
      <w:r>
        <w:rPr>
          <w:rFonts w:hint="eastAsia" w:ascii="宋体" w:hAnsi="宋体" w:cs="宋体"/>
          <w:sz w:val="24"/>
          <w:highlight w:val="none"/>
          <w:lang w:eastAsia="zh-CN"/>
        </w:rPr>
        <w:t>供应商</w:t>
      </w:r>
      <w:r>
        <w:rPr>
          <w:rFonts w:hint="eastAsia" w:ascii="宋体" w:hAnsi="宋体" w:cs="宋体"/>
          <w:sz w:val="24"/>
          <w:highlight w:val="none"/>
        </w:rPr>
        <w:t>的竞争性磋商响应文件载明的项目管理成员或者联系人员为同一人；</w:t>
      </w:r>
    </w:p>
    <w:p w14:paraId="62A5E7E3">
      <w:pPr>
        <w:spacing w:line="360" w:lineRule="auto"/>
        <w:ind w:firstLine="480" w:firstLineChars="200"/>
        <w:rPr>
          <w:rFonts w:ascii="宋体" w:hAnsi="宋体" w:cs="宋体"/>
          <w:sz w:val="24"/>
          <w:highlight w:val="none"/>
        </w:rPr>
      </w:pPr>
      <w:r>
        <w:rPr>
          <w:rFonts w:hint="eastAsia" w:ascii="宋体" w:hAnsi="宋体" w:cs="宋体"/>
          <w:sz w:val="24"/>
          <w:highlight w:val="none"/>
        </w:rPr>
        <w:t>（4）不同</w:t>
      </w:r>
      <w:r>
        <w:rPr>
          <w:rFonts w:hint="eastAsia" w:ascii="宋体" w:hAnsi="宋体" w:cs="宋体"/>
          <w:sz w:val="24"/>
          <w:highlight w:val="none"/>
          <w:lang w:eastAsia="zh-CN"/>
        </w:rPr>
        <w:t>供应商</w:t>
      </w:r>
      <w:r>
        <w:rPr>
          <w:rFonts w:hint="eastAsia" w:ascii="宋体" w:hAnsi="宋体" w:cs="宋体"/>
          <w:sz w:val="24"/>
          <w:highlight w:val="none"/>
        </w:rPr>
        <w:t>的竞争性磋商响应文件异常一致或者磋商报价呈规律性差异；</w:t>
      </w:r>
    </w:p>
    <w:p w14:paraId="529DC995">
      <w:pPr>
        <w:spacing w:line="360" w:lineRule="auto"/>
        <w:ind w:firstLine="480" w:firstLineChars="200"/>
        <w:rPr>
          <w:rFonts w:ascii="宋体" w:hAnsi="宋体" w:cs="宋体"/>
          <w:sz w:val="24"/>
          <w:highlight w:val="none"/>
        </w:rPr>
      </w:pPr>
      <w:r>
        <w:rPr>
          <w:rFonts w:hint="eastAsia" w:ascii="宋体" w:hAnsi="宋体" w:cs="宋体"/>
          <w:sz w:val="24"/>
          <w:highlight w:val="none"/>
        </w:rPr>
        <w:t>（5）不同</w:t>
      </w:r>
      <w:r>
        <w:rPr>
          <w:rFonts w:hint="eastAsia" w:ascii="宋体" w:hAnsi="宋体" w:cs="宋体"/>
          <w:sz w:val="24"/>
          <w:highlight w:val="none"/>
          <w:lang w:eastAsia="zh-CN"/>
        </w:rPr>
        <w:t>供应商</w:t>
      </w:r>
      <w:r>
        <w:rPr>
          <w:rFonts w:hint="eastAsia" w:ascii="宋体" w:hAnsi="宋体" w:cs="宋体"/>
          <w:sz w:val="24"/>
          <w:highlight w:val="none"/>
        </w:rPr>
        <w:t>的竞争性磋商响应文件互相混装；</w:t>
      </w:r>
    </w:p>
    <w:p w14:paraId="59D2B630">
      <w:pPr>
        <w:spacing w:line="360" w:lineRule="auto"/>
        <w:ind w:firstLine="480" w:firstLineChars="200"/>
        <w:rPr>
          <w:rFonts w:ascii="宋体" w:hAnsi="宋体" w:cs="宋体"/>
          <w:sz w:val="24"/>
          <w:highlight w:val="none"/>
        </w:rPr>
      </w:pPr>
      <w:r>
        <w:rPr>
          <w:rFonts w:hint="eastAsia" w:ascii="宋体" w:hAnsi="宋体" w:cs="宋体"/>
          <w:sz w:val="24"/>
          <w:highlight w:val="none"/>
        </w:rPr>
        <w:t>（6）在电子评标过程中，对各</w:t>
      </w:r>
      <w:r>
        <w:rPr>
          <w:rFonts w:hint="eastAsia" w:ascii="宋体" w:hAnsi="宋体" w:cs="宋体"/>
          <w:sz w:val="24"/>
          <w:highlight w:val="none"/>
          <w:lang w:eastAsia="zh-CN"/>
        </w:rPr>
        <w:t>供应商</w:t>
      </w:r>
      <w:r>
        <w:rPr>
          <w:rFonts w:hint="eastAsia" w:ascii="宋体" w:hAnsi="宋体" w:cs="宋体"/>
          <w:sz w:val="24"/>
          <w:highlight w:val="none"/>
        </w:rPr>
        <w:t>电子响应文件进行雷同性分析中，不同</w:t>
      </w:r>
      <w:r>
        <w:rPr>
          <w:rFonts w:hint="eastAsia" w:ascii="宋体" w:hAnsi="宋体" w:cs="宋体"/>
          <w:sz w:val="24"/>
          <w:highlight w:val="none"/>
          <w:lang w:eastAsia="zh-CN"/>
        </w:rPr>
        <w:t>供应商</w:t>
      </w:r>
      <w:r>
        <w:rPr>
          <w:rFonts w:hint="eastAsia" w:ascii="宋体" w:hAnsi="宋体" w:cs="宋体"/>
          <w:sz w:val="24"/>
          <w:highlight w:val="none"/>
        </w:rPr>
        <w:t>的文件制作机器码或文件创建标识码为同一编码。</w:t>
      </w:r>
    </w:p>
    <w:p w14:paraId="15E4EA84">
      <w:pPr>
        <w:adjustRightInd w:val="0"/>
        <w:snapToGrid w:val="0"/>
        <w:spacing w:line="440" w:lineRule="exact"/>
        <w:ind w:firstLine="482" w:firstLineChars="200"/>
        <w:rPr>
          <w:rFonts w:ascii="宋体"/>
          <w:b/>
          <w:kern w:val="0"/>
          <w:sz w:val="24"/>
          <w:szCs w:val="24"/>
        </w:rPr>
      </w:pPr>
      <w:r>
        <w:rPr>
          <w:rFonts w:hint="eastAsia" w:ascii="宋体" w:hAnsi="宋体"/>
          <w:b/>
          <w:kern w:val="0"/>
          <w:sz w:val="24"/>
          <w:szCs w:val="24"/>
          <w:lang w:val="en-US" w:eastAsia="zh-CN"/>
        </w:rPr>
        <w:t>7</w:t>
      </w:r>
      <w:r>
        <w:rPr>
          <w:rFonts w:hint="eastAsia" w:ascii="宋体" w:hAnsi="宋体"/>
          <w:b/>
          <w:kern w:val="0"/>
          <w:sz w:val="24"/>
          <w:szCs w:val="24"/>
        </w:rPr>
        <w:t>．磋商响应文件的修改和撤回</w:t>
      </w:r>
    </w:p>
    <w:p w14:paraId="5B98EAF0">
      <w:pPr>
        <w:adjustRightInd w:val="0"/>
        <w:snapToGrid w:val="0"/>
        <w:spacing w:line="480" w:lineRule="exact"/>
        <w:ind w:firstLine="480" w:firstLineChars="200"/>
        <w:rPr>
          <w:rFonts w:ascii="宋体"/>
          <w:color w:val="000000" w:themeColor="text1"/>
          <w:kern w:val="0"/>
          <w:sz w:val="24"/>
          <w:szCs w:val="24"/>
          <w14:textFill>
            <w14:solidFill>
              <w14:schemeClr w14:val="tx1"/>
            </w14:solidFill>
          </w14:textFill>
        </w:rPr>
      </w:pPr>
      <w:r>
        <w:rPr>
          <w:rFonts w:hint="eastAsia" w:ascii="宋体" w:hAnsi="宋体"/>
          <w:kern w:val="0"/>
          <w:sz w:val="24"/>
          <w:szCs w:val="24"/>
          <w:lang w:val="en-US" w:eastAsia="zh-CN"/>
        </w:rPr>
        <w:t>7</w:t>
      </w:r>
      <w:r>
        <w:rPr>
          <w:rFonts w:ascii="宋体" w:hAnsi="宋体"/>
          <w:kern w:val="0"/>
          <w:sz w:val="24"/>
          <w:szCs w:val="24"/>
        </w:rPr>
        <w:t>.1</w:t>
      </w:r>
      <w:r>
        <w:rPr>
          <w:rFonts w:hint="eastAsia" w:ascii="宋体" w:hAnsi="宋体" w:cs="宋体"/>
          <w:color w:val="000000" w:themeColor="text1"/>
          <w:kern w:val="0"/>
          <w:sz w:val="24"/>
          <w:szCs w:val="24"/>
          <w:lang w:eastAsia="zh-CN"/>
          <w14:textFill>
            <w14:solidFill>
              <w14:schemeClr w14:val="tx1"/>
            </w14:solidFill>
          </w14:textFill>
        </w:rPr>
        <w:t>供应商</w:t>
      </w:r>
      <w:r>
        <w:rPr>
          <w:rFonts w:hint="eastAsia" w:ascii="宋体" w:hAnsi="宋体" w:cs="宋体"/>
          <w:color w:val="000000" w:themeColor="text1"/>
          <w:kern w:val="0"/>
          <w:sz w:val="24"/>
          <w:szCs w:val="24"/>
          <w14:textFill>
            <w14:solidFill>
              <w14:schemeClr w14:val="tx1"/>
            </w14:solidFill>
          </w14:textFill>
        </w:rPr>
        <w:t>在递交竞争性磋商响应文件后，磋商截止时间前，可以修改或撤回其竞争性磋商响应文件。但</w:t>
      </w:r>
      <w:r>
        <w:rPr>
          <w:rFonts w:hint="eastAsia" w:ascii="宋体" w:hAnsi="宋体" w:cs="宋体"/>
          <w:color w:val="000000" w:themeColor="text1"/>
          <w:kern w:val="0"/>
          <w:sz w:val="24"/>
          <w:szCs w:val="24"/>
          <w:lang w:eastAsia="zh-CN"/>
          <w14:textFill>
            <w14:solidFill>
              <w14:schemeClr w14:val="tx1"/>
            </w14:solidFill>
          </w14:textFill>
        </w:rPr>
        <w:t>供应商</w:t>
      </w:r>
      <w:r>
        <w:rPr>
          <w:rFonts w:hint="eastAsia" w:ascii="宋体" w:hAnsi="宋体" w:cs="宋体"/>
          <w:color w:val="000000" w:themeColor="text1"/>
          <w:kern w:val="0"/>
          <w:sz w:val="24"/>
          <w:szCs w:val="24"/>
          <w14:textFill>
            <w14:solidFill>
              <w14:schemeClr w14:val="tx1"/>
            </w14:solidFill>
          </w14:textFill>
        </w:rPr>
        <w:t>必须在规定的磋商截止期之前将修改或撤回的书面通知递交到</w:t>
      </w:r>
      <w:r>
        <w:rPr>
          <w:rFonts w:hint="eastAsia" w:ascii="宋体" w:hAnsi="宋体" w:cs="宋体"/>
          <w:color w:val="000000" w:themeColor="text1"/>
          <w:kern w:val="0"/>
          <w:sz w:val="24"/>
          <w:szCs w:val="24"/>
          <w:lang w:eastAsia="zh-CN"/>
          <w14:textFill>
            <w14:solidFill>
              <w14:schemeClr w14:val="tx1"/>
            </w14:solidFill>
          </w14:textFill>
        </w:rPr>
        <w:t>采购代理机构</w:t>
      </w:r>
      <w:r>
        <w:rPr>
          <w:rFonts w:hint="eastAsia" w:ascii="宋体" w:hAnsi="宋体" w:cs="宋体"/>
          <w:color w:val="000000" w:themeColor="text1"/>
          <w:kern w:val="0"/>
          <w:sz w:val="24"/>
          <w:szCs w:val="24"/>
          <w14:textFill>
            <w14:solidFill>
              <w14:schemeClr w14:val="tx1"/>
            </w14:solidFill>
          </w14:textFill>
        </w:rPr>
        <w:t>。</w:t>
      </w:r>
    </w:p>
    <w:p w14:paraId="360E3A02">
      <w:pPr>
        <w:adjustRightInd w:val="0"/>
        <w:snapToGrid w:val="0"/>
        <w:spacing w:line="480" w:lineRule="exact"/>
        <w:ind w:firstLine="480" w:firstLineChars="200"/>
        <w:rPr>
          <w:rFonts w:ascii="宋体" w:hAnsi="宋体" w:cs="宋体"/>
          <w:sz w:val="24"/>
          <w:szCs w:val="24"/>
        </w:rPr>
      </w:pPr>
      <w:r>
        <w:rPr>
          <w:rFonts w:hint="eastAsia" w:ascii="宋体" w:hAnsi="宋体"/>
          <w:kern w:val="0"/>
          <w:sz w:val="24"/>
          <w:szCs w:val="24"/>
          <w:lang w:val="en-US" w:eastAsia="zh-CN"/>
        </w:rPr>
        <w:t>7</w:t>
      </w:r>
      <w:r>
        <w:rPr>
          <w:rFonts w:ascii="宋体" w:hAnsi="宋体"/>
          <w:kern w:val="0"/>
          <w:sz w:val="24"/>
          <w:szCs w:val="24"/>
        </w:rPr>
        <w:t>.2</w:t>
      </w:r>
      <w:r>
        <w:rPr>
          <w:rFonts w:hint="eastAsia" w:ascii="宋体" w:hAnsi="宋体" w:cs="宋体"/>
          <w:kern w:val="0"/>
          <w:sz w:val="24"/>
          <w:szCs w:val="24"/>
        </w:rPr>
        <w:t>在磋商截止日期之后，</w:t>
      </w:r>
      <w:r>
        <w:rPr>
          <w:rFonts w:hint="eastAsia" w:ascii="宋体" w:hAnsi="宋体" w:cs="宋体"/>
          <w:kern w:val="0"/>
          <w:sz w:val="24"/>
          <w:szCs w:val="24"/>
          <w:lang w:eastAsia="zh-CN"/>
        </w:rPr>
        <w:t>供应商</w:t>
      </w:r>
      <w:r>
        <w:rPr>
          <w:rFonts w:hint="eastAsia" w:ascii="宋体" w:hAnsi="宋体" w:cs="宋体"/>
          <w:kern w:val="0"/>
          <w:sz w:val="24"/>
          <w:szCs w:val="24"/>
        </w:rPr>
        <w:t>不得对其磋商响应文件做任何修改。从磋商截止期始至磋商文件确定的磋商响应文件有效期期满这段时间内，</w:t>
      </w:r>
      <w:r>
        <w:rPr>
          <w:rFonts w:hint="eastAsia" w:ascii="宋体" w:hAnsi="宋体" w:cs="宋体"/>
          <w:kern w:val="0"/>
          <w:sz w:val="24"/>
          <w:szCs w:val="24"/>
          <w:lang w:eastAsia="zh-CN"/>
        </w:rPr>
        <w:t>供应商</w:t>
      </w:r>
      <w:r>
        <w:rPr>
          <w:rFonts w:hint="eastAsia" w:ascii="宋体" w:hAnsi="宋体" w:cs="宋体"/>
          <w:kern w:val="0"/>
          <w:sz w:val="24"/>
          <w:szCs w:val="24"/>
        </w:rPr>
        <w:t>不得撤回其磋商响应文件，</w:t>
      </w:r>
      <w:r>
        <w:rPr>
          <w:rFonts w:ascii="宋体" w:hAnsi="宋体" w:cs="宋体"/>
          <w:sz w:val="24"/>
          <w:szCs w:val="24"/>
        </w:rPr>
        <w:t>否则</w:t>
      </w:r>
      <w:r>
        <w:rPr>
          <w:rFonts w:hint="eastAsia" w:ascii="宋体" w:hAnsi="宋体" w:cs="宋体"/>
          <w:kern w:val="0"/>
          <w:sz w:val="24"/>
          <w:szCs w:val="24"/>
          <w:lang w:eastAsia="zh-CN"/>
        </w:rPr>
        <w:t>供应商</w:t>
      </w:r>
      <w:r>
        <w:rPr>
          <w:rFonts w:ascii="宋体" w:hAnsi="宋体" w:cs="宋体"/>
          <w:sz w:val="24"/>
          <w:szCs w:val="24"/>
        </w:rPr>
        <w:t>的失信行为将被纳入诚信记录。</w:t>
      </w:r>
    </w:p>
    <w:p w14:paraId="25CECEF4">
      <w:pPr>
        <w:adjustRightInd w:val="0"/>
        <w:snapToGrid w:val="0"/>
        <w:spacing w:line="440" w:lineRule="exact"/>
        <w:ind w:firstLine="482" w:firstLineChars="200"/>
        <w:jc w:val="both"/>
        <w:outlineLvl w:val="1"/>
        <w:rPr>
          <w:rFonts w:ascii="宋体"/>
          <w:b/>
          <w:kern w:val="0"/>
          <w:sz w:val="24"/>
          <w:szCs w:val="24"/>
        </w:rPr>
      </w:pPr>
      <w:r>
        <w:rPr>
          <w:rFonts w:hint="eastAsia" w:ascii="宋体" w:hAnsi="宋体"/>
          <w:b/>
          <w:kern w:val="0"/>
          <w:sz w:val="24"/>
          <w:szCs w:val="24"/>
        </w:rPr>
        <w:t>五、磋商与评审</w:t>
      </w:r>
    </w:p>
    <w:p w14:paraId="2673847D">
      <w:pPr>
        <w:adjustRightInd w:val="0"/>
        <w:snapToGrid w:val="0"/>
        <w:spacing w:line="440" w:lineRule="exact"/>
        <w:ind w:firstLine="482" w:firstLineChars="200"/>
        <w:rPr>
          <w:rFonts w:hint="default" w:ascii="宋体" w:eastAsia="宋体"/>
          <w:b/>
          <w:kern w:val="0"/>
          <w:sz w:val="24"/>
          <w:szCs w:val="24"/>
          <w:lang w:val="en-US" w:eastAsia="zh-CN"/>
        </w:rPr>
      </w:pPr>
      <w:r>
        <w:rPr>
          <w:rFonts w:hint="eastAsia" w:ascii="宋体" w:hAnsi="宋体"/>
          <w:b/>
          <w:kern w:val="0"/>
          <w:sz w:val="24"/>
          <w:szCs w:val="24"/>
          <w:lang w:val="en-US" w:eastAsia="zh-CN"/>
        </w:rPr>
        <w:t>1</w:t>
      </w:r>
      <w:r>
        <w:rPr>
          <w:rFonts w:hint="eastAsia" w:ascii="宋体" w:hAnsi="宋体"/>
          <w:b/>
          <w:kern w:val="0"/>
          <w:sz w:val="24"/>
          <w:szCs w:val="24"/>
        </w:rPr>
        <w:t>．</w:t>
      </w:r>
      <w:r>
        <w:rPr>
          <w:rFonts w:hint="eastAsia" w:ascii="宋体" w:hAnsi="宋体"/>
          <w:b/>
          <w:kern w:val="0"/>
          <w:sz w:val="24"/>
          <w:szCs w:val="24"/>
          <w:lang w:val="en-US" w:eastAsia="zh-CN"/>
        </w:rPr>
        <w:t>磋商响应文件开启和评审</w:t>
      </w:r>
    </w:p>
    <w:p w14:paraId="43DEE9FC">
      <w:pPr>
        <w:adjustRightInd w:val="0"/>
        <w:snapToGrid w:val="0"/>
        <w:spacing w:line="480" w:lineRule="exact"/>
        <w:ind w:firstLine="480" w:firstLineChars="200"/>
        <w:rPr>
          <w:rFonts w:ascii="宋体"/>
          <w:color w:val="000000" w:themeColor="text1"/>
          <w:kern w:val="0"/>
          <w:sz w:val="24"/>
          <w:szCs w:val="24"/>
          <w14:textFill>
            <w14:solidFill>
              <w14:schemeClr w14:val="tx1"/>
            </w14:solidFill>
          </w14:textFill>
        </w:rPr>
      </w:pPr>
      <w:r>
        <w:rPr>
          <w:rFonts w:hint="eastAsia" w:ascii="宋体" w:hAnsi="宋体"/>
          <w:kern w:val="0"/>
          <w:sz w:val="24"/>
          <w:szCs w:val="24"/>
          <w:lang w:val="en-US" w:eastAsia="zh-CN"/>
        </w:rPr>
        <w:t>1</w:t>
      </w:r>
      <w:r>
        <w:rPr>
          <w:rFonts w:ascii="宋体" w:hAnsi="宋体"/>
          <w:kern w:val="0"/>
          <w:sz w:val="24"/>
          <w:szCs w:val="24"/>
        </w:rPr>
        <w:t>.1</w:t>
      </w:r>
      <w:r>
        <w:rPr>
          <w:rFonts w:hint="eastAsia" w:ascii="宋体" w:hAnsi="宋体" w:cs="宋体"/>
          <w:color w:val="000000" w:themeColor="text1"/>
          <w:kern w:val="0"/>
          <w:sz w:val="24"/>
          <w:szCs w:val="24"/>
          <w:lang w:eastAsia="zh-CN"/>
          <w14:textFill>
            <w14:solidFill>
              <w14:schemeClr w14:val="tx1"/>
            </w14:solidFill>
          </w14:textFill>
        </w:rPr>
        <w:t>采购代理机构</w:t>
      </w:r>
      <w:r>
        <w:rPr>
          <w:rFonts w:hint="eastAsia" w:ascii="宋体" w:hAnsi="宋体" w:cs="宋体"/>
          <w:color w:val="000000" w:themeColor="text1"/>
          <w:kern w:val="0"/>
          <w:sz w:val="24"/>
          <w:szCs w:val="24"/>
          <w14:textFill>
            <w14:solidFill>
              <w14:schemeClr w14:val="tx1"/>
            </w14:solidFill>
          </w14:textFill>
        </w:rPr>
        <w:t>组织磋商、评审工作，磋商整个过程接受监督部门的监督。</w:t>
      </w:r>
    </w:p>
    <w:p w14:paraId="43392FAE">
      <w:pPr>
        <w:adjustRightInd w:val="0"/>
        <w:snapToGrid w:val="0"/>
        <w:spacing w:line="480" w:lineRule="exact"/>
        <w:ind w:firstLine="480" w:firstLineChars="200"/>
        <w:rPr>
          <w:rFonts w:hint="eastAsia" w:ascii="宋体" w:hAnsi="宋体" w:cs="宋体"/>
          <w:b/>
          <w:bCs/>
          <w:color w:val="000000" w:themeColor="text1"/>
          <w:kern w:val="0"/>
          <w:sz w:val="24"/>
          <w:szCs w:val="24"/>
          <w:lang w:eastAsia="zh-CN"/>
          <w14:textFill>
            <w14:solidFill>
              <w14:schemeClr w14:val="tx1"/>
            </w14:solidFill>
          </w14:textFill>
        </w:rPr>
      </w:pPr>
      <w:r>
        <w:rPr>
          <w:rFonts w:hint="eastAsia" w:ascii="宋体" w:hAnsi="宋体" w:cs="宋体"/>
          <w:color w:val="000000" w:themeColor="text1"/>
          <w:kern w:val="0"/>
          <w:sz w:val="24"/>
          <w:szCs w:val="24"/>
          <w:lang w:val="en-US" w:eastAsia="zh-CN"/>
          <w14:textFill>
            <w14:solidFill>
              <w14:schemeClr w14:val="tx1"/>
            </w14:solidFill>
          </w14:textFill>
        </w:rPr>
        <w:t>1</w:t>
      </w:r>
      <w:r>
        <w:rPr>
          <w:rFonts w:hint="eastAsia" w:ascii="宋体" w:hAnsi="宋体" w:cs="宋体"/>
          <w:color w:val="000000" w:themeColor="text1"/>
          <w:kern w:val="0"/>
          <w:sz w:val="24"/>
          <w:szCs w:val="24"/>
          <w:lang w:eastAsia="zh-CN"/>
          <w14:textFill>
            <w14:solidFill>
              <w14:schemeClr w14:val="tx1"/>
            </w14:solidFill>
          </w14:textFill>
        </w:rPr>
        <w:t>.2</w:t>
      </w:r>
      <w:r>
        <w:rPr>
          <w:rFonts w:hint="eastAsia" w:ascii="宋体" w:hAnsi="宋体" w:cs="宋体"/>
          <w:b/>
          <w:bCs/>
          <w:color w:val="000000" w:themeColor="text1"/>
          <w:kern w:val="0"/>
          <w:sz w:val="24"/>
          <w:szCs w:val="24"/>
          <w:lang w:val="en-US" w:eastAsia="zh-CN"/>
          <w14:textFill>
            <w14:solidFill>
              <w14:schemeClr w14:val="tx1"/>
            </w14:solidFill>
          </w14:textFill>
        </w:rPr>
        <w:t>首先由各供应商提前至少半小时登录远程开标大厅，并调试设备至正常状态。开标时， 按照工作人员要求进行远程解密，使用电子磋商响应文件加密时所用的数字认证证书（CA 锁）自行解密电子磋商响应文件，投标单位需在解密时间规定内完成标书解密。</w:t>
      </w:r>
    </w:p>
    <w:p w14:paraId="76E53842">
      <w:pPr>
        <w:adjustRightInd w:val="0"/>
        <w:snapToGrid w:val="0"/>
        <w:spacing w:line="480" w:lineRule="exact"/>
        <w:ind w:firstLine="480" w:firstLineChars="200"/>
        <w:rPr>
          <w:rFonts w:hint="eastAsia" w:ascii="宋体" w:hAnsi="宋体" w:cs="宋体"/>
          <w:color w:val="000000" w:themeColor="text1"/>
          <w:kern w:val="0"/>
          <w:sz w:val="24"/>
          <w:szCs w:val="24"/>
          <w:lang w:val="en-US" w:eastAsia="zh-CN"/>
          <w14:textFill>
            <w14:solidFill>
              <w14:schemeClr w14:val="tx1"/>
            </w14:solidFill>
          </w14:textFill>
        </w:rPr>
      </w:pPr>
      <w:r>
        <w:rPr>
          <w:rFonts w:hint="eastAsia" w:ascii="宋体" w:hAnsi="宋体" w:cs="宋体"/>
          <w:color w:val="000000" w:themeColor="text1"/>
          <w:kern w:val="0"/>
          <w:sz w:val="24"/>
          <w:szCs w:val="24"/>
          <w:lang w:val="en-US" w:eastAsia="zh-CN"/>
          <w14:textFill>
            <w14:solidFill>
              <w14:schemeClr w14:val="tx1"/>
            </w14:solidFill>
          </w14:textFill>
        </w:rPr>
        <w:t>1.3采购代理机构将对在整个磋商会议现场、评审过程进行摄像及文字记录，并存档备查。</w:t>
      </w:r>
    </w:p>
    <w:p w14:paraId="7122AD1D">
      <w:pPr>
        <w:adjustRightInd w:val="0"/>
        <w:snapToGrid w:val="0"/>
        <w:spacing w:line="480" w:lineRule="exact"/>
        <w:ind w:firstLine="480" w:firstLineChars="200"/>
        <w:rPr>
          <w:rFonts w:hint="eastAsia" w:ascii="宋体" w:hAnsi="宋体" w:cs="宋体"/>
          <w:color w:val="000000" w:themeColor="text1"/>
          <w:kern w:val="0"/>
          <w:sz w:val="24"/>
          <w:szCs w:val="24"/>
          <w:lang w:val="en-US" w:eastAsia="zh-CN"/>
          <w14:textFill>
            <w14:solidFill>
              <w14:schemeClr w14:val="tx1"/>
            </w14:solidFill>
          </w14:textFill>
        </w:rPr>
      </w:pPr>
      <w:r>
        <w:rPr>
          <w:rFonts w:hint="eastAsia" w:ascii="宋体" w:hAnsi="宋体" w:cs="宋体"/>
          <w:color w:val="000000" w:themeColor="text1"/>
          <w:kern w:val="0"/>
          <w:sz w:val="24"/>
          <w:szCs w:val="24"/>
          <w:lang w:val="en-US" w:eastAsia="zh-CN"/>
          <w14:textFill>
            <w14:solidFill>
              <w14:schemeClr w14:val="tx1"/>
            </w14:solidFill>
          </w14:textFill>
        </w:rPr>
        <w:t>1.4评审时，由采购人或采购代理机构对递交磋商响应文件的各供应商在“信用中国”网站( www.creditchina.gov.cn)、中国政府采购网( www.ccgp.gov.cn )等信用主体网站进行信用查询（查询时间点为竞争性磋商文件发出至投标截止时间止），并将查询结果进行截图或拍照，作为证据留存。查询到相关主体失信记录的（对列入失信被执行人、重大税收违法案件当事人名单、政府采购严重违法失信行为记录名单及其他不符合《中华人民共和国政府采购法》第二十二条规定条件的）供应商，采购人将拒绝其参与政府采购活动。</w:t>
      </w:r>
    </w:p>
    <w:p w14:paraId="609D93CC">
      <w:pPr>
        <w:adjustRightInd w:val="0"/>
        <w:snapToGrid w:val="0"/>
        <w:spacing w:line="480" w:lineRule="exact"/>
        <w:ind w:firstLine="482" w:firstLineChars="200"/>
        <w:rPr>
          <w:rFonts w:hint="eastAsia" w:ascii="宋体" w:hAnsi="宋体" w:cs="宋体"/>
          <w:b/>
          <w:bCs/>
          <w:color w:val="000000" w:themeColor="text1"/>
          <w:kern w:val="0"/>
          <w:sz w:val="24"/>
          <w:szCs w:val="24"/>
          <w:lang w:val="en-US" w:eastAsia="zh-CN"/>
          <w14:textFill>
            <w14:solidFill>
              <w14:schemeClr w14:val="tx1"/>
            </w14:solidFill>
          </w14:textFill>
        </w:rPr>
      </w:pPr>
      <w:r>
        <w:rPr>
          <w:rFonts w:hint="eastAsia" w:ascii="宋体" w:hAnsi="宋体" w:cs="宋体"/>
          <w:b/>
          <w:bCs/>
          <w:color w:val="000000" w:themeColor="text1"/>
          <w:kern w:val="0"/>
          <w:sz w:val="24"/>
          <w:szCs w:val="24"/>
          <w:lang w:val="en-US" w:eastAsia="zh-CN"/>
          <w14:textFill>
            <w14:solidFill>
              <w14:schemeClr w14:val="tx1"/>
            </w14:solidFill>
          </w14:textFill>
        </w:rPr>
        <w:t>1.5在开标环节出现下列情况之一的，其电子磋商响应文件视为无效文件：</w:t>
      </w:r>
    </w:p>
    <w:p w14:paraId="4CE2CDF8">
      <w:pPr>
        <w:adjustRightInd w:val="0"/>
        <w:snapToGrid w:val="0"/>
        <w:spacing w:line="480" w:lineRule="exact"/>
        <w:ind w:firstLine="480" w:firstLineChars="200"/>
        <w:rPr>
          <w:rFonts w:hint="eastAsia" w:ascii="宋体" w:hAnsi="宋体" w:cs="宋体"/>
          <w:color w:val="000000" w:themeColor="text1"/>
          <w:kern w:val="0"/>
          <w:sz w:val="24"/>
          <w:szCs w:val="24"/>
          <w:lang w:val="en-US" w:eastAsia="zh-CN"/>
          <w14:textFill>
            <w14:solidFill>
              <w14:schemeClr w14:val="tx1"/>
            </w14:solidFill>
          </w14:textFill>
        </w:rPr>
      </w:pPr>
      <w:r>
        <w:rPr>
          <w:rFonts w:hint="eastAsia" w:ascii="宋体" w:hAnsi="宋体" w:cs="宋体"/>
          <w:color w:val="000000" w:themeColor="text1"/>
          <w:kern w:val="0"/>
          <w:sz w:val="24"/>
          <w:szCs w:val="24"/>
          <w:lang w:val="en-US" w:eastAsia="zh-CN"/>
          <w14:textFill>
            <w14:solidFill>
              <w14:schemeClr w14:val="tx1"/>
            </w14:solidFill>
          </w14:textFill>
        </w:rPr>
        <w:t xml:space="preserve">（1）供应商拒绝对电子磋商响应文件进行解密的； </w:t>
      </w:r>
    </w:p>
    <w:p w14:paraId="11F31472">
      <w:pPr>
        <w:adjustRightInd w:val="0"/>
        <w:snapToGrid w:val="0"/>
        <w:spacing w:line="480" w:lineRule="exact"/>
        <w:ind w:firstLine="480" w:firstLineChars="200"/>
        <w:rPr>
          <w:rFonts w:hint="eastAsia" w:ascii="宋体" w:hAnsi="宋体" w:cs="宋体"/>
          <w:color w:val="000000" w:themeColor="text1"/>
          <w:kern w:val="0"/>
          <w:sz w:val="24"/>
          <w:szCs w:val="24"/>
          <w:lang w:val="en-US" w:eastAsia="zh-CN"/>
          <w14:textFill>
            <w14:solidFill>
              <w14:schemeClr w14:val="tx1"/>
            </w14:solidFill>
          </w14:textFill>
        </w:rPr>
      </w:pPr>
      <w:r>
        <w:rPr>
          <w:rFonts w:hint="eastAsia" w:ascii="宋体" w:hAnsi="宋体" w:cs="宋体"/>
          <w:color w:val="000000" w:themeColor="text1"/>
          <w:kern w:val="0"/>
          <w:sz w:val="24"/>
          <w:szCs w:val="24"/>
          <w:lang w:val="en-US" w:eastAsia="zh-CN"/>
          <w14:textFill>
            <w14:solidFill>
              <w14:schemeClr w14:val="tx1"/>
            </w14:solidFill>
          </w14:textFill>
        </w:rPr>
        <w:t xml:space="preserve">（2）因供应商自身原因（如未带 CA 锁、或所带 CA 锁与制作电子磋商响应文件使用的 CA 锁不一致、或沿用旧版磋商文件编制磋商响应文件等情形），导致在规定时间内无法解密磋商响应文件的； </w:t>
      </w:r>
    </w:p>
    <w:p w14:paraId="42FE84C3">
      <w:pPr>
        <w:adjustRightInd w:val="0"/>
        <w:snapToGrid w:val="0"/>
        <w:spacing w:line="480" w:lineRule="exact"/>
        <w:ind w:firstLine="480" w:firstLineChars="200"/>
        <w:rPr>
          <w:rFonts w:hint="eastAsia" w:ascii="宋体" w:hAnsi="宋体" w:cs="宋体"/>
          <w:color w:val="000000" w:themeColor="text1"/>
          <w:kern w:val="0"/>
          <w:sz w:val="24"/>
          <w:szCs w:val="24"/>
          <w:lang w:val="en-US" w:eastAsia="zh-CN"/>
          <w14:textFill>
            <w14:solidFill>
              <w14:schemeClr w14:val="tx1"/>
            </w14:solidFill>
          </w14:textFill>
        </w:rPr>
      </w:pPr>
      <w:r>
        <w:rPr>
          <w:rFonts w:hint="eastAsia" w:ascii="宋体" w:hAnsi="宋体" w:cs="宋体"/>
          <w:color w:val="000000" w:themeColor="text1"/>
          <w:kern w:val="0"/>
          <w:sz w:val="24"/>
          <w:szCs w:val="24"/>
          <w:lang w:val="en-US" w:eastAsia="zh-CN"/>
          <w14:textFill>
            <w14:solidFill>
              <w14:schemeClr w14:val="tx1"/>
            </w14:solidFill>
          </w14:textFill>
        </w:rPr>
        <w:t xml:space="preserve">（3）上传的电子磋商响应文件无法打开的； </w:t>
      </w:r>
    </w:p>
    <w:p w14:paraId="79B70C7D">
      <w:pPr>
        <w:adjustRightInd w:val="0"/>
        <w:snapToGrid w:val="0"/>
        <w:spacing w:line="480" w:lineRule="exact"/>
        <w:ind w:firstLine="480" w:firstLineChars="200"/>
        <w:rPr>
          <w:rFonts w:hint="eastAsia" w:ascii="宋体" w:hAnsi="宋体" w:cs="宋体"/>
          <w:color w:val="000000" w:themeColor="text1"/>
          <w:kern w:val="0"/>
          <w:sz w:val="24"/>
          <w:szCs w:val="24"/>
          <w:lang w:val="en-US" w:eastAsia="zh-CN"/>
          <w14:textFill>
            <w14:solidFill>
              <w14:schemeClr w14:val="tx1"/>
            </w14:solidFill>
          </w14:textFill>
        </w:rPr>
      </w:pPr>
      <w:r>
        <w:rPr>
          <w:rFonts w:hint="eastAsia" w:ascii="宋体" w:hAnsi="宋体" w:cs="宋体"/>
          <w:color w:val="000000" w:themeColor="text1"/>
          <w:kern w:val="0"/>
          <w:sz w:val="24"/>
          <w:szCs w:val="24"/>
          <w:lang w:val="en-US" w:eastAsia="zh-CN"/>
          <w14:textFill>
            <w14:solidFill>
              <w14:schemeClr w14:val="tx1"/>
            </w14:solidFill>
          </w14:textFill>
        </w:rPr>
        <w:t>（4）政府采购法律法规规定的其他无效情形。</w:t>
      </w:r>
    </w:p>
    <w:p w14:paraId="5449EE2C">
      <w:pPr>
        <w:spacing w:line="360" w:lineRule="auto"/>
        <w:ind w:firstLine="482" w:firstLineChars="200"/>
        <w:rPr>
          <w:rFonts w:hint="eastAsia" w:ascii="宋体" w:hAnsi="宋体" w:cs="宋体"/>
          <w:b/>
          <w:bCs/>
          <w:sz w:val="24"/>
          <w:highlight w:val="none"/>
        </w:rPr>
      </w:pPr>
      <w:r>
        <w:rPr>
          <w:rFonts w:hint="eastAsia" w:ascii="宋体" w:hAnsi="宋体" w:cs="宋体"/>
          <w:b/>
          <w:bCs/>
          <w:sz w:val="24"/>
          <w:highlight w:val="none"/>
          <w:lang w:val="en-US" w:eastAsia="zh-CN"/>
        </w:rPr>
        <w:t>1.6特殊情形下的应急处置</w:t>
      </w:r>
    </w:p>
    <w:p w14:paraId="34B7F84B">
      <w:pPr>
        <w:spacing w:line="360" w:lineRule="auto"/>
        <w:ind w:firstLine="480" w:firstLineChars="200"/>
        <w:rPr>
          <w:rFonts w:hint="eastAsia" w:ascii="宋体" w:hAnsi="宋体" w:cs="宋体"/>
          <w:sz w:val="24"/>
          <w:highlight w:val="none"/>
        </w:rPr>
      </w:pPr>
      <w:r>
        <w:rPr>
          <w:rFonts w:hint="eastAsia" w:ascii="宋体" w:hAnsi="宋体" w:cs="宋体"/>
          <w:sz w:val="24"/>
          <w:highlight w:val="none"/>
          <w:lang w:val="en-US" w:eastAsia="zh-CN"/>
        </w:rPr>
        <w:t xml:space="preserve">（1）在开标、评审过程中，如因停电、断网、电子化系统故障等特殊原因导致电子化开、 评标无法正常进行时，将按照《安康市公共资源交易平台电子化交易应急处置管理办法（试行）》 执行。《安康市公共资源交易平台电子化交易应急处置管理办法（试行）》链接： http://ak.sxggzyjy.cn/xwzx/002002/20210730/71d9e716-cb77-45ad-b689-f7d151fb8a 85.html </w:t>
      </w:r>
    </w:p>
    <w:p w14:paraId="11C52050">
      <w:pPr>
        <w:spacing w:line="360" w:lineRule="auto"/>
        <w:ind w:firstLine="480" w:firstLineChars="200"/>
        <w:rPr>
          <w:rFonts w:hint="default"/>
          <w:lang w:val="en-US" w:eastAsia="zh-CN"/>
        </w:rPr>
      </w:pPr>
      <w:r>
        <w:rPr>
          <w:rFonts w:hint="eastAsia" w:ascii="宋体" w:hAnsi="宋体" w:cs="宋体"/>
          <w:sz w:val="24"/>
          <w:highlight w:val="none"/>
          <w:lang w:val="en-US" w:eastAsia="zh-CN"/>
        </w:rPr>
        <w:t>（2）因供应商（含供应商、供应商、竞买人等）自身问题，电脑遭遇网络堵塞、病毒入侵、硬件故障或者数字证书遗失、遗忘等原因导致不能正常参与电子交易活动的，后果由供应商承担。</w:t>
      </w:r>
    </w:p>
    <w:p w14:paraId="3B2009F6">
      <w:pPr>
        <w:adjustRightInd w:val="0"/>
        <w:snapToGrid w:val="0"/>
        <w:spacing w:line="440" w:lineRule="exact"/>
        <w:ind w:firstLine="482" w:firstLineChars="200"/>
        <w:rPr>
          <w:rFonts w:ascii="宋体"/>
          <w:b/>
          <w:kern w:val="0"/>
          <w:sz w:val="24"/>
          <w:szCs w:val="24"/>
        </w:rPr>
      </w:pPr>
      <w:r>
        <w:rPr>
          <w:rFonts w:hint="eastAsia" w:ascii="宋体" w:hAnsi="宋体"/>
          <w:b/>
          <w:kern w:val="0"/>
          <w:sz w:val="24"/>
          <w:szCs w:val="24"/>
          <w:lang w:val="en-US" w:eastAsia="zh-CN"/>
        </w:rPr>
        <w:t>2</w:t>
      </w:r>
      <w:r>
        <w:rPr>
          <w:rFonts w:hint="eastAsia" w:ascii="宋体" w:hAnsi="宋体"/>
          <w:b/>
          <w:kern w:val="0"/>
          <w:sz w:val="24"/>
          <w:szCs w:val="24"/>
        </w:rPr>
        <w:t>．磋商小组</w:t>
      </w:r>
    </w:p>
    <w:p w14:paraId="4B32BB86">
      <w:pPr>
        <w:spacing w:line="360" w:lineRule="auto"/>
        <w:ind w:firstLine="480" w:firstLineChars="200"/>
        <w:rPr>
          <w:rFonts w:hint="eastAsia" w:ascii="宋体" w:hAnsi="宋体" w:cs="宋体"/>
          <w:sz w:val="24"/>
          <w:highlight w:val="none"/>
          <w:lang w:val="en-US" w:eastAsia="zh-CN"/>
        </w:rPr>
      </w:pPr>
      <w:r>
        <w:rPr>
          <w:rFonts w:hint="eastAsia" w:ascii="宋体" w:hAnsi="宋体" w:cs="宋体"/>
          <w:sz w:val="24"/>
          <w:highlight w:val="none"/>
          <w:lang w:val="en-US" w:eastAsia="zh-CN"/>
        </w:rPr>
        <w:t>2.1采购单位将按照《中华人民共和国政府采购法》、《政府采购竞争性磋商招标方式管理暂行办法》等有关规定组建磋商小组。</w:t>
      </w:r>
    </w:p>
    <w:p w14:paraId="710D6E09">
      <w:pPr>
        <w:adjustRightInd w:val="0"/>
        <w:snapToGrid w:val="0"/>
        <w:spacing w:line="440" w:lineRule="exact"/>
        <w:ind w:firstLine="480" w:firstLineChars="200"/>
        <w:rPr>
          <w:rFonts w:ascii="宋体"/>
          <w:kern w:val="0"/>
          <w:sz w:val="24"/>
          <w:szCs w:val="24"/>
        </w:rPr>
      </w:pPr>
      <w:r>
        <w:rPr>
          <w:rFonts w:hint="eastAsia" w:ascii="宋体" w:hAnsi="宋体"/>
          <w:kern w:val="0"/>
          <w:sz w:val="24"/>
          <w:szCs w:val="24"/>
          <w:lang w:val="en-US" w:eastAsia="zh-CN"/>
        </w:rPr>
        <w:t>2</w:t>
      </w:r>
      <w:r>
        <w:rPr>
          <w:rFonts w:ascii="宋体" w:hAnsi="宋体"/>
          <w:kern w:val="0"/>
          <w:sz w:val="24"/>
          <w:szCs w:val="24"/>
        </w:rPr>
        <w:t>.2</w:t>
      </w:r>
      <w:r>
        <w:rPr>
          <w:rFonts w:hint="eastAsia" w:ascii="宋体" w:hAnsi="宋体"/>
          <w:kern w:val="0"/>
          <w:sz w:val="24"/>
          <w:szCs w:val="24"/>
        </w:rPr>
        <w:t>磋商小组由</w:t>
      </w:r>
      <w:r>
        <w:rPr>
          <w:rFonts w:hint="eastAsia" w:ascii="宋体" w:hAnsi="宋体"/>
          <w:kern w:val="0"/>
          <w:sz w:val="24"/>
          <w:szCs w:val="24"/>
          <w:lang w:eastAsia="zh-CN"/>
        </w:rPr>
        <w:t>采购人</w:t>
      </w:r>
      <w:r>
        <w:rPr>
          <w:rFonts w:hint="eastAsia" w:ascii="宋体" w:hAnsi="宋体"/>
          <w:kern w:val="0"/>
          <w:sz w:val="24"/>
          <w:szCs w:val="24"/>
        </w:rPr>
        <w:t>代表及评审专家组成，评审专家从政府采购专家库中随机抽取产生。</w:t>
      </w:r>
    </w:p>
    <w:p w14:paraId="3DAF20AE">
      <w:pPr>
        <w:adjustRightInd w:val="0"/>
        <w:snapToGrid w:val="0"/>
        <w:spacing w:line="440" w:lineRule="exact"/>
        <w:ind w:firstLine="480" w:firstLineChars="200"/>
        <w:rPr>
          <w:rFonts w:ascii="宋体"/>
          <w:kern w:val="0"/>
          <w:sz w:val="24"/>
          <w:szCs w:val="24"/>
        </w:rPr>
      </w:pPr>
      <w:r>
        <w:rPr>
          <w:rFonts w:hint="eastAsia" w:ascii="宋体" w:hAnsi="宋体"/>
          <w:kern w:val="0"/>
          <w:sz w:val="24"/>
          <w:szCs w:val="24"/>
          <w:lang w:val="en-US" w:eastAsia="zh-CN"/>
        </w:rPr>
        <w:t>2</w:t>
      </w:r>
      <w:r>
        <w:rPr>
          <w:rFonts w:ascii="宋体" w:hAnsi="宋体"/>
          <w:kern w:val="0"/>
          <w:sz w:val="24"/>
          <w:szCs w:val="24"/>
        </w:rPr>
        <w:t>.3</w:t>
      </w:r>
      <w:r>
        <w:rPr>
          <w:rFonts w:hint="eastAsia" w:ascii="宋体" w:hAnsi="宋体"/>
          <w:kern w:val="0"/>
          <w:sz w:val="24"/>
          <w:szCs w:val="24"/>
        </w:rPr>
        <w:t>磋商小组负责磋商工作，对磋商响应文件进行审查和评估，并向</w:t>
      </w:r>
      <w:r>
        <w:rPr>
          <w:rFonts w:hint="eastAsia" w:ascii="宋体" w:hAnsi="宋体"/>
          <w:kern w:val="0"/>
          <w:sz w:val="24"/>
          <w:szCs w:val="24"/>
          <w:lang w:eastAsia="zh-CN"/>
        </w:rPr>
        <w:t>采购单位</w:t>
      </w:r>
      <w:r>
        <w:rPr>
          <w:rFonts w:hint="eastAsia" w:ascii="宋体" w:hAnsi="宋体"/>
          <w:kern w:val="0"/>
          <w:sz w:val="24"/>
          <w:szCs w:val="24"/>
        </w:rPr>
        <w:t>提交书面提交评审报告，推荐成交候选人。</w:t>
      </w:r>
    </w:p>
    <w:p w14:paraId="7F68417D">
      <w:pPr>
        <w:adjustRightInd w:val="0"/>
        <w:snapToGrid w:val="0"/>
        <w:spacing w:line="440" w:lineRule="exact"/>
        <w:ind w:firstLine="480" w:firstLineChars="200"/>
        <w:rPr>
          <w:rFonts w:ascii="宋体"/>
          <w:kern w:val="0"/>
          <w:sz w:val="24"/>
          <w:szCs w:val="24"/>
        </w:rPr>
      </w:pPr>
      <w:r>
        <w:rPr>
          <w:rFonts w:hint="eastAsia" w:ascii="宋体" w:hAnsi="宋体"/>
          <w:kern w:val="0"/>
          <w:sz w:val="24"/>
          <w:szCs w:val="24"/>
          <w:lang w:val="en-US" w:eastAsia="zh-CN"/>
        </w:rPr>
        <w:t>2</w:t>
      </w:r>
      <w:r>
        <w:rPr>
          <w:rFonts w:ascii="宋体" w:hAnsi="宋体"/>
          <w:kern w:val="0"/>
          <w:sz w:val="24"/>
          <w:szCs w:val="24"/>
        </w:rPr>
        <w:t>.4</w:t>
      </w:r>
      <w:r>
        <w:rPr>
          <w:rFonts w:hint="eastAsia" w:ascii="宋体" w:hAnsi="宋体"/>
          <w:kern w:val="0"/>
          <w:sz w:val="24"/>
          <w:szCs w:val="24"/>
        </w:rPr>
        <w:t>文件开启后，直到向成交的</w:t>
      </w:r>
      <w:r>
        <w:rPr>
          <w:rFonts w:hint="eastAsia" w:ascii="宋体" w:hAnsi="宋体"/>
          <w:kern w:val="0"/>
          <w:sz w:val="24"/>
          <w:szCs w:val="24"/>
          <w:lang w:eastAsia="zh-CN"/>
        </w:rPr>
        <w:t>供应商</w:t>
      </w:r>
      <w:r>
        <w:rPr>
          <w:rFonts w:hint="eastAsia" w:ascii="宋体" w:hAnsi="宋体"/>
          <w:kern w:val="0"/>
          <w:sz w:val="24"/>
          <w:szCs w:val="24"/>
        </w:rPr>
        <w:t>授予承包合同为止，凡与审查、澄清、评价和比较磋商的有关资料及授标意见等内容，磋商小组均不得向其他</w:t>
      </w:r>
      <w:r>
        <w:rPr>
          <w:rFonts w:hint="eastAsia" w:ascii="宋体" w:hAnsi="宋体"/>
          <w:kern w:val="0"/>
          <w:sz w:val="24"/>
          <w:szCs w:val="24"/>
          <w:lang w:eastAsia="zh-CN"/>
        </w:rPr>
        <w:t>供应商</w:t>
      </w:r>
      <w:r>
        <w:rPr>
          <w:rFonts w:hint="eastAsia" w:ascii="宋体" w:hAnsi="宋体"/>
          <w:kern w:val="0"/>
          <w:sz w:val="24"/>
          <w:szCs w:val="24"/>
        </w:rPr>
        <w:t>及与磋商无关的其他人透露。</w:t>
      </w:r>
    </w:p>
    <w:p w14:paraId="725248DF">
      <w:pPr>
        <w:adjustRightInd w:val="0"/>
        <w:snapToGrid w:val="0"/>
        <w:spacing w:line="440" w:lineRule="exact"/>
        <w:ind w:firstLine="482" w:firstLineChars="200"/>
        <w:rPr>
          <w:rFonts w:ascii="宋体"/>
          <w:b/>
          <w:kern w:val="0"/>
          <w:sz w:val="24"/>
          <w:szCs w:val="24"/>
        </w:rPr>
      </w:pPr>
      <w:r>
        <w:rPr>
          <w:rFonts w:hint="eastAsia" w:ascii="宋体" w:hAnsi="宋体"/>
          <w:b/>
          <w:kern w:val="0"/>
          <w:sz w:val="24"/>
          <w:szCs w:val="24"/>
          <w:lang w:val="en-US" w:eastAsia="zh-CN"/>
        </w:rPr>
        <w:t>3</w:t>
      </w:r>
      <w:r>
        <w:rPr>
          <w:rFonts w:ascii="宋体"/>
          <w:b/>
          <w:kern w:val="0"/>
          <w:sz w:val="24"/>
          <w:szCs w:val="24"/>
        </w:rPr>
        <w:t>.</w:t>
      </w:r>
      <w:r>
        <w:rPr>
          <w:rFonts w:hint="eastAsia" w:ascii="宋体" w:hAnsi="宋体"/>
          <w:b/>
          <w:kern w:val="0"/>
          <w:sz w:val="24"/>
          <w:szCs w:val="24"/>
        </w:rPr>
        <w:t>磋商办法及内容</w:t>
      </w:r>
    </w:p>
    <w:p w14:paraId="5194B8B9">
      <w:pPr>
        <w:adjustRightInd w:val="0"/>
        <w:snapToGrid w:val="0"/>
        <w:spacing w:line="440" w:lineRule="exact"/>
        <w:ind w:firstLine="480" w:firstLineChars="200"/>
        <w:rPr>
          <w:rFonts w:ascii="宋体"/>
          <w:kern w:val="0"/>
          <w:sz w:val="24"/>
          <w:szCs w:val="24"/>
        </w:rPr>
      </w:pPr>
      <w:r>
        <w:rPr>
          <w:rFonts w:hint="eastAsia" w:ascii="宋体" w:hAnsi="宋体"/>
          <w:kern w:val="0"/>
          <w:sz w:val="24"/>
          <w:szCs w:val="24"/>
          <w:lang w:val="en-US" w:eastAsia="zh-CN"/>
        </w:rPr>
        <w:t>3</w:t>
      </w:r>
      <w:r>
        <w:rPr>
          <w:rFonts w:ascii="宋体" w:hAnsi="宋体"/>
          <w:kern w:val="0"/>
          <w:sz w:val="24"/>
          <w:szCs w:val="24"/>
        </w:rPr>
        <w:t>.1</w:t>
      </w:r>
      <w:r>
        <w:rPr>
          <w:rFonts w:hint="eastAsia" w:ascii="宋体" w:hAnsi="宋体"/>
          <w:kern w:val="0"/>
          <w:sz w:val="24"/>
          <w:szCs w:val="24"/>
        </w:rPr>
        <w:t>磋商原则：</w:t>
      </w:r>
    </w:p>
    <w:p w14:paraId="1909FB81">
      <w:pPr>
        <w:adjustRightInd w:val="0"/>
        <w:snapToGrid w:val="0"/>
        <w:spacing w:line="440" w:lineRule="exact"/>
        <w:ind w:firstLine="480" w:firstLineChars="200"/>
        <w:rPr>
          <w:rFonts w:ascii="宋体"/>
          <w:kern w:val="0"/>
          <w:sz w:val="24"/>
          <w:szCs w:val="24"/>
        </w:rPr>
      </w:pPr>
      <w:r>
        <w:rPr>
          <w:rFonts w:hint="eastAsia" w:ascii="宋体" w:hAnsi="宋体"/>
          <w:kern w:val="0"/>
          <w:sz w:val="24"/>
          <w:szCs w:val="24"/>
        </w:rPr>
        <w:t>（</w:t>
      </w:r>
      <w:r>
        <w:rPr>
          <w:rFonts w:ascii="宋体" w:hAnsi="宋体"/>
          <w:kern w:val="0"/>
          <w:sz w:val="24"/>
          <w:szCs w:val="24"/>
        </w:rPr>
        <w:t>1</w:t>
      </w:r>
      <w:r>
        <w:rPr>
          <w:rFonts w:hint="eastAsia" w:ascii="宋体" w:hAnsi="宋体"/>
          <w:kern w:val="0"/>
          <w:sz w:val="24"/>
          <w:szCs w:val="24"/>
        </w:rPr>
        <w:t>）坚持磋商机会均等，信息公开，公平竞争的原则。</w:t>
      </w:r>
      <w:r>
        <w:rPr>
          <w:rFonts w:ascii="宋体" w:hAnsi="宋体"/>
          <w:kern w:val="0"/>
          <w:sz w:val="24"/>
          <w:szCs w:val="24"/>
        </w:rPr>
        <w:t xml:space="preserve">  </w:t>
      </w:r>
    </w:p>
    <w:p w14:paraId="1CC88FE9">
      <w:pPr>
        <w:adjustRightInd w:val="0"/>
        <w:snapToGrid w:val="0"/>
        <w:spacing w:line="440" w:lineRule="exact"/>
        <w:ind w:firstLine="480" w:firstLineChars="200"/>
        <w:rPr>
          <w:rFonts w:ascii="宋体"/>
          <w:kern w:val="0"/>
          <w:sz w:val="24"/>
          <w:szCs w:val="24"/>
        </w:rPr>
      </w:pPr>
      <w:r>
        <w:rPr>
          <w:rFonts w:hint="eastAsia" w:ascii="宋体" w:hAnsi="宋体"/>
          <w:kern w:val="0"/>
          <w:sz w:val="24"/>
          <w:szCs w:val="24"/>
        </w:rPr>
        <w:t>（</w:t>
      </w:r>
      <w:r>
        <w:rPr>
          <w:rFonts w:ascii="宋体" w:hAnsi="宋体"/>
          <w:kern w:val="0"/>
          <w:sz w:val="24"/>
          <w:szCs w:val="24"/>
        </w:rPr>
        <w:t>2</w:t>
      </w:r>
      <w:r>
        <w:rPr>
          <w:rFonts w:hint="eastAsia" w:ascii="宋体" w:hAnsi="宋体"/>
          <w:kern w:val="0"/>
          <w:sz w:val="24"/>
          <w:szCs w:val="24"/>
        </w:rPr>
        <w:t>）坚持竞争性、经济实效性和公平性原则。</w:t>
      </w:r>
    </w:p>
    <w:p w14:paraId="507237E3">
      <w:pPr>
        <w:adjustRightInd w:val="0"/>
        <w:snapToGrid w:val="0"/>
        <w:spacing w:line="440" w:lineRule="exact"/>
        <w:ind w:firstLine="480" w:firstLineChars="200"/>
        <w:rPr>
          <w:rFonts w:ascii="宋体"/>
          <w:kern w:val="0"/>
          <w:sz w:val="24"/>
          <w:szCs w:val="24"/>
        </w:rPr>
      </w:pPr>
      <w:r>
        <w:rPr>
          <w:rFonts w:hint="eastAsia" w:ascii="宋体" w:hAnsi="宋体"/>
          <w:kern w:val="0"/>
          <w:sz w:val="24"/>
          <w:szCs w:val="24"/>
        </w:rPr>
        <w:t>（</w:t>
      </w:r>
      <w:r>
        <w:rPr>
          <w:rFonts w:ascii="宋体" w:hAnsi="宋体"/>
          <w:kern w:val="0"/>
          <w:sz w:val="24"/>
          <w:szCs w:val="24"/>
        </w:rPr>
        <w:t>3</w:t>
      </w:r>
      <w:r>
        <w:rPr>
          <w:rFonts w:hint="eastAsia" w:ascii="宋体" w:hAnsi="宋体"/>
          <w:kern w:val="0"/>
          <w:sz w:val="24"/>
          <w:szCs w:val="24"/>
        </w:rPr>
        <w:t>）综合评估，择优选择技术方案优、业绩好、服务有保证的成交单位。</w:t>
      </w:r>
    </w:p>
    <w:p w14:paraId="66D369AF">
      <w:pPr>
        <w:adjustRightInd w:val="0"/>
        <w:snapToGrid w:val="0"/>
        <w:spacing w:line="440" w:lineRule="exact"/>
        <w:ind w:firstLine="480" w:firstLineChars="200"/>
        <w:rPr>
          <w:rFonts w:ascii="宋体"/>
          <w:kern w:val="0"/>
          <w:sz w:val="24"/>
          <w:szCs w:val="24"/>
        </w:rPr>
      </w:pPr>
      <w:r>
        <w:rPr>
          <w:rFonts w:hint="eastAsia" w:ascii="宋体" w:hAnsi="宋体"/>
          <w:kern w:val="0"/>
          <w:sz w:val="24"/>
          <w:szCs w:val="24"/>
          <w:lang w:val="en-US" w:eastAsia="zh-CN"/>
        </w:rPr>
        <w:t>3</w:t>
      </w:r>
      <w:r>
        <w:rPr>
          <w:rFonts w:ascii="宋体" w:hAnsi="宋体"/>
          <w:kern w:val="0"/>
          <w:sz w:val="24"/>
          <w:szCs w:val="24"/>
        </w:rPr>
        <w:t>.2</w:t>
      </w:r>
      <w:r>
        <w:rPr>
          <w:rFonts w:hint="eastAsia" w:ascii="宋体" w:hAnsi="宋体"/>
          <w:kern w:val="0"/>
          <w:sz w:val="24"/>
          <w:szCs w:val="24"/>
        </w:rPr>
        <w:t>磋商程序：</w:t>
      </w:r>
      <w:r>
        <w:rPr>
          <w:rFonts w:ascii="宋体" w:hAnsi="宋体"/>
          <w:kern w:val="0"/>
          <w:sz w:val="24"/>
          <w:szCs w:val="24"/>
        </w:rPr>
        <w:t xml:space="preserve"> </w:t>
      </w:r>
    </w:p>
    <w:p w14:paraId="00A2250C">
      <w:pPr>
        <w:adjustRightInd w:val="0"/>
        <w:snapToGrid w:val="0"/>
        <w:spacing w:line="440" w:lineRule="exact"/>
        <w:ind w:firstLine="480" w:firstLineChars="200"/>
        <w:rPr>
          <w:rFonts w:ascii="宋体"/>
          <w:kern w:val="0"/>
          <w:sz w:val="24"/>
          <w:szCs w:val="24"/>
        </w:rPr>
      </w:pPr>
      <w:r>
        <w:rPr>
          <w:rFonts w:hint="eastAsia" w:ascii="宋体" w:hAnsi="宋体"/>
          <w:kern w:val="0"/>
          <w:sz w:val="24"/>
          <w:szCs w:val="24"/>
        </w:rPr>
        <w:t>磋商的全过程分为第一次报价、</w:t>
      </w:r>
      <w:r>
        <w:rPr>
          <w:rFonts w:hint="eastAsia" w:ascii="宋体" w:hAnsi="宋体"/>
          <w:kern w:val="0"/>
          <w:sz w:val="24"/>
          <w:szCs w:val="24"/>
          <w:lang w:val="en-US" w:eastAsia="zh-CN"/>
        </w:rPr>
        <w:t>资格审查、</w:t>
      </w:r>
      <w:r>
        <w:rPr>
          <w:rFonts w:hint="eastAsia" w:ascii="宋体" w:hAnsi="宋体"/>
          <w:kern w:val="0"/>
          <w:sz w:val="24"/>
          <w:szCs w:val="24"/>
        </w:rPr>
        <w:t>符合性审查、磋商过程、最后报价、最终评审</w:t>
      </w:r>
      <w:r>
        <w:rPr>
          <w:rFonts w:hint="eastAsia" w:ascii="宋体" w:hAnsi="宋体"/>
          <w:kern w:val="0"/>
          <w:sz w:val="24"/>
          <w:szCs w:val="24"/>
          <w:lang w:val="en-US" w:eastAsia="zh-CN"/>
        </w:rPr>
        <w:t>六</w:t>
      </w:r>
      <w:r>
        <w:rPr>
          <w:rFonts w:hint="eastAsia" w:ascii="宋体" w:hAnsi="宋体"/>
          <w:kern w:val="0"/>
          <w:sz w:val="24"/>
          <w:szCs w:val="24"/>
        </w:rPr>
        <w:t>个阶段。第一次报价与最后报价均采取集中报价形式。</w:t>
      </w:r>
    </w:p>
    <w:p w14:paraId="22441D58">
      <w:pPr>
        <w:adjustRightInd w:val="0"/>
        <w:snapToGrid w:val="0"/>
        <w:spacing w:line="440" w:lineRule="exact"/>
        <w:ind w:firstLine="480" w:firstLineChars="200"/>
        <w:rPr>
          <w:rFonts w:hint="eastAsia" w:ascii="宋体" w:hAnsi="宋体" w:cs="Times New Roman"/>
          <w:b/>
          <w:bCs/>
          <w:kern w:val="0"/>
          <w:sz w:val="24"/>
          <w:szCs w:val="24"/>
        </w:rPr>
      </w:pPr>
      <w:r>
        <w:rPr>
          <w:rFonts w:ascii="宋体" w:hAnsi="宋体"/>
          <w:kern w:val="0"/>
          <w:sz w:val="24"/>
          <w:szCs w:val="24"/>
        </w:rPr>
        <w:t>3.2.1</w:t>
      </w:r>
      <w:r>
        <w:rPr>
          <w:rFonts w:hint="eastAsia" w:ascii="宋体" w:hAnsi="宋体"/>
          <w:kern w:val="0"/>
          <w:sz w:val="24"/>
          <w:szCs w:val="24"/>
        </w:rPr>
        <w:t>磋商报价依据规定均不予以公布。</w:t>
      </w:r>
      <w:r>
        <w:rPr>
          <w:rFonts w:hint="eastAsia" w:ascii="宋体" w:hAnsi="宋体" w:cs="Times New Roman"/>
          <w:b/>
          <w:bCs/>
          <w:kern w:val="0"/>
          <w:sz w:val="24"/>
          <w:szCs w:val="24"/>
          <w:lang w:val="en-US" w:eastAsia="zh-CN"/>
        </w:rPr>
        <w:t>根据陕财办采资[2016]53号文件“不得在每轮磋商结束时公开供应商的报价”的规定。</w:t>
      </w:r>
    </w:p>
    <w:p w14:paraId="1095EB8A">
      <w:pPr>
        <w:adjustRightInd w:val="0"/>
        <w:snapToGrid w:val="0"/>
        <w:spacing w:line="440" w:lineRule="exact"/>
        <w:ind w:firstLine="480" w:firstLineChars="200"/>
        <w:rPr>
          <w:rFonts w:hint="eastAsia" w:ascii="宋体" w:hAnsi="宋体" w:eastAsia="宋体" w:cs="宋体"/>
          <w:color w:val="000000"/>
          <w:kern w:val="0"/>
          <w:sz w:val="24"/>
          <w:szCs w:val="24"/>
          <w:lang w:val="en-US" w:eastAsia="zh-CN" w:bidi="ar"/>
        </w:rPr>
      </w:pPr>
      <w:r>
        <w:rPr>
          <w:rFonts w:ascii="宋体" w:hAnsi="宋体"/>
          <w:kern w:val="0"/>
          <w:sz w:val="24"/>
          <w:szCs w:val="24"/>
        </w:rPr>
        <w:t>3.2.2</w:t>
      </w:r>
      <w:r>
        <w:rPr>
          <w:rFonts w:hint="eastAsia" w:ascii="宋体" w:hAnsi="宋体" w:eastAsia="宋体" w:cs="宋体"/>
          <w:color w:val="000000"/>
          <w:kern w:val="0"/>
          <w:sz w:val="24"/>
          <w:szCs w:val="24"/>
          <w:lang w:val="en-US" w:eastAsia="zh-CN" w:bidi="ar"/>
        </w:rPr>
        <w:t>资格审查</w:t>
      </w:r>
    </w:p>
    <w:p w14:paraId="20A39250">
      <w:pPr>
        <w:adjustRightInd w:val="0"/>
        <w:snapToGrid w:val="0"/>
        <w:spacing w:line="440" w:lineRule="exact"/>
        <w:ind w:firstLine="480" w:firstLineChars="200"/>
        <w:rPr>
          <w:rFonts w:hint="eastAsia" w:ascii="宋体" w:hAnsi="宋体"/>
          <w:kern w:val="0"/>
          <w:sz w:val="24"/>
          <w:szCs w:val="24"/>
        </w:rPr>
      </w:pPr>
      <w:r>
        <w:rPr>
          <w:rFonts w:hint="eastAsia" w:ascii="宋体" w:hAnsi="宋体"/>
          <w:kern w:val="0"/>
          <w:sz w:val="24"/>
          <w:szCs w:val="24"/>
          <w:lang w:val="en-US" w:eastAsia="zh-CN"/>
        </w:rPr>
        <w:t>本次磋商所要求的必备资质证明文件，缺其中任意一项达不到磋商文件要求，均按无效文件处理。</w:t>
      </w:r>
    </w:p>
    <w:p w14:paraId="367CCE08">
      <w:pPr>
        <w:adjustRightInd w:val="0"/>
        <w:snapToGrid w:val="0"/>
        <w:spacing w:line="440" w:lineRule="exact"/>
        <w:rPr>
          <w:rFonts w:hint="eastAsia" w:ascii="宋体" w:hAnsi="宋体"/>
          <w:kern w:val="0"/>
          <w:sz w:val="24"/>
          <w:szCs w:val="24"/>
          <w:lang w:val="en-US" w:eastAsia="zh-CN"/>
        </w:rPr>
      </w:pPr>
      <w:r>
        <w:rPr>
          <w:rFonts w:hint="eastAsia" w:ascii="宋体" w:hAnsi="宋体"/>
          <w:kern w:val="0"/>
          <w:sz w:val="24"/>
          <w:szCs w:val="24"/>
          <w:lang w:val="en-US" w:eastAsia="zh-CN"/>
        </w:rPr>
        <w:t>附：资格审查标准</w:t>
      </w:r>
    </w:p>
    <w:tbl>
      <w:tblPr>
        <w:tblStyle w:val="1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00"/>
        <w:gridCol w:w="3070"/>
        <w:gridCol w:w="5559"/>
      </w:tblGrid>
      <w:tr w14:paraId="4FBD48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0" w:type="dxa"/>
            <w:vAlign w:val="center"/>
          </w:tcPr>
          <w:p w14:paraId="11E937A6">
            <w:pPr>
              <w:adjustRightInd w:val="0"/>
              <w:snapToGrid w:val="0"/>
              <w:spacing w:line="440" w:lineRule="exact"/>
              <w:jc w:val="center"/>
              <w:rPr>
                <w:rFonts w:hint="eastAsia" w:ascii="宋体" w:hAnsi="宋体" w:eastAsia="宋体" w:cs="宋体"/>
                <w:kern w:val="0"/>
                <w:sz w:val="24"/>
                <w:szCs w:val="24"/>
                <w:vertAlign w:val="baseline"/>
                <w:lang w:val="en-US" w:eastAsia="zh-CN"/>
              </w:rPr>
            </w:pPr>
            <w:r>
              <w:rPr>
                <w:rFonts w:hint="eastAsia" w:ascii="宋体" w:hAnsi="宋体" w:eastAsia="宋体" w:cs="宋体"/>
                <w:kern w:val="0"/>
                <w:sz w:val="24"/>
                <w:szCs w:val="24"/>
                <w:vertAlign w:val="baseline"/>
                <w:lang w:val="en-US" w:eastAsia="zh-CN"/>
              </w:rPr>
              <w:t>序号</w:t>
            </w:r>
          </w:p>
        </w:tc>
        <w:tc>
          <w:tcPr>
            <w:tcW w:w="3070" w:type="dxa"/>
            <w:vAlign w:val="center"/>
          </w:tcPr>
          <w:p w14:paraId="01A4CA03">
            <w:pPr>
              <w:keepNext w:val="0"/>
              <w:keepLines w:val="0"/>
              <w:widowControl/>
              <w:suppressLineNumbers w:val="0"/>
              <w:jc w:val="center"/>
              <w:rPr>
                <w:rFonts w:hint="eastAsia" w:ascii="宋体" w:hAnsi="宋体" w:eastAsia="宋体" w:cs="宋体"/>
                <w:kern w:val="0"/>
                <w:sz w:val="24"/>
                <w:szCs w:val="24"/>
                <w:vertAlign w:val="baseline"/>
                <w:lang w:val="en-US" w:eastAsia="zh-CN"/>
              </w:rPr>
            </w:pPr>
            <w:r>
              <w:rPr>
                <w:rFonts w:hint="eastAsia" w:ascii="宋体" w:hAnsi="宋体" w:eastAsia="宋体" w:cs="宋体"/>
                <w:color w:val="000000"/>
                <w:kern w:val="0"/>
                <w:sz w:val="24"/>
                <w:szCs w:val="24"/>
                <w:lang w:val="en-US" w:eastAsia="zh-CN" w:bidi="ar"/>
              </w:rPr>
              <w:t>必备资质证明文件</w:t>
            </w:r>
          </w:p>
        </w:tc>
        <w:tc>
          <w:tcPr>
            <w:tcW w:w="5559" w:type="dxa"/>
            <w:vAlign w:val="center"/>
          </w:tcPr>
          <w:p w14:paraId="39F3E7A5">
            <w:pPr>
              <w:adjustRightInd w:val="0"/>
              <w:snapToGrid w:val="0"/>
              <w:spacing w:line="440" w:lineRule="exact"/>
              <w:jc w:val="center"/>
              <w:rPr>
                <w:rFonts w:hint="eastAsia" w:ascii="宋体" w:hAnsi="宋体" w:eastAsia="宋体" w:cs="宋体"/>
                <w:kern w:val="0"/>
                <w:sz w:val="24"/>
                <w:szCs w:val="24"/>
                <w:vertAlign w:val="baseline"/>
                <w:lang w:val="en-US" w:eastAsia="zh-CN"/>
              </w:rPr>
            </w:pPr>
            <w:r>
              <w:rPr>
                <w:rFonts w:hint="eastAsia" w:ascii="宋体" w:hAnsi="宋体" w:eastAsia="宋体" w:cs="宋体"/>
                <w:kern w:val="0"/>
                <w:sz w:val="24"/>
                <w:szCs w:val="24"/>
                <w:vertAlign w:val="baseline"/>
                <w:lang w:val="en-US" w:eastAsia="zh-CN"/>
              </w:rPr>
              <w:t>评审标准</w:t>
            </w:r>
          </w:p>
        </w:tc>
      </w:tr>
      <w:tr w14:paraId="64BC02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0" w:type="dxa"/>
            <w:vAlign w:val="center"/>
          </w:tcPr>
          <w:p w14:paraId="2B43D23E">
            <w:pPr>
              <w:adjustRightInd w:val="0"/>
              <w:snapToGrid w:val="0"/>
              <w:spacing w:line="440" w:lineRule="exact"/>
              <w:jc w:val="center"/>
              <w:rPr>
                <w:rFonts w:hint="eastAsia" w:ascii="宋体" w:hAnsi="宋体" w:eastAsia="宋体" w:cs="宋体"/>
                <w:kern w:val="0"/>
                <w:sz w:val="24"/>
                <w:szCs w:val="24"/>
                <w:vertAlign w:val="baseline"/>
                <w:lang w:val="en-US" w:eastAsia="zh-CN"/>
              </w:rPr>
            </w:pPr>
            <w:r>
              <w:rPr>
                <w:rFonts w:hint="eastAsia" w:ascii="宋体" w:hAnsi="宋体" w:eastAsia="宋体" w:cs="宋体"/>
                <w:kern w:val="0"/>
                <w:sz w:val="24"/>
                <w:szCs w:val="24"/>
                <w:vertAlign w:val="baseline"/>
                <w:lang w:val="en-US" w:eastAsia="zh-CN"/>
              </w:rPr>
              <w:t>1</w:t>
            </w:r>
          </w:p>
        </w:tc>
        <w:tc>
          <w:tcPr>
            <w:tcW w:w="3070" w:type="dxa"/>
            <w:vAlign w:val="center"/>
          </w:tcPr>
          <w:p w14:paraId="3E64FCA9">
            <w:pPr>
              <w:keepNext w:val="0"/>
              <w:keepLines w:val="0"/>
              <w:widowControl/>
              <w:suppressLineNumbers w:val="0"/>
              <w:jc w:val="left"/>
              <w:rPr>
                <w:rFonts w:hint="eastAsia" w:ascii="宋体" w:hAnsi="宋体" w:eastAsia="宋体" w:cs="宋体"/>
                <w:kern w:val="0"/>
                <w:sz w:val="24"/>
                <w:szCs w:val="24"/>
                <w:vertAlign w:val="baseline"/>
                <w:lang w:val="en-US" w:eastAsia="zh-CN"/>
              </w:rPr>
            </w:pPr>
            <w:r>
              <w:rPr>
                <w:rFonts w:hint="eastAsia" w:ascii="宋体" w:hAnsi="宋体" w:eastAsia="宋体" w:cs="宋体"/>
                <w:color w:val="000000"/>
                <w:kern w:val="0"/>
                <w:sz w:val="24"/>
                <w:szCs w:val="24"/>
                <w:lang w:val="en-US" w:eastAsia="zh-CN" w:bidi="ar"/>
              </w:rPr>
              <w:t>具有独立承担民事责任的能力</w:t>
            </w:r>
          </w:p>
        </w:tc>
        <w:tc>
          <w:tcPr>
            <w:tcW w:w="5559" w:type="dxa"/>
            <w:vAlign w:val="center"/>
          </w:tcPr>
          <w:p w14:paraId="20FEDDA4">
            <w:pPr>
              <w:pStyle w:val="16"/>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tLeast"/>
              <w:jc w:val="both"/>
              <w:textAlignment w:val="auto"/>
              <w:rPr>
                <w:rFonts w:hint="eastAsia" w:ascii="宋体" w:hAnsi="宋体" w:eastAsia="宋体" w:cs="宋体"/>
                <w:kern w:val="0"/>
                <w:sz w:val="24"/>
                <w:szCs w:val="24"/>
                <w:vertAlign w:val="baseline"/>
                <w:lang w:val="en-US" w:eastAsia="zh-CN"/>
              </w:rPr>
            </w:pPr>
            <w:r>
              <w:rPr>
                <w:rFonts w:hint="eastAsia" w:ascii="宋体" w:hAnsi="宋体" w:eastAsia="宋体" w:cs="宋体"/>
                <w:b w:val="0"/>
                <w:bCs/>
                <w:color w:val="000000"/>
                <w:kern w:val="2"/>
                <w:sz w:val="24"/>
                <w:szCs w:val="24"/>
                <w:lang w:val="en-US" w:eastAsia="zh-CN" w:bidi="ar-SA"/>
              </w:rPr>
              <w:t>具有独立承担民事责任的能力：提供登载有统一社会信用代码的营业执照（或《事业单位法人证书》或其他合法组织登记证书、自然人只须提交身份证）；</w:t>
            </w:r>
          </w:p>
        </w:tc>
      </w:tr>
      <w:tr w14:paraId="20029C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0" w:type="dxa"/>
            <w:vAlign w:val="center"/>
          </w:tcPr>
          <w:p w14:paraId="7E895FE3">
            <w:pPr>
              <w:adjustRightInd w:val="0"/>
              <w:snapToGrid w:val="0"/>
              <w:spacing w:line="440" w:lineRule="exact"/>
              <w:jc w:val="center"/>
              <w:rPr>
                <w:rFonts w:hint="eastAsia" w:ascii="宋体" w:hAnsi="宋体" w:eastAsia="宋体" w:cs="宋体"/>
                <w:kern w:val="0"/>
                <w:sz w:val="24"/>
                <w:szCs w:val="24"/>
                <w:vertAlign w:val="baseline"/>
                <w:lang w:val="en-US" w:eastAsia="zh-CN"/>
              </w:rPr>
            </w:pPr>
            <w:r>
              <w:rPr>
                <w:rFonts w:hint="eastAsia" w:ascii="宋体" w:hAnsi="宋体" w:eastAsia="宋体" w:cs="宋体"/>
                <w:kern w:val="0"/>
                <w:sz w:val="24"/>
                <w:szCs w:val="24"/>
                <w:vertAlign w:val="baseline"/>
                <w:lang w:val="en-US" w:eastAsia="zh-CN"/>
              </w:rPr>
              <w:t>2</w:t>
            </w:r>
          </w:p>
        </w:tc>
        <w:tc>
          <w:tcPr>
            <w:tcW w:w="3070" w:type="dxa"/>
            <w:vAlign w:val="center"/>
          </w:tcPr>
          <w:p w14:paraId="01D4B5B0">
            <w:pPr>
              <w:adjustRightInd w:val="0"/>
              <w:snapToGrid w:val="0"/>
              <w:spacing w:line="440" w:lineRule="exact"/>
              <w:jc w:val="both"/>
              <w:rPr>
                <w:rFonts w:hint="eastAsia" w:ascii="宋体" w:hAnsi="宋体" w:eastAsia="宋体" w:cs="宋体"/>
                <w:kern w:val="0"/>
                <w:sz w:val="24"/>
                <w:szCs w:val="24"/>
                <w:vertAlign w:val="baseline"/>
                <w:lang w:val="en-US" w:eastAsia="zh-CN"/>
              </w:rPr>
            </w:pPr>
            <w:r>
              <w:rPr>
                <w:rFonts w:hint="eastAsia" w:ascii="宋体" w:hAnsi="宋体" w:eastAsia="宋体" w:cs="宋体"/>
                <w:sz w:val="24"/>
                <w:szCs w:val="24"/>
              </w:rPr>
              <w:t>法定代表人授权委托书</w:t>
            </w:r>
          </w:p>
        </w:tc>
        <w:tc>
          <w:tcPr>
            <w:tcW w:w="5559" w:type="dxa"/>
            <w:vAlign w:val="center"/>
          </w:tcPr>
          <w:p w14:paraId="24EABA6B">
            <w:pPr>
              <w:pStyle w:val="16"/>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tLeast"/>
              <w:jc w:val="both"/>
              <w:textAlignment w:val="auto"/>
              <w:rPr>
                <w:rFonts w:hint="eastAsia" w:ascii="宋体" w:hAnsi="宋体" w:eastAsia="宋体" w:cs="宋体"/>
                <w:kern w:val="0"/>
                <w:sz w:val="24"/>
                <w:szCs w:val="24"/>
                <w:vertAlign w:val="baseline"/>
                <w:lang w:val="en-US" w:eastAsia="zh-CN"/>
              </w:rPr>
            </w:pPr>
            <w:r>
              <w:rPr>
                <w:rFonts w:hint="eastAsia" w:ascii="宋体" w:hAnsi="宋体" w:eastAsia="宋体" w:cs="宋体"/>
                <w:b w:val="0"/>
                <w:bCs/>
                <w:color w:val="000000"/>
                <w:kern w:val="2"/>
                <w:sz w:val="24"/>
                <w:szCs w:val="24"/>
                <w:lang w:val="en-US" w:eastAsia="zh-CN" w:bidi="ar-SA"/>
              </w:rPr>
              <w:t>法定代表人授权书（附法定代表人身份证复印件）及被授权人身份证复印件（法定代表人直接参加投标只须提供法定代表人身份证复印件）；</w:t>
            </w:r>
          </w:p>
        </w:tc>
      </w:tr>
      <w:tr w14:paraId="6487F3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0" w:type="dxa"/>
            <w:vAlign w:val="center"/>
          </w:tcPr>
          <w:p w14:paraId="29489147">
            <w:pPr>
              <w:adjustRightInd w:val="0"/>
              <w:snapToGrid w:val="0"/>
              <w:spacing w:line="440" w:lineRule="exact"/>
              <w:jc w:val="center"/>
              <w:rPr>
                <w:rFonts w:hint="eastAsia" w:ascii="宋体" w:hAnsi="宋体" w:eastAsia="宋体" w:cs="宋体"/>
                <w:kern w:val="0"/>
                <w:sz w:val="24"/>
                <w:szCs w:val="24"/>
                <w:vertAlign w:val="baseline"/>
                <w:lang w:val="en-US" w:eastAsia="zh-CN"/>
              </w:rPr>
            </w:pPr>
            <w:r>
              <w:rPr>
                <w:rFonts w:hint="eastAsia" w:ascii="宋体" w:hAnsi="宋体" w:eastAsia="宋体" w:cs="宋体"/>
                <w:kern w:val="0"/>
                <w:sz w:val="24"/>
                <w:szCs w:val="24"/>
                <w:vertAlign w:val="baseline"/>
                <w:lang w:val="en-US" w:eastAsia="zh-CN"/>
              </w:rPr>
              <w:t>3</w:t>
            </w:r>
          </w:p>
        </w:tc>
        <w:tc>
          <w:tcPr>
            <w:tcW w:w="3070" w:type="dxa"/>
            <w:vAlign w:val="center"/>
          </w:tcPr>
          <w:p w14:paraId="30AC1BFF">
            <w:pPr>
              <w:keepNext w:val="0"/>
              <w:keepLines w:val="0"/>
              <w:widowControl/>
              <w:suppressLineNumbers w:val="0"/>
              <w:jc w:val="left"/>
              <w:rPr>
                <w:rFonts w:hint="eastAsia" w:ascii="宋体" w:hAnsi="宋体" w:eastAsia="宋体" w:cs="宋体"/>
                <w:kern w:val="0"/>
                <w:sz w:val="24"/>
                <w:szCs w:val="24"/>
                <w:vertAlign w:val="baseline"/>
                <w:lang w:val="en-US" w:eastAsia="zh-CN"/>
              </w:rPr>
            </w:pPr>
            <w:r>
              <w:rPr>
                <w:rFonts w:hint="eastAsia" w:ascii="宋体" w:hAnsi="宋体" w:eastAsia="宋体" w:cs="宋体"/>
                <w:b w:val="0"/>
                <w:bCs/>
                <w:color w:val="000000"/>
                <w:kern w:val="2"/>
                <w:sz w:val="24"/>
                <w:szCs w:val="24"/>
                <w:lang w:val="en-US" w:eastAsia="zh-CN" w:bidi="ar-SA"/>
              </w:rPr>
              <w:t>财务审计报告</w:t>
            </w:r>
          </w:p>
        </w:tc>
        <w:tc>
          <w:tcPr>
            <w:tcW w:w="5559" w:type="dxa"/>
            <w:vAlign w:val="center"/>
          </w:tcPr>
          <w:p w14:paraId="1B9CE50D">
            <w:pPr>
              <w:pStyle w:val="16"/>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tLeast"/>
              <w:jc w:val="both"/>
              <w:textAlignment w:val="auto"/>
              <w:rPr>
                <w:rFonts w:hint="eastAsia" w:ascii="宋体" w:hAnsi="宋体" w:eastAsia="宋体" w:cs="宋体"/>
                <w:kern w:val="0"/>
                <w:sz w:val="24"/>
                <w:szCs w:val="24"/>
                <w:vertAlign w:val="baseline"/>
                <w:lang w:val="en-US" w:eastAsia="zh-CN"/>
              </w:rPr>
            </w:pPr>
            <w:r>
              <w:rPr>
                <w:rFonts w:hint="eastAsia" w:ascii="宋体" w:hAnsi="宋体" w:eastAsia="宋体" w:cs="宋体"/>
                <w:b w:val="0"/>
                <w:bCs/>
                <w:color w:val="000000"/>
                <w:kern w:val="2"/>
                <w:sz w:val="24"/>
                <w:szCs w:val="24"/>
                <w:lang w:val="en-US" w:eastAsia="zh-CN" w:bidi="ar-SA"/>
              </w:rPr>
              <w:t>财务审计报告：提供</w:t>
            </w:r>
            <w:r>
              <w:rPr>
                <w:rFonts w:hint="eastAsia" w:cs="宋体"/>
                <w:b w:val="0"/>
                <w:bCs/>
                <w:color w:val="000000"/>
                <w:kern w:val="2"/>
                <w:sz w:val="24"/>
                <w:szCs w:val="24"/>
                <w:lang w:val="en-US" w:eastAsia="zh-CN" w:bidi="ar-SA"/>
              </w:rPr>
              <w:t>2025</w:t>
            </w:r>
            <w:r>
              <w:rPr>
                <w:rFonts w:hint="eastAsia" w:ascii="宋体" w:hAnsi="宋体" w:eastAsia="宋体" w:cs="宋体"/>
                <w:b w:val="0"/>
                <w:bCs/>
                <w:color w:val="000000"/>
                <w:kern w:val="2"/>
                <w:sz w:val="24"/>
                <w:szCs w:val="24"/>
                <w:lang w:val="en-US" w:eastAsia="zh-CN" w:bidi="ar-SA"/>
              </w:rPr>
              <w:t>年度的财务审计报告（至少包括资产负债表、利润表和现金流量表，成立时间至提交磋商响应文件截止时间不足一年的可提供成立后任意时段的企业财务报表）；或其基本存款账户开户银行出具的资信证明及基本存款账户开户许可证；</w:t>
            </w:r>
          </w:p>
        </w:tc>
      </w:tr>
      <w:tr w14:paraId="6C8158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0" w:type="dxa"/>
            <w:vAlign w:val="center"/>
          </w:tcPr>
          <w:p w14:paraId="03AF4E5A">
            <w:pPr>
              <w:adjustRightInd w:val="0"/>
              <w:snapToGrid w:val="0"/>
              <w:spacing w:line="440" w:lineRule="exact"/>
              <w:jc w:val="center"/>
              <w:rPr>
                <w:rFonts w:hint="eastAsia" w:ascii="宋体" w:hAnsi="宋体" w:eastAsia="宋体" w:cs="宋体"/>
                <w:kern w:val="0"/>
                <w:sz w:val="24"/>
                <w:szCs w:val="24"/>
                <w:vertAlign w:val="baseline"/>
                <w:lang w:val="en-US" w:eastAsia="zh-CN"/>
              </w:rPr>
            </w:pPr>
            <w:r>
              <w:rPr>
                <w:rFonts w:hint="eastAsia" w:ascii="宋体" w:hAnsi="宋体" w:eastAsia="宋体" w:cs="宋体"/>
                <w:kern w:val="0"/>
                <w:sz w:val="24"/>
                <w:szCs w:val="24"/>
                <w:vertAlign w:val="baseline"/>
                <w:lang w:val="en-US" w:eastAsia="zh-CN"/>
              </w:rPr>
              <w:t>4</w:t>
            </w:r>
          </w:p>
        </w:tc>
        <w:tc>
          <w:tcPr>
            <w:tcW w:w="3070" w:type="dxa"/>
            <w:vAlign w:val="center"/>
          </w:tcPr>
          <w:p w14:paraId="640306D1">
            <w:pPr>
              <w:keepNext w:val="0"/>
              <w:keepLines w:val="0"/>
              <w:widowControl/>
              <w:suppressLineNumbers w:val="0"/>
              <w:jc w:val="left"/>
              <w:rPr>
                <w:rFonts w:hint="eastAsia" w:ascii="宋体" w:hAnsi="宋体" w:eastAsia="宋体" w:cs="宋体"/>
                <w:kern w:val="0"/>
                <w:sz w:val="24"/>
                <w:szCs w:val="24"/>
                <w:vertAlign w:val="baseline"/>
                <w:lang w:val="en-US" w:eastAsia="zh-CN"/>
              </w:rPr>
            </w:pPr>
            <w:r>
              <w:rPr>
                <w:rFonts w:hint="eastAsia" w:ascii="宋体" w:hAnsi="宋体" w:eastAsia="宋体" w:cs="宋体"/>
                <w:color w:val="000000"/>
                <w:kern w:val="0"/>
                <w:sz w:val="24"/>
                <w:szCs w:val="24"/>
                <w:lang w:val="en-US" w:eastAsia="zh-CN" w:bidi="ar"/>
              </w:rPr>
              <w:t>有依法缴纳税收和社会保障资金的良好记录</w:t>
            </w:r>
          </w:p>
        </w:tc>
        <w:tc>
          <w:tcPr>
            <w:tcW w:w="5559" w:type="dxa"/>
            <w:vAlign w:val="center"/>
          </w:tcPr>
          <w:p w14:paraId="3507E318">
            <w:pPr>
              <w:pStyle w:val="16"/>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20" w:lineRule="exact"/>
              <w:jc w:val="both"/>
              <w:textAlignment w:val="auto"/>
              <w:rPr>
                <w:rFonts w:hint="eastAsia" w:ascii="宋体" w:hAnsi="宋体" w:eastAsia="宋体" w:cs="宋体"/>
                <w:kern w:val="0"/>
                <w:sz w:val="24"/>
                <w:szCs w:val="24"/>
                <w:vertAlign w:val="baseline"/>
                <w:lang w:val="en-US" w:eastAsia="zh-CN"/>
              </w:rPr>
            </w:pPr>
            <w:r>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t>缴纳税收和社会保障资金缴纳证明：</w:t>
            </w:r>
            <w:r>
              <w:rPr>
                <w:rFonts w:hint="eastAsia" w:ascii="宋体" w:hAnsi="宋体" w:eastAsia="宋体" w:cs="宋体"/>
                <w:sz w:val="24"/>
                <w:szCs w:val="24"/>
                <w:lang w:val="en-US" w:eastAsia="zh-CN"/>
              </w:rPr>
              <w:t>提供202</w:t>
            </w:r>
            <w:r>
              <w:rPr>
                <w:rFonts w:hint="eastAsia" w:cs="宋体"/>
                <w:sz w:val="24"/>
                <w:szCs w:val="24"/>
                <w:lang w:val="en-US" w:eastAsia="zh-CN"/>
              </w:rPr>
              <w:t>5</w:t>
            </w:r>
            <w:r>
              <w:rPr>
                <w:rFonts w:hint="eastAsia" w:ascii="宋体" w:hAnsi="宋体" w:eastAsia="宋体" w:cs="宋体"/>
                <w:sz w:val="24"/>
                <w:szCs w:val="24"/>
                <w:lang w:val="en-US" w:eastAsia="zh-CN"/>
              </w:rPr>
              <w:t>年</w:t>
            </w:r>
            <w:r>
              <w:rPr>
                <w:rFonts w:hint="eastAsia" w:cs="宋体"/>
                <w:sz w:val="24"/>
                <w:szCs w:val="24"/>
                <w:lang w:val="en-US" w:eastAsia="zh-CN"/>
              </w:rPr>
              <w:t>7</w:t>
            </w:r>
            <w:r>
              <w:rPr>
                <w:rFonts w:hint="eastAsia" w:ascii="宋体" w:hAnsi="宋体" w:eastAsia="宋体" w:cs="宋体"/>
                <w:sz w:val="24"/>
                <w:szCs w:val="24"/>
                <w:lang w:val="en-US" w:eastAsia="zh-CN"/>
              </w:rPr>
              <w:t>月1日至今任意</w:t>
            </w:r>
            <w:r>
              <w:rPr>
                <w:rFonts w:hint="eastAsia" w:cs="宋体"/>
                <w:sz w:val="24"/>
                <w:szCs w:val="24"/>
                <w:lang w:val="en-US" w:eastAsia="zh-CN"/>
              </w:rPr>
              <w:t>一</w:t>
            </w:r>
            <w:r>
              <w:rPr>
                <w:rFonts w:hint="eastAsia" w:ascii="宋体" w:hAnsi="宋体" w:eastAsia="宋体" w:cs="宋体"/>
                <w:sz w:val="24"/>
                <w:szCs w:val="24"/>
                <w:lang w:val="en-US" w:eastAsia="zh-CN"/>
              </w:rPr>
              <w:t>个月的纳税证明或完税证明（依法免税的单位应提供相关证明材料），投标单位提供202</w:t>
            </w:r>
            <w:r>
              <w:rPr>
                <w:rFonts w:hint="eastAsia" w:cs="宋体"/>
                <w:sz w:val="24"/>
                <w:szCs w:val="24"/>
                <w:lang w:val="en-US" w:eastAsia="zh-CN"/>
              </w:rPr>
              <w:t>5</w:t>
            </w:r>
            <w:r>
              <w:rPr>
                <w:rFonts w:hint="eastAsia" w:ascii="宋体" w:hAnsi="宋体" w:eastAsia="宋体" w:cs="宋体"/>
                <w:sz w:val="24"/>
                <w:szCs w:val="24"/>
                <w:lang w:val="en-US" w:eastAsia="zh-CN"/>
              </w:rPr>
              <w:t>年</w:t>
            </w:r>
            <w:r>
              <w:rPr>
                <w:rFonts w:hint="eastAsia" w:cs="宋体"/>
                <w:sz w:val="24"/>
                <w:szCs w:val="24"/>
                <w:lang w:val="en-US" w:eastAsia="zh-CN"/>
              </w:rPr>
              <w:t>7</w:t>
            </w:r>
            <w:r>
              <w:rPr>
                <w:rFonts w:hint="eastAsia" w:ascii="宋体" w:hAnsi="宋体" w:eastAsia="宋体" w:cs="宋体"/>
                <w:sz w:val="24"/>
                <w:szCs w:val="24"/>
                <w:lang w:val="en-US" w:eastAsia="zh-CN"/>
              </w:rPr>
              <w:t>月1日至今任意</w:t>
            </w:r>
            <w:r>
              <w:rPr>
                <w:rFonts w:hint="eastAsia" w:cs="宋体"/>
                <w:sz w:val="24"/>
                <w:szCs w:val="24"/>
                <w:lang w:val="en-US" w:eastAsia="zh-CN"/>
              </w:rPr>
              <w:t>一</w:t>
            </w:r>
            <w:r>
              <w:rPr>
                <w:rFonts w:hint="eastAsia" w:ascii="宋体" w:hAnsi="宋体" w:eastAsia="宋体" w:cs="宋体"/>
                <w:sz w:val="24"/>
                <w:szCs w:val="24"/>
                <w:lang w:val="en-US" w:eastAsia="zh-CN"/>
              </w:rPr>
              <w:t>个月的社会保障资金缴存单据或社保机构开具的社会保险参保缴费情况证明（依法不需要缴纳社会保障资金的单位应提供相关证明材料）；</w:t>
            </w:r>
          </w:p>
        </w:tc>
      </w:tr>
      <w:tr w14:paraId="5E93F1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0" w:type="dxa"/>
            <w:vAlign w:val="center"/>
          </w:tcPr>
          <w:p w14:paraId="43F82F2D">
            <w:pPr>
              <w:adjustRightInd w:val="0"/>
              <w:snapToGrid w:val="0"/>
              <w:spacing w:line="440" w:lineRule="exact"/>
              <w:jc w:val="center"/>
              <w:rPr>
                <w:rFonts w:hint="eastAsia" w:ascii="宋体" w:hAnsi="宋体" w:eastAsia="宋体" w:cs="宋体"/>
                <w:kern w:val="0"/>
                <w:sz w:val="24"/>
                <w:szCs w:val="24"/>
                <w:vertAlign w:val="baseline"/>
                <w:lang w:val="en-US" w:eastAsia="zh-CN"/>
              </w:rPr>
            </w:pPr>
            <w:r>
              <w:rPr>
                <w:rFonts w:hint="eastAsia" w:ascii="宋体" w:hAnsi="宋体" w:eastAsia="宋体" w:cs="宋体"/>
                <w:kern w:val="0"/>
                <w:sz w:val="24"/>
                <w:szCs w:val="24"/>
                <w:vertAlign w:val="baseline"/>
                <w:lang w:val="en-US" w:eastAsia="zh-CN"/>
              </w:rPr>
              <w:t>5</w:t>
            </w:r>
          </w:p>
        </w:tc>
        <w:tc>
          <w:tcPr>
            <w:tcW w:w="3070" w:type="dxa"/>
            <w:vAlign w:val="center"/>
          </w:tcPr>
          <w:p w14:paraId="4FD4963A">
            <w:pPr>
              <w:keepNext w:val="0"/>
              <w:keepLines w:val="0"/>
              <w:widowControl/>
              <w:suppressLineNumbers w:val="0"/>
              <w:jc w:val="left"/>
              <w:rPr>
                <w:rFonts w:hint="default" w:ascii="宋体" w:hAnsi="宋体" w:eastAsia="宋体" w:cs="宋体"/>
                <w:color w:val="000000"/>
                <w:kern w:val="0"/>
                <w:sz w:val="24"/>
                <w:szCs w:val="24"/>
                <w:lang w:val="en-US" w:eastAsia="zh-CN" w:bidi="ar"/>
              </w:rPr>
            </w:pPr>
            <w:r>
              <w:rPr>
                <w:rFonts w:hint="eastAsia" w:ascii="宋体" w:hAnsi="宋体" w:cs="宋体"/>
                <w:color w:val="000000"/>
                <w:kern w:val="0"/>
                <w:sz w:val="24"/>
                <w:szCs w:val="24"/>
                <w:lang w:val="en-US" w:eastAsia="zh-CN" w:bidi="ar"/>
              </w:rPr>
              <w:t>供应商</w:t>
            </w:r>
            <w:r>
              <w:rPr>
                <w:rFonts w:hint="eastAsia" w:ascii="宋体" w:hAnsi="宋体" w:eastAsia="宋体" w:cs="宋体"/>
                <w:color w:val="000000"/>
                <w:kern w:val="0"/>
                <w:sz w:val="24"/>
                <w:szCs w:val="24"/>
                <w:lang w:val="en-US" w:eastAsia="zh-CN" w:bidi="ar"/>
              </w:rPr>
              <w:t>资格要求</w:t>
            </w:r>
            <w:r>
              <w:rPr>
                <w:rFonts w:hint="eastAsia" w:ascii="宋体" w:hAnsi="宋体" w:cs="宋体"/>
                <w:color w:val="000000"/>
                <w:kern w:val="0"/>
                <w:sz w:val="24"/>
                <w:szCs w:val="24"/>
                <w:lang w:val="en-US" w:eastAsia="zh-CN" w:bidi="ar"/>
              </w:rPr>
              <w:t>及</w:t>
            </w:r>
            <w:r>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t>项目经理资格</w:t>
            </w:r>
          </w:p>
        </w:tc>
        <w:tc>
          <w:tcPr>
            <w:tcW w:w="5559" w:type="dxa"/>
            <w:vAlign w:val="center"/>
          </w:tcPr>
          <w:p w14:paraId="24721F68">
            <w:pPr>
              <w:pStyle w:val="16"/>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20" w:lineRule="exact"/>
              <w:jc w:val="both"/>
              <w:textAlignment w:val="auto"/>
              <w:rPr>
                <w:rFonts w:hint="eastAsia" w:ascii="宋体" w:hAnsi="宋体" w:eastAsia="宋体" w:cs="宋体"/>
                <w:b w:val="0"/>
                <w:bCs/>
                <w:color w:val="000000"/>
                <w:kern w:val="2"/>
                <w:sz w:val="24"/>
                <w:szCs w:val="24"/>
                <w:lang w:val="en-US" w:eastAsia="zh-CN" w:bidi="ar-SA"/>
              </w:rPr>
            </w:pPr>
            <w:r>
              <w:rPr>
                <w:rFonts w:hint="eastAsia" w:cs="宋体"/>
                <w:b w:val="0"/>
                <w:bCs/>
                <w:color w:val="000000" w:themeColor="text1"/>
                <w:kern w:val="2"/>
                <w:sz w:val="24"/>
                <w:szCs w:val="24"/>
                <w:highlight w:val="none"/>
                <w:lang w:val="en-US" w:eastAsia="zh-CN" w:bidi="ar-SA"/>
                <w14:textFill>
                  <w14:solidFill>
                    <w14:schemeClr w14:val="tx1"/>
                  </w14:solidFill>
                </w14:textFill>
              </w:rPr>
              <w:t>投标企业须具备建设行政主管部门颁发的建筑工程总承包三级及以上资质，且具备合法有效的安全生产许可证，并在人员、设备、资金等方面具有相应的施工能力；拟派项目经理应具备建筑工程专业二级及以上注册建造师执业资格和有效的安全生产考核合格证书，且未担任其他在建工程项目的项目经理；</w:t>
            </w:r>
          </w:p>
        </w:tc>
      </w:tr>
      <w:tr w14:paraId="4BC8BE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0" w:type="dxa"/>
            <w:vAlign w:val="center"/>
          </w:tcPr>
          <w:p w14:paraId="1D4F1C96">
            <w:pPr>
              <w:adjustRightInd w:val="0"/>
              <w:snapToGrid w:val="0"/>
              <w:spacing w:line="440" w:lineRule="exact"/>
              <w:jc w:val="center"/>
              <w:rPr>
                <w:rFonts w:hint="eastAsia" w:ascii="宋体" w:hAnsi="宋体" w:eastAsia="宋体" w:cs="宋体"/>
                <w:kern w:val="0"/>
                <w:sz w:val="24"/>
                <w:szCs w:val="24"/>
                <w:vertAlign w:val="baseline"/>
                <w:lang w:val="en-US" w:eastAsia="zh-CN"/>
              </w:rPr>
            </w:pPr>
            <w:r>
              <w:rPr>
                <w:rFonts w:hint="eastAsia" w:ascii="宋体" w:hAnsi="宋体" w:cs="宋体"/>
                <w:kern w:val="0"/>
                <w:sz w:val="24"/>
                <w:szCs w:val="24"/>
                <w:vertAlign w:val="baseline"/>
                <w:lang w:val="en-US" w:eastAsia="zh-CN"/>
              </w:rPr>
              <w:t>6</w:t>
            </w:r>
          </w:p>
        </w:tc>
        <w:tc>
          <w:tcPr>
            <w:tcW w:w="3070" w:type="dxa"/>
            <w:vAlign w:val="center"/>
          </w:tcPr>
          <w:p w14:paraId="7B312055">
            <w:pPr>
              <w:keepNext w:val="0"/>
              <w:keepLines w:val="0"/>
              <w:widowControl/>
              <w:suppressLineNumbers w:val="0"/>
              <w:jc w:val="left"/>
              <w:rPr>
                <w:rFonts w:hint="eastAsia" w:ascii="宋体" w:hAnsi="宋体" w:eastAsia="宋体" w:cs="宋体"/>
                <w:kern w:val="0"/>
                <w:sz w:val="24"/>
                <w:szCs w:val="24"/>
                <w:vertAlign w:val="baseline"/>
                <w:lang w:val="en-US" w:eastAsia="zh-CN"/>
              </w:rPr>
            </w:pPr>
            <w:r>
              <w:rPr>
                <w:rFonts w:hint="eastAsia" w:ascii="宋体" w:hAnsi="宋体" w:eastAsia="宋体" w:cs="宋体"/>
                <w:color w:val="000000"/>
                <w:kern w:val="0"/>
                <w:sz w:val="24"/>
                <w:szCs w:val="24"/>
                <w:lang w:val="en-US" w:eastAsia="zh-CN" w:bidi="ar"/>
              </w:rPr>
              <w:t>具有履行合同所必需的设备和专业技术能力</w:t>
            </w:r>
          </w:p>
        </w:tc>
        <w:tc>
          <w:tcPr>
            <w:tcW w:w="5559" w:type="dxa"/>
            <w:vAlign w:val="center"/>
          </w:tcPr>
          <w:p w14:paraId="337F8646">
            <w:pPr>
              <w:pStyle w:val="16"/>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tLeast"/>
              <w:jc w:val="both"/>
              <w:textAlignment w:val="auto"/>
              <w:rPr>
                <w:rFonts w:hint="eastAsia" w:ascii="宋体" w:hAnsi="宋体" w:eastAsia="宋体" w:cs="宋体"/>
                <w:kern w:val="0"/>
                <w:sz w:val="24"/>
                <w:szCs w:val="24"/>
                <w:vertAlign w:val="baseline"/>
                <w:lang w:val="en-US" w:eastAsia="zh-CN"/>
              </w:rPr>
            </w:pPr>
            <w:r>
              <w:rPr>
                <w:rFonts w:hint="eastAsia" w:ascii="宋体" w:hAnsi="宋体" w:eastAsia="宋体" w:cs="宋体"/>
                <w:b w:val="0"/>
                <w:bCs/>
                <w:color w:val="000000"/>
                <w:kern w:val="2"/>
                <w:sz w:val="24"/>
                <w:szCs w:val="24"/>
                <w:lang w:val="en-US" w:eastAsia="zh-CN" w:bidi="ar-SA"/>
              </w:rPr>
              <w:t>具备履行合同所必须的设备和专业技术能力的书面声明；</w:t>
            </w:r>
          </w:p>
        </w:tc>
      </w:tr>
      <w:tr w14:paraId="7AE8B6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0" w:hRule="atLeast"/>
        </w:trPr>
        <w:tc>
          <w:tcPr>
            <w:tcW w:w="600" w:type="dxa"/>
            <w:vAlign w:val="center"/>
          </w:tcPr>
          <w:p w14:paraId="64AE9A88">
            <w:pPr>
              <w:adjustRightInd w:val="0"/>
              <w:snapToGrid w:val="0"/>
              <w:spacing w:line="440" w:lineRule="exact"/>
              <w:jc w:val="center"/>
              <w:rPr>
                <w:rFonts w:hint="eastAsia" w:ascii="宋体" w:hAnsi="宋体" w:eastAsia="宋体" w:cs="宋体"/>
                <w:kern w:val="0"/>
                <w:sz w:val="24"/>
                <w:szCs w:val="24"/>
                <w:vertAlign w:val="baseline"/>
                <w:lang w:val="en-US" w:eastAsia="zh-CN"/>
              </w:rPr>
            </w:pPr>
            <w:r>
              <w:rPr>
                <w:rFonts w:hint="eastAsia" w:ascii="宋体" w:hAnsi="宋体" w:cs="宋体"/>
                <w:kern w:val="0"/>
                <w:sz w:val="24"/>
                <w:szCs w:val="24"/>
                <w:vertAlign w:val="baseline"/>
                <w:lang w:val="en-US" w:eastAsia="zh-CN"/>
              </w:rPr>
              <w:t>7</w:t>
            </w:r>
          </w:p>
        </w:tc>
        <w:tc>
          <w:tcPr>
            <w:tcW w:w="3070" w:type="dxa"/>
            <w:vAlign w:val="center"/>
          </w:tcPr>
          <w:p w14:paraId="70C534A2">
            <w:pPr>
              <w:keepNext w:val="0"/>
              <w:keepLines w:val="0"/>
              <w:widowControl/>
              <w:suppressLineNumbers w:val="0"/>
              <w:jc w:val="left"/>
              <w:rPr>
                <w:rFonts w:hint="eastAsia" w:ascii="宋体" w:hAnsi="宋体" w:eastAsia="宋体" w:cs="宋体"/>
                <w:kern w:val="0"/>
                <w:sz w:val="24"/>
                <w:szCs w:val="24"/>
                <w:vertAlign w:val="baseline"/>
                <w:lang w:val="en-US" w:eastAsia="zh-CN"/>
              </w:rPr>
            </w:pPr>
            <w:r>
              <w:rPr>
                <w:rFonts w:hint="eastAsia" w:ascii="宋体" w:hAnsi="宋体" w:eastAsia="宋体" w:cs="宋体"/>
                <w:color w:val="000000"/>
                <w:kern w:val="0"/>
                <w:sz w:val="24"/>
                <w:szCs w:val="24"/>
                <w:lang w:val="en-US" w:eastAsia="zh-CN" w:bidi="ar"/>
              </w:rPr>
              <w:t>参加政府采购活动近三年内，在经营活动中没有重大违法记录</w:t>
            </w:r>
          </w:p>
        </w:tc>
        <w:tc>
          <w:tcPr>
            <w:tcW w:w="5559" w:type="dxa"/>
            <w:vAlign w:val="center"/>
          </w:tcPr>
          <w:p w14:paraId="614E2548">
            <w:pPr>
              <w:pStyle w:val="16"/>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tLeast"/>
              <w:jc w:val="both"/>
              <w:textAlignment w:val="auto"/>
              <w:rPr>
                <w:rFonts w:hint="eastAsia" w:ascii="宋体" w:hAnsi="宋体" w:eastAsia="宋体" w:cs="宋体"/>
                <w:kern w:val="0"/>
                <w:sz w:val="24"/>
                <w:szCs w:val="24"/>
                <w:vertAlign w:val="baseline"/>
                <w:lang w:val="en-US" w:eastAsia="zh-CN"/>
              </w:rPr>
            </w:pPr>
            <w:r>
              <w:rPr>
                <w:rFonts w:hint="eastAsia" w:cs="宋体"/>
                <w:b w:val="0"/>
                <w:bCs/>
                <w:color w:val="000000"/>
                <w:kern w:val="2"/>
                <w:sz w:val="24"/>
                <w:szCs w:val="24"/>
                <w:lang w:val="en-US" w:eastAsia="zh-CN" w:bidi="ar-SA"/>
              </w:rPr>
              <w:t>供应商</w:t>
            </w:r>
            <w:r>
              <w:rPr>
                <w:rFonts w:hint="eastAsia" w:ascii="宋体" w:hAnsi="宋体" w:eastAsia="宋体" w:cs="宋体"/>
                <w:b w:val="0"/>
                <w:bCs/>
                <w:color w:val="000000"/>
                <w:kern w:val="2"/>
                <w:sz w:val="24"/>
                <w:szCs w:val="24"/>
                <w:lang w:val="en-US" w:eastAsia="zh-CN" w:bidi="ar-SA"/>
              </w:rPr>
              <w:t>必须提供参加政府采购活动近三年内在经营活动中没有重大违法记录书面声明；</w:t>
            </w:r>
          </w:p>
        </w:tc>
      </w:tr>
      <w:tr w14:paraId="163096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1" w:hRule="atLeast"/>
        </w:trPr>
        <w:tc>
          <w:tcPr>
            <w:tcW w:w="600" w:type="dxa"/>
            <w:vAlign w:val="center"/>
          </w:tcPr>
          <w:p w14:paraId="016B06FC">
            <w:pPr>
              <w:adjustRightInd w:val="0"/>
              <w:snapToGrid w:val="0"/>
              <w:spacing w:line="440" w:lineRule="exact"/>
              <w:jc w:val="center"/>
              <w:rPr>
                <w:rFonts w:hint="eastAsia" w:ascii="宋体" w:hAnsi="宋体" w:eastAsia="宋体" w:cs="宋体"/>
                <w:kern w:val="0"/>
                <w:sz w:val="24"/>
                <w:szCs w:val="24"/>
                <w:vertAlign w:val="baseline"/>
                <w:lang w:val="en-US" w:eastAsia="zh-CN"/>
              </w:rPr>
            </w:pPr>
            <w:r>
              <w:rPr>
                <w:rFonts w:hint="eastAsia" w:ascii="宋体" w:hAnsi="宋体" w:cs="宋体"/>
                <w:kern w:val="0"/>
                <w:sz w:val="24"/>
                <w:szCs w:val="24"/>
                <w:vertAlign w:val="baseline"/>
                <w:lang w:val="en-US" w:eastAsia="zh-CN"/>
              </w:rPr>
              <w:t>8</w:t>
            </w:r>
          </w:p>
        </w:tc>
        <w:tc>
          <w:tcPr>
            <w:tcW w:w="3070" w:type="dxa"/>
            <w:vAlign w:val="center"/>
          </w:tcPr>
          <w:p w14:paraId="208E2A83">
            <w:pPr>
              <w:adjustRightInd w:val="0"/>
              <w:snapToGrid w:val="0"/>
              <w:spacing w:line="440" w:lineRule="exact"/>
              <w:jc w:val="both"/>
              <w:rPr>
                <w:rFonts w:hint="eastAsia" w:ascii="宋体" w:hAnsi="宋体" w:eastAsia="宋体" w:cs="宋体"/>
                <w:kern w:val="0"/>
                <w:sz w:val="24"/>
                <w:szCs w:val="24"/>
                <w:vertAlign w:val="baseline"/>
                <w:lang w:val="en-US" w:eastAsia="zh-CN"/>
              </w:rPr>
            </w:pPr>
            <w:r>
              <w:rPr>
                <w:rFonts w:hint="eastAsia" w:ascii="宋体" w:hAnsi="宋体" w:eastAsia="宋体" w:cs="宋体"/>
                <w:b w:val="0"/>
                <w:bCs/>
                <w:color w:val="000000"/>
                <w:kern w:val="2"/>
                <w:sz w:val="24"/>
                <w:szCs w:val="24"/>
                <w:lang w:val="en-US" w:eastAsia="zh-CN" w:bidi="ar-SA"/>
              </w:rPr>
              <w:t>本项目不接受联合体</w:t>
            </w:r>
          </w:p>
        </w:tc>
        <w:tc>
          <w:tcPr>
            <w:tcW w:w="5559" w:type="dxa"/>
            <w:vAlign w:val="center"/>
          </w:tcPr>
          <w:p w14:paraId="3DC6DE0E">
            <w:pPr>
              <w:pStyle w:val="16"/>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tLeast"/>
              <w:jc w:val="both"/>
              <w:textAlignment w:val="auto"/>
              <w:rPr>
                <w:rFonts w:hint="eastAsia" w:ascii="宋体" w:hAnsi="宋体" w:eastAsia="宋体" w:cs="宋体"/>
                <w:kern w:val="0"/>
                <w:sz w:val="24"/>
                <w:szCs w:val="24"/>
                <w:vertAlign w:val="baseline"/>
                <w:lang w:val="en-US" w:eastAsia="zh-CN"/>
              </w:rPr>
            </w:pPr>
            <w:r>
              <w:rPr>
                <w:rFonts w:hint="eastAsia" w:ascii="宋体" w:hAnsi="宋体" w:eastAsia="宋体" w:cs="宋体"/>
                <w:b w:val="0"/>
                <w:bCs/>
                <w:color w:val="000000"/>
                <w:kern w:val="2"/>
                <w:sz w:val="24"/>
                <w:szCs w:val="24"/>
                <w:lang w:val="en-US" w:eastAsia="zh-CN" w:bidi="ar-SA"/>
              </w:rPr>
              <w:t>本项目不接受联合体书面声明；</w:t>
            </w:r>
          </w:p>
        </w:tc>
      </w:tr>
      <w:tr w14:paraId="4DC296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1" w:hRule="atLeast"/>
        </w:trPr>
        <w:tc>
          <w:tcPr>
            <w:tcW w:w="600" w:type="dxa"/>
            <w:vAlign w:val="center"/>
          </w:tcPr>
          <w:p w14:paraId="3ADCFFC3">
            <w:pPr>
              <w:adjustRightInd w:val="0"/>
              <w:snapToGrid w:val="0"/>
              <w:spacing w:line="440" w:lineRule="exact"/>
              <w:jc w:val="center"/>
              <w:rPr>
                <w:rFonts w:hint="eastAsia" w:ascii="宋体" w:hAnsi="宋体" w:eastAsia="宋体" w:cs="宋体"/>
                <w:kern w:val="0"/>
                <w:sz w:val="24"/>
                <w:szCs w:val="24"/>
                <w:vertAlign w:val="baseline"/>
                <w:lang w:val="en-US" w:eastAsia="zh-CN"/>
              </w:rPr>
            </w:pPr>
            <w:r>
              <w:rPr>
                <w:rFonts w:hint="eastAsia" w:ascii="宋体" w:hAnsi="宋体" w:cs="宋体"/>
                <w:kern w:val="0"/>
                <w:sz w:val="24"/>
                <w:szCs w:val="24"/>
                <w:vertAlign w:val="baseline"/>
                <w:lang w:val="en-US" w:eastAsia="zh-CN"/>
              </w:rPr>
              <w:t>9</w:t>
            </w:r>
          </w:p>
        </w:tc>
        <w:tc>
          <w:tcPr>
            <w:tcW w:w="3070" w:type="dxa"/>
            <w:vAlign w:val="center"/>
          </w:tcPr>
          <w:p w14:paraId="7B90F43D">
            <w:pPr>
              <w:adjustRightInd w:val="0"/>
              <w:snapToGrid w:val="0"/>
              <w:spacing w:line="440" w:lineRule="exact"/>
              <w:jc w:val="both"/>
              <w:rPr>
                <w:rFonts w:hint="eastAsia" w:ascii="宋体" w:hAnsi="宋体" w:eastAsia="宋体" w:cs="宋体"/>
                <w:b w:val="0"/>
                <w:bCs/>
                <w:color w:val="000000"/>
                <w:kern w:val="2"/>
                <w:sz w:val="24"/>
                <w:szCs w:val="24"/>
                <w:lang w:val="en-US" w:eastAsia="zh-CN" w:bidi="ar-SA"/>
              </w:rPr>
            </w:pPr>
            <w:r>
              <w:rPr>
                <w:rFonts w:hint="eastAsia" w:ascii="宋体" w:hAnsi="宋体" w:eastAsia="宋体" w:cs="宋体"/>
                <w:color w:val="auto"/>
                <w:sz w:val="24"/>
                <w:szCs w:val="24"/>
                <w:lang w:val="en-US" w:eastAsia="zh-CN"/>
              </w:rPr>
              <w:t>中小企业声明函</w:t>
            </w:r>
          </w:p>
        </w:tc>
        <w:tc>
          <w:tcPr>
            <w:tcW w:w="5559" w:type="dxa"/>
            <w:vAlign w:val="center"/>
          </w:tcPr>
          <w:p w14:paraId="7BE19A95">
            <w:pPr>
              <w:pStyle w:val="16"/>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right="0" w:rightChars="0"/>
              <w:jc w:val="both"/>
              <w:textAlignment w:val="baseline"/>
              <w:rPr>
                <w:rFonts w:hint="eastAsia" w:ascii="宋体" w:hAnsi="宋体" w:eastAsia="宋体" w:cs="宋体"/>
                <w:b w:val="0"/>
                <w:bCs/>
                <w:color w:val="000000"/>
                <w:kern w:val="2"/>
                <w:sz w:val="24"/>
                <w:szCs w:val="24"/>
                <w:lang w:val="en-US" w:eastAsia="zh-CN" w:bidi="ar-SA"/>
              </w:rPr>
            </w:pPr>
            <w:r>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t>本项目为专门面向中小企业</w:t>
            </w:r>
            <w:r>
              <w:rPr>
                <w:rFonts w:hint="eastAsia" w:cs="宋体"/>
                <w:b w:val="0"/>
                <w:bCs/>
                <w:color w:val="000000" w:themeColor="text1"/>
                <w:kern w:val="2"/>
                <w:sz w:val="24"/>
                <w:szCs w:val="24"/>
                <w:highlight w:val="none"/>
                <w:lang w:val="en-US" w:eastAsia="zh-CN" w:bidi="ar-SA"/>
                <w14:textFill>
                  <w14:solidFill>
                    <w14:schemeClr w14:val="tx1"/>
                  </w14:solidFill>
                </w14:textFill>
              </w:rPr>
              <w:t>采购</w:t>
            </w:r>
            <w:r>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t>，供应商应为中型企业或小型、微型企业或监狱企业或残疾人福利性单位。供应商为中小企业的，提供《中小企业声明函》；本项目采购标的对应的中小企业划分标准所属行业为：建筑业；供应商为监狱企业的，应提供监狱企业的证明文件；供应商为残疾人福利性单位的，应提供《残疾人福利性单位声明函》（监狱企业或残疾人福利性单位视同小型、微型企业）。</w:t>
            </w:r>
          </w:p>
        </w:tc>
      </w:tr>
    </w:tbl>
    <w:p w14:paraId="69898F31">
      <w:pPr>
        <w:keepNext w:val="0"/>
        <w:keepLines w:val="0"/>
        <w:widowControl/>
        <w:suppressLineNumbers w:val="0"/>
        <w:ind w:firstLine="480" w:firstLineChars="200"/>
        <w:jc w:val="left"/>
        <w:rPr>
          <w:rFonts w:ascii="宋体" w:hAnsi="宋体"/>
          <w:kern w:val="0"/>
          <w:sz w:val="24"/>
          <w:szCs w:val="24"/>
        </w:rPr>
      </w:pPr>
      <w:r>
        <w:rPr>
          <w:rFonts w:hint="eastAsia" w:ascii="宋体" w:hAnsi="宋体" w:eastAsia="宋体" w:cs="宋体"/>
          <w:color w:val="000000"/>
          <w:kern w:val="0"/>
          <w:sz w:val="24"/>
          <w:szCs w:val="24"/>
          <w:lang w:val="en-US" w:eastAsia="zh-CN" w:bidi="ar"/>
        </w:rPr>
        <w:t>资格审查由采购人授权磋商小组进行评审。</w:t>
      </w:r>
    </w:p>
    <w:p w14:paraId="680FC5CD">
      <w:pPr>
        <w:adjustRightInd w:val="0"/>
        <w:snapToGrid w:val="0"/>
        <w:spacing w:line="440" w:lineRule="exact"/>
        <w:ind w:firstLine="480" w:firstLineChars="200"/>
        <w:rPr>
          <w:rFonts w:hint="eastAsia" w:ascii="宋体" w:hAnsi="宋体"/>
          <w:kern w:val="0"/>
          <w:sz w:val="24"/>
          <w:szCs w:val="24"/>
        </w:rPr>
      </w:pPr>
      <w:r>
        <w:rPr>
          <w:rFonts w:hint="eastAsia" w:ascii="宋体" w:hAnsi="宋体"/>
          <w:kern w:val="0"/>
          <w:sz w:val="24"/>
          <w:szCs w:val="24"/>
          <w:lang w:val="en-US" w:eastAsia="zh-CN"/>
        </w:rPr>
        <w:t>3.2.3</w:t>
      </w:r>
      <w:r>
        <w:rPr>
          <w:rFonts w:hint="eastAsia" w:ascii="宋体" w:hAnsi="宋体"/>
          <w:kern w:val="0"/>
          <w:sz w:val="24"/>
          <w:szCs w:val="24"/>
        </w:rPr>
        <w:t>符合性评审</w:t>
      </w:r>
    </w:p>
    <w:p w14:paraId="3C8C583E">
      <w:pPr>
        <w:adjustRightInd w:val="0"/>
        <w:snapToGrid w:val="0"/>
        <w:spacing w:line="440" w:lineRule="exact"/>
        <w:ind w:firstLine="480" w:firstLineChars="200"/>
        <w:rPr>
          <w:rFonts w:ascii="宋体"/>
          <w:kern w:val="0"/>
          <w:sz w:val="24"/>
          <w:szCs w:val="24"/>
        </w:rPr>
      </w:pPr>
      <w:r>
        <w:rPr>
          <w:rFonts w:hint="eastAsia" w:ascii="宋体" w:hAnsi="宋体"/>
          <w:kern w:val="0"/>
          <w:sz w:val="24"/>
          <w:szCs w:val="24"/>
          <w:lang w:val="en-US" w:eastAsia="zh-CN"/>
        </w:rPr>
        <w:t>3.2.3.1</w:t>
      </w:r>
      <w:r>
        <w:rPr>
          <w:rFonts w:hint="eastAsia" w:ascii="宋体" w:hAnsi="宋体"/>
          <w:kern w:val="0"/>
          <w:sz w:val="24"/>
          <w:szCs w:val="24"/>
        </w:rPr>
        <w:t>磋商小组对磋商响应文件的有效性、完整性和响应程度进行审查，出现下列情况的按无效文件处理。</w:t>
      </w:r>
    </w:p>
    <w:p w14:paraId="78C9C3F3">
      <w:pPr>
        <w:adjustRightInd w:val="0"/>
        <w:snapToGrid w:val="0"/>
        <w:spacing w:line="480" w:lineRule="exact"/>
        <w:ind w:firstLine="480" w:firstLineChars="200"/>
        <w:rPr>
          <w:rFonts w:ascii="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w:t>
      </w:r>
      <w:r>
        <w:rPr>
          <w:rFonts w:ascii="宋体" w:hAnsi="宋体" w:cs="宋体"/>
          <w:color w:val="000000" w:themeColor="text1"/>
          <w:kern w:val="0"/>
          <w:sz w:val="24"/>
          <w:szCs w:val="24"/>
          <w14:textFill>
            <w14:solidFill>
              <w14:schemeClr w14:val="tx1"/>
            </w14:solidFill>
          </w14:textFill>
        </w:rPr>
        <w:t>1</w:t>
      </w:r>
      <w:r>
        <w:rPr>
          <w:rFonts w:hint="eastAsia" w:ascii="宋体" w:hAnsi="宋体" w:cs="宋体"/>
          <w:color w:val="000000" w:themeColor="text1"/>
          <w:kern w:val="0"/>
          <w:sz w:val="24"/>
          <w:szCs w:val="24"/>
          <w14:textFill>
            <w14:solidFill>
              <w14:schemeClr w14:val="tx1"/>
            </w14:solidFill>
          </w14:textFill>
        </w:rPr>
        <w:t>）各</w:t>
      </w:r>
      <w:r>
        <w:rPr>
          <w:rFonts w:hint="eastAsia" w:ascii="宋体" w:hAnsi="宋体" w:cs="宋体"/>
          <w:color w:val="000000" w:themeColor="text1"/>
          <w:kern w:val="0"/>
          <w:sz w:val="24"/>
          <w:szCs w:val="24"/>
          <w:lang w:eastAsia="zh-CN"/>
          <w14:textFill>
            <w14:solidFill>
              <w14:schemeClr w14:val="tx1"/>
            </w14:solidFill>
          </w14:textFill>
        </w:rPr>
        <w:t>供应商</w:t>
      </w:r>
      <w:r>
        <w:rPr>
          <w:rFonts w:hint="eastAsia" w:ascii="宋体" w:hAnsi="宋体" w:cs="宋体"/>
          <w:color w:val="000000" w:themeColor="text1"/>
          <w:kern w:val="0"/>
          <w:sz w:val="24"/>
          <w:szCs w:val="24"/>
          <w14:textFill>
            <w14:solidFill>
              <w14:schemeClr w14:val="tx1"/>
            </w14:solidFill>
          </w14:textFill>
        </w:rPr>
        <w:t>未经过正常渠道</w:t>
      </w:r>
      <w:r>
        <w:rPr>
          <w:rFonts w:hint="eastAsia" w:ascii="宋体" w:hAnsi="宋体" w:cs="宋体"/>
          <w:color w:val="000000" w:themeColor="text1"/>
          <w:kern w:val="0"/>
          <w:sz w:val="24"/>
          <w:szCs w:val="24"/>
          <w:lang w:val="en-US" w:eastAsia="zh-CN"/>
          <w14:textFill>
            <w14:solidFill>
              <w14:schemeClr w14:val="tx1"/>
            </w14:solidFill>
          </w14:textFill>
        </w:rPr>
        <w:t>获取</w:t>
      </w:r>
      <w:r>
        <w:rPr>
          <w:rFonts w:hint="eastAsia" w:ascii="宋体" w:hAnsi="宋体" w:cs="宋体"/>
          <w:color w:val="000000" w:themeColor="text1"/>
          <w:kern w:val="0"/>
          <w:sz w:val="24"/>
          <w:szCs w:val="24"/>
          <w14:textFill>
            <w14:solidFill>
              <w14:schemeClr w14:val="tx1"/>
            </w14:solidFill>
          </w14:textFill>
        </w:rPr>
        <w:t>竞争性磋商文件，或参加磋商的各</w:t>
      </w:r>
      <w:r>
        <w:rPr>
          <w:rFonts w:hint="eastAsia" w:ascii="宋体" w:hAnsi="宋体" w:cs="宋体"/>
          <w:color w:val="000000" w:themeColor="text1"/>
          <w:kern w:val="0"/>
          <w:sz w:val="24"/>
          <w:szCs w:val="24"/>
          <w:lang w:eastAsia="zh-CN"/>
          <w14:textFill>
            <w14:solidFill>
              <w14:schemeClr w14:val="tx1"/>
            </w14:solidFill>
          </w14:textFill>
        </w:rPr>
        <w:t>供应商</w:t>
      </w:r>
      <w:r>
        <w:rPr>
          <w:rFonts w:hint="eastAsia" w:ascii="宋体" w:hAnsi="宋体" w:cs="宋体"/>
          <w:color w:val="000000" w:themeColor="text1"/>
          <w:kern w:val="0"/>
          <w:sz w:val="24"/>
          <w:szCs w:val="24"/>
          <w14:textFill>
            <w14:solidFill>
              <w14:schemeClr w14:val="tx1"/>
            </w14:solidFill>
          </w14:textFill>
        </w:rPr>
        <w:t>名称与购买竞争性磋商文件时登记的单位名称不符。</w:t>
      </w:r>
    </w:p>
    <w:p w14:paraId="6C1BC97A">
      <w:pPr>
        <w:adjustRightInd w:val="0"/>
        <w:snapToGrid w:val="0"/>
        <w:spacing w:line="480" w:lineRule="exact"/>
        <w:ind w:firstLine="480" w:firstLineChars="200"/>
        <w:rPr>
          <w:rFonts w:hint="eastAsia"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w:t>
      </w:r>
      <w:r>
        <w:rPr>
          <w:rFonts w:ascii="宋体" w:hAnsi="宋体" w:cs="宋体"/>
          <w:color w:val="000000" w:themeColor="text1"/>
          <w:kern w:val="0"/>
          <w:sz w:val="24"/>
          <w:szCs w:val="24"/>
          <w14:textFill>
            <w14:solidFill>
              <w14:schemeClr w14:val="tx1"/>
            </w14:solidFill>
          </w14:textFill>
        </w:rPr>
        <w:t>2</w:t>
      </w:r>
      <w:r>
        <w:rPr>
          <w:rFonts w:hint="eastAsia" w:ascii="宋体" w:hAnsi="宋体" w:cs="宋体"/>
          <w:color w:val="000000" w:themeColor="text1"/>
          <w:kern w:val="0"/>
          <w:sz w:val="24"/>
          <w:szCs w:val="24"/>
          <w14:textFill>
            <w14:solidFill>
              <w14:schemeClr w14:val="tx1"/>
            </w14:solidFill>
          </w14:textFill>
        </w:rPr>
        <w:t>）</w:t>
      </w:r>
      <w:r>
        <w:rPr>
          <w:rFonts w:hint="eastAsia" w:ascii="宋体" w:hAnsi="宋体" w:cs="宋体"/>
          <w:color w:val="000000" w:themeColor="text1"/>
          <w:kern w:val="0"/>
          <w:sz w:val="24"/>
          <w:szCs w:val="24"/>
          <w:lang w:eastAsia="zh-CN"/>
          <w14:textFill>
            <w14:solidFill>
              <w14:schemeClr w14:val="tx1"/>
            </w14:solidFill>
          </w14:textFill>
        </w:rPr>
        <w:t>供应商</w:t>
      </w:r>
      <w:r>
        <w:rPr>
          <w:rFonts w:hint="eastAsia" w:ascii="宋体" w:hAnsi="宋体" w:cs="宋体"/>
          <w:color w:val="000000" w:themeColor="text1"/>
          <w:kern w:val="0"/>
          <w:sz w:val="24"/>
          <w:szCs w:val="24"/>
          <w14:textFill>
            <w14:solidFill>
              <w14:schemeClr w14:val="tx1"/>
            </w14:solidFill>
          </w14:textFill>
        </w:rPr>
        <w:t>未提供法定代表人授权书（法定代表人直接参加磋商的除外）或授权书不符合竞争性磋商文件要求的。</w:t>
      </w:r>
    </w:p>
    <w:p w14:paraId="0CC48B8C">
      <w:pPr>
        <w:adjustRightInd w:val="0"/>
        <w:snapToGrid w:val="0"/>
        <w:spacing w:line="480" w:lineRule="exact"/>
        <w:ind w:firstLine="480" w:firstLineChars="200"/>
        <w:rPr>
          <w:rFonts w:ascii="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w:t>
      </w:r>
      <w:r>
        <w:rPr>
          <w:rFonts w:ascii="宋体" w:hAnsi="宋体" w:cs="宋体"/>
          <w:color w:val="000000" w:themeColor="text1"/>
          <w:kern w:val="0"/>
          <w:sz w:val="24"/>
          <w:szCs w:val="24"/>
          <w14:textFill>
            <w14:solidFill>
              <w14:schemeClr w14:val="tx1"/>
            </w14:solidFill>
          </w14:textFill>
        </w:rPr>
        <w:t>3</w:t>
      </w:r>
      <w:r>
        <w:rPr>
          <w:rFonts w:hint="eastAsia" w:ascii="宋体" w:hAnsi="宋体" w:cs="宋体"/>
          <w:color w:val="000000" w:themeColor="text1"/>
          <w:kern w:val="0"/>
          <w:sz w:val="24"/>
          <w:szCs w:val="24"/>
          <w14:textFill>
            <w14:solidFill>
              <w14:schemeClr w14:val="tx1"/>
            </w14:solidFill>
          </w14:textFill>
        </w:rPr>
        <w:t>）竞争性磋商响应文件要求加盖</w:t>
      </w:r>
      <w:r>
        <w:rPr>
          <w:rFonts w:hint="eastAsia" w:ascii="宋体" w:hAnsi="宋体" w:cs="宋体"/>
          <w:color w:val="000000" w:themeColor="text1"/>
          <w:kern w:val="0"/>
          <w:sz w:val="24"/>
          <w:szCs w:val="24"/>
          <w:lang w:eastAsia="zh-CN"/>
          <w14:textFill>
            <w14:solidFill>
              <w14:schemeClr w14:val="tx1"/>
            </w14:solidFill>
          </w14:textFill>
        </w:rPr>
        <w:t>供应商</w:t>
      </w:r>
      <w:r>
        <w:rPr>
          <w:rFonts w:hint="eastAsia" w:ascii="宋体" w:hAnsi="宋体" w:cs="宋体"/>
          <w:color w:val="000000" w:themeColor="text1"/>
          <w:kern w:val="0"/>
          <w:sz w:val="24"/>
          <w:szCs w:val="24"/>
          <w14:textFill>
            <w14:solidFill>
              <w14:schemeClr w14:val="tx1"/>
            </w14:solidFill>
          </w14:textFill>
        </w:rPr>
        <w:t>公章或签字处未执行文件规定、竞争性磋商响应文件有效期或有效期未能达到竞争性磋商文件的要求的。</w:t>
      </w:r>
    </w:p>
    <w:p w14:paraId="68725CAD">
      <w:pPr>
        <w:adjustRightInd w:val="0"/>
        <w:snapToGrid w:val="0"/>
        <w:spacing w:line="480" w:lineRule="exact"/>
        <w:ind w:firstLine="480" w:firstLineChars="200"/>
        <w:rPr>
          <w:rFonts w:hint="default" w:ascii="宋体" w:hAnsi="宋体" w:eastAsia="宋体" w:cs="宋体"/>
          <w:color w:val="000000" w:themeColor="text1"/>
          <w:kern w:val="0"/>
          <w:sz w:val="24"/>
          <w:szCs w:val="24"/>
          <w:lang w:val="en-US" w:eastAsia="zh-CN"/>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w:t>
      </w:r>
      <w:r>
        <w:rPr>
          <w:rFonts w:ascii="宋体" w:hAnsi="宋体" w:cs="宋体"/>
          <w:color w:val="000000" w:themeColor="text1"/>
          <w:kern w:val="0"/>
          <w:sz w:val="24"/>
          <w:szCs w:val="24"/>
          <w14:textFill>
            <w14:solidFill>
              <w14:schemeClr w14:val="tx1"/>
            </w14:solidFill>
          </w14:textFill>
        </w:rPr>
        <w:t>4</w:t>
      </w:r>
      <w:r>
        <w:rPr>
          <w:rFonts w:hint="eastAsia" w:ascii="宋体" w:hAnsi="宋体" w:cs="宋体"/>
          <w:color w:val="000000" w:themeColor="text1"/>
          <w:kern w:val="0"/>
          <w:sz w:val="24"/>
          <w:szCs w:val="24"/>
          <w14:textFill>
            <w14:solidFill>
              <w14:schemeClr w14:val="tx1"/>
            </w14:solidFill>
          </w14:textFill>
        </w:rPr>
        <w:t>）</w:t>
      </w:r>
      <w:r>
        <w:rPr>
          <w:rFonts w:hint="eastAsia" w:ascii="宋体" w:hAnsi="宋体" w:cs="宋体"/>
          <w:color w:val="000000" w:themeColor="text1"/>
          <w:kern w:val="0"/>
          <w:sz w:val="24"/>
          <w:szCs w:val="24"/>
          <w:lang w:val="en-US" w:eastAsia="zh-CN"/>
          <w14:textFill>
            <w14:solidFill>
              <w14:schemeClr w14:val="tx1"/>
            </w14:solidFill>
          </w14:textFill>
        </w:rPr>
        <w:t>投标报价不符合唯一性要求或投标报价和分项报价不合理、低于成本，无法保证服务、货物、工程质量或诚信履约或超出采购预算或磋商文件规定的最高限价。</w:t>
      </w:r>
    </w:p>
    <w:p w14:paraId="600E2006">
      <w:pPr>
        <w:adjustRightInd w:val="0"/>
        <w:snapToGrid w:val="0"/>
        <w:spacing w:line="480" w:lineRule="exact"/>
        <w:ind w:firstLine="480" w:firstLineChars="200"/>
        <w:rPr>
          <w:rFonts w:hint="eastAsia"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w:t>
      </w:r>
      <w:r>
        <w:rPr>
          <w:rFonts w:ascii="宋体" w:hAnsi="宋体" w:cs="宋体"/>
          <w:color w:val="000000" w:themeColor="text1"/>
          <w:kern w:val="0"/>
          <w:sz w:val="24"/>
          <w:szCs w:val="24"/>
          <w14:textFill>
            <w14:solidFill>
              <w14:schemeClr w14:val="tx1"/>
            </w14:solidFill>
          </w14:textFill>
        </w:rPr>
        <w:t>5</w:t>
      </w:r>
      <w:r>
        <w:rPr>
          <w:rFonts w:hint="eastAsia" w:ascii="宋体" w:hAnsi="宋体" w:cs="宋体"/>
          <w:color w:val="000000" w:themeColor="text1"/>
          <w:kern w:val="0"/>
          <w:sz w:val="24"/>
          <w:szCs w:val="24"/>
          <w14:textFill>
            <w14:solidFill>
              <w14:schemeClr w14:val="tx1"/>
            </w14:solidFill>
          </w14:textFill>
        </w:rPr>
        <w:t>）提供虚假证明（包括第三方提供的虚假证明、证件），开具虚假业绩，除按无效文件处理外，按有关规定进行相应的处罚。</w:t>
      </w:r>
    </w:p>
    <w:p w14:paraId="01CFB854">
      <w:pPr>
        <w:adjustRightInd w:val="0"/>
        <w:snapToGrid w:val="0"/>
        <w:spacing w:line="480" w:lineRule="exact"/>
        <w:ind w:firstLine="480" w:firstLineChars="200"/>
        <w:rPr>
          <w:rFonts w:hint="eastAsia"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w:t>
      </w:r>
      <w:r>
        <w:rPr>
          <w:rFonts w:hint="eastAsia" w:ascii="宋体" w:hAnsi="宋体" w:cs="宋体"/>
          <w:color w:val="000000" w:themeColor="text1"/>
          <w:kern w:val="0"/>
          <w:sz w:val="24"/>
          <w:szCs w:val="24"/>
          <w:lang w:val="en-US" w:eastAsia="zh-CN"/>
          <w14:textFill>
            <w14:solidFill>
              <w14:schemeClr w14:val="tx1"/>
            </w14:solidFill>
          </w14:textFill>
        </w:rPr>
        <w:t>6</w:t>
      </w:r>
      <w:r>
        <w:rPr>
          <w:rFonts w:hint="eastAsia" w:ascii="宋体" w:hAnsi="宋体" w:cs="宋体"/>
          <w:color w:val="000000" w:themeColor="text1"/>
          <w:kern w:val="0"/>
          <w:sz w:val="24"/>
          <w:szCs w:val="24"/>
          <w14:textFill>
            <w14:solidFill>
              <w14:schemeClr w14:val="tx1"/>
            </w14:solidFill>
          </w14:textFill>
        </w:rPr>
        <w:t>）磋商方案出现严重漏项，造成系统缺陷，已影响到该项目的实施。</w:t>
      </w:r>
    </w:p>
    <w:p w14:paraId="1DA92D75">
      <w:pPr>
        <w:adjustRightInd w:val="0"/>
        <w:snapToGrid w:val="0"/>
        <w:spacing w:line="480" w:lineRule="exact"/>
        <w:ind w:firstLine="480" w:firstLineChars="200"/>
        <w:rPr>
          <w:rFonts w:ascii="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lang w:eastAsia="zh-CN"/>
          <w14:textFill>
            <w14:solidFill>
              <w14:schemeClr w14:val="tx1"/>
            </w14:solidFill>
          </w14:textFill>
        </w:rPr>
        <w:t>（</w:t>
      </w:r>
      <w:r>
        <w:rPr>
          <w:rFonts w:hint="eastAsia" w:ascii="宋体" w:hAnsi="宋体" w:cs="宋体"/>
          <w:color w:val="000000" w:themeColor="text1"/>
          <w:kern w:val="0"/>
          <w:sz w:val="24"/>
          <w:szCs w:val="24"/>
          <w:lang w:val="en-US" w:eastAsia="zh-CN"/>
          <w14:textFill>
            <w14:solidFill>
              <w14:schemeClr w14:val="tx1"/>
            </w14:solidFill>
          </w14:textFill>
        </w:rPr>
        <w:t>7</w:t>
      </w:r>
      <w:r>
        <w:rPr>
          <w:rFonts w:hint="eastAsia" w:ascii="宋体" w:hAnsi="宋体" w:cs="宋体"/>
          <w:color w:val="000000" w:themeColor="text1"/>
          <w:kern w:val="0"/>
          <w:sz w:val="24"/>
          <w:szCs w:val="24"/>
          <w:lang w:eastAsia="zh-CN"/>
          <w14:textFill>
            <w14:solidFill>
              <w14:schemeClr w14:val="tx1"/>
            </w14:solidFill>
          </w14:textFill>
        </w:rPr>
        <w:t>）</w:t>
      </w:r>
      <w:r>
        <w:rPr>
          <w:rFonts w:hint="eastAsia" w:ascii="宋体" w:hAnsi="宋体" w:cs="宋体"/>
          <w:color w:val="000000" w:themeColor="text1"/>
          <w:kern w:val="0"/>
          <w:sz w:val="24"/>
          <w:szCs w:val="24"/>
          <w14:textFill>
            <w14:solidFill>
              <w14:schemeClr w14:val="tx1"/>
            </w14:solidFill>
          </w14:textFill>
        </w:rPr>
        <w:t>在重大项目履约过程中有不良记录，不能按期履约的</w:t>
      </w:r>
      <w:r>
        <w:rPr>
          <w:rFonts w:hint="eastAsia" w:ascii="宋体" w:hAnsi="宋体" w:cs="宋体"/>
          <w:color w:val="000000" w:themeColor="text1"/>
          <w:kern w:val="0"/>
          <w:sz w:val="24"/>
          <w:szCs w:val="24"/>
          <w:lang w:val="en-US" w:eastAsia="zh-CN"/>
          <w14:textFill>
            <w14:solidFill>
              <w14:schemeClr w14:val="tx1"/>
            </w14:solidFill>
          </w14:textFill>
        </w:rPr>
        <w:t>或在“信用中国”网站、中国政府采购网被列入失信被执行人、重大税收违法案件当事人名单、政府采购严重违法失信行为记录名单的</w:t>
      </w:r>
      <w:r>
        <w:rPr>
          <w:rFonts w:hint="eastAsia" w:ascii="宋体" w:hAnsi="宋体" w:cs="宋体"/>
          <w:color w:val="000000" w:themeColor="text1"/>
          <w:kern w:val="0"/>
          <w:sz w:val="24"/>
          <w:szCs w:val="24"/>
          <w14:textFill>
            <w14:solidFill>
              <w14:schemeClr w14:val="tx1"/>
            </w14:solidFill>
          </w14:textFill>
        </w:rPr>
        <w:t>。</w:t>
      </w:r>
    </w:p>
    <w:p w14:paraId="6A2ED153">
      <w:pPr>
        <w:adjustRightInd w:val="0"/>
        <w:snapToGrid w:val="0"/>
        <w:spacing w:line="460" w:lineRule="exact"/>
        <w:ind w:firstLine="482" w:firstLineChars="200"/>
        <w:rPr>
          <w:rFonts w:ascii="宋体"/>
          <w:b/>
          <w:bCs/>
          <w:kern w:val="0"/>
          <w:sz w:val="24"/>
          <w:szCs w:val="24"/>
        </w:rPr>
      </w:pPr>
      <w:r>
        <w:rPr>
          <w:rFonts w:hint="eastAsia" w:ascii="宋体" w:hAnsi="宋体"/>
          <w:b/>
          <w:bCs/>
          <w:kern w:val="0"/>
          <w:sz w:val="24"/>
          <w:szCs w:val="24"/>
        </w:rPr>
        <w:t>附：符合性审查标准</w:t>
      </w:r>
    </w:p>
    <w:tbl>
      <w:tblPr>
        <w:tblStyle w:val="18"/>
        <w:tblW w:w="939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57" w:type="dxa"/>
          <w:left w:w="57" w:type="dxa"/>
          <w:bottom w:w="57" w:type="dxa"/>
          <w:right w:w="57" w:type="dxa"/>
        </w:tblCellMar>
      </w:tblPr>
      <w:tblGrid>
        <w:gridCol w:w="565"/>
        <w:gridCol w:w="2250"/>
        <w:gridCol w:w="6579"/>
      </w:tblGrid>
      <w:tr w14:paraId="0323DA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461" w:hRule="atLeast"/>
          <w:jc w:val="center"/>
        </w:trPr>
        <w:tc>
          <w:tcPr>
            <w:tcW w:w="565" w:type="dxa"/>
            <w:tcBorders>
              <w:top w:val="single" w:color="auto" w:sz="4" w:space="0"/>
              <w:left w:val="single" w:color="auto" w:sz="4" w:space="0"/>
              <w:bottom w:val="single" w:color="auto" w:sz="4" w:space="0"/>
              <w:right w:val="single" w:color="auto" w:sz="4" w:space="0"/>
            </w:tcBorders>
            <w:vAlign w:val="center"/>
          </w:tcPr>
          <w:p w14:paraId="4945BD9E">
            <w:pPr>
              <w:keepNext w:val="0"/>
              <w:keepLines w:val="0"/>
              <w:pageBreakBefore w:val="0"/>
              <w:widowControl w:val="0"/>
              <w:kinsoku/>
              <w:wordWrap/>
              <w:overflowPunct/>
              <w:topLinePunct w:val="0"/>
              <w:autoSpaceDE/>
              <w:autoSpaceDN/>
              <w:bidi w:val="0"/>
              <w:adjustRightInd w:val="0"/>
              <w:snapToGrid w:val="0"/>
              <w:spacing w:line="340" w:lineRule="exact"/>
              <w:jc w:val="center"/>
              <w:textAlignment w:val="auto"/>
              <w:rPr>
                <w:rFonts w:hint="eastAsia" w:ascii="宋体" w:hAnsi="宋体" w:eastAsia="宋体"/>
                <w:kern w:val="0"/>
                <w:sz w:val="24"/>
                <w:szCs w:val="24"/>
                <w:lang w:val="en-US" w:eastAsia="zh-CN"/>
              </w:rPr>
            </w:pPr>
            <w:r>
              <w:rPr>
                <w:rFonts w:hint="eastAsia" w:ascii="宋体" w:hAnsi="宋体"/>
                <w:kern w:val="0"/>
                <w:sz w:val="24"/>
                <w:szCs w:val="24"/>
                <w:lang w:val="en-US" w:eastAsia="zh-CN"/>
              </w:rPr>
              <w:t>序号</w:t>
            </w:r>
          </w:p>
        </w:tc>
        <w:tc>
          <w:tcPr>
            <w:tcW w:w="2250" w:type="dxa"/>
            <w:tcBorders>
              <w:top w:val="single" w:color="auto" w:sz="4" w:space="0"/>
              <w:left w:val="single" w:color="auto" w:sz="4" w:space="0"/>
              <w:bottom w:val="single" w:color="auto" w:sz="4" w:space="0"/>
              <w:right w:val="single" w:color="auto" w:sz="4" w:space="0"/>
            </w:tcBorders>
            <w:vAlign w:val="center"/>
          </w:tcPr>
          <w:p w14:paraId="1D5FFAC2">
            <w:pPr>
              <w:keepNext w:val="0"/>
              <w:keepLines w:val="0"/>
              <w:pageBreakBefore w:val="0"/>
              <w:widowControl w:val="0"/>
              <w:kinsoku/>
              <w:wordWrap/>
              <w:overflowPunct/>
              <w:topLinePunct w:val="0"/>
              <w:autoSpaceDE/>
              <w:autoSpaceDN/>
              <w:bidi w:val="0"/>
              <w:adjustRightInd w:val="0"/>
              <w:snapToGrid w:val="0"/>
              <w:spacing w:line="340" w:lineRule="exact"/>
              <w:ind w:firstLine="480" w:firstLineChars="200"/>
              <w:jc w:val="center"/>
              <w:textAlignment w:val="auto"/>
              <w:rPr>
                <w:rFonts w:hint="eastAsia" w:ascii="宋体" w:hAnsi="宋体"/>
                <w:kern w:val="0"/>
                <w:sz w:val="24"/>
                <w:szCs w:val="24"/>
              </w:rPr>
            </w:pPr>
            <w:r>
              <w:rPr>
                <w:rFonts w:hint="eastAsia" w:ascii="宋体" w:hAnsi="宋体"/>
                <w:kern w:val="0"/>
                <w:sz w:val="24"/>
                <w:szCs w:val="24"/>
              </w:rPr>
              <w:t>审查因素</w:t>
            </w:r>
          </w:p>
        </w:tc>
        <w:tc>
          <w:tcPr>
            <w:tcW w:w="6579" w:type="dxa"/>
            <w:tcBorders>
              <w:top w:val="single" w:color="auto" w:sz="4" w:space="0"/>
              <w:left w:val="single" w:color="auto" w:sz="4" w:space="0"/>
              <w:bottom w:val="single" w:color="auto" w:sz="4" w:space="0"/>
              <w:right w:val="single" w:color="auto" w:sz="4" w:space="0"/>
            </w:tcBorders>
            <w:vAlign w:val="center"/>
          </w:tcPr>
          <w:p w14:paraId="218C011A">
            <w:pPr>
              <w:keepNext w:val="0"/>
              <w:keepLines w:val="0"/>
              <w:pageBreakBefore w:val="0"/>
              <w:widowControl w:val="0"/>
              <w:kinsoku/>
              <w:wordWrap/>
              <w:overflowPunct/>
              <w:topLinePunct w:val="0"/>
              <w:autoSpaceDE/>
              <w:autoSpaceDN/>
              <w:bidi w:val="0"/>
              <w:adjustRightInd w:val="0"/>
              <w:snapToGrid w:val="0"/>
              <w:spacing w:line="340" w:lineRule="exact"/>
              <w:ind w:firstLine="480" w:firstLineChars="200"/>
              <w:jc w:val="center"/>
              <w:textAlignment w:val="auto"/>
              <w:rPr>
                <w:rFonts w:hint="eastAsia" w:ascii="宋体" w:hAnsi="宋体"/>
                <w:kern w:val="0"/>
                <w:sz w:val="24"/>
                <w:szCs w:val="24"/>
              </w:rPr>
            </w:pPr>
            <w:r>
              <w:rPr>
                <w:rFonts w:hint="eastAsia" w:ascii="宋体" w:hAnsi="宋体"/>
                <w:kern w:val="0"/>
                <w:sz w:val="24"/>
                <w:szCs w:val="24"/>
              </w:rPr>
              <w:t>审查标准</w:t>
            </w:r>
          </w:p>
        </w:tc>
      </w:tr>
      <w:tr w14:paraId="43461C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348" w:hRule="atLeast"/>
          <w:jc w:val="center"/>
        </w:trPr>
        <w:tc>
          <w:tcPr>
            <w:tcW w:w="565" w:type="dxa"/>
            <w:tcBorders>
              <w:top w:val="single" w:color="auto" w:sz="4" w:space="0"/>
              <w:left w:val="single" w:color="auto" w:sz="4" w:space="0"/>
              <w:right w:val="single" w:color="auto" w:sz="4" w:space="0"/>
            </w:tcBorders>
            <w:vAlign w:val="center"/>
          </w:tcPr>
          <w:p w14:paraId="1435ED4B">
            <w:pPr>
              <w:keepNext w:val="0"/>
              <w:keepLines w:val="0"/>
              <w:pageBreakBefore w:val="0"/>
              <w:widowControl w:val="0"/>
              <w:kinsoku/>
              <w:wordWrap/>
              <w:overflowPunct/>
              <w:topLinePunct w:val="0"/>
              <w:autoSpaceDE/>
              <w:autoSpaceDN/>
              <w:bidi w:val="0"/>
              <w:adjustRightInd w:val="0"/>
              <w:snapToGrid w:val="0"/>
              <w:spacing w:line="340" w:lineRule="exact"/>
              <w:jc w:val="center"/>
              <w:textAlignment w:val="auto"/>
              <w:rPr>
                <w:rFonts w:hint="eastAsia" w:ascii="宋体" w:hAnsi="宋体" w:eastAsia="宋体"/>
                <w:kern w:val="0"/>
                <w:sz w:val="24"/>
                <w:szCs w:val="24"/>
                <w:lang w:eastAsia="zh-CN"/>
              </w:rPr>
            </w:pPr>
            <w:r>
              <w:rPr>
                <w:rFonts w:hint="eastAsia" w:ascii="宋体" w:hAnsi="宋体"/>
                <w:kern w:val="0"/>
                <w:sz w:val="24"/>
                <w:szCs w:val="24"/>
                <w:lang w:val="en-US" w:eastAsia="zh-CN"/>
              </w:rPr>
              <w:t>1</w:t>
            </w:r>
          </w:p>
        </w:tc>
        <w:tc>
          <w:tcPr>
            <w:tcW w:w="2250" w:type="dxa"/>
            <w:tcBorders>
              <w:top w:val="single" w:color="auto" w:sz="4" w:space="0"/>
              <w:left w:val="single" w:color="auto" w:sz="4" w:space="0"/>
              <w:bottom w:val="single" w:color="auto" w:sz="4" w:space="0"/>
              <w:right w:val="single" w:color="auto" w:sz="4" w:space="0"/>
            </w:tcBorders>
            <w:vAlign w:val="center"/>
          </w:tcPr>
          <w:p w14:paraId="254C2D6B">
            <w:pPr>
              <w:keepNext w:val="0"/>
              <w:keepLines w:val="0"/>
              <w:pageBreakBefore w:val="0"/>
              <w:widowControl w:val="0"/>
              <w:kinsoku/>
              <w:wordWrap/>
              <w:overflowPunct/>
              <w:topLinePunct w:val="0"/>
              <w:autoSpaceDE/>
              <w:autoSpaceDN/>
              <w:bidi w:val="0"/>
              <w:adjustRightInd w:val="0"/>
              <w:snapToGrid w:val="0"/>
              <w:spacing w:line="340" w:lineRule="exact"/>
              <w:jc w:val="both"/>
              <w:textAlignment w:val="auto"/>
              <w:rPr>
                <w:rFonts w:hint="eastAsia" w:ascii="宋体" w:hAnsi="宋体" w:eastAsia="宋体" w:cs="宋体"/>
                <w:kern w:val="0"/>
                <w:sz w:val="24"/>
                <w:szCs w:val="24"/>
              </w:rPr>
            </w:pPr>
            <w:r>
              <w:rPr>
                <w:rFonts w:hint="eastAsia" w:ascii="宋体" w:hAnsi="宋体" w:eastAsia="宋体" w:cs="宋体"/>
                <w:kern w:val="0"/>
                <w:sz w:val="24"/>
                <w:szCs w:val="24"/>
                <w:lang w:eastAsia="zh-CN"/>
              </w:rPr>
              <w:t>供应商</w:t>
            </w:r>
            <w:r>
              <w:rPr>
                <w:rFonts w:hint="eastAsia" w:ascii="宋体" w:hAnsi="宋体" w:eastAsia="宋体" w:cs="宋体"/>
                <w:kern w:val="0"/>
                <w:sz w:val="24"/>
                <w:szCs w:val="24"/>
              </w:rPr>
              <w:t>名称</w:t>
            </w:r>
          </w:p>
        </w:tc>
        <w:tc>
          <w:tcPr>
            <w:tcW w:w="6579" w:type="dxa"/>
            <w:tcBorders>
              <w:top w:val="single" w:color="auto" w:sz="4" w:space="0"/>
              <w:left w:val="single" w:color="auto" w:sz="4" w:space="0"/>
              <w:bottom w:val="single" w:color="auto" w:sz="4" w:space="0"/>
              <w:right w:val="single" w:color="auto" w:sz="4" w:space="0"/>
            </w:tcBorders>
            <w:vAlign w:val="center"/>
          </w:tcPr>
          <w:p w14:paraId="1720508A">
            <w:pPr>
              <w:keepNext w:val="0"/>
              <w:keepLines w:val="0"/>
              <w:pageBreakBefore w:val="0"/>
              <w:widowControl w:val="0"/>
              <w:kinsoku/>
              <w:wordWrap/>
              <w:overflowPunct/>
              <w:topLinePunct w:val="0"/>
              <w:autoSpaceDE/>
              <w:autoSpaceDN/>
              <w:bidi w:val="0"/>
              <w:adjustRightInd w:val="0"/>
              <w:snapToGrid w:val="0"/>
              <w:spacing w:line="340" w:lineRule="exact"/>
              <w:jc w:val="both"/>
              <w:textAlignment w:val="auto"/>
              <w:rPr>
                <w:rFonts w:hint="eastAsia" w:ascii="宋体" w:hAnsi="宋体" w:eastAsia="宋体" w:cs="宋体"/>
                <w:kern w:val="0"/>
                <w:sz w:val="24"/>
                <w:szCs w:val="24"/>
                <w:lang w:eastAsia="zh-CN"/>
              </w:rPr>
            </w:pPr>
            <w:r>
              <w:rPr>
                <w:rFonts w:hint="eastAsia" w:ascii="宋体" w:hAnsi="宋体" w:eastAsia="宋体" w:cs="宋体"/>
                <w:kern w:val="0"/>
                <w:sz w:val="24"/>
                <w:szCs w:val="24"/>
              </w:rPr>
              <w:t>与营业执照一致</w:t>
            </w:r>
            <w:r>
              <w:rPr>
                <w:rFonts w:hint="eastAsia" w:ascii="宋体" w:hAnsi="宋体" w:eastAsia="宋体" w:cs="宋体"/>
                <w:kern w:val="0"/>
                <w:sz w:val="24"/>
                <w:szCs w:val="24"/>
                <w:lang w:eastAsia="zh-CN"/>
              </w:rPr>
              <w:t>。</w:t>
            </w:r>
          </w:p>
        </w:tc>
      </w:tr>
      <w:tr w14:paraId="2826EE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618" w:hRule="exact"/>
          <w:jc w:val="center"/>
        </w:trPr>
        <w:tc>
          <w:tcPr>
            <w:tcW w:w="565" w:type="dxa"/>
            <w:tcBorders>
              <w:left w:val="single" w:color="auto" w:sz="4" w:space="0"/>
              <w:right w:val="single" w:color="auto" w:sz="4" w:space="0"/>
            </w:tcBorders>
            <w:vAlign w:val="center"/>
          </w:tcPr>
          <w:p w14:paraId="348DC7D1">
            <w:pPr>
              <w:keepNext w:val="0"/>
              <w:keepLines w:val="0"/>
              <w:pageBreakBefore w:val="0"/>
              <w:widowControl w:val="0"/>
              <w:kinsoku/>
              <w:wordWrap/>
              <w:overflowPunct/>
              <w:topLinePunct w:val="0"/>
              <w:autoSpaceDE/>
              <w:autoSpaceDN/>
              <w:bidi w:val="0"/>
              <w:adjustRightInd w:val="0"/>
              <w:snapToGrid w:val="0"/>
              <w:spacing w:line="340" w:lineRule="exact"/>
              <w:jc w:val="center"/>
              <w:textAlignment w:val="auto"/>
              <w:rPr>
                <w:rFonts w:hint="eastAsia" w:ascii="宋体" w:hAnsi="宋体" w:eastAsia="宋体"/>
                <w:kern w:val="0"/>
                <w:sz w:val="24"/>
                <w:szCs w:val="24"/>
                <w:lang w:val="en-US" w:eastAsia="zh-CN"/>
              </w:rPr>
            </w:pPr>
            <w:r>
              <w:rPr>
                <w:rFonts w:hint="eastAsia" w:ascii="宋体" w:hAnsi="宋体"/>
                <w:kern w:val="0"/>
                <w:sz w:val="24"/>
                <w:szCs w:val="24"/>
                <w:lang w:val="en-US" w:eastAsia="zh-CN"/>
              </w:rPr>
              <w:t>2</w:t>
            </w:r>
          </w:p>
        </w:tc>
        <w:tc>
          <w:tcPr>
            <w:tcW w:w="2250" w:type="dxa"/>
            <w:tcBorders>
              <w:top w:val="single" w:color="auto" w:sz="4" w:space="0"/>
              <w:left w:val="single" w:color="auto" w:sz="4" w:space="0"/>
              <w:bottom w:val="single" w:color="auto" w:sz="4" w:space="0"/>
              <w:right w:val="single" w:color="auto" w:sz="4" w:space="0"/>
            </w:tcBorders>
            <w:vAlign w:val="center"/>
          </w:tcPr>
          <w:p w14:paraId="1FF5EDFB">
            <w:pPr>
              <w:keepNext w:val="0"/>
              <w:keepLines w:val="0"/>
              <w:pageBreakBefore w:val="0"/>
              <w:widowControl w:val="0"/>
              <w:kinsoku/>
              <w:wordWrap/>
              <w:overflowPunct/>
              <w:topLinePunct w:val="0"/>
              <w:autoSpaceDE/>
              <w:autoSpaceDN/>
              <w:bidi w:val="0"/>
              <w:adjustRightInd w:val="0"/>
              <w:snapToGrid w:val="0"/>
              <w:spacing w:line="340" w:lineRule="exact"/>
              <w:jc w:val="both"/>
              <w:textAlignment w:val="auto"/>
              <w:rPr>
                <w:rFonts w:hint="eastAsia" w:ascii="宋体" w:hAnsi="宋体" w:eastAsia="宋体" w:cs="宋体"/>
                <w:kern w:val="0"/>
                <w:sz w:val="24"/>
                <w:szCs w:val="24"/>
              </w:rPr>
            </w:pPr>
            <w:r>
              <w:rPr>
                <w:rFonts w:hint="eastAsia" w:ascii="宋体" w:hAnsi="宋体" w:eastAsia="宋体" w:cs="宋体"/>
                <w:kern w:val="0"/>
                <w:sz w:val="24"/>
                <w:szCs w:val="24"/>
                <w:lang w:val="en-US" w:eastAsia="zh-CN"/>
              </w:rPr>
              <w:t>磋商响应文件</w:t>
            </w:r>
            <w:r>
              <w:rPr>
                <w:rFonts w:hint="eastAsia" w:ascii="宋体" w:hAnsi="宋体" w:eastAsia="宋体" w:cs="宋体"/>
                <w:kern w:val="0"/>
                <w:sz w:val="24"/>
                <w:szCs w:val="24"/>
              </w:rPr>
              <w:t>签章</w:t>
            </w:r>
          </w:p>
        </w:tc>
        <w:tc>
          <w:tcPr>
            <w:tcW w:w="6579" w:type="dxa"/>
            <w:tcBorders>
              <w:top w:val="single" w:color="auto" w:sz="4" w:space="0"/>
              <w:left w:val="single" w:color="auto" w:sz="4" w:space="0"/>
              <w:bottom w:val="single" w:color="auto" w:sz="4" w:space="0"/>
              <w:right w:val="single" w:color="auto" w:sz="4" w:space="0"/>
            </w:tcBorders>
            <w:vAlign w:val="center"/>
          </w:tcPr>
          <w:p w14:paraId="1E9C2962">
            <w:pPr>
              <w:keepNext w:val="0"/>
              <w:keepLines w:val="0"/>
              <w:pageBreakBefore w:val="0"/>
              <w:widowControl w:val="0"/>
              <w:kinsoku/>
              <w:wordWrap/>
              <w:overflowPunct/>
              <w:topLinePunct w:val="0"/>
              <w:autoSpaceDE/>
              <w:autoSpaceDN/>
              <w:bidi w:val="0"/>
              <w:adjustRightInd w:val="0"/>
              <w:snapToGrid w:val="0"/>
              <w:spacing w:line="340" w:lineRule="exact"/>
              <w:jc w:val="both"/>
              <w:textAlignment w:val="auto"/>
              <w:rPr>
                <w:rFonts w:hint="eastAsia" w:ascii="宋体" w:hAnsi="宋体" w:eastAsia="宋体" w:cs="宋体"/>
                <w:kern w:val="0"/>
                <w:sz w:val="24"/>
                <w:szCs w:val="24"/>
                <w:lang w:eastAsia="zh-CN"/>
              </w:rPr>
            </w:pPr>
            <w:r>
              <w:rPr>
                <w:rFonts w:hint="eastAsia" w:ascii="宋体" w:hAnsi="宋体" w:eastAsia="宋体" w:cs="宋体"/>
                <w:kern w:val="0"/>
                <w:sz w:val="24"/>
                <w:szCs w:val="24"/>
              </w:rPr>
              <w:t>符合第三部分“供应商须知”规定</w:t>
            </w:r>
          </w:p>
        </w:tc>
      </w:tr>
      <w:tr w14:paraId="63C023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665" w:hRule="exact"/>
          <w:jc w:val="center"/>
        </w:trPr>
        <w:tc>
          <w:tcPr>
            <w:tcW w:w="565" w:type="dxa"/>
            <w:tcBorders>
              <w:left w:val="single" w:color="auto" w:sz="4" w:space="0"/>
              <w:right w:val="single" w:color="auto" w:sz="4" w:space="0"/>
            </w:tcBorders>
            <w:vAlign w:val="center"/>
          </w:tcPr>
          <w:p w14:paraId="2CC3B497">
            <w:pPr>
              <w:keepNext w:val="0"/>
              <w:keepLines w:val="0"/>
              <w:pageBreakBefore w:val="0"/>
              <w:widowControl w:val="0"/>
              <w:kinsoku/>
              <w:wordWrap/>
              <w:overflowPunct/>
              <w:topLinePunct w:val="0"/>
              <w:autoSpaceDE/>
              <w:autoSpaceDN/>
              <w:bidi w:val="0"/>
              <w:adjustRightInd w:val="0"/>
              <w:snapToGrid w:val="0"/>
              <w:spacing w:line="340" w:lineRule="exact"/>
              <w:jc w:val="center"/>
              <w:textAlignment w:val="auto"/>
              <w:rPr>
                <w:rFonts w:hint="eastAsia" w:ascii="宋体" w:hAnsi="宋体" w:eastAsia="宋体"/>
                <w:kern w:val="0"/>
                <w:sz w:val="24"/>
                <w:szCs w:val="24"/>
                <w:lang w:val="en-US" w:eastAsia="zh-CN"/>
              </w:rPr>
            </w:pPr>
            <w:r>
              <w:rPr>
                <w:rFonts w:hint="eastAsia" w:ascii="宋体" w:hAnsi="宋体"/>
                <w:kern w:val="0"/>
                <w:sz w:val="24"/>
                <w:szCs w:val="24"/>
                <w:lang w:val="en-US" w:eastAsia="zh-CN"/>
              </w:rPr>
              <w:t>3</w:t>
            </w:r>
          </w:p>
        </w:tc>
        <w:tc>
          <w:tcPr>
            <w:tcW w:w="2250" w:type="dxa"/>
            <w:tcBorders>
              <w:top w:val="single" w:color="auto" w:sz="4" w:space="0"/>
              <w:left w:val="single" w:color="auto" w:sz="4" w:space="0"/>
              <w:bottom w:val="single" w:color="auto" w:sz="4" w:space="0"/>
              <w:right w:val="single" w:color="auto" w:sz="4" w:space="0"/>
            </w:tcBorders>
            <w:vAlign w:val="center"/>
          </w:tcPr>
          <w:p w14:paraId="516A3AC9">
            <w:pPr>
              <w:keepNext w:val="0"/>
              <w:keepLines w:val="0"/>
              <w:pageBreakBefore w:val="0"/>
              <w:widowControl w:val="0"/>
              <w:kinsoku/>
              <w:wordWrap/>
              <w:overflowPunct/>
              <w:topLinePunct w:val="0"/>
              <w:autoSpaceDE/>
              <w:autoSpaceDN/>
              <w:bidi w:val="0"/>
              <w:adjustRightInd w:val="0"/>
              <w:snapToGrid w:val="0"/>
              <w:spacing w:line="340" w:lineRule="exact"/>
              <w:jc w:val="both"/>
              <w:textAlignment w:val="auto"/>
              <w:rPr>
                <w:rFonts w:hint="eastAsia" w:ascii="宋体" w:hAnsi="宋体" w:eastAsia="宋体" w:cs="宋体"/>
                <w:kern w:val="0"/>
                <w:sz w:val="24"/>
                <w:szCs w:val="24"/>
              </w:rPr>
            </w:pPr>
            <w:r>
              <w:rPr>
                <w:rFonts w:hint="eastAsia" w:ascii="宋体" w:hAnsi="宋体" w:eastAsia="宋体" w:cs="宋体"/>
                <w:kern w:val="0"/>
                <w:sz w:val="24"/>
                <w:szCs w:val="24"/>
              </w:rPr>
              <w:t>竞争性磋商响应文件格式</w:t>
            </w:r>
          </w:p>
        </w:tc>
        <w:tc>
          <w:tcPr>
            <w:tcW w:w="6579" w:type="dxa"/>
            <w:tcBorders>
              <w:top w:val="single" w:color="auto" w:sz="4" w:space="0"/>
              <w:left w:val="single" w:color="auto" w:sz="4" w:space="0"/>
              <w:right w:val="single" w:color="auto" w:sz="4" w:space="0"/>
            </w:tcBorders>
            <w:vAlign w:val="center"/>
          </w:tcPr>
          <w:p w14:paraId="081F4F25">
            <w:pPr>
              <w:keepNext w:val="0"/>
              <w:keepLines w:val="0"/>
              <w:pageBreakBefore w:val="0"/>
              <w:widowControl w:val="0"/>
              <w:kinsoku/>
              <w:wordWrap/>
              <w:overflowPunct/>
              <w:topLinePunct w:val="0"/>
              <w:autoSpaceDE/>
              <w:autoSpaceDN/>
              <w:bidi w:val="0"/>
              <w:adjustRightInd w:val="0"/>
              <w:snapToGrid w:val="0"/>
              <w:spacing w:line="340" w:lineRule="exact"/>
              <w:jc w:val="both"/>
              <w:textAlignment w:val="auto"/>
              <w:rPr>
                <w:rFonts w:hint="eastAsia" w:ascii="宋体" w:hAnsi="宋体" w:eastAsia="宋体" w:cs="宋体"/>
                <w:kern w:val="0"/>
                <w:sz w:val="24"/>
                <w:szCs w:val="24"/>
                <w:lang w:eastAsia="zh-CN"/>
              </w:rPr>
            </w:pPr>
            <w:r>
              <w:rPr>
                <w:rFonts w:hint="eastAsia" w:ascii="宋体" w:hAnsi="宋体" w:eastAsia="宋体" w:cs="宋体"/>
                <w:kern w:val="0"/>
                <w:sz w:val="24"/>
                <w:szCs w:val="24"/>
              </w:rPr>
              <w:t>符合第七部分“响应文件格式”的要求</w:t>
            </w:r>
            <w:r>
              <w:rPr>
                <w:rFonts w:hint="eastAsia" w:ascii="宋体" w:hAnsi="宋体" w:eastAsia="宋体" w:cs="宋体"/>
                <w:kern w:val="0"/>
                <w:sz w:val="24"/>
                <w:szCs w:val="24"/>
                <w:lang w:eastAsia="zh-CN"/>
              </w:rPr>
              <w:t>。</w:t>
            </w:r>
          </w:p>
        </w:tc>
      </w:tr>
      <w:tr w14:paraId="5A9223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1814" w:hRule="exact"/>
          <w:jc w:val="center"/>
        </w:trPr>
        <w:tc>
          <w:tcPr>
            <w:tcW w:w="565" w:type="dxa"/>
            <w:tcBorders>
              <w:left w:val="single" w:color="auto" w:sz="4" w:space="0"/>
              <w:right w:val="single" w:color="auto" w:sz="4" w:space="0"/>
            </w:tcBorders>
            <w:vAlign w:val="center"/>
          </w:tcPr>
          <w:p w14:paraId="19DE259F">
            <w:pPr>
              <w:keepNext w:val="0"/>
              <w:keepLines w:val="0"/>
              <w:pageBreakBefore w:val="0"/>
              <w:widowControl w:val="0"/>
              <w:kinsoku/>
              <w:wordWrap/>
              <w:overflowPunct/>
              <w:topLinePunct w:val="0"/>
              <w:autoSpaceDE/>
              <w:autoSpaceDN/>
              <w:bidi w:val="0"/>
              <w:adjustRightInd w:val="0"/>
              <w:snapToGrid w:val="0"/>
              <w:spacing w:line="340" w:lineRule="exact"/>
              <w:jc w:val="center"/>
              <w:textAlignment w:val="auto"/>
              <w:rPr>
                <w:rFonts w:hint="eastAsia" w:ascii="宋体" w:hAnsi="宋体" w:eastAsia="宋体"/>
                <w:kern w:val="0"/>
                <w:sz w:val="24"/>
                <w:szCs w:val="24"/>
                <w:lang w:val="en-US" w:eastAsia="zh-CN"/>
              </w:rPr>
            </w:pPr>
            <w:r>
              <w:rPr>
                <w:rFonts w:hint="eastAsia" w:ascii="宋体" w:hAnsi="宋体"/>
                <w:kern w:val="0"/>
                <w:sz w:val="24"/>
                <w:szCs w:val="24"/>
                <w:lang w:val="en-US" w:eastAsia="zh-CN"/>
              </w:rPr>
              <w:t>4</w:t>
            </w:r>
          </w:p>
        </w:tc>
        <w:tc>
          <w:tcPr>
            <w:tcW w:w="2250" w:type="dxa"/>
            <w:tcBorders>
              <w:top w:val="single" w:color="auto" w:sz="4" w:space="0"/>
              <w:left w:val="single" w:color="auto" w:sz="4" w:space="0"/>
              <w:right w:val="single" w:color="auto" w:sz="4" w:space="0"/>
            </w:tcBorders>
            <w:vAlign w:val="center"/>
          </w:tcPr>
          <w:p w14:paraId="122FBDA8">
            <w:pPr>
              <w:keepNext w:val="0"/>
              <w:keepLines w:val="0"/>
              <w:pageBreakBefore w:val="0"/>
              <w:widowControl w:val="0"/>
              <w:kinsoku/>
              <w:wordWrap/>
              <w:overflowPunct/>
              <w:topLinePunct w:val="0"/>
              <w:autoSpaceDE/>
              <w:autoSpaceDN/>
              <w:bidi w:val="0"/>
              <w:adjustRightInd w:val="0"/>
              <w:snapToGrid w:val="0"/>
              <w:spacing w:line="340" w:lineRule="exact"/>
              <w:jc w:val="both"/>
              <w:textAlignment w:val="auto"/>
              <w:rPr>
                <w:rFonts w:hint="eastAsia" w:ascii="宋体" w:hAnsi="宋体" w:eastAsia="宋体" w:cs="宋体"/>
                <w:kern w:val="0"/>
                <w:sz w:val="24"/>
                <w:szCs w:val="24"/>
              </w:rPr>
            </w:pPr>
            <w:r>
              <w:rPr>
                <w:rFonts w:hint="eastAsia" w:ascii="宋体" w:hAnsi="宋体" w:cs="宋体"/>
                <w:kern w:val="0"/>
                <w:sz w:val="24"/>
                <w:szCs w:val="24"/>
                <w:lang w:val="en-US" w:eastAsia="zh-CN"/>
              </w:rPr>
              <w:t>投标</w:t>
            </w:r>
            <w:r>
              <w:rPr>
                <w:rFonts w:hint="eastAsia" w:ascii="宋体" w:hAnsi="宋体" w:eastAsia="宋体" w:cs="宋体"/>
                <w:kern w:val="0"/>
                <w:sz w:val="24"/>
                <w:szCs w:val="24"/>
              </w:rPr>
              <w:t>报价</w:t>
            </w:r>
          </w:p>
        </w:tc>
        <w:tc>
          <w:tcPr>
            <w:tcW w:w="6579" w:type="dxa"/>
            <w:vAlign w:val="center"/>
          </w:tcPr>
          <w:p w14:paraId="0AF44046">
            <w:pPr>
              <w:keepNext w:val="0"/>
              <w:keepLines w:val="0"/>
              <w:pageBreakBefore w:val="0"/>
              <w:widowControl w:val="0"/>
              <w:kinsoku/>
              <w:wordWrap/>
              <w:overflowPunct/>
              <w:topLinePunct w:val="0"/>
              <w:autoSpaceDE/>
              <w:autoSpaceDN/>
              <w:bidi w:val="0"/>
              <w:adjustRightInd w:val="0"/>
              <w:snapToGrid w:val="0"/>
              <w:spacing w:line="340" w:lineRule="exact"/>
              <w:jc w:val="both"/>
              <w:textAlignment w:val="auto"/>
              <w:rPr>
                <w:rFonts w:hint="eastAsia" w:ascii="宋体" w:hAnsi="宋体" w:eastAsia="宋体" w:cs="宋体"/>
                <w:kern w:val="0"/>
                <w:sz w:val="24"/>
                <w:szCs w:val="24"/>
              </w:rPr>
            </w:pPr>
            <w:r>
              <w:rPr>
                <w:rFonts w:hint="eastAsia" w:ascii="宋体" w:hAnsi="宋体" w:eastAsia="宋体" w:cs="宋体"/>
                <w:kern w:val="0"/>
                <w:sz w:val="24"/>
                <w:szCs w:val="24"/>
              </w:rPr>
              <w:t>同时满足以下条款：</w:t>
            </w:r>
          </w:p>
          <w:p w14:paraId="59F8F4DD">
            <w:pPr>
              <w:keepNext w:val="0"/>
              <w:keepLines w:val="0"/>
              <w:pageBreakBefore w:val="0"/>
              <w:widowControl w:val="0"/>
              <w:kinsoku/>
              <w:wordWrap/>
              <w:overflowPunct/>
              <w:topLinePunct w:val="0"/>
              <w:autoSpaceDE/>
              <w:autoSpaceDN/>
              <w:bidi w:val="0"/>
              <w:adjustRightInd w:val="0"/>
              <w:snapToGrid w:val="0"/>
              <w:spacing w:line="340" w:lineRule="exact"/>
              <w:jc w:val="both"/>
              <w:textAlignment w:val="auto"/>
              <w:rPr>
                <w:rFonts w:hint="eastAsia" w:ascii="宋体" w:hAnsi="宋体" w:eastAsia="宋体" w:cs="宋体"/>
                <w:kern w:val="0"/>
                <w:sz w:val="24"/>
                <w:szCs w:val="24"/>
              </w:rPr>
            </w:pPr>
            <w:r>
              <w:rPr>
                <w:rFonts w:hint="eastAsia" w:ascii="宋体" w:hAnsi="宋体" w:eastAsia="宋体" w:cs="宋体"/>
                <w:kern w:val="0"/>
                <w:sz w:val="24"/>
                <w:szCs w:val="24"/>
              </w:rPr>
              <w:t>（1）投标报价符合唯一性要求；</w:t>
            </w:r>
          </w:p>
          <w:p w14:paraId="257FA7FE">
            <w:pPr>
              <w:keepNext w:val="0"/>
              <w:keepLines w:val="0"/>
              <w:pageBreakBefore w:val="0"/>
              <w:widowControl w:val="0"/>
              <w:kinsoku/>
              <w:wordWrap/>
              <w:overflowPunct/>
              <w:topLinePunct w:val="0"/>
              <w:autoSpaceDE/>
              <w:autoSpaceDN/>
              <w:bidi w:val="0"/>
              <w:adjustRightInd w:val="0"/>
              <w:snapToGrid w:val="0"/>
              <w:spacing w:line="340" w:lineRule="exact"/>
              <w:jc w:val="both"/>
              <w:textAlignment w:val="auto"/>
              <w:rPr>
                <w:rFonts w:hint="eastAsia" w:ascii="宋体" w:hAnsi="宋体" w:eastAsia="宋体" w:cs="宋体"/>
                <w:kern w:val="0"/>
                <w:sz w:val="24"/>
                <w:szCs w:val="24"/>
              </w:rPr>
            </w:pPr>
            <w:r>
              <w:rPr>
                <w:rFonts w:hint="eastAsia" w:ascii="宋体" w:hAnsi="宋体" w:eastAsia="宋体" w:cs="宋体"/>
                <w:kern w:val="0"/>
                <w:sz w:val="24"/>
                <w:szCs w:val="24"/>
              </w:rPr>
              <w:t>（2）未超出采购预算或</w:t>
            </w:r>
            <w:r>
              <w:rPr>
                <w:rFonts w:hint="eastAsia" w:ascii="宋体" w:hAnsi="宋体" w:cs="宋体"/>
                <w:kern w:val="0"/>
                <w:sz w:val="24"/>
                <w:szCs w:val="24"/>
                <w:lang w:eastAsia="zh-CN"/>
              </w:rPr>
              <w:t>磋商文件</w:t>
            </w:r>
            <w:r>
              <w:rPr>
                <w:rFonts w:hint="eastAsia" w:ascii="宋体" w:hAnsi="宋体" w:eastAsia="宋体" w:cs="宋体"/>
                <w:kern w:val="0"/>
                <w:sz w:val="24"/>
                <w:szCs w:val="24"/>
              </w:rPr>
              <w:t>规定的最高限价；</w:t>
            </w:r>
          </w:p>
          <w:p w14:paraId="6C438F46">
            <w:pPr>
              <w:keepNext w:val="0"/>
              <w:keepLines w:val="0"/>
              <w:pageBreakBefore w:val="0"/>
              <w:widowControl w:val="0"/>
              <w:kinsoku/>
              <w:wordWrap/>
              <w:overflowPunct/>
              <w:topLinePunct w:val="0"/>
              <w:autoSpaceDE/>
              <w:autoSpaceDN/>
              <w:bidi w:val="0"/>
              <w:adjustRightInd w:val="0"/>
              <w:snapToGrid w:val="0"/>
              <w:spacing w:line="340" w:lineRule="exact"/>
              <w:jc w:val="both"/>
              <w:textAlignment w:val="auto"/>
              <w:rPr>
                <w:rFonts w:hint="eastAsia" w:ascii="宋体" w:hAnsi="宋体" w:eastAsia="宋体" w:cs="宋体"/>
                <w:kern w:val="0"/>
                <w:sz w:val="24"/>
                <w:szCs w:val="24"/>
              </w:rPr>
            </w:pPr>
            <w:r>
              <w:rPr>
                <w:rFonts w:hint="eastAsia" w:ascii="宋体" w:hAnsi="宋体" w:eastAsia="宋体" w:cs="宋体"/>
                <w:kern w:val="0"/>
                <w:sz w:val="24"/>
                <w:szCs w:val="24"/>
              </w:rPr>
              <w:t>（3）投标价和分项报价合理、不低于成本，能保证服务</w:t>
            </w:r>
            <w:r>
              <w:rPr>
                <w:rFonts w:hint="eastAsia" w:ascii="宋体" w:hAnsi="宋体" w:cs="宋体"/>
                <w:kern w:val="0"/>
                <w:sz w:val="24"/>
                <w:szCs w:val="24"/>
                <w:lang w:eastAsia="zh-CN"/>
              </w:rPr>
              <w:t>、</w:t>
            </w:r>
            <w:r>
              <w:rPr>
                <w:rFonts w:hint="eastAsia" w:ascii="宋体" w:hAnsi="宋体" w:cs="宋体"/>
                <w:kern w:val="0"/>
                <w:sz w:val="24"/>
                <w:szCs w:val="24"/>
                <w:lang w:val="en-US" w:eastAsia="zh-CN"/>
              </w:rPr>
              <w:t>工程</w:t>
            </w:r>
            <w:r>
              <w:rPr>
                <w:rFonts w:hint="eastAsia" w:ascii="宋体" w:hAnsi="宋体" w:eastAsia="宋体" w:cs="宋体"/>
                <w:kern w:val="0"/>
                <w:sz w:val="24"/>
                <w:szCs w:val="24"/>
              </w:rPr>
              <w:t>质量和诚信履约。</w:t>
            </w:r>
          </w:p>
          <w:p w14:paraId="5A823797">
            <w:pPr>
              <w:pStyle w:val="9"/>
              <w:rPr>
                <w:rFonts w:hint="eastAsia" w:ascii="宋体" w:hAnsi="宋体" w:eastAsia="宋体" w:cs="宋体"/>
                <w:kern w:val="0"/>
                <w:sz w:val="24"/>
                <w:szCs w:val="24"/>
              </w:rPr>
            </w:pPr>
          </w:p>
          <w:p w14:paraId="25855279">
            <w:pPr>
              <w:keepNext w:val="0"/>
              <w:keepLines w:val="0"/>
              <w:pageBreakBefore w:val="0"/>
              <w:widowControl w:val="0"/>
              <w:kinsoku/>
              <w:wordWrap/>
              <w:overflowPunct/>
              <w:topLinePunct w:val="0"/>
              <w:autoSpaceDE/>
              <w:autoSpaceDN/>
              <w:bidi w:val="0"/>
              <w:adjustRightInd w:val="0"/>
              <w:snapToGrid w:val="0"/>
              <w:spacing w:line="340" w:lineRule="exact"/>
              <w:ind w:firstLine="480" w:firstLineChars="200"/>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（3）投标价和分项报价合理、不低于成本，能保证服务、货物、工程质量和诚信履约。</w:t>
            </w:r>
          </w:p>
        </w:tc>
      </w:tr>
      <w:tr w14:paraId="5E2814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638" w:hRule="exact"/>
          <w:jc w:val="center"/>
        </w:trPr>
        <w:tc>
          <w:tcPr>
            <w:tcW w:w="565" w:type="dxa"/>
            <w:tcBorders>
              <w:left w:val="single" w:color="auto" w:sz="4" w:space="0"/>
              <w:right w:val="single" w:color="auto" w:sz="4" w:space="0"/>
            </w:tcBorders>
            <w:vAlign w:val="center"/>
          </w:tcPr>
          <w:p w14:paraId="6302C15F">
            <w:pPr>
              <w:keepNext w:val="0"/>
              <w:keepLines w:val="0"/>
              <w:pageBreakBefore w:val="0"/>
              <w:widowControl w:val="0"/>
              <w:kinsoku/>
              <w:wordWrap/>
              <w:overflowPunct/>
              <w:topLinePunct w:val="0"/>
              <w:autoSpaceDE/>
              <w:autoSpaceDN/>
              <w:bidi w:val="0"/>
              <w:adjustRightInd w:val="0"/>
              <w:snapToGrid w:val="0"/>
              <w:spacing w:line="340" w:lineRule="exact"/>
              <w:jc w:val="center"/>
              <w:textAlignment w:val="auto"/>
              <w:rPr>
                <w:rFonts w:hint="default" w:ascii="宋体" w:hAnsi="宋体" w:cs="Times New Roman"/>
                <w:kern w:val="0"/>
                <w:sz w:val="24"/>
                <w:szCs w:val="24"/>
                <w:lang w:val="en-US" w:eastAsia="zh-CN"/>
              </w:rPr>
            </w:pPr>
            <w:r>
              <w:rPr>
                <w:rFonts w:hint="eastAsia" w:ascii="宋体" w:hAnsi="宋体" w:cs="Times New Roman"/>
                <w:kern w:val="0"/>
                <w:sz w:val="24"/>
                <w:szCs w:val="24"/>
                <w:lang w:val="en-US" w:eastAsia="zh-CN"/>
              </w:rPr>
              <w:t>5</w:t>
            </w:r>
          </w:p>
        </w:tc>
        <w:tc>
          <w:tcPr>
            <w:tcW w:w="2250" w:type="dxa"/>
            <w:tcBorders>
              <w:top w:val="single" w:color="auto" w:sz="4" w:space="0"/>
              <w:left w:val="single" w:color="auto" w:sz="4" w:space="0"/>
              <w:bottom w:val="single" w:color="auto" w:sz="4" w:space="0"/>
              <w:right w:val="single" w:color="auto" w:sz="4" w:space="0"/>
            </w:tcBorders>
            <w:vAlign w:val="center"/>
          </w:tcPr>
          <w:p w14:paraId="74AA9A25">
            <w:pPr>
              <w:keepNext w:val="0"/>
              <w:keepLines w:val="0"/>
              <w:pageBreakBefore w:val="0"/>
              <w:widowControl w:val="0"/>
              <w:kinsoku/>
              <w:wordWrap/>
              <w:overflowPunct/>
              <w:topLinePunct w:val="0"/>
              <w:autoSpaceDE/>
              <w:autoSpaceDN/>
              <w:bidi w:val="0"/>
              <w:adjustRightInd w:val="0"/>
              <w:snapToGrid w:val="0"/>
              <w:spacing w:line="340" w:lineRule="exact"/>
              <w:jc w:val="both"/>
              <w:textAlignment w:val="auto"/>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rPr>
              <w:t>投标有效期</w:t>
            </w:r>
          </w:p>
        </w:tc>
        <w:tc>
          <w:tcPr>
            <w:tcW w:w="6579" w:type="dxa"/>
            <w:tcBorders>
              <w:top w:val="single" w:color="auto" w:sz="4" w:space="0"/>
              <w:left w:val="single" w:color="auto" w:sz="4" w:space="0"/>
              <w:right w:val="single" w:color="auto" w:sz="4" w:space="0"/>
            </w:tcBorders>
            <w:vAlign w:val="center"/>
          </w:tcPr>
          <w:p w14:paraId="6BA9DB65">
            <w:pPr>
              <w:keepNext w:val="0"/>
              <w:keepLines w:val="0"/>
              <w:pageBreakBefore w:val="0"/>
              <w:widowControl w:val="0"/>
              <w:kinsoku/>
              <w:wordWrap/>
              <w:overflowPunct/>
              <w:topLinePunct w:val="0"/>
              <w:autoSpaceDE/>
              <w:autoSpaceDN/>
              <w:bidi w:val="0"/>
              <w:adjustRightInd w:val="0"/>
              <w:snapToGrid w:val="0"/>
              <w:spacing w:line="340" w:lineRule="exact"/>
              <w:jc w:val="both"/>
              <w:textAlignment w:val="auto"/>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rPr>
              <w:t>90日历天</w:t>
            </w:r>
            <w:r>
              <w:rPr>
                <w:rFonts w:hint="eastAsia" w:ascii="宋体" w:hAnsi="宋体" w:cs="宋体"/>
                <w:kern w:val="0"/>
                <w:sz w:val="24"/>
                <w:szCs w:val="24"/>
                <w:lang w:val="en-US" w:eastAsia="zh-CN"/>
              </w:rPr>
              <w:t>（从提交竞争性磋商响应文件日起计算）</w:t>
            </w:r>
            <w:r>
              <w:rPr>
                <w:rFonts w:hint="eastAsia" w:ascii="宋体" w:hAnsi="宋体" w:eastAsia="宋体" w:cs="宋体"/>
                <w:kern w:val="0"/>
                <w:sz w:val="24"/>
                <w:szCs w:val="24"/>
                <w:lang w:val="en-US" w:eastAsia="zh-CN"/>
              </w:rPr>
              <w:t>。</w:t>
            </w:r>
          </w:p>
        </w:tc>
      </w:tr>
      <w:tr w14:paraId="28B540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821" w:hRule="exact"/>
          <w:jc w:val="center"/>
        </w:trPr>
        <w:tc>
          <w:tcPr>
            <w:tcW w:w="565" w:type="dxa"/>
            <w:tcBorders>
              <w:left w:val="single" w:color="auto" w:sz="4" w:space="0"/>
              <w:right w:val="single" w:color="auto" w:sz="4" w:space="0"/>
            </w:tcBorders>
            <w:vAlign w:val="center"/>
          </w:tcPr>
          <w:p w14:paraId="4E5F1979">
            <w:pPr>
              <w:keepNext w:val="0"/>
              <w:keepLines w:val="0"/>
              <w:pageBreakBefore w:val="0"/>
              <w:widowControl w:val="0"/>
              <w:kinsoku/>
              <w:wordWrap/>
              <w:overflowPunct/>
              <w:topLinePunct w:val="0"/>
              <w:autoSpaceDE/>
              <w:autoSpaceDN/>
              <w:bidi w:val="0"/>
              <w:adjustRightInd w:val="0"/>
              <w:snapToGrid w:val="0"/>
              <w:spacing w:line="340" w:lineRule="exact"/>
              <w:jc w:val="center"/>
              <w:textAlignment w:val="auto"/>
              <w:rPr>
                <w:rFonts w:hint="eastAsia" w:ascii="宋体" w:hAnsi="宋体" w:cs="Times New Roman"/>
                <w:kern w:val="0"/>
                <w:sz w:val="24"/>
                <w:szCs w:val="24"/>
                <w:lang w:val="en-US" w:eastAsia="zh-CN"/>
              </w:rPr>
            </w:pPr>
            <w:r>
              <w:rPr>
                <w:rFonts w:hint="eastAsia" w:ascii="宋体" w:hAnsi="宋体" w:cs="Times New Roman"/>
                <w:kern w:val="0"/>
                <w:sz w:val="24"/>
                <w:szCs w:val="24"/>
                <w:lang w:val="en-US" w:eastAsia="zh-CN"/>
              </w:rPr>
              <w:t>6</w:t>
            </w:r>
          </w:p>
        </w:tc>
        <w:tc>
          <w:tcPr>
            <w:tcW w:w="2250" w:type="dxa"/>
            <w:tcBorders>
              <w:top w:val="single" w:color="auto" w:sz="4" w:space="0"/>
              <w:left w:val="single" w:color="auto" w:sz="4" w:space="0"/>
              <w:bottom w:val="single" w:color="auto" w:sz="4" w:space="0"/>
              <w:right w:val="single" w:color="auto" w:sz="4" w:space="0"/>
            </w:tcBorders>
            <w:vAlign w:val="center"/>
          </w:tcPr>
          <w:p w14:paraId="211C6870">
            <w:pPr>
              <w:keepNext w:val="0"/>
              <w:keepLines w:val="0"/>
              <w:pageBreakBefore w:val="0"/>
              <w:widowControl w:val="0"/>
              <w:kinsoku/>
              <w:wordWrap/>
              <w:overflowPunct/>
              <w:topLinePunct w:val="0"/>
              <w:autoSpaceDE/>
              <w:autoSpaceDN/>
              <w:bidi w:val="0"/>
              <w:adjustRightInd w:val="0"/>
              <w:snapToGrid w:val="0"/>
              <w:spacing w:line="340" w:lineRule="exact"/>
              <w:jc w:val="both"/>
              <w:textAlignment w:val="auto"/>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rPr>
              <w:t>投标内容</w:t>
            </w:r>
          </w:p>
        </w:tc>
        <w:tc>
          <w:tcPr>
            <w:tcW w:w="6579" w:type="dxa"/>
            <w:tcBorders>
              <w:top w:val="single" w:color="auto" w:sz="4" w:space="0"/>
              <w:left w:val="single" w:color="auto" w:sz="4" w:space="0"/>
              <w:bottom w:val="single" w:color="auto" w:sz="4" w:space="0"/>
              <w:right w:val="single" w:color="auto" w:sz="4" w:space="0"/>
            </w:tcBorders>
            <w:vAlign w:val="center"/>
          </w:tcPr>
          <w:p w14:paraId="689D8D4A">
            <w:pPr>
              <w:keepNext w:val="0"/>
              <w:keepLines w:val="0"/>
              <w:pageBreakBefore w:val="0"/>
              <w:widowControl w:val="0"/>
              <w:kinsoku/>
              <w:wordWrap/>
              <w:overflowPunct/>
              <w:topLinePunct w:val="0"/>
              <w:autoSpaceDE/>
              <w:autoSpaceDN/>
              <w:bidi w:val="0"/>
              <w:adjustRightInd w:val="0"/>
              <w:snapToGrid w:val="0"/>
              <w:spacing w:line="340" w:lineRule="exact"/>
              <w:jc w:val="both"/>
              <w:textAlignment w:val="auto"/>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rPr>
              <w:t>符合第四部分“</w:t>
            </w:r>
            <w:r>
              <w:rPr>
                <w:rFonts w:hint="eastAsia" w:ascii="宋体" w:hAnsi="宋体" w:cs="宋体"/>
                <w:kern w:val="0"/>
                <w:sz w:val="24"/>
                <w:szCs w:val="24"/>
                <w:lang w:val="en-US" w:eastAsia="zh-CN"/>
              </w:rPr>
              <w:t>施工</w:t>
            </w:r>
            <w:r>
              <w:rPr>
                <w:rFonts w:hint="eastAsia" w:ascii="宋体" w:hAnsi="宋体" w:eastAsia="宋体" w:cs="宋体"/>
                <w:kern w:val="0"/>
                <w:sz w:val="24"/>
                <w:szCs w:val="24"/>
                <w:lang w:val="en-US" w:eastAsia="zh-CN"/>
              </w:rPr>
              <w:t>内容及要求”。</w:t>
            </w:r>
          </w:p>
        </w:tc>
      </w:tr>
      <w:tr w14:paraId="379B36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449" w:hRule="exact"/>
          <w:jc w:val="center"/>
        </w:trPr>
        <w:tc>
          <w:tcPr>
            <w:tcW w:w="565" w:type="dxa"/>
            <w:tcBorders>
              <w:left w:val="single" w:color="auto" w:sz="4" w:space="0"/>
              <w:right w:val="single" w:color="auto" w:sz="4" w:space="0"/>
            </w:tcBorders>
            <w:vAlign w:val="center"/>
          </w:tcPr>
          <w:p w14:paraId="7A53ECED">
            <w:pPr>
              <w:keepNext w:val="0"/>
              <w:keepLines w:val="0"/>
              <w:pageBreakBefore w:val="0"/>
              <w:widowControl w:val="0"/>
              <w:kinsoku/>
              <w:wordWrap/>
              <w:overflowPunct/>
              <w:topLinePunct w:val="0"/>
              <w:autoSpaceDE/>
              <w:autoSpaceDN/>
              <w:bidi w:val="0"/>
              <w:adjustRightInd w:val="0"/>
              <w:snapToGrid w:val="0"/>
              <w:spacing w:line="340" w:lineRule="exact"/>
              <w:jc w:val="center"/>
              <w:textAlignment w:val="auto"/>
              <w:rPr>
                <w:rFonts w:hint="eastAsia" w:ascii="宋体" w:hAnsi="宋体" w:eastAsia="宋体" w:cs="Times New Roman"/>
                <w:kern w:val="0"/>
                <w:sz w:val="24"/>
                <w:szCs w:val="24"/>
                <w:lang w:val="en-US" w:eastAsia="zh-CN" w:bidi="ar-SA"/>
              </w:rPr>
            </w:pPr>
            <w:r>
              <w:rPr>
                <w:rFonts w:hint="eastAsia" w:ascii="宋体" w:hAnsi="宋体" w:cs="Times New Roman"/>
                <w:kern w:val="0"/>
                <w:sz w:val="24"/>
                <w:szCs w:val="24"/>
                <w:lang w:val="en-US" w:eastAsia="zh-CN"/>
              </w:rPr>
              <w:t>7</w:t>
            </w:r>
          </w:p>
        </w:tc>
        <w:tc>
          <w:tcPr>
            <w:tcW w:w="2250" w:type="dxa"/>
            <w:tcBorders>
              <w:top w:val="single" w:color="auto" w:sz="4" w:space="0"/>
              <w:left w:val="single" w:color="auto" w:sz="4" w:space="0"/>
              <w:bottom w:val="single" w:color="auto" w:sz="4" w:space="0"/>
              <w:right w:val="single" w:color="auto" w:sz="4" w:space="0"/>
            </w:tcBorders>
            <w:shd w:val="clear" w:color="auto" w:fill="auto"/>
            <w:vAlign w:val="center"/>
          </w:tcPr>
          <w:p w14:paraId="1846128D">
            <w:pPr>
              <w:adjustRightInd w:val="0"/>
              <w:snapToGrid w:val="0"/>
              <w:spacing w:line="360" w:lineRule="exact"/>
              <w:jc w:val="both"/>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rPr>
              <w:t>商务响应</w:t>
            </w:r>
          </w:p>
        </w:tc>
        <w:tc>
          <w:tcPr>
            <w:tcW w:w="6579" w:type="dxa"/>
            <w:tcBorders>
              <w:top w:val="single" w:color="auto" w:sz="4" w:space="0"/>
              <w:left w:val="single" w:color="auto" w:sz="4" w:space="0"/>
              <w:bottom w:val="single" w:color="auto" w:sz="4" w:space="0"/>
              <w:right w:val="single" w:color="auto" w:sz="4" w:space="0"/>
            </w:tcBorders>
            <w:shd w:val="clear" w:color="auto" w:fill="auto"/>
            <w:vAlign w:val="center"/>
          </w:tcPr>
          <w:p w14:paraId="38FFA134">
            <w:pPr>
              <w:adjustRightInd w:val="0"/>
              <w:snapToGrid w:val="0"/>
              <w:spacing w:line="360" w:lineRule="exact"/>
              <w:jc w:val="left"/>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rPr>
              <w:t>符合第五部分“商务要求”规定</w:t>
            </w:r>
          </w:p>
        </w:tc>
      </w:tr>
      <w:tr w14:paraId="444E84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449" w:hRule="exact"/>
          <w:jc w:val="center"/>
        </w:trPr>
        <w:tc>
          <w:tcPr>
            <w:tcW w:w="565" w:type="dxa"/>
            <w:tcBorders>
              <w:left w:val="single" w:color="auto" w:sz="4" w:space="0"/>
              <w:right w:val="single" w:color="auto" w:sz="4" w:space="0"/>
            </w:tcBorders>
            <w:vAlign w:val="center"/>
          </w:tcPr>
          <w:p w14:paraId="1DBCB8C6">
            <w:pPr>
              <w:keepNext w:val="0"/>
              <w:keepLines w:val="0"/>
              <w:pageBreakBefore w:val="0"/>
              <w:widowControl w:val="0"/>
              <w:kinsoku/>
              <w:wordWrap/>
              <w:overflowPunct/>
              <w:topLinePunct w:val="0"/>
              <w:autoSpaceDE/>
              <w:autoSpaceDN/>
              <w:bidi w:val="0"/>
              <w:adjustRightInd w:val="0"/>
              <w:snapToGrid w:val="0"/>
              <w:spacing w:line="340" w:lineRule="exact"/>
              <w:jc w:val="center"/>
              <w:textAlignment w:val="auto"/>
              <w:rPr>
                <w:rFonts w:hint="default" w:ascii="宋体" w:hAnsi="宋体" w:cs="Times New Roman"/>
                <w:kern w:val="0"/>
                <w:sz w:val="24"/>
                <w:szCs w:val="24"/>
                <w:lang w:val="en-US" w:eastAsia="zh-CN"/>
              </w:rPr>
            </w:pPr>
            <w:r>
              <w:rPr>
                <w:rFonts w:hint="eastAsia" w:ascii="宋体" w:hAnsi="宋体" w:cs="Times New Roman"/>
                <w:kern w:val="0"/>
                <w:sz w:val="24"/>
                <w:szCs w:val="24"/>
                <w:lang w:val="en-US" w:eastAsia="zh-CN"/>
              </w:rPr>
              <w:t>8</w:t>
            </w:r>
          </w:p>
        </w:tc>
        <w:tc>
          <w:tcPr>
            <w:tcW w:w="2250" w:type="dxa"/>
            <w:tcBorders>
              <w:top w:val="single" w:color="auto" w:sz="4" w:space="0"/>
              <w:left w:val="single" w:color="auto" w:sz="4" w:space="0"/>
              <w:bottom w:val="single" w:color="auto" w:sz="4" w:space="0"/>
              <w:right w:val="single" w:color="auto" w:sz="4" w:space="0"/>
            </w:tcBorders>
            <w:shd w:val="clear" w:color="auto" w:fill="auto"/>
            <w:vAlign w:val="center"/>
          </w:tcPr>
          <w:p w14:paraId="4E726E3E">
            <w:pPr>
              <w:adjustRightInd w:val="0"/>
              <w:snapToGrid w:val="0"/>
              <w:spacing w:line="360" w:lineRule="exact"/>
              <w:jc w:val="both"/>
              <w:rPr>
                <w:rFonts w:hint="eastAsia" w:ascii="宋体" w:hAnsi="宋体" w:eastAsia="宋体" w:cs="宋体"/>
                <w:kern w:val="0"/>
                <w:sz w:val="24"/>
                <w:szCs w:val="24"/>
                <w:lang w:val="en-US" w:eastAsia="zh-CN"/>
              </w:rPr>
            </w:pPr>
            <w:r>
              <w:rPr>
                <w:rFonts w:hint="eastAsia" w:ascii="宋体" w:hAnsi="宋体" w:cs="宋体"/>
                <w:kern w:val="0"/>
                <w:sz w:val="24"/>
                <w:szCs w:val="24"/>
                <w:lang w:val="en-US" w:eastAsia="zh-CN"/>
              </w:rPr>
              <w:t>合同条款</w:t>
            </w:r>
          </w:p>
        </w:tc>
        <w:tc>
          <w:tcPr>
            <w:tcW w:w="6579" w:type="dxa"/>
            <w:tcBorders>
              <w:top w:val="single" w:color="auto" w:sz="4" w:space="0"/>
              <w:left w:val="single" w:color="auto" w:sz="4" w:space="0"/>
              <w:bottom w:val="single" w:color="auto" w:sz="4" w:space="0"/>
              <w:right w:val="single" w:color="auto" w:sz="4" w:space="0"/>
            </w:tcBorders>
            <w:shd w:val="clear" w:color="auto" w:fill="auto"/>
            <w:vAlign w:val="center"/>
          </w:tcPr>
          <w:p w14:paraId="2CA89745">
            <w:pPr>
              <w:adjustRightInd w:val="0"/>
              <w:snapToGrid w:val="0"/>
              <w:spacing w:line="360" w:lineRule="exact"/>
              <w:jc w:val="left"/>
              <w:rPr>
                <w:rFonts w:hint="default" w:ascii="宋体" w:hAnsi="宋体" w:eastAsia="宋体" w:cs="宋体"/>
                <w:kern w:val="0"/>
                <w:sz w:val="24"/>
                <w:szCs w:val="24"/>
                <w:lang w:val="en-US" w:eastAsia="zh-CN"/>
              </w:rPr>
            </w:pPr>
            <w:r>
              <w:rPr>
                <w:rFonts w:hint="eastAsia" w:ascii="宋体" w:hAnsi="宋体" w:cs="宋体"/>
                <w:kern w:val="0"/>
                <w:sz w:val="24"/>
                <w:szCs w:val="24"/>
                <w:lang w:val="en-US" w:eastAsia="zh-CN"/>
              </w:rPr>
              <w:t>完全理解并接受磋商文件合同基本条款的要求</w:t>
            </w:r>
          </w:p>
        </w:tc>
      </w:tr>
      <w:tr w14:paraId="3E7967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253" w:hRule="exact"/>
          <w:jc w:val="center"/>
        </w:trPr>
        <w:tc>
          <w:tcPr>
            <w:tcW w:w="565" w:type="dxa"/>
            <w:tcBorders>
              <w:left w:val="single" w:color="auto" w:sz="4" w:space="0"/>
              <w:right w:val="single" w:color="auto" w:sz="4" w:space="0"/>
            </w:tcBorders>
            <w:vAlign w:val="center"/>
          </w:tcPr>
          <w:p w14:paraId="6886A9C0">
            <w:pPr>
              <w:keepNext w:val="0"/>
              <w:keepLines w:val="0"/>
              <w:pageBreakBefore w:val="0"/>
              <w:widowControl w:val="0"/>
              <w:kinsoku/>
              <w:wordWrap/>
              <w:overflowPunct/>
              <w:topLinePunct w:val="0"/>
              <w:autoSpaceDE/>
              <w:autoSpaceDN/>
              <w:bidi w:val="0"/>
              <w:adjustRightInd w:val="0"/>
              <w:snapToGrid w:val="0"/>
              <w:spacing w:line="340" w:lineRule="exact"/>
              <w:jc w:val="center"/>
              <w:textAlignment w:val="auto"/>
              <w:rPr>
                <w:rFonts w:hint="default" w:ascii="宋体" w:hAnsi="宋体" w:cs="Times New Roman"/>
                <w:kern w:val="0"/>
                <w:sz w:val="24"/>
                <w:szCs w:val="24"/>
                <w:lang w:val="en-US" w:eastAsia="zh-CN"/>
              </w:rPr>
            </w:pPr>
            <w:r>
              <w:rPr>
                <w:rFonts w:hint="eastAsia" w:ascii="宋体" w:hAnsi="宋体" w:cs="Times New Roman"/>
                <w:kern w:val="0"/>
                <w:sz w:val="24"/>
                <w:szCs w:val="24"/>
                <w:lang w:val="en-US" w:eastAsia="zh-CN"/>
              </w:rPr>
              <w:t>9</w:t>
            </w:r>
          </w:p>
        </w:tc>
        <w:tc>
          <w:tcPr>
            <w:tcW w:w="2250" w:type="dxa"/>
            <w:tcBorders>
              <w:top w:val="single" w:color="auto" w:sz="4" w:space="0"/>
              <w:left w:val="single" w:color="auto" w:sz="4" w:space="0"/>
              <w:bottom w:val="single" w:color="auto" w:sz="4" w:space="0"/>
              <w:right w:val="single" w:color="auto" w:sz="4" w:space="0"/>
            </w:tcBorders>
            <w:shd w:val="clear" w:color="auto" w:fill="auto"/>
            <w:vAlign w:val="center"/>
          </w:tcPr>
          <w:p w14:paraId="177F7F28">
            <w:pPr>
              <w:adjustRightInd w:val="0"/>
              <w:snapToGrid w:val="0"/>
              <w:spacing w:line="360" w:lineRule="exact"/>
              <w:jc w:val="both"/>
              <w:rPr>
                <w:rFonts w:hint="eastAsia" w:ascii="宋体" w:hAnsi="宋体" w:eastAsia="宋体" w:cs="宋体"/>
                <w:kern w:val="0"/>
                <w:sz w:val="24"/>
                <w:szCs w:val="24"/>
                <w:lang w:val="en-US" w:eastAsia="zh-CN" w:bidi="ar-SA"/>
              </w:rPr>
            </w:pPr>
            <w:r>
              <w:rPr>
                <w:rFonts w:ascii="宋体" w:hAnsi="宋体" w:eastAsia="宋体" w:cs="宋体"/>
                <w:b w:val="0"/>
                <w:bCs w:val="0"/>
                <w:color w:val="000000"/>
                <w:sz w:val="24"/>
                <w:szCs w:val="24"/>
              </w:rPr>
              <w:t>信用记录</w:t>
            </w:r>
          </w:p>
        </w:tc>
        <w:tc>
          <w:tcPr>
            <w:tcW w:w="6579" w:type="dxa"/>
            <w:tcBorders>
              <w:top w:val="single" w:color="auto" w:sz="4" w:space="0"/>
              <w:left w:val="single" w:color="auto" w:sz="4" w:space="0"/>
              <w:bottom w:val="single" w:color="auto" w:sz="4" w:space="0"/>
              <w:right w:val="single" w:color="auto" w:sz="4" w:space="0"/>
            </w:tcBorders>
            <w:shd w:val="clear" w:color="auto" w:fill="auto"/>
            <w:vAlign w:val="center"/>
          </w:tcPr>
          <w:p w14:paraId="684FE920">
            <w:pPr>
              <w:adjustRightInd w:val="0"/>
              <w:snapToGrid w:val="0"/>
              <w:spacing w:line="360" w:lineRule="exact"/>
              <w:jc w:val="left"/>
              <w:rPr>
                <w:rFonts w:hint="eastAsia" w:ascii="宋体" w:hAnsi="宋体" w:eastAsia="宋体" w:cs="宋体"/>
                <w:kern w:val="0"/>
                <w:sz w:val="24"/>
                <w:szCs w:val="24"/>
                <w:lang w:val="en-US" w:eastAsia="zh-CN" w:bidi="ar-SA"/>
              </w:rPr>
            </w:pPr>
            <w:r>
              <w:rPr>
                <w:rFonts w:ascii="宋体" w:hAnsi="宋体" w:eastAsia="宋体" w:cs="宋体"/>
                <w:b w:val="0"/>
                <w:bCs w:val="0"/>
                <w:color w:val="000000"/>
                <w:sz w:val="24"/>
                <w:szCs w:val="24"/>
              </w:rPr>
              <w:t>在“信用中国”网站(www.creditchina.gov.cn)、中国政府采购网(www.ccgp.gov.cn )查询主体失信记录（截止时间点为投标截止时间止），</w:t>
            </w:r>
            <w:r>
              <w:rPr>
                <w:rFonts w:hint="eastAsia" w:ascii="宋体" w:hAnsi="宋体" w:cs="宋体"/>
                <w:b w:val="0"/>
                <w:bCs w:val="0"/>
                <w:color w:val="000000"/>
                <w:sz w:val="24"/>
                <w:szCs w:val="24"/>
                <w:lang w:eastAsia="zh-CN"/>
              </w:rPr>
              <w:t>供应商</w:t>
            </w:r>
            <w:r>
              <w:rPr>
                <w:rFonts w:ascii="宋体" w:hAnsi="宋体" w:eastAsia="宋体" w:cs="宋体"/>
                <w:b w:val="0"/>
                <w:bCs w:val="0"/>
                <w:color w:val="000000"/>
                <w:sz w:val="24"/>
                <w:szCs w:val="24"/>
              </w:rPr>
              <w:t>未被列入失信被执行人、重大税收违法案件当事人名单、政府采购严重违法失信行为记录名单【以评审现场查询结果为准】。</w:t>
            </w:r>
          </w:p>
        </w:tc>
      </w:tr>
    </w:tbl>
    <w:p w14:paraId="7761C79B">
      <w:pPr>
        <w:keepNext w:val="0"/>
        <w:keepLines w:val="0"/>
        <w:pageBreakBefore w:val="0"/>
        <w:widowControl w:val="0"/>
        <w:kinsoku/>
        <w:wordWrap/>
        <w:overflowPunct/>
        <w:topLinePunct w:val="0"/>
        <w:autoSpaceDE/>
        <w:autoSpaceDN/>
        <w:bidi w:val="0"/>
        <w:adjustRightInd w:val="0"/>
        <w:snapToGrid w:val="0"/>
        <w:spacing w:line="400" w:lineRule="exact"/>
        <w:ind w:firstLine="480" w:firstLineChars="200"/>
        <w:textAlignment w:val="auto"/>
        <w:rPr>
          <w:rFonts w:ascii="宋体"/>
          <w:kern w:val="0"/>
          <w:sz w:val="24"/>
          <w:szCs w:val="24"/>
        </w:rPr>
      </w:pPr>
      <w:r>
        <w:rPr>
          <w:rFonts w:ascii="宋体" w:hAnsi="宋体"/>
          <w:kern w:val="0"/>
          <w:sz w:val="24"/>
          <w:szCs w:val="24"/>
        </w:rPr>
        <w:t>3.2.</w:t>
      </w:r>
      <w:r>
        <w:rPr>
          <w:rFonts w:hint="eastAsia" w:ascii="宋体" w:hAnsi="宋体"/>
          <w:kern w:val="0"/>
          <w:sz w:val="24"/>
          <w:szCs w:val="24"/>
          <w:lang w:val="en-US" w:eastAsia="zh-CN"/>
        </w:rPr>
        <w:t>3.2</w:t>
      </w:r>
      <w:r>
        <w:rPr>
          <w:rFonts w:hint="eastAsia" w:ascii="宋体" w:hAnsi="宋体"/>
          <w:kern w:val="0"/>
          <w:sz w:val="24"/>
          <w:szCs w:val="24"/>
        </w:rPr>
        <w:t>磋商小组在对磋商响应文件的有效性、完整性和响应程度进行审查时，可以要求</w:t>
      </w:r>
      <w:r>
        <w:rPr>
          <w:rFonts w:hint="eastAsia" w:ascii="宋体" w:hAnsi="宋体"/>
          <w:kern w:val="0"/>
          <w:sz w:val="24"/>
          <w:szCs w:val="24"/>
          <w:lang w:eastAsia="zh-CN"/>
        </w:rPr>
        <w:t>供应商</w:t>
      </w:r>
      <w:r>
        <w:rPr>
          <w:rFonts w:hint="eastAsia" w:ascii="宋体" w:hAnsi="宋体"/>
          <w:kern w:val="0"/>
          <w:sz w:val="24"/>
          <w:szCs w:val="24"/>
        </w:rPr>
        <w:t>对磋商响应文件中含义不明确、同类问题表述不一致或者有明显文字和计算错误的内容等作出必要的澄清、说明或者更正。</w:t>
      </w:r>
      <w:r>
        <w:rPr>
          <w:rFonts w:hint="eastAsia" w:ascii="宋体" w:hAnsi="宋体"/>
          <w:kern w:val="0"/>
          <w:sz w:val="24"/>
          <w:szCs w:val="24"/>
          <w:lang w:eastAsia="zh-CN"/>
        </w:rPr>
        <w:t>供应商</w:t>
      </w:r>
      <w:r>
        <w:rPr>
          <w:rFonts w:hint="eastAsia" w:ascii="宋体" w:hAnsi="宋体"/>
          <w:kern w:val="0"/>
          <w:sz w:val="24"/>
          <w:szCs w:val="24"/>
        </w:rPr>
        <w:t>的澄清、说明或者更正不得超出磋商响应文件的范围或者改变磋商响应文件的实质性内容。</w:t>
      </w:r>
      <w:r>
        <w:rPr>
          <w:rFonts w:ascii="宋体" w:hAnsi="宋体"/>
          <w:kern w:val="0"/>
          <w:sz w:val="24"/>
          <w:szCs w:val="24"/>
        </w:rPr>
        <w:t xml:space="preserve"> </w:t>
      </w:r>
    </w:p>
    <w:p w14:paraId="2010C548">
      <w:pPr>
        <w:keepNext w:val="0"/>
        <w:keepLines w:val="0"/>
        <w:pageBreakBefore w:val="0"/>
        <w:widowControl w:val="0"/>
        <w:kinsoku/>
        <w:wordWrap/>
        <w:overflowPunct/>
        <w:topLinePunct w:val="0"/>
        <w:autoSpaceDE/>
        <w:autoSpaceDN/>
        <w:bidi w:val="0"/>
        <w:adjustRightInd w:val="0"/>
        <w:snapToGrid w:val="0"/>
        <w:spacing w:line="400" w:lineRule="exact"/>
        <w:ind w:firstLine="480" w:firstLineChars="200"/>
        <w:textAlignment w:val="auto"/>
        <w:rPr>
          <w:rFonts w:ascii="宋体"/>
          <w:kern w:val="0"/>
          <w:sz w:val="24"/>
          <w:szCs w:val="24"/>
        </w:rPr>
      </w:pPr>
      <w:r>
        <w:rPr>
          <w:rFonts w:hint="eastAsia" w:ascii="宋体" w:hAnsi="宋体"/>
          <w:kern w:val="0"/>
          <w:sz w:val="24"/>
          <w:szCs w:val="24"/>
          <w:lang w:val="en-US" w:eastAsia="zh-CN"/>
        </w:rPr>
        <w:t>3.2.3.3</w:t>
      </w:r>
      <w:r>
        <w:rPr>
          <w:rFonts w:hint="eastAsia" w:ascii="宋体" w:hAnsi="宋体"/>
          <w:kern w:val="0"/>
          <w:sz w:val="24"/>
          <w:szCs w:val="24"/>
        </w:rPr>
        <w:t>磋商小组要求</w:t>
      </w:r>
      <w:r>
        <w:rPr>
          <w:rFonts w:hint="eastAsia" w:ascii="宋体" w:hAnsi="宋体"/>
          <w:kern w:val="0"/>
          <w:sz w:val="24"/>
          <w:szCs w:val="24"/>
          <w:lang w:eastAsia="zh-CN"/>
        </w:rPr>
        <w:t>供应商</w:t>
      </w:r>
      <w:r>
        <w:rPr>
          <w:rFonts w:hint="eastAsia" w:ascii="宋体" w:hAnsi="宋体"/>
          <w:kern w:val="0"/>
          <w:sz w:val="24"/>
          <w:szCs w:val="24"/>
        </w:rPr>
        <w:t>澄清、说明或者更正磋商响应文件应当以书面形式作出。</w:t>
      </w:r>
      <w:r>
        <w:rPr>
          <w:rFonts w:hint="eastAsia" w:ascii="宋体" w:hAnsi="宋体"/>
          <w:kern w:val="0"/>
          <w:sz w:val="24"/>
          <w:szCs w:val="24"/>
          <w:lang w:eastAsia="zh-CN"/>
        </w:rPr>
        <w:t>供应商</w:t>
      </w:r>
      <w:r>
        <w:rPr>
          <w:rFonts w:hint="eastAsia" w:ascii="宋体" w:hAnsi="宋体"/>
          <w:kern w:val="0"/>
          <w:sz w:val="24"/>
          <w:szCs w:val="24"/>
        </w:rPr>
        <w:t>的澄清、说明或者更正应当由法定代表人或其授权代表签字或者加盖公章。由授权代表签字的，应当附法定代表人授权书。</w:t>
      </w:r>
    </w:p>
    <w:p w14:paraId="04135F85">
      <w:pPr>
        <w:keepNext w:val="0"/>
        <w:keepLines w:val="0"/>
        <w:pageBreakBefore w:val="0"/>
        <w:widowControl w:val="0"/>
        <w:kinsoku/>
        <w:wordWrap/>
        <w:overflowPunct/>
        <w:topLinePunct w:val="0"/>
        <w:autoSpaceDE/>
        <w:autoSpaceDN/>
        <w:bidi w:val="0"/>
        <w:adjustRightInd w:val="0"/>
        <w:snapToGrid w:val="0"/>
        <w:spacing w:line="400" w:lineRule="exact"/>
        <w:ind w:firstLine="480" w:firstLineChars="200"/>
        <w:textAlignment w:val="auto"/>
        <w:rPr>
          <w:rFonts w:ascii="宋体"/>
          <w:kern w:val="0"/>
          <w:sz w:val="24"/>
          <w:szCs w:val="24"/>
        </w:rPr>
      </w:pPr>
      <w:r>
        <w:rPr>
          <w:rFonts w:hint="eastAsia" w:ascii="宋体" w:hAnsi="宋体"/>
          <w:kern w:val="0"/>
          <w:sz w:val="24"/>
          <w:szCs w:val="24"/>
          <w:lang w:val="en-US" w:eastAsia="zh-CN"/>
        </w:rPr>
        <w:t>3.2.4</w:t>
      </w:r>
      <w:r>
        <w:rPr>
          <w:rFonts w:hint="eastAsia" w:ascii="宋体" w:hAnsi="宋体"/>
          <w:kern w:val="0"/>
          <w:sz w:val="24"/>
          <w:szCs w:val="24"/>
        </w:rPr>
        <w:t>磋商过程</w:t>
      </w:r>
    </w:p>
    <w:p w14:paraId="3FA29978">
      <w:pPr>
        <w:keepNext w:val="0"/>
        <w:keepLines w:val="0"/>
        <w:pageBreakBefore w:val="0"/>
        <w:widowControl w:val="0"/>
        <w:kinsoku/>
        <w:wordWrap/>
        <w:overflowPunct/>
        <w:topLinePunct w:val="0"/>
        <w:autoSpaceDE/>
        <w:autoSpaceDN/>
        <w:bidi w:val="0"/>
        <w:adjustRightInd w:val="0"/>
        <w:snapToGrid w:val="0"/>
        <w:spacing w:line="400" w:lineRule="exact"/>
        <w:ind w:firstLine="480" w:firstLineChars="200"/>
        <w:textAlignment w:val="auto"/>
        <w:rPr>
          <w:rFonts w:ascii="宋体"/>
          <w:kern w:val="0"/>
          <w:sz w:val="24"/>
          <w:szCs w:val="24"/>
        </w:rPr>
      </w:pPr>
      <w:r>
        <w:rPr>
          <w:rFonts w:hint="eastAsia" w:ascii="宋体" w:hAnsi="宋体"/>
          <w:kern w:val="0"/>
          <w:sz w:val="24"/>
          <w:szCs w:val="24"/>
        </w:rPr>
        <w:t>（</w:t>
      </w:r>
      <w:r>
        <w:rPr>
          <w:rFonts w:ascii="宋体" w:hAnsi="宋体"/>
          <w:kern w:val="0"/>
          <w:sz w:val="24"/>
          <w:szCs w:val="24"/>
        </w:rPr>
        <w:t>1</w:t>
      </w:r>
      <w:r>
        <w:rPr>
          <w:rFonts w:hint="eastAsia" w:ascii="宋体" w:hAnsi="宋体"/>
          <w:kern w:val="0"/>
          <w:sz w:val="24"/>
          <w:szCs w:val="24"/>
        </w:rPr>
        <w:t>）磋商小组所有成员应当集中与单一</w:t>
      </w:r>
      <w:r>
        <w:rPr>
          <w:rFonts w:hint="eastAsia" w:ascii="宋体" w:hAnsi="宋体"/>
          <w:kern w:val="0"/>
          <w:sz w:val="24"/>
          <w:szCs w:val="24"/>
          <w:lang w:eastAsia="zh-CN"/>
        </w:rPr>
        <w:t>供应商</w:t>
      </w:r>
      <w:r>
        <w:rPr>
          <w:rFonts w:hint="eastAsia" w:ascii="宋体" w:hAnsi="宋体"/>
          <w:kern w:val="0"/>
          <w:sz w:val="24"/>
          <w:szCs w:val="24"/>
        </w:rPr>
        <w:t>分别进行磋商，并给予所有参加磋商的</w:t>
      </w:r>
      <w:r>
        <w:rPr>
          <w:rFonts w:hint="eastAsia" w:ascii="宋体" w:hAnsi="宋体"/>
          <w:kern w:val="0"/>
          <w:sz w:val="24"/>
          <w:szCs w:val="24"/>
          <w:lang w:eastAsia="zh-CN"/>
        </w:rPr>
        <w:t>供应商</w:t>
      </w:r>
      <w:r>
        <w:rPr>
          <w:rFonts w:hint="eastAsia" w:ascii="宋体" w:hAnsi="宋体"/>
          <w:kern w:val="0"/>
          <w:sz w:val="24"/>
          <w:szCs w:val="24"/>
        </w:rPr>
        <w:t>平等的磋商机会。</w:t>
      </w:r>
      <w:r>
        <w:rPr>
          <w:rFonts w:ascii="宋体" w:hAnsi="宋体"/>
          <w:kern w:val="0"/>
          <w:sz w:val="24"/>
          <w:szCs w:val="24"/>
        </w:rPr>
        <w:t xml:space="preserve"> </w:t>
      </w:r>
    </w:p>
    <w:p w14:paraId="25489C65">
      <w:pPr>
        <w:keepNext w:val="0"/>
        <w:keepLines w:val="0"/>
        <w:pageBreakBefore w:val="0"/>
        <w:widowControl w:val="0"/>
        <w:kinsoku/>
        <w:wordWrap/>
        <w:overflowPunct/>
        <w:topLinePunct w:val="0"/>
        <w:autoSpaceDE/>
        <w:autoSpaceDN/>
        <w:bidi w:val="0"/>
        <w:adjustRightInd w:val="0"/>
        <w:snapToGrid w:val="0"/>
        <w:spacing w:line="400" w:lineRule="exact"/>
        <w:ind w:firstLine="480" w:firstLineChars="200"/>
        <w:textAlignment w:val="auto"/>
        <w:rPr>
          <w:rFonts w:ascii="宋体"/>
          <w:kern w:val="0"/>
          <w:sz w:val="24"/>
          <w:szCs w:val="24"/>
        </w:rPr>
      </w:pPr>
      <w:r>
        <w:rPr>
          <w:rFonts w:hint="eastAsia" w:ascii="宋体" w:hAnsi="宋体"/>
          <w:kern w:val="0"/>
          <w:sz w:val="24"/>
          <w:szCs w:val="24"/>
        </w:rPr>
        <w:t>（</w:t>
      </w:r>
      <w:r>
        <w:rPr>
          <w:rFonts w:ascii="宋体" w:hAnsi="宋体"/>
          <w:kern w:val="0"/>
          <w:sz w:val="24"/>
          <w:szCs w:val="24"/>
        </w:rPr>
        <w:t>2</w:t>
      </w:r>
      <w:r>
        <w:rPr>
          <w:rFonts w:hint="eastAsia" w:ascii="宋体" w:hAnsi="宋体"/>
          <w:kern w:val="0"/>
          <w:sz w:val="24"/>
          <w:szCs w:val="24"/>
        </w:rPr>
        <w:t>）在磋商过程中，磋商小组可以根据磋商文件和磋商情况实质性变动采购需求中的技术、</w:t>
      </w:r>
      <w:r>
        <w:rPr>
          <w:rFonts w:hint="eastAsia" w:ascii="宋体" w:hAnsi="宋体"/>
          <w:kern w:val="0"/>
          <w:sz w:val="24"/>
          <w:szCs w:val="24"/>
          <w:lang w:val="en-US" w:eastAsia="zh-CN"/>
        </w:rPr>
        <w:t>项目</w:t>
      </w:r>
      <w:r>
        <w:rPr>
          <w:rFonts w:hint="eastAsia" w:ascii="宋体" w:hAnsi="宋体"/>
          <w:kern w:val="0"/>
          <w:sz w:val="24"/>
          <w:szCs w:val="24"/>
        </w:rPr>
        <w:t>要求以及合同草案条款，但不得变动磋商文件中的其他内容。实质性变动的内容，须经</w:t>
      </w:r>
      <w:r>
        <w:rPr>
          <w:rFonts w:hint="eastAsia" w:ascii="宋体" w:hAnsi="宋体"/>
          <w:kern w:val="0"/>
          <w:sz w:val="24"/>
          <w:szCs w:val="24"/>
          <w:lang w:eastAsia="zh-CN"/>
        </w:rPr>
        <w:t>采购人</w:t>
      </w:r>
      <w:r>
        <w:rPr>
          <w:rFonts w:hint="eastAsia" w:ascii="宋体" w:hAnsi="宋体"/>
          <w:kern w:val="0"/>
          <w:sz w:val="24"/>
          <w:szCs w:val="24"/>
        </w:rPr>
        <w:t>代表确认。</w:t>
      </w:r>
    </w:p>
    <w:p w14:paraId="1DA34988">
      <w:pPr>
        <w:keepNext w:val="0"/>
        <w:keepLines w:val="0"/>
        <w:pageBreakBefore w:val="0"/>
        <w:kinsoku/>
        <w:wordWrap/>
        <w:overflowPunct/>
        <w:topLinePunct w:val="0"/>
        <w:autoSpaceDE/>
        <w:autoSpaceDN/>
        <w:bidi w:val="0"/>
        <w:adjustRightInd w:val="0"/>
        <w:snapToGrid w:val="0"/>
        <w:spacing w:line="400" w:lineRule="exact"/>
        <w:ind w:firstLine="480" w:firstLineChars="200"/>
        <w:textAlignment w:val="auto"/>
        <w:rPr>
          <w:rFonts w:ascii="宋体"/>
          <w:kern w:val="0"/>
          <w:sz w:val="24"/>
          <w:szCs w:val="24"/>
        </w:rPr>
      </w:pPr>
      <w:r>
        <w:rPr>
          <w:rFonts w:hint="eastAsia" w:ascii="宋体" w:hAnsi="宋体"/>
          <w:kern w:val="0"/>
          <w:sz w:val="24"/>
          <w:szCs w:val="24"/>
        </w:rPr>
        <w:t>（</w:t>
      </w:r>
      <w:r>
        <w:rPr>
          <w:rFonts w:ascii="宋体" w:hAnsi="宋体"/>
          <w:kern w:val="0"/>
          <w:sz w:val="24"/>
          <w:szCs w:val="24"/>
        </w:rPr>
        <w:t>3</w:t>
      </w:r>
      <w:r>
        <w:rPr>
          <w:rFonts w:hint="eastAsia" w:ascii="宋体" w:hAnsi="宋体"/>
          <w:kern w:val="0"/>
          <w:sz w:val="24"/>
          <w:szCs w:val="24"/>
        </w:rPr>
        <w:t>）对磋商文件作出的实质性变动是磋商文件的有效组成部分，磋商小组应当及时以书面形式同时通知所有参加磋商的</w:t>
      </w:r>
      <w:r>
        <w:rPr>
          <w:rFonts w:hint="eastAsia" w:ascii="宋体" w:hAnsi="宋体"/>
          <w:kern w:val="0"/>
          <w:sz w:val="24"/>
          <w:szCs w:val="24"/>
          <w:lang w:eastAsia="zh-CN"/>
        </w:rPr>
        <w:t>供应商</w:t>
      </w:r>
      <w:r>
        <w:rPr>
          <w:rFonts w:hint="eastAsia" w:ascii="宋体" w:hAnsi="宋体"/>
          <w:kern w:val="0"/>
          <w:sz w:val="24"/>
          <w:szCs w:val="24"/>
        </w:rPr>
        <w:t>。</w:t>
      </w:r>
      <w:r>
        <w:rPr>
          <w:rFonts w:ascii="宋体" w:hAnsi="宋体"/>
          <w:kern w:val="0"/>
          <w:sz w:val="24"/>
          <w:szCs w:val="24"/>
        </w:rPr>
        <w:t xml:space="preserve"> </w:t>
      </w:r>
    </w:p>
    <w:p w14:paraId="0FBF9EB4">
      <w:pPr>
        <w:keepNext w:val="0"/>
        <w:keepLines w:val="0"/>
        <w:pageBreakBefore w:val="0"/>
        <w:kinsoku/>
        <w:wordWrap/>
        <w:overflowPunct/>
        <w:topLinePunct w:val="0"/>
        <w:autoSpaceDE/>
        <w:autoSpaceDN/>
        <w:bidi w:val="0"/>
        <w:adjustRightInd w:val="0"/>
        <w:snapToGrid w:val="0"/>
        <w:spacing w:line="400" w:lineRule="exact"/>
        <w:ind w:firstLine="480" w:firstLineChars="200"/>
        <w:textAlignment w:val="auto"/>
        <w:rPr>
          <w:rFonts w:ascii="宋体"/>
          <w:kern w:val="0"/>
          <w:sz w:val="24"/>
          <w:szCs w:val="24"/>
        </w:rPr>
      </w:pPr>
      <w:r>
        <w:rPr>
          <w:rFonts w:hint="eastAsia" w:ascii="宋体" w:hAnsi="宋体"/>
          <w:kern w:val="0"/>
          <w:sz w:val="24"/>
          <w:szCs w:val="24"/>
        </w:rPr>
        <w:t>（</w:t>
      </w:r>
      <w:r>
        <w:rPr>
          <w:rFonts w:ascii="宋体" w:hAnsi="宋体"/>
          <w:kern w:val="0"/>
          <w:sz w:val="24"/>
          <w:szCs w:val="24"/>
        </w:rPr>
        <w:t>4</w:t>
      </w:r>
      <w:r>
        <w:rPr>
          <w:rFonts w:hint="eastAsia" w:ascii="宋体" w:hAnsi="宋体"/>
          <w:kern w:val="0"/>
          <w:sz w:val="24"/>
          <w:szCs w:val="24"/>
        </w:rPr>
        <w:t>）</w:t>
      </w:r>
      <w:r>
        <w:rPr>
          <w:rFonts w:hint="eastAsia" w:ascii="宋体" w:hAnsi="宋体"/>
          <w:kern w:val="0"/>
          <w:sz w:val="24"/>
          <w:szCs w:val="24"/>
          <w:lang w:eastAsia="zh-CN"/>
        </w:rPr>
        <w:t>供应商</w:t>
      </w:r>
      <w:r>
        <w:rPr>
          <w:rFonts w:hint="eastAsia" w:ascii="宋体" w:hAnsi="宋体"/>
          <w:kern w:val="0"/>
          <w:sz w:val="24"/>
          <w:szCs w:val="24"/>
        </w:rPr>
        <w:t>应当按照磋商文件的变动情况和磋商小组的要求重新提交磋商响应文件，并由其法定代表人或授权代表签字或者加盖公章。由授权代表签字的，应当附法定代表人授权书。</w:t>
      </w:r>
      <w:bookmarkEnd w:id="32"/>
      <w:bookmarkEnd w:id="33"/>
      <w:bookmarkEnd w:id="34"/>
      <w:bookmarkEnd w:id="35"/>
    </w:p>
    <w:p w14:paraId="01942EC7">
      <w:pPr>
        <w:keepNext w:val="0"/>
        <w:keepLines w:val="0"/>
        <w:pageBreakBefore w:val="0"/>
        <w:kinsoku/>
        <w:wordWrap/>
        <w:overflowPunct/>
        <w:topLinePunct w:val="0"/>
        <w:autoSpaceDE/>
        <w:autoSpaceDN/>
        <w:bidi w:val="0"/>
        <w:adjustRightInd w:val="0"/>
        <w:snapToGrid w:val="0"/>
        <w:spacing w:line="400" w:lineRule="exact"/>
        <w:ind w:firstLine="482" w:firstLineChars="200"/>
        <w:textAlignment w:val="auto"/>
        <w:rPr>
          <w:rFonts w:ascii="宋体"/>
          <w:b/>
          <w:kern w:val="0"/>
          <w:sz w:val="24"/>
          <w:szCs w:val="24"/>
        </w:rPr>
      </w:pPr>
      <w:r>
        <w:rPr>
          <w:rFonts w:hint="eastAsia" w:ascii="宋体" w:hAnsi="宋体"/>
          <w:b/>
          <w:kern w:val="0"/>
          <w:sz w:val="24"/>
          <w:szCs w:val="24"/>
          <w:lang w:val="en-US" w:eastAsia="zh-CN"/>
        </w:rPr>
        <w:t>3.2</w:t>
      </w:r>
      <w:r>
        <w:rPr>
          <w:rFonts w:ascii="宋体" w:hAnsi="宋体"/>
          <w:b/>
          <w:kern w:val="0"/>
          <w:sz w:val="24"/>
          <w:szCs w:val="24"/>
        </w:rPr>
        <w:t>.</w:t>
      </w:r>
      <w:r>
        <w:rPr>
          <w:rFonts w:hint="eastAsia" w:ascii="宋体" w:hAnsi="宋体"/>
          <w:b/>
          <w:kern w:val="0"/>
          <w:sz w:val="24"/>
          <w:szCs w:val="24"/>
          <w:lang w:val="en-US" w:eastAsia="zh-CN"/>
        </w:rPr>
        <w:t>5</w:t>
      </w:r>
      <w:r>
        <w:rPr>
          <w:rFonts w:hint="eastAsia" w:ascii="宋体" w:hAnsi="宋体"/>
          <w:b/>
          <w:kern w:val="0"/>
          <w:sz w:val="24"/>
          <w:szCs w:val="24"/>
        </w:rPr>
        <w:t>最后报价</w:t>
      </w:r>
    </w:p>
    <w:p w14:paraId="04751387">
      <w:pPr>
        <w:keepNext w:val="0"/>
        <w:keepLines w:val="0"/>
        <w:pageBreakBefore w:val="0"/>
        <w:kinsoku/>
        <w:wordWrap/>
        <w:overflowPunct/>
        <w:topLinePunct w:val="0"/>
        <w:autoSpaceDE/>
        <w:autoSpaceDN/>
        <w:bidi w:val="0"/>
        <w:adjustRightInd w:val="0"/>
        <w:snapToGrid w:val="0"/>
        <w:spacing w:line="400" w:lineRule="exact"/>
        <w:ind w:firstLine="482" w:firstLineChars="200"/>
        <w:textAlignment w:val="auto"/>
        <w:rPr>
          <w:rFonts w:hint="eastAsia" w:ascii="宋体" w:hAnsi="宋体"/>
          <w:b/>
          <w:bCs/>
          <w:kern w:val="0"/>
          <w:sz w:val="24"/>
          <w:szCs w:val="24"/>
        </w:rPr>
      </w:pPr>
      <w:r>
        <w:rPr>
          <w:rFonts w:hint="eastAsia" w:ascii="宋体" w:hAnsi="宋体"/>
          <w:b/>
          <w:bCs/>
          <w:kern w:val="0"/>
          <w:sz w:val="24"/>
          <w:szCs w:val="24"/>
          <w:lang w:val="en-US" w:eastAsia="zh-CN"/>
        </w:rPr>
        <w:t>（1）竞争性磋商文件能够详细列明采购标的技术、施工要求的，磋商结束后，所有实质性响应的供应商应使用企业 CA（主锁，否则无法完成网络报价）登录全国公共资源交易中心平 台（陕西省）( http://xxxq.sxggzyiy.cn/)上选择“电子交易平台一陕西政府采购交易系统一企业端”进行登录，登录后选择“交易乙方”身份进入，进入菜单“采购业务-我的项目-项目流程-网络报价，在规定时间（系统默认二次报价时间为 10 分钟）内提交最后报价。</w:t>
      </w:r>
    </w:p>
    <w:p w14:paraId="150B279D">
      <w:pPr>
        <w:keepNext w:val="0"/>
        <w:keepLines w:val="0"/>
        <w:pageBreakBefore w:val="0"/>
        <w:kinsoku/>
        <w:wordWrap/>
        <w:overflowPunct/>
        <w:topLinePunct w:val="0"/>
        <w:autoSpaceDE/>
        <w:autoSpaceDN/>
        <w:bidi w:val="0"/>
        <w:adjustRightInd w:val="0"/>
        <w:snapToGrid w:val="0"/>
        <w:spacing w:line="400" w:lineRule="exact"/>
        <w:ind w:firstLine="480" w:firstLineChars="200"/>
        <w:textAlignment w:val="auto"/>
        <w:rPr>
          <w:rFonts w:hint="eastAsia" w:ascii="宋体" w:hAnsi="宋体"/>
          <w:b w:val="0"/>
          <w:bCs w:val="0"/>
          <w:kern w:val="0"/>
          <w:sz w:val="24"/>
          <w:szCs w:val="24"/>
        </w:rPr>
      </w:pPr>
      <w:r>
        <w:rPr>
          <w:rFonts w:hint="eastAsia" w:ascii="宋体" w:hAnsi="宋体"/>
          <w:b w:val="0"/>
          <w:bCs w:val="0"/>
          <w:kern w:val="0"/>
          <w:sz w:val="24"/>
          <w:szCs w:val="24"/>
          <w:lang w:val="en-US" w:eastAsia="zh-CN"/>
        </w:rPr>
        <w:t>（2）</w:t>
      </w:r>
      <w:r>
        <w:rPr>
          <w:rFonts w:hint="eastAsia" w:ascii="宋体" w:hAnsi="宋体"/>
          <w:b w:val="0"/>
          <w:bCs w:val="0"/>
          <w:kern w:val="0"/>
          <w:sz w:val="24"/>
          <w:szCs w:val="24"/>
        </w:rPr>
        <w:t>磋商文件不能详细列明采购标的的</w:t>
      </w:r>
      <w:r>
        <w:rPr>
          <w:rFonts w:hint="eastAsia" w:ascii="宋体" w:hAnsi="宋体"/>
          <w:b w:val="0"/>
          <w:bCs w:val="0"/>
          <w:kern w:val="0"/>
          <w:sz w:val="24"/>
          <w:szCs w:val="24"/>
          <w:lang w:val="en-US" w:eastAsia="zh-CN"/>
        </w:rPr>
        <w:t>技术</w:t>
      </w:r>
      <w:r>
        <w:rPr>
          <w:rFonts w:hint="eastAsia" w:ascii="宋体" w:hAnsi="宋体"/>
          <w:b w:val="0"/>
          <w:bCs w:val="0"/>
          <w:kern w:val="0"/>
          <w:sz w:val="24"/>
          <w:szCs w:val="24"/>
        </w:rPr>
        <w:t>、</w:t>
      </w:r>
      <w:r>
        <w:rPr>
          <w:rFonts w:hint="eastAsia" w:ascii="宋体" w:hAnsi="宋体"/>
          <w:b w:val="0"/>
          <w:bCs w:val="0"/>
          <w:kern w:val="0"/>
          <w:sz w:val="24"/>
          <w:szCs w:val="24"/>
          <w:lang w:val="en-US" w:eastAsia="zh-CN"/>
        </w:rPr>
        <w:t>施工</w:t>
      </w:r>
      <w:r>
        <w:rPr>
          <w:rFonts w:hint="eastAsia" w:ascii="宋体" w:hAnsi="宋体"/>
          <w:b w:val="0"/>
          <w:bCs w:val="0"/>
          <w:kern w:val="0"/>
          <w:sz w:val="24"/>
          <w:szCs w:val="24"/>
        </w:rPr>
        <w:t>要求</w:t>
      </w:r>
      <w:r>
        <w:rPr>
          <w:rFonts w:hint="eastAsia" w:ascii="宋体" w:hAnsi="宋体"/>
          <w:b w:val="0"/>
          <w:bCs w:val="0"/>
          <w:kern w:val="0"/>
          <w:sz w:val="24"/>
          <w:szCs w:val="24"/>
          <w:lang w:val="en-US" w:eastAsia="zh-CN"/>
        </w:rPr>
        <w:t>的</w:t>
      </w:r>
      <w:r>
        <w:rPr>
          <w:rFonts w:hint="eastAsia" w:ascii="宋体" w:hAnsi="宋体"/>
          <w:b w:val="0"/>
          <w:bCs w:val="0"/>
          <w:kern w:val="0"/>
          <w:sz w:val="24"/>
          <w:szCs w:val="24"/>
        </w:rPr>
        <w:t>，需经磋商由</w:t>
      </w:r>
      <w:r>
        <w:rPr>
          <w:rFonts w:hint="eastAsia" w:ascii="宋体" w:hAnsi="宋体"/>
          <w:b w:val="0"/>
          <w:bCs w:val="0"/>
          <w:kern w:val="0"/>
          <w:sz w:val="24"/>
          <w:szCs w:val="24"/>
          <w:lang w:eastAsia="zh-CN"/>
        </w:rPr>
        <w:t>供应商</w:t>
      </w:r>
      <w:r>
        <w:rPr>
          <w:rFonts w:hint="eastAsia" w:ascii="宋体" w:hAnsi="宋体"/>
          <w:b w:val="0"/>
          <w:bCs w:val="0"/>
          <w:kern w:val="0"/>
          <w:sz w:val="24"/>
          <w:szCs w:val="24"/>
        </w:rPr>
        <w:t>提供最终</w:t>
      </w:r>
      <w:r>
        <w:rPr>
          <w:rFonts w:hint="eastAsia" w:ascii="宋体" w:hAnsi="宋体"/>
          <w:b w:val="0"/>
          <w:bCs w:val="0"/>
          <w:kern w:val="0"/>
          <w:sz w:val="24"/>
          <w:szCs w:val="24"/>
          <w:lang w:val="en-US" w:eastAsia="zh-CN"/>
        </w:rPr>
        <w:t>施工方案</w:t>
      </w:r>
      <w:r>
        <w:rPr>
          <w:rFonts w:hint="eastAsia" w:ascii="宋体" w:hAnsi="宋体"/>
          <w:b w:val="0"/>
          <w:bCs w:val="0"/>
          <w:kern w:val="0"/>
          <w:sz w:val="24"/>
          <w:szCs w:val="24"/>
        </w:rPr>
        <w:t>或解决方案的，磋商结束后，磋商小组应当按照少数服从多数的原则投票推荐3家以上</w:t>
      </w:r>
      <w:r>
        <w:rPr>
          <w:rFonts w:hint="eastAsia" w:ascii="宋体" w:hAnsi="宋体"/>
          <w:b w:val="0"/>
          <w:bCs w:val="0"/>
          <w:kern w:val="0"/>
          <w:sz w:val="24"/>
          <w:szCs w:val="24"/>
          <w:lang w:eastAsia="zh-CN"/>
        </w:rPr>
        <w:t>供应商</w:t>
      </w:r>
      <w:r>
        <w:rPr>
          <w:rFonts w:hint="eastAsia" w:ascii="宋体" w:hAnsi="宋体"/>
          <w:b w:val="0"/>
          <w:bCs w:val="0"/>
          <w:kern w:val="0"/>
          <w:sz w:val="24"/>
          <w:szCs w:val="24"/>
        </w:rPr>
        <w:t>的</w:t>
      </w:r>
      <w:r>
        <w:rPr>
          <w:rFonts w:hint="eastAsia" w:ascii="宋体" w:hAnsi="宋体"/>
          <w:b w:val="0"/>
          <w:bCs w:val="0"/>
          <w:kern w:val="0"/>
          <w:sz w:val="24"/>
          <w:szCs w:val="24"/>
          <w:lang w:val="en-US" w:eastAsia="zh-CN"/>
        </w:rPr>
        <w:t>施工方案</w:t>
      </w:r>
      <w:r>
        <w:rPr>
          <w:rFonts w:hint="eastAsia" w:ascii="宋体" w:hAnsi="宋体"/>
          <w:b w:val="0"/>
          <w:bCs w:val="0"/>
          <w:kern w:val="0"/>
          <w:sz w:val="24"/>
          <w:szCs w:val="24"/>
        </w:rPr>
        <w:t>或者</w:t>
      </w:r>
      <w:r>
        <w:rPr>
          <w:rFonts w:hint="eastAsia" w:ascii="宋体" w:hAnsi="宋体"/>
          <w:b w:val="0"/>
          <w:bCs w:val="0"/>
          <w:kern w:val="0"/>
          <w:sz w:val="24"/>
          <w:szCs w:val="24"/>
          <w:lang w:val="en-US" w:eastAsia="zh-CN"/>
        </w:rPr>
        <w:t>技术</w:t>
      </w:r>
      <w:r>
        <w:rPr>
          <w:rFonts w:hint="eastAsia" w:ascii="宋体" w:hAnsi="宋体"/>
          <w:b w:val="0"/>
          <w:bCs w:val="0"/>
          <w:kern w:val="0"/>
          <w:sz w:val="24"/>
          <w:szCs w:val="24"/>
        </w:rPr>
        <w:t xml:space="preserve">方案，并要求其在规定时间内提交最后报价。 </w:t>
      </w:r>
    </w:p>
    <w:p w14:paraId="15BBC589">
      <w:pPr>
        <w:keepNext w:val="0"/>
        <w:keepLines w:val="0"/>
        <w:pageBreakBefore w:val="0"/>
        <w:kinsoku/>
        <w:wordWrap/>
        <w:overflowPunct/>
        <w:topLinePunct w:val="0"/>
        <w:autoSpaceDE/>
        <w:autoSpaceDN/>
        <w:bidi w:val="0"/>
        <w:adjustRightInd w:val="0"/>
        <w:snapToGrid w:val="0"/>
        <w:spacing w:line="400" w:lineRule="exact"/>
        <w:ind w:firstLine="480" w:firstLineChars="200"/>
        <w:textAlignment w:val="auto"/>
        <w:rPr>
          <w:rFonts w:hint="eastAsia" w:ascii="宋体" w:hAnsi="宋体"/>
          <w:kern w:val="0"/>
          <w:sz w:val="24"/>
          <w:szCs w:val="24"/>
        </w:rPr>
      </w:pPr>
      <w:r>
        <w:rPr>
          <w:rFonts w:hint="eastAsia" w:ascii="宋体" w:hAnsi="宋体"/>
          <w:kern w:val="0"/>
          <w:sz w:val="24"/>
          <w:szCs w:val="24"/>
          <w:lang w:eastAsia="zh-CN"/>
        </w:rPr>
        <w:t>（</w:t>
      </w:r>
      <w:r>
        <w:rPr>
          <w:rFonts w:hint="eastAsia" w:ascii="宋体" w:hAnsi="宋体"/>
          <w:kern w:val="0"/>
          <w:sz w:val="24"/>
          <w:szCs w:val="24"/>
          <w:lang w:val="en-US" w:eastAsia="zh-CN"/>
        </w:rPr>
        <w:t>3</w:t>
      </w:r>
      <w:r>
        <w:rPr>
          <w:rFonts w:hint="eastAsia" w:ascii="宋体" w:hAnsi="宋体"/>
          <w:kern w:val="0"/>
          <w:sz w:val="24"/>
          <w:szCs w:val="24"/>
          <w:lang w:eastAsia="zh-CN"/>
        </w:rPr>
        <w:t>）</w:t>
      </w:r>
      <w:r>
        <w:rPr>
          <w:rFonts w:hint="eastAsia" w:ascii="宋体" w:hAnsi="宋体"/>
          <w:kern w:val="0"/>
          <w:sz w:val="24"/>
          <w:szCs w:val="24"/>
        </w:rPr>
        <w:t>最后报价是</w:t>
      </w:r>
      <w:r>
        <w:rPr>
          <w:rFonts w:hint="eastAsia" w:ascii="宋体" w:hAnsi="宋体"/>
          <w:kern w:val="0"/>
          <w:sz w:val="24"/>
          <w:szCs w:val="24"/>
          <w:lang w:eastAsia="zh-CN"/>
        </w:rPr>
        <w:t>供应商</w:t>
      </w:r>
      <w:r>
        <w:rPr>
          <w:rFonts w:hint="eastAsia" w:ascii="宋体" w:hAnsi="宋体"/>
          <w:kern w:val="0"/>
          <w:sz w:val="24"/>
          <w:szCs w:val="24"/>
        </w:rPr>
        <w:t>磋商响应文件的有效组成部分。</w:t>
      </w:r>
    </w:p>
    <w:p w14:paraId="2DB6AEB7">
      <w:pPr>
        <w:adjustRightInd w:val="0"/>
        <w:snapToGrid w:val="0"/>
        <w:spacing w:line="440" w:lineRule="exact"/>
        <w:ind w:firstLine="482" w:firstLineChars="200"/>
        <w:rPr>
          <w:rFonts w:hint="eastAsia"/>
        </w:rPr>
      </w:pPr>
      <w:r>
        <w:rPr>
          <w:rFonts w:hint="eastAsia" w:ascii="宋体" w:hAnsi="宋体"/>
          <w:b/>
          <w:bCs/>
          <w:color w:val="auto"/>
          <w:kern w:val="0"/>
          <w:sz w:val="24"/>
          <w:szCs w:val="24"/>
          <w:lang w:val="en-US" w:eastAsia="zh-CN"/>
        </w:rPr>
        <w:t>（4）</w:t>
      </w:r>
      <w:r>
        <w:rPr>
          <w:rFonts w:hint="eastAsia" w:ascii="宋体" w:hAnsi="宋体"/>
          <w:b/>
          <w:bCs/>
          <w:color w:val="auto"/>
          <w:kern w:val="0"/>
          <w:sz w:val="24"/>
          <w:szCs w:val="24"/>
        </w:rPr>
        <w:t>通过符合性评审的</w:t>
      </w:r>
      <w:r>
        <w:rPr>
          <w:rFonts w:hint="eastAsia" w:ascii="宋体" w:hAnsi="宋体"/>
          <w:b/>
          <w:bCs/>
          <w:color w:val="auto"/>
          <w:kern w:val="0"/>
          <w:sz w:val="24"/>
          <w:szCs w:val="24"/>
          <w:lang w:eastAsia="zh-CN"/>
        </w:rPr>
        <w:t>供应商</w:t>
      </w:r>
      <w:r>
        <w:rPr>
          <w:rFonts w:hint="eastAsia" w:ascii="宋体" w:hAnsi="宋体"/>
          <w:b/>
          <w:bCs/>
          <w:color w:val="auto"/>
          <w:kern w:val="0"/>
          <w:sz w:val="24"/>
          <w:szCs w:val="24"/>
        </w:rPr>
        <w:t>，方可进入最后报价。</w:t>
      </w:r>
    </w:p>
    <w:p w14:paraId="75B289DC">
      <w:pPr>
        <w:keepNext w:val="0"/>
        <w:keepLines w:val="0"/>
        <w:pageBreakBefore w:val="0"/>
        <w:kinsoku/>
        <w:wordWrap/>
        <w:overflowPunct/>
        <w:topLinePunct w:val="0"/>
        <w:autoSpaceDE/>
        <w:autoSpaceDN/>
        <w:bidi w:val="0"/>
        <w:adjustRightInd w:val="0"/>
        <w:snapToGrid w:val="0"/>
        <w:spacing w:line="400" w:lineRule="exact"/>
        <w:ind w:firstLine="482" w:firstLineChars="200"/>
        <w:textAlignment w:val="auto"/>
        <w:rPr>
          <w:rFonts w:ascii="宋体"/>
          <w:b/>
          <w:kern w:val="0"/>
          <w:sz w:val="24"/>
          <w:szCs w:val="24"/>
        </w:rPr>
      </w:pPr>
      <w:r>
        <w:rPr>
          <w:rFonts w:hint="eastAsia" w:ascii="宋体" w:hAnsi="宋体"/>
          <w:b/>
          <w:kern w:val="0"/>
          <w:sz w:val="24"/>
          <w:szCs w:val="24"/>
          <w:lang w:val="en-US" w:eastAsia="zh-CN"/>
        </w:rPr>
        <w:t>3.2.6</w:t>
      </w:r>
      <w:r>
        <w:rPr>
          <w:rFonts w:hint="eastAsia" w:ascii="宋体" w:hAnsi="宋体"/>
          <w:b/>
          <w:kern w:val="0"/>
          <w:sz w:val="24"/>
          <w:szCs w:val="24"/>
        </w:rPr>
        <w:t>磋商响应文件的详细评审</w:t>
      </w:r>
    </w:p>
    <w:p w14:paraId="3066992C">
      <w:pPr>
        <w:keepNext w:val="0"/>
        <w:keepLines w:val="0"/>
        <w:pageBreakBefore w:val="0"/>
        <w:kinsoku/>
        <w:wordWrap/>
        <w:overflowPunct/>
        <w:topLinePunct w:val="0"/>
        <w:autoSpaceDE/>
        <w:autoSpaceDN/>
        <w:bidi w:val="0"/>
        <w:adjustRightInd w:val="0"/>
        <w:snapToGrid w:val="0"/>
        <w:spacing w:line="400" w:lineRule="exact"/>
        <w:ind w:firstLine="480" w:firstLineChars="200"/>
        <w:textAlignment w:val="auto"/>
        <w:rPr>
          <w:rFonts w:ascii="宋体"/>
          <w:kern w:val="0"/>
          <w:sz w:val="24"/>
          <w:szCs w:val="24"/>
        </w:rPr>
      </w:pPr>
      <w:r>
        <w:rPr>
          <w:rFonts w:hint="eastAsia" w:ascii="宋体" w:hAnsi="宋体"/>
          <w:kern w:val="0"/>
          <w:sz w:val="24"/>
          <w:szCs w:val="24"/>
          <w:lang w:val="en-US" w:eastAsia="zh-CN"/>
        </w:rPr>
        <w:t>3.2.6.1</w:t>
      </w:r>
      <w:r>
        <w:rPr>
          <w:rFonts w:hint="eastAsia" w:ascii="宋体" w:hAnsi="宋体"/>
          <w:kern w:val="0"/>
          <w:sz w:val="24"/>
          <w:szCs w:val="24"/>
        </w:rPr>
        <w:t>经磋商确定最终采购需求和提交最后报价的</w:t>
      </w:r>
      <w:r>
        <w:rPr>
          <w:rFonts w:hint="eastAsia" w:ascii="宋体" w:hAnsi="宋体"/>
          <w:kern w:val="0"/>
          <w:sz w:val="24"/>
          <w:szCs w:val="24"/>
          <w:lang w:eastAsia="zh-CN"/>
        </w:rPr>
        <w:t>供应商</w:t>
      </w:r>
      <w:r>
        <w:rPr>
          <w:rFonts w:hint="eastAsia" w:ascii="宋体" w:hAnsi="宋体"/>
          <w:kern w:val="0"/>
          <w:sz w:val="24"/>
          <w:szCs w:val="24"/>
        </w:rPr>
        <w:t>后，由磋商小组采用综合评分法对提交最后报价的</w:t>
      </w:r>
      <w:r>
        <w:rPr>
          <w:rFonts w:hint="eastAsia" w:ascii="宋体" w:hAnsi="宋体"/>
          <w:kern w:val="0"/>
          <w:sz w:val="24"/>
          <w:szCs w:val="24"/>
          <w:lang w:eastAsia="zh-CN"/>
        </w:rPr>
        <w:t>供应商</w:t>
      </w:r>
      <w:r>
        <w:rPr>
          <w:rFonts w:hint="eastAsia" w:ascii="宋体" w:hAnsi="宋体"/>
          <w:kern w:val="0"/>
          <w:sz w:val="24"/>
          <w:szCs w:val="24"/>
        </w:rPr>
        <w:t>的响应文件进行评分。</w:t>
      </w:r>
    </w:p>
    <w:p w14:paraId="439BBA8B">
      <w:pPr>
        <w:keepNext w:val="0"/>
        <w:keepLines w:val="0"/>
        <w:pageBreakBefore w:val="0"/>
        <w:kinsoku/>
        <w:wordWrap/>
        <w:overflowPunct/>
        <w:topLinePunct w:val="0"/>
        <w:autoSpaceDE/>
        <w:autoSpaceDN/>
        <w:bidi w:val="0"/>
        <w:adjustRightInd w:val="0"/>
        <w:snapToGrid w:val="0"/>
        <w:spacing w:line="400" w:lineRule="exact"/>
        <w:ind w:firstLine="482" w:firstLineChars="200"/>
        <w:textAlignment w:val="auto"/>
        <w:rPr>
          <w:rFonts w:ascii="宋体"/>
          <w:b/>
          <w:bCs/>
          <w:color w:val="auto"/>
          <w:kern w:val="0"/>
          <w:sz w:val="24"/>
          <w:szCs w:val="24"/>
        </w:rPr>
      </w:pPr>
      <w:r>
        <w:rPr>
          <w:rFonts w:hint="eastAsia" w:ascii="宋体" w:hAnsi="宋体" w:cs="宋体"/>
          <w:b/>
          <w:bCs/>
          <w:color w:val="auto"/>
          <w:kern w:val="0"/>
          <w:sz w:val="24"/>
          <w:szCs w:val="24"/>
          <w:lang w:val="en-US" w:eastAsia="zh-CN"/>
        </w:rPr>
        <w:t>3.2.6.2</w:t>
      </w:r>
      <w:r>
        <w:rPr>
          <w:rFonts w:hint="eastAsia" w:ascii="宋体" w:hAnsi="宋体" w:cs="宋体"/>
          <w:b/>
          <w:bCs/>
          <w:color w:val="auto"/>
          <w:kern w:val="0"/>
          <w:sz w:val="24"/>
          <w:szCs w:val="24"/>
        </w:rPr>
        <w:t>评标办法：综合评分法。</w:t>
      </w:r>
    </w:p>
    <w:p w14:paraId="6C44C893">
      <w:pPr>
        <w:pStyle w:val="8"/>
        <w:keepNext w:val="0"/>
        <w:keepLines w:val="0"/>
        <w:pageBreakBefore w:val="0"/>
        <w:kinsoku/>
        <w:wordWrap/>
        <w:overflowPunct/>
        <w:topLinePunct w:val="0"/>
        <w:autoSpaceDE/>
        <w:autoSpaceDN/>
        <w:bidi w:val="0"/>
        <w:adjustRightInd w:val="0"/>
        <w:snapToGrid w:val="0"/>
        <w:spacing w:line="400" w:lineRule="exact"/>
        <w:ind w:firstLine="480" w:firstLineChars="200"/>
        <w:textAlignment w:val="auto"/>
        <w:rPr>
          <w:rFonts w:hint="default" w:hAnsi="宋体"/>
          <w:sz w:val="24"/>
          <w:szCs w:val="24"/>
          <w:lang w:val="en-US" w:eastAsia="zh-CN"/>
        </w:rPr>
      </w:pPr>
      <w:r>
        <w:rPr>
          <w:rFonts w:hint="eastAsia" w:hAnsi="宋体"/>
          <w:sz w:val="24"/>
          <w:szCs w:val="24"/>
          <w:lang w:val="en-US" w:eastAsia="zh-CN"/>
        </w:rPr>
        <w:t>（1）本项目非单一产品采购项目，须根据采购项目技术构成、履约能力、施工价格比重等合理确定施工单位，本项目评标办法为</w:t>
      </w:r>
      <w:r>
        <w:rPr>
          <w:rFonts w:hint="eastAsia" w:ascii="宋体" w:hAnsi="宋体" w:cs="宋体"/>
          <w:b/>
          <w:bCs/>
          <w:color w:val="auto"/>
          <w:kern w:val="0"/>
          <w:sz w:val="24"/>
          <w:szCs w:val="24"/>
        </w:rPr>
        <w:t>综合评分法。</w:t>
      </w:r>
    </w:p>
    <w:p w14:paraId="3F54BAA3">
      <w:pPr>
        <w:pStyle w:val="8"/>
        <w:keepNext w:val="0"/>
        <w:keepLines w:val="0"/>
        <w:pageBreakBefore w:val="0"/>
        <w:kinsoku/>
        <w:wordWrap/>
        <w:overflowPunct/>
        <w:topLinePunct w:val="0"/>
        <w:autoSpaceDE/>
        <w:autoSpaceDN/>
        <w:bidi w:val="0"/>
        <w:adjustRightInd w:val="0"/>
        <w:snapToGrid w:val="0"/>
        <w:spacing w:line="400" w:lineRule="exact"/>
        <w:ind w:firstLine="480" w:firstLineChars="200"/>
        <w:textAlignment w:val="auto"/>
        <w:rPr>
          <w:rFonts w:hAnsi="宋体" w:cs="宋体"/>
          <w:color w:val="auto"/>
          <w:sz w:val="24"/>
          <w:szCs w:val="24"/>
        </w:rPr>
      </w:pPr>
      <w:r>
        <w:rPr>
          <w:rFonts w:hint="eastAsia" w:hAnsi="宋体"/>
          <w:sz w:val="24"/>
          <w:szCs w:val="24"/>
          <w:lang w:val="en-US" w:eastAsia="zh-CN"/>
        </w:rPr>
        <w:t>（2）评价与比较以竞争性磋商响应文件为依据，对所有实质性</w:t>
      </w:r>
      <w:r>
        <w:rPr>
          <w:rFonts w:hint="eastAsia" w:hAnsi="宋体"/>
          <w:sz w:val="24"/>
          <w:szCs w:val="24"/>
        </w:rPr>
        <w:t>上响应的投标分别从“</w:t>
      </w:r>
      <w:r>
        <w:rPr>
          <w:rFonts w:hint="eastAsia" w:hAnsi="宋体"/>
          <w:sz w:val="24"/>
          <w:szCs w:val="24"/>
          <w:lang w:val="en-US" w:eastAsia="zh-CN"/>
        </w:rPr>
        <w:t>最后</w:t>
      </w:r>
      <w:r>
        <w:rPr>
          <w:rFonts w:hint="eastAsia" w:hAnsi="宋体"/>
          <w:sz w:val="24"/>
          <w:szCs w:val="24"/>
        </w:rPr>
        <w:t>报价”、</w:t>
      </w:r>
      <w:r>
        <w:rPr>
          <w:rFonts w:hint="eastAsia" w:hAnsi="宋体"/>
          <w:sz w:val="24"/>
          <w:szCs w:val="24"/>
          <w:lang w:eastAsia="zh-CN"/>
        </w:rPr>
        <w:t>“</w:t>
      </w:r>
      <w:r>
        <w:rPr>
          <w:rFonts w:hint="eastAsia" w:hAnsi="宋体" w:cs="宋体"/>
          <w:sz w:val="24"/>
          <w:szCs w:val="24"/>
          <w:lang w:val="en-US" w:eastAsia="zh-CN"/>
        </w:rPr>
        <w:t>商务响应</w:t>
      </w:r>
      <w:r>
        <w:rPr>
          <w:rFonts w:hint="eastAsia" w:hAnsi="宋体"/>
          <w:sz w:val="24"/>
          <w:szCs w:val="24"/>
          <w:lang w:eastAsia="zh-CN"/>
        </w:rPr>
        <w:t>”、</w:t>
      </w:r>
      <w:r>
        <w:rPr>
          <w:rFonts w:hint="eastAsia" w:hAnsi="宋体" w:cs="宋体"/>
          <w:color w:val="auto"/>
          <w:sz w:val="24"/>
          <w:szCs w:val="24"/>
        </w:rPr>
        <w:t>“</w:t>
      </w:r>
      <w:r>
        <w:rPr>
          <w:rFonts w:hint="eastAsia" w:hAnsi="宋体" w:cs="宋体"/>
          <w:color w:val="auto"/>
          <w:sz w:val="24"/>
          <w:szCs w:val="24"/>
          <w:lang w:val="en-US" w:eastAsia="zh-CN"/>
        </w:rPr>
        <w:t>施工组织设计</w:t>
      </w:r>
      <w:r>
        <w:rPr>
          <w:rFonts w:hint="eastAsia" w:hAnsi="宋体" w:cs="宋体"/>
          <w:color w:val="auto"/>
          <w:sz w:val="24"/>
          <w:szCs w:val="24"/>
        </w:rPr>
        <w:t>”、</w:t>
      </w:r>
      <w:r>
        <w:rPr>
          <w:rFonts w:hint="eastAsia" w:hAnsi="宋体" w:cs="宋体"/>
          <w:color w:val="auto"/>
          <w:sz w:val="24"/>
          <w:szCs w:val="24"/>
          <w:lang w:eastAsia="zh-CN"/>
        </w:rPr>
        <w:t>“</w:t>
      </w:r>
      <w:r>
        <w:rPr>
          <w:rFonts w:hint="eastAsia" w:ascii="宋体" w:hAnsi="宋体" w:eastAsia="宋体" w:cs="宋体"/>
          <w:color w:val="auto"/>
          <w:sz w:val="24"/>
          <w:szCs w:val="24"/>
          <w:lang w:val="en-US" w:eastAsia="zh-CN"/>
        </w:rPr>
        <w:t>工程</w:t>
      </w:r>
      <w:r>
        <w:rPr>
          <w:rFonts w:hint="eastAsia" w:ascii="宋体" w:hAnsi="宋体" w:eastAsia="宋体" w:cs="宋体"/>
          <w:color w:val="auto"/>
          <w:sz w:val="24"/>
          <w:szCs w:val="24"/>
          <w:lang w:val="zh-CN" w:eastAsia="zh-CN"/>
        </w:rPr>
        <w:t>质量的保障措施及承诺</w:t>
      </w:r>
      <w:r>
        <w:rPr>
          <w:rFonts w:hint="eastAsia" w:hAnsi="宋体" w:cs="宋体"/>
          <w:color w:val="auto"/>
          <w:sz w:val="24"/>
          <w:szCs w:val="24"/>
          <w:lang w:eastAsia="zh-CN"/>
        </w:rPr>
        <w:t>”、</w:t>
      </w:r>
      <w:r>
        <w:rPr>
          <w:rFonts w:hint="eastAsia" w:hAnsi="宋体"/>
          <w:sz w:val="24"/>
          <w:szCs w:val="24"/>
        </w:rPr>
        <w:t>“业绩”等方面进行评审赋分。</w:t>
      </w:r>
    </w:p>
    <w:p w14:paraId="269C080B">
      <w:pPr>
        <w:keepNext w:val="0"/>
        <w:keepLines w:val="0"/>
        <w:pageBreakBefore w:val="0"/>
        <w:kinsoku/>
        <w:wordWrap/>
        <w:overflowPunct/>
        <w:topLinePunct w:val="0"/>
        <w:autoSpaceDE/>
        <w:autoSpaceDN/>
        <w:bidi w:val="0"/>
        <w:spacing w:line="400" w:lineRule="exact"/>
        <w:ind w:firstLine="480" w:firstLineChars="200"/>
        <w:textAlignment w:val="auto"/>
        <w:rPr>
          <w:rFonts w:hAnsi="宋体"/>
          <w:b w:val="0"/>
          <w:bCs w:val="0"/>
          <w:color w:val="auto"/>
          <w:sz w:val="24"/>
          <w:szCs w:val="24"/>
        </w:rPr>
      </w:pPr>
      <w:r>
        <w:rPr>
          <w:rFonts w:hint="eastAsia" w:hAnsi="宋体"/>
          <w:b w:val="0"/>
          <w:bCs w:val="0"/>
          <w:color w:val="auto"/>
          <w:sz w:val="24"/>
          <w:szCs w:val="24"/>
          <w:lang w:val="en-US" w:eastAsia="zh-CN"/>
        </w:rPr>
        <w:t>（3）附：</w:t>
      </w:r>
      <w:r>
        <w:rPr>
          <w:rFonts w:hint="eastAsia" w:hAnsi="宋体" w:cs="宋体"/>
          <w:b w:val="0"/>
          <w:bCs w:val="0"/>
          <w:color w:val="auto"/>
          <w:sz w:val="24"/>
          <w:szCs w:val="24"/>
        </w:rPr>
        <w:t>评分标准</w:t>
      </w:r>
    </w:p>
    <w:p w14:paraId="1B7D89AE">
      <w:pPr>
        <w:keepNext w:val="0"/>
        <w:keepLines w:val="0"/>
        <w:pageBreakBefore w:val="0"/>
        <w:kinsoku/>
        <w:wordWrap/>
        <w:overflowPunct/>
        <w:topLinePunct w:val="0"/>
        <w:autoSpaceDE/>
        <w:autoSpaceDN/>
        <w:bidi w:val="0"/>
        <w:spacing w:line="400" w:lineRule="exact"/>
        <w:ind w:firstLine="480" w:firstLineChars="200"/>
        <w:textAlignment w:val="auto"/>
        <w:rPr>
          <w:rFonts w:hint="eastAsia" w:ascii="宋体" w:hAnsi="宋体" w:cs="宋体"/>
          <w:color w:val="auto"/>
          <w:sz w:val="24"/>
          <w:szCs w:val="24"/>
          <w:lang w:val="zh-CN"/>
        </w:rPr>
      </w:pPr>
      <w:r>
        <w:rPr>
          <w:rFonts w:hint="eastAsia" w:hAnsi="宋体" w:cs="宋体"/>
          <w:color w:val="auto"/>
          <w:sz w:val="24"/>
          <w:szCs w:val="24"/>
        </w:rPr>
        <w:t>评</w:t>
      </w:r>
      <w:r>
        <w:rPr>
          <w:rFonts w:hint="eastAsia" w:ascii="宋体" w:hAnsi="宋体" w:cs="宋体"/>
          <w:color w:val="auto"/>
          <w:sz w:val="24"/>
          <w:szCs w:val="24"/>
        </w:rPr>
        <w:t>审总分值为</w:t>
      </w:r>
      <w:r>
        <w:rPr>
          <w:rFonts w:ascii="宋体" w:hAnsi="宋体" w:cs="宋体"/>
          <w:color w:val="auto"/>
          <w:sz w:val="24"/>
          <w:szCs w:val="24"/>
        </w:rPr>
        <w:t>100</w:t>
      </w:r>
      <w:r>
        <w:rPr>
          <w:rFonts w:hint="eastAsia" w:ascii="宋体" w:hAnsi="宋体" w:cs="宋体"/>
          <w:color w:val="auto"/>
          <w:sz w:val="24"/>
          <w:szCs w:val="24"/>
        </w:rPr>
        <w:t>分，</w:t>
      </w:r>
      <w:r>
        <w:rPr>
          <w:rFonts w:hint="eastAsia" w:ascii="宋体" w:hAnsi="宋体" w:cs="宋体"/>
          <w:color w:val="auto"/>
          <w:sz w:val="24"/>
          <w:szCs w:val="24"/>
          <w:lang w:val="zh-CN"/>
        </w:rPr>
        <w:t>以评标总得分最高的供应商作为拟成交供应商。</w:t>
      </w:r>
    </w:p>
    <w:p w14:paraId="3617B274">
      <w:pPr>
        <w:keepNext w:val="0"/>
        <w:keepLines w:val="0"/>
        <w:pageBreakBefore w:val="0"/>
        <w:kinsoku/>
        <w:wordWrap/>
        <w:overflowPunct/>
        <w:topLinePunct w:val="0"/>
        <w:autoSpaceDE/>
        <w:autoSpaceDN/>
        <w:bidi w:val="0"/>
        <w:spacing w:line="400" w:lineRule="exact"/>
        <w:ind w:firstLine="480" w:firstLineChars="200"/>
        <w:textAlignment w:val="auto"/>
        <w:rPr>
          <w:rFonts w:hAnsi="宋体"/>
          <w:color w:val="auto"/>
          <w:sz w:val="24"/>
          <w:szCs w:val="24"/>
        </w:rPr>
      </w:pPr>
      <w:r>
        <w:rPr>
          <w:rFonts w:hint="eastAsia" w:ascii="宋体" w:hAnsi="宋体" w:cs="宋体"/>
          <w:color w:val="auto"/>
          <w:sz w:val="24"/>
          <w:szCs w:val="24"/>
        </w:rPr>
        <w:t>具体</w:t>
      </w:r>
      <w:r>
        <w:rPr>
          <w:rFonts w:hint="eastAsia" w:hAnsi="宋体" w:cs="宋体"/>
          <w:color w:val="auto"/>
          <w:sz w:val="24"/>
          <w:szCs w:val="24"/>
        </w:rPr>
        <w:t>分值如下：</w:t>
      </w:r>
      <w:r>
        <w:rPr>
          <w:rFonts w:hAnsi="宋体"/>
          <w:color w:val="auto"/>
          <w:sz w:val="24"/>
          <w:szCs w:val="24"/>
        </w:rPr>
        <w:t xml:space="preserve"> </w:t>
      </w:r>
    </w:p>
    <w:tbl>
      <w:tblPr>
        <w:tblStyle w:val="18"/>
        <w:tblW w:w="9098"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951"/>
        <w:gridCol w:w="715"/>
        <w:gridCol w:w="7432"/>
      </w:tblGrid>
      <w:tr w14:paraId="4D068EF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10" w:hRule="atLeast"/>
        </w:trPr>
        <w:tc>
          <w:tcPr>
            <w:tcW w:w="951" w:type="dxa"/>
            <w:tcBorders>
              <w:top w:val="single" w:color="000000" w:sz="4" w:space="0"/>
              <w:left w:val="single" w:color="000000" w:sz="4" w:space="0"/>
              <w:bottom w:val="single" w:color="000000" w:sz="4" w:space="0"/>
              <w:right w:val="single" w:color="000000" w:sz="4" w:space="0"/>
            </w:tcBorders>
            <w:noWrap w:val="0"/>
            <w:vAlign w:val="center"/>
          </w:tcPr>
          <w:p w14:paraId="14BC72D9">
            <w:pPr>
              <w:spacing w:line="520" w:lineRule="exact"/>
              <w:jc w:val="left"/>
              <w:rPr>
                <w:rFonts w:hint="eastAsia" w:asciiTheme="minorEastAsia" w:hAnsiTheme="minorEastAsia" w:eastAsiaTheme="minorEastAsia" w:cstheme="minorEastAsia"/>
                <w:color w:val="000000"/>
                <w:sz w:val="24"/>
                <w:szCs w:val="24"/>
                <w:u w:val="none"/>
              </w:rPr>
            </w:pPr>
            <w:r>
              <w:rPr>
                <w:rFonts w:hint="eastAsia" w:asciiTheme="minorEastAsia" w:hAnsiTheme="minorEastAsia" w:eastAsiaTheme="minorEastAsia" w:cstheme="minorEastAsia"/>
                <w:color w:val="000000"/>
                <w:sz w:val="24"/>
                <w:szCs w:val="24"/>
                <w:u w:val="none"/>
                <w:lang w:val="en-US" w:eastAsia="zh-CN"/>
              </w:rPr>
              <w:t>条款内容</w:t>
            </w:r>
          </w:p>
        </w:tc>
        <w:tc>
          <w:tcPr>
            <w:tcW w:w="715" w:type="dxa"/>
            <w:tcBorders>
              <w:top w:val="single" w:color="000000" w:sz="4" w:space="0"/>
              <w:left w:val="single" w:color="000000" w:sz="4" w:space="0"/>
              <w:bottom w:val="single" w:color="000000" w:sz="4" w:space="0"/>
              <w:right w:val="single" w:color="000000" w:sz="4" w:space="0"/>
            </w:tcBorders>
            <w:noWrap w:val="0"/>
            <w:vAlign w:val="center"/>
          </w:tcPr>
          <w:p w14:paraId="1E774206">
            <w:pPr>
              <w:spacing w:line="520" w:lineRule="exact"/>
              <w:jc w:val="left"/>
              <w:rPr>
                <w:rFonts w:hint="eastAsia" w:asciiTheme="minorEastAsia" w:hAnsiTheme="minorEastAsia" w:eastAsiaTheme="minorEastAsia" w:cstheme="minorEastAsia"/>
                <w:color w:val="000000"/>
                <w:sz w:val="24"/>
                <w:szCs w:val="24"/>
                <w:u w:val="none"/>
              </w:rPr>
            </w:pPr>
            <w:r>
              <w:rPr>
                <w:rFonts w:hint="eastAsia" w:asciiTheme="minorEastAsia" w:hAnsiTheme="minorEastAsia" w:eastAsiaTheme="minorEastAsia" w:cstheme="minorEastAsia"/>
                <w:color w:val="000000"/>
                <w:sz w:val="24"/>
                <w:szCs w:val="24"/>
                <w:u w:val="none"/>
                <w:lang w:val="en-US" w:eastAsia="zh-CN"/>
              </w:rPr>
              <w:t>分值</w:t>
            </w:r>
          </w:p>
        </w:tc>
        <w:tc>
          <w:tcPr>
            <w:tcW w:w="7432" w:type="dxa"/>
            <w:tcBorders>
              <w:top w:val="single" w:color="000000" w:sz="4" w:space="0"/>
              <w:left w:val="single" w:color="000000" w:sz="4" w:space="0"/>
              <w:bottom w:val="single" w:color="000000" w:sz="4" w:space="0"/>
              <w:right w:val="single" w:color="000000" w:sz="4" w:space="0"/>
            </w:tcBorders>
            <w:noWrap w:val="0"/>
            <w:vAlign w:val="center"/>
          </w:tcPr>
          <w:p w14:paraId="122FCF47">
            <w:pPr>
              <w:spacing w:line="520" w:lineRule="exact"/>
              <w:jc w:val="center"/>
              <w:rPr>
                <w:rFonts w:hint="eastAsia" w:asciiTheme="minorEastAsia" w:hAnsiTheme="minorEastAsia" w:eastAsiaTheme="minorEastAsia" w:cstheme="minorEastAsia"/>
                <w:color w:val="000000"/>
                <w:sz w:val="24"/>
                <w:szCs w:val="24"/>
                <w:u w:val="none"/>
              </w:rPr>
            </w:pPr>
            <w:r>
              <w:rPr>
                <w:rFonts w:hint="eastAsia" w:asciiTheme="minorEastAsia" w:hAnsiTheme="minorEastAsia" w:eastAsiaTheme="minorEastAsia" w:cstheme="minorEastAsia"/>
                <w:color w:val="000000"/>
                <w:sz w:val="24"/>
                <w:szCs w:val="24"/>
                <w:u w:val="none"/>
                <w:lang w:val="en-US" w:eastAsia="zh-CN"/>
              </w:rPr>
              <w:t>编列内容</w:t>
            </w:r>
          </w:p>
        </w:tc>
      </w:tr>
      <w:tr w14:paraId="2B31992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11" w:hRule="atLeast"/>
        </w:trPr>
        <w:tc>
          <w:tcPr>
            <w:tcW w:w="951" w:type="dxa"/>
            <w:tcBorders>
              <w:top w:val="single" w:color="000000" w:sz="4" w:space="0"/>
              <w:left w:val="single" w:color="000000" w:sz="4" w:space="0"/>
              <w:bottom w:val="single" w:color="000000" w:sz="4" w:space="0"/>
              <w:right w:val="single" w:color="000000" w:sz="4" w:space="0"/>
            </w:tcBorders>
            <w:noWrap w:val="0"/>
            <w:vAlign w:val="center"/>
          </w:tcPr>
          <w:p w14:paraId="041428A0">
            <w:pPr>
              <w:spacing w:line="520" w:lineRule="exact"/>
              <w:jc w:val="left"/>
              <w:rPr>
                <w:rFonts w:hint="eastAsia" w:asciiTheme="minorEastAsia" w:hAnsiTheme="minorEastAsia" w:eastAsiaTheme="minorEastAsia" w:cstheme="minorEastAsia"/>
                <w:color w:val="000000"/>
                <w:sz w:val="24"/>
                <w:szCs w:val="24"/>
                <w:u w:val="none"/>
              </w:rPr>
            </w:pPr>
            <w:r>
              <w:rPr>
                <w:rFonts w:hint="eastAsia" w:asciiTheme="minorEastAsia" w:hAnsiTheme="minorEastAsia" w:eastAsiaTheme="minorEastAsia" w:cstheme="minorEastAsia"/>
                <w:color w:val="000000"/>
                <w:sz w:val="24"/>
                <w:szCs w:val="24"/>
                <w:u w:val="none"/>
                <w:lang w:val="en-US" w:eastAsia="zh-CN"/>
              </w:rPr>
              <w:t>最终报价</w:t>
            </w:r>
          </w:p>
        </w:tc>
        <w:tc>
          <w:tcPr>
            <w:tcW w:w="715" w:type="dxa"/>
            <w:tcBorders>
              <w:top w:val="single" w:color="000000" w:sz="4" w:space="0"/>
              <w:left w:val="single" w:color="000000" w:sz="4" w:space="0"/>
              <w:bottom w:val="single" w:color="000000" w:sz="4" w:space="0"/>
              <w:right w:val="single" w:color="000000" w:sz="4" w:space="0"/>
            </w:tcBorders>
            <w:noWrap w:val="0"/>
            <w:vAlign w:val="center"/>
          </w:tcPr>
          <w:p w14:paraId="365571F1">
            <w:pPr>
              <w:spacing w:line="520" w:lineRule="exact"/>
              <w:jc w:val="left"/>
              <w:rPr>
                <w:rFonts w:hint="eastAsia" w:asciiTheme="minorEastAsia" w:hAnsiTheme="minorEastAsia" w:eastAsiaTheme="minorEastAsia" w:cstheme="minorEastAsia"/>
                <w:color w:val="000000"/>
                <w:sz w:val="24"/>
                <w:szCs w:val="24"/>
                <w:u w:val="none"/>
              </w:rPr>
            </w:pPr>
            <w:r>
              <w:rPr>
                <w:rFonts w:hint="eastAsia" w:asciiTheme="minorEastAsia" w:hAnsiTheme="minorEastAsia" w:eastAsiaTheme="minorEastAsia" w:cstheme="minorEastAsia"/>
                <w:color w:val="000000"/>
                <w:sz w:val="24"/>
                <w:szCs w:val="24"/>
                <w:u w:val="none"/>
                <w:lang w:val="en-US" w:eastAsia="zh-CN"/>
              </w:rPr>
              <w:t>30分</w:t>
            </w:r>
          </w:p>
        </w:tc>
        <w:tc>
          <w:tcPr>
            <w:tcW w:w="7432" w:type="dxa"/>
            <w:tcBorders>
              <w:top w:val="single" w:color="000000" w:sz="4" w:space="0"/>
              <w:left w:val="single" w:color="000000" w:sz="4" w:space="0"/>
              <w:bottom w:val="single" w:color="000000" w:sz="4" w:space="0"/>
              <w:right w:val="single" w:color="000000" w:sz="4" w:space="0"/>
            </w:tcBorders>
            <w:noWrap w:val="0"/>
            <w:vAlign w:val="center"/>
          </w:tcPr>
          <w:p w14:paraId="14BABFB2">
            <w:pPr>
              <w:spacing w:line="520" w:lineRule="exact"/>
              <w:ind w:firstLine="480" w:firstLineChars="200"/>
              <w:jc w:val="left"/>
              <w:rPr>
                <w:rFonts w:hint="eastAsia" w:asciiTheme="minorEastAsia" w:hAnsiTheme="minorEastAsia" w:eastAsiaTheme="minorEastAsia" w:cstheme="minorEastAsia"/>
                <w:color w:val="000000"/>
                <w:sz w:val="24"/>
                <w:szCs w:val="24"/>
                <w:u w:val="none"/>
              </w:rPr>
            </w:pPr>
            <w:r>
              <w:rPr>
                <w:rFonts w:hint="eastAsia" w:asciiTheme="minorEastAsia" w:hAnsiTheme="minorEastAsia" w:eastAsiaTheme="minorEastAsia" w:cstheme="minorEastAsia"/>
                <w:color w:val="000000"/>
                <w:sz w:val="24"/>
                <w:szCs w:val="24"/>
                <w:u w:val="none"/>
                <w:lang w:val="en-US" w:eastAsia="zh-CN"/>
              </w:rPr>
              <w:t>满足竞争性磋商文件要求且最终投标价格最低的投标报价为评标基准价，其价格分为满分。</w:t>
            </w:r>
            <w:r>
              <w:rPr>
                <w:rFonts w:hint="eastAsia" w:asciiTheme="minorEastAsia" w:hAnsiTheme="minorEastAsia" w:eastAsiaTheme="minorEastAsia" w:cstheme="minorEastAsia"/>
                <w:color w:val="000000"/>
                <w:sz w:val="24"/>
                <w:szCs w:val="24"/>
                <w:u w:val="none"/>
                <w:lang w:val="en-US" w:eastAsia="zh-CN"/>
              </w:rPr>
              <w:br w:type="textWrapping"/>
            </w:r>
            <w:r>
              <w:rPr>
                <w:rFonts w:hint="eastAsia" w:asciiTheme="minorEastAsia" w:hAnsiTheme="minorEastAsia" w:eastAsiaTheme="minorEastAsia" w:cstheme="minorEastAsia"/>
                <w:color w:val="000000"/>
                <w:sz w:val="24"/>
                <w:szCs w:val="24"/>
                <w:u w:val="none"/>
                <w:lang w:val="en-US" w:eastAsia="zh-CN"/>
              </w:rPr>
              <w:t>其他投标供应商的价格分统一按照下列公式计算：投标报价得分=（评标基准价/投标报价）×30%×100。</w:t>
            </w:r>
          </w:p>
        </w:tc>
      </w:tr>
      <w:tr w14:paraId="213681F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11" w:hRule="atLeast"/>
        </w:trPr>
        <w:tc>
          <w:tcPr>
            <w:tcW w:w="951" w:type="dxa"/>
            <w:tcBorders>
              <w:top w:val="single" w:color="000000" w:sz="4" w:space="0"/>
              <w:left w:val="single" w:color="000000" w:sz="4" w:space="0"/>
              <w:bottom w:val="single" w:color="000000" w:sz="4" w:space="0"/>
              <w:right w:val="single" w:color="000000" w:sz="4" w:space="0"/>
            </w:tcBorders>
            <w:noWrap w:val="0"/>
            <w:vAlign w:val="center"/>
          </w:tcPr>
          <w:p w14:paraId="635BD2C0">
            <w:pPr>
              <w:spacing w:line="520" w:lineRule="exact"/>
              <w:jc w:val="left"/>
              <w:rPr>
                <w:rFonts w:hint="eastAsia" w:asciiTheme="minorEastAsia" w:hAnsiTheme="minorEastAsia" w:eastAsiaTheme="minorEastAsia" w:cstheme="minorEastAsia"/>
                <w:color w:val="000000"/>
                <w:sz w:val="24"/>
                <w:szCs w:val="24"/>
                <w:u w:val="none"/>
              </w:rPr>
            </w:pPr>
            <w:r>
              <w:rPr>
                <w:rFonts w:hint="eastAsia" w:asciiTheme="minorEastAsia" w:hAnsiTheme="minorEastAsia" w:eastAsiaTheme="minorEastAsia" w:cstheme="minorEastAsia"/>
                <w:color w:val="000000"/>
                <w:sz w:val="24"/>
                <w:szCs w:val="24"/>
                <w:u w:val="none"/>
                <w:lang w:val="en-US" w:eastAsia="zh-CN"/>
              </w:rPr>
              <w:t>商务响应</w:t>
            </w:r>
          </w:p>
        </w:tc>
        <w:tc>
          <w:tcPr>
            <w:tcW w:w="715" w:type="dxa"/>
            <w:tcBorders>
              <w:top w:val="single" w:color="000000" w:sz="4" w:space="0"/>
              <w:left w:val="single" w:color="000000" w:sz="4" w:space="0"/>
              <w:bottom w:val="single" w:color="000000" w:sz="4" w:space="0"/>
              <w:right w:val="single" w:color="000000" w:sz="4" w:space="0"/>
            </w:tcBorders>
            <w:noWrap w:val="0"/>
            <w:vAlign w:val="center"/>
          </w:tcPr>
          <w:p w14:paraId="5AF7ECC9">
            <w:pPr>
              <w:spacing w:line="520" w:lineRule="exact"/>
              <w:jc w:val="left"/>
              <w:rPr>
                <w:rFonts w:hint="eastAsia" w:asciiTheme="minorEastAsia" w:hAnsiTheme="minorEastAsia" w:eastAsiaTheme="minorEastAsia" w:cstheme="minorEastAsia"/>
                <w:color w:val="000000"/>
                <w:sz w:val="24"/>
                <w:szCs w:val="24"/>
                <w:u w:val="none"/>
              </w:rPr>
            </w:pPr>
            <w:r>
              <w:rPr>
                <w:rFonts w:hint="eastAsia" w:asciiTheme="minorEastAsia" w:hAnsiTheme="minorEastAsia" w:eastAsiaTheme="minorEastAsia" w:cstheme="minorEastAsia"/>
                <w:color w:val="000000"/>
                <w:sz w:val="24"/>
                <w:szCs w:val="24"/>
                <w:u w:val="none"/>
                <w:lang w:val="en-US" w:eastAsia="zh-CN"/>
              </w:rPr>
              <w:t>4分</w:t>
            </w:r>
          </w:p>
        </w:tc>
        <w:tc>
          <w:tcPr>
            <w:tcW w:w="7432" w:type="dxa"/>
            <w:tcBorders>
              <w:top w:val="single" w:color="000000" w:sz="4" w:space="0"/>
              <w:left w:val="single" w:color="000000" w:sz="4" w:space="0"/>
              <w:bottom w:val="single" w:color="000000" w:sz="4" w:space="0"/>
              <w:right w:val="single" w:color="000000" w:sz="4" w:space="0"/>
            </w:tcBorders>
            <w:noWrap w:val="0"/>
            <w:vAlign w:val="center"/>
          </w:tcPr>
          <w:p w14:paraId="31195056">
            <w:pPr>
              <w:spacing w:line="520" w:lineRule="exact"/>
              <w:ind w:firstLine="480" w:firstLineChars="200"/>
              <w:jc w:val="left"/>
              <w:rPr>
                <w:rFonts w:hint="eastAsia" w:asciiTheme="minorEastAsia" w:hAnsiTheme="minorEastAsia" w:eastAsiaTheme="minorEastAsia" w:cstheme="minorEastAsia"/>
                <w:color w:val="000000"/>
                <w:sz w:val="24"/>
                <w:szCs w:val="24"/>
                <w:u w:val="none"/>
              </w:rPr>
            </w:pPr>
            <w:r>
              <w:rPr>
                <w:rFonts w:hint="eastAsia" w:asciiTheme="minorEastAsia" w:hAnsiTheme="minorEastAsia" w:eastAsiaTheme="minorEastAsia" w:cstheme="minorEastAsia"/>
                <w:color w:val="000000"/>
                <w:sz w:val="24"/>
                <w:szCs w:val="24"/>
                <w:u w:val="none"/>
                <w:lang w:val="en-US" w:eastAsia="zh-CN"/>
              </w:rPr>
              <w:t>经过有效性和符合性评审合格的投标人，对商务要求完全响应磋商文件要求的计3分；商务偏离表中保修期优于磋商文件要求的加1分；满分4分。</w:t>
            </w:r>
          </w:p>
        </w:tc>
      </w:tr>
      <w:tr w14:paraId="5FE707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11" w:hRule="atLeast"/>
        </w:trPr>
        <w:tc>
          <w:tcPr>
            <w:tcW w:w="951" w:type="dxa"/>
            <w:vMerge w:val="restart"/>
            <w:tcBorders>
              <w:top w:val="single" w:color="000000" w:sz="4" w:space="0"/>
              <w:left w:val="single" w:color="000000" w:sz="4" w:space="0"/>
              <w:bottom w:val="single" w:color="000000" w:sz="4" w:space="0"/>
              <w:right w:val="single" w:color="000000" w:sz="4" w:space="0"/>
            </w:tcBorders>
            <w:noWrap w:val="0"/>
            <w:vAlign w:val="center"/>
          </w:tcPr>
          <w:p w14:paraId="049A7D25">
            <w:pPr>
              <w:spacing w:line="520" w:lineRule="exact"/>
              <w:jc w:val="left"/>
              <w:rPr>
                <w:rFonts w:hint="eastAsia" w:asciiTheme="minorEastAsia" w:hAnsiTheme="minorEastAsia" w:eastAsiaTheme="minorEastAsia" w:cstheme="minorEastAsia"/>
                <w:color w:val="000000"/>
                <w:sz w:val="24"/>
                <w:szCs w:val="24"/>
                <w:u w:val="none"/>
              </w:rPr>
            </w:pPr>
            <w:r>
              <w:rPr>
                <w:rFonts w:hint="eastAsia" w:asciiTheme="minorEastAsia" w:hAnsiTheme="minorEastAsia" w:eastAsiaTheme="minorEastAsia" w:cstheme="minorEastAsia"/>
                <w:color w:val="000000"/>
                <w:sz w:val="24"/>
                <w:szCs w:val="24"/>
                <w:u w:val="none"/>
                <w:lang w:val="en-US" w:eastAsia="zh-CN"/>
              </w:rPr>
              <w:t>施工组织设计</w:t>
            </w:r>
          </w:p>
        </w:tc>
        <w:tc>
          <w:tcPr>
            <w:tcW w:w="715" w:type="dxa"/>
            <w:vMerge w:val="restart"/>
            <w:tcBorders>
              <w:top w:val="single" w:color="000000" w:sz="4" w:space="0"/>
              <w:left w:val="single" w:color="000000" w:sz="4" w:space="0"/>
              <w:bottom w:val="single" w:color="000000" w:sz="4" w:space="0"/>
              <w:right w:val="single" w:color="000000" w:sz="4" w:space="0"/>
            </w:tcBorders>
            <w:noWrap w:val="0"/>
            <w:vAlign w:val="center"/>
          </w:tcPr>
          <w:p w14:paraId="44189FF7">
            <w:pPr>
              <w:spacing w:line="520" w:lineRule="exact"/>
              <w:jc w:val="left"/>
              <w:rPr>
                <w:rFonts w:hint="eastAsia" w:asciiTheme="minorEastAsia" w:hAnsiTheme="minorEastAsia" w:eastAsiaTheme="minorEastAsia" w:cstheme="minorEastAsia"/>
                <w:color w:val="000000"/>
                <w:sz w:val="24"/>
                <w:szCs w:val="24"/>
                <w:u w:val="none"/>
              </w:rPr>
            </w:pPr>
            <w:r>
              <w:rPr>
                <w:rFonts w:hint="eastAsia" w:asciiTheme="minorEastAsia" w:hAnsiTheme="minorEastAsia" w:eastAsiaTheme="minorEastAsia" w:cstheme="minorEastAsia"/>
                <w:color w:val="000000"/>
                <w:sz w:val="24"/>
                <w:szCs w:val="24"/>
                <w:u w:val="none"/>
                <w:lang w:val="en-US" w:eastAsia="zh-CN"/>
              </w:rPr>
              <w:t>50分</w:t>
            </w:r>
          </w:p>
        </w:tc>
        <w:tc>
          <w:tcPr>
            <w:tcW w:w="7432" w:type="dxa"/>
            <w:tcBorders>
              <w:top w:val="single" w:color="000000" w:sz="4" w:space="0"/>
              <w:left w:val="single" w:color="000000" w:sz="4" w:space="0"/>
              <w:bottom w:val="single" w:color="000000" w:sz="4" w:space="0"/>
              <w:right w:val="single" w:color="000000" w:sz="4" w:space="0"/>
            </w:tcBorders>
            <w:noWrap w:val="0"/>
            <w:vAlign w:val="center"/>
          </w:tcPr>
          <w:p w14:paraId="01F761C5">
            <w:pPr>
              <w:spacing w:line="520" w:lineRule="exact"/>
              <w:ind w:firstLine="480" w:firstLineChars="200"/>
              <w:jc w:val="left"/>
              <w:rPr>
                <w:rFonts w:hint="eastAsia" w:asciiTheme="minorEastAsia" w:hAnsiTheme="minorEastAsia" w:eastAsiaTheme="minorEastAsia" w:cstheme="minorEastAsia"/>
                <w:color w:val="000000"/>
                <w:sz w:val="24"/>
                <w:szCs w:val="24"/>
                <w:u w:val="none"/>
              </w:rPr>
            </w:pPr>
            <w:r>
              <w:rPr>
                <w:rFonts w:hint="eastAsia" w:asciiTheme="minorEastAsia" w:hAnsiTheme="minorEastAsia" w:eastAsiaTheme="minorEastAsia" w:cstheme="minorEastAsia"/>
                <w:color w:val="000000"/>
                <w:sz w:val="24"/>
                <w:szCs w:val="24"/>
                <w:u w:val="none"/>
                <w:lang w:val="en-US" w:eastAsia="zh-CN"/>
              </w:rPr>
              <w:t>1.总体施工方案（满分10分）：总体实施方案内容全面、实施路径清晰、重点任务明确等计7.1-10分；内容不够详尽、完善的计3.1-7分；有内容但不符合本工程具体情况,视具体情况计1-3分；没有得0分；</w:t>
            </w:r>
          </w:p>
        </w:tc>
      </w:tr>
      <w:tr w14:paraId="50DD657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11" w:hRule="atLeast"/>
        </w:trPr>
        <w:tc>
          <w:tcPr>
            <w:tcW w:w="951" w:type="dxa"/>
            <w:vMerge w:val="continue"/>
            <w:tcBorders>
              <w:top w:val="single" w:color="000000" w:sz="4" w:space="0"/>
              <w:left w:val="single" w:color="000000" w:sz="4" w:space="0"/>
              <w:bottom w:val="single" w:color="000000" w:sz="4" w:space="0"/>
              <w:right w:val="single" w:color="000000" w:sz="4" w:space="0"/>
            </w:tcBorders>
            <w:noWrap w:val="0"/>
            <w:vAlign w:val="center"/>
          </w:tcPr>
          <w:p w14:paraId="024912AF">
            <w:pPr>
              <w:spacing w:line="520" w:lineRule="exact"/>
              <w:ind w:firstLine="480" w:firstLineChars="200"/>
              <w:jc w:val="left"/>
              <w:rPr>
                <w:rFonts w:hint="eastAsia" w:asciiTheme="minorEastAsia" w:hAnsiTheme="minorEastAsia" w:eastAsiaTheme="minorEastAsia" w:cstheme="minorEastAsia"/>
                <w:color w:val="000000"/>
                <w:sz w:val="24"/>
                <w:szCs w:val="24"/>
                <w:u w:val="none"/>
              </w:rPr>
            </w:pPr>
          </w:p>
        </w:tc>
        <w:tc>
          <w:tcPr>
            <w:tcW w:w="715" w:type="dxa"/>
            <w:vMerge w:val="continue"/>
            <w:tcBorders>
              <w:top w:val="single" w:color="000000" w:sz="4" w:space="0"/>
              <w:left w:val="single" w:color="000000" w:sz="4" w:space="0"/>
              <w:bottom w:val="single" w:color="000000" w:sz="4" w:space="0"/>
              <w:right w:val="single" w:color="000000" w:sz="4" w:space="0"/>
            </w:tcBorders>
            <w:noWrap w:val="0"/>
            <w:vAlign w:val="center"/>
          </w:tcPr>
          <w:p w14:paraId="7EA571E1">
            <w:pPr>
              <w:spacing w:line="520" w:lineRule="exact"/>
              <w:ind w:firstLine="480" w:firstLineChars="200"/>
              <w:jc w:val="left"/>
              <w:rPr>
                <w:rFonts w:hint="eastAsia" w:asciiTheme="minorEastAsia" w:hAnsiTheme="minorEastAsia" w:eastAsiaTheme="minorEastAsia" w:cstheme="minorEastAsia"/>
                <w:color w:val="000000"/>
                <w:sz w:val="24"/>
                <w:szCs w:val="24"/>
                <w:u w:val="none"/>
              </w:rPr>
            </w:pPr>
          </w:p>
        </w:tc>
        <w:tc>
          <w:tcPr>
            <w:tcW w:w="7432" w:type="dxa"/>
            <w:tcBorders>
              <w:top w:val="single" w:color="000000" w:sz="4" w:space="0"/>
              <w:left w:val="single" w:color="000000" w:sz="4" w:space="0"/>
              <w:bottom w:val="single" w:color="000000" w:sz="4" w:space="0"/>
              <w:right w:val="single" w:color="000000" w:sz="4" w:space="0"/>
            </w:tcBorders>
            <w:noWrap w:val="0"/>
            <w:vAlign w:val="center"/>
          </w:tcPr>
          <w:p w14:paraId="446E4859">
            <w:pPr>
              <w:spacing w:line="520" w:lineRule="exact"/>
              <w:ind w:firstLine="480" w:firstLineChars="200"/>
              <w:jc w:val="left"/>
              <w:rPr>
                <w:rFonts w:hint="eastAsia" w:asciiTheme="minorEastAsia" w:hAnsiTheme="minorEastAsia" w:eastAsiaTheme="minorEastAsia" w:cstheme="minorEastAsia"/>
                <w:color w:val="000000"/>
                <w:sz w:val="24"/>
                <w:szCs w:val="24"/>
                <w:u w:val="none"/>
              </w:rPr>
            </w:pPr>
            <w:r>
              <w:rPr>
                <w:rFonts w:hint="eastAsia" w:asciiTheme="minorEastAsia" w:hAnsiTheme="minorEastAsia" w:eastAsiaTheme="minorEastAsia" w:cstheme="minorEastAsia"/>
                <w:color w:val="000000"/>
                <w:sz w:val="24"/>
                <w:szCs w:val="24"/>
                <w:u w:val="none"/>
                <w:lang w:val="en-US" w:eastAsia="zh-CN"/>
              </w:rPr>
              <w:t>2.工期保证体系及保证措施（满分4分）：工期措施安排满足本项目要求的计2.1-4分，组织措施不齐全但不影响项目实施的计1.1-2分；组织措施内容不符合本工程具体情况的计1分；没有得0分。</w:t>
            </w:r>
          </w:p>
        </w:tc>
      </w:tr>
      <w:tr w14:paraId="50726A0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11" w:hRule="atLeast"/>
        </w:trPr>
        <w:tc>
          <w:tcPr>
            <w:tcW w:w="951" w:type="dxa"/>
            <w:vMerge w:val="continue"/>
            <w:tcBorders>
              <w:top w:val="single" w:color="000000" w:sz="4" w:space="0"/>
              <w:left w:val="single" w:color="000000" w:sz="4" w:space="0"/>
              <w:bottom w:val="single" w:color="000000" w:sz="4" w:space="0"/>
              <w:right w:val="single" w:color="000000" w:sz="4" w:space="0"/>
            </w:tcBorders>
            <w:noWrap w:val="0"/>
            <w:vAlign w:val="center"/>
          </w:tcPr>
          <w:p w14:paraId="2EBDAE16">
            <w:pPr>
              <w:spacing w:line="520" w:lineRule="exact"/>
              <w:ind w:firstLine="480" w:firstLineChars="200"/>
              <w:jc w:val="left"/>
              <w:rPr>
                <w:rFonts w:hint="eastAsia" w:asciiTheme="minorEastAsia" w:hAnsiTheme="minorEastAsia" w:eastAsiaTheme="minorEastAsia" w:cstheme="minorEastAsia"/>
                <w:color w:val="000000"/>
                <w:sz w:val="24"/>
                <w:szCs w:val="24"/>
                <w:u w:val="none"/>
              </w:rPr>
            </w:pPr>
          </w:p>
        </w:tc>
        <w:tc>
          <w:tcPr>
            <w:tcW w:w="715" w:type="dxa"/>
            <w:vMerge w:val="continue"/>
            <w:tcBorders>
              <w:top w:val="single" w:color="000000" w:sz="4" w:space="0"/>
              <w:left w:val="single" w:color="000000" w:sz="4" w:space="0"/>
              <w:bottom w:val="single" w:color="000000" w:sz="4" w:space="0"/>
              <w:right w:val="single" w:color="000000" w:sz="4" w:space="0"/>
            </w:tcBorders>
            <w:noWrap w:val="0"/>
            <w:vAlign w:val="center"/>
          </w:tcPr>
          <w:p w14:paraId="6CDD6640">
            <w:pPr>
              <w:spacing w:line="520" w:lineRule="exact"/>
              <w:ind w:firstLine="480" w:firstLineChars="200"/>
              <w:jc w:val="left"/>
              <w:rPr>
                <w:rFonts w:hint="eastAsia" w:asciiTheme="minorEastAsia" w:hAnsiTheme="minorEastAsia" w:eastAsiaTheme="minorEastAsia" w:cstheme="minorEastAsia"/>
                <w:color w:val="000000"/>
                <w:sz w:val="24"/>
                <w:szCs w:val="24"/>
                <w:u w:val="none"/>
              </w:rPr>
            </w:pPr>
          </w:p>
        </w:tc>
        <w:tc>
          <w:tcPr>
            <w:tcW w:w="7432" w:type="dxa"/>
            <w:tcBorders>
              <w:top w:val="single" w:color="000000" w:sz="4" w:space="0"/>
              <w:left w:val="single" w:color="000000" w:sz="4" w:space="0"/>
              <w:bottom w:val="single" w:color="000000" w:sz="4" w:space="0"/>
              <w:right w:val="single" w:color="000000" w:sz="4" w:space="0"/>
            </w:tcBorders>
            <w:noWrap w:val="0"/>
            <w:vAlign w:val="center"/>
          </w:tcPr>
          <w:p w14:paraId="1A289DDC">
            <w:pPr>
              <w:spacing w:line="520" w:lineRule="exact"/>
              <w:ind w:firstLine="480" w:firstLineChars="200"/>
              <w:jc w:val="left"/>
              <w:rPr>
                <w:rFonts w:hint="eastAsia" w:asciiTheme="minorEastAsia" w:hAnsiTheme="minorEastAsia" w:eastAsiaTheme="minorEastAsia" w:cstheme="minorEastAsia"/>
                <w:color w:val="000000"/>
                <w:sz w:val="24"/>
                <w:szCs w:val="24"/>
                <w:u w:val="none"/>
              </w:rPr>
            </w:pPr>
            <w:r>
              <w:rPr>
                <w:rFonts w:hint="eastAsia" w:asciiTheme="minorEastAsia" w:hAnsiTheme="minorEastAsia" w:eastAsiaTheme="minorEastAsia" w:cstheme="minorEastAsia"/>
                <w:color w:val="000000"/>
                <w:sz w:val="24"/>
                <w:szCs w:val="24"/>
                <w:u w:val="none"/>
                <w:lang w:val="en-US" w:eastAsia="zh-CN"/>
              </w:rPr>
              <w:t>3.工程质量管理体系及保证措施（满分4分）：施工技术标准、施工过程、检验检测，质量通病防治等保证工程质量的技术组织措施完全满足施工要求等；确保工程质量及技术措施措施安排妥当的计4分；组织措施不影响项目实施的计2.1-3.9分；组织措施内容不符合本工程具体情况的计1-2分；没有得0分。</w:t>
            </w:r>
          </w:p>
        </w:tc>
      </w:tr>
      <w:tr w14:paraId="72B857A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11" w:hRule="atLeast"/>
        </w:trPr>
        <w:tc>
          <w:tcPr>
            <w:tcW w:w="951" w:type="dxa"/>
            <w:vMerge w:val="continue"/>
            <w:tcBorders>
              <w:top w:val="single" w:color="000000" w:sz="4" w:space="0"/>
              <w:left w:val="single" w:color="000000" w:sz="4" w:space="0"/>
              <w:bottom w:val="single" w:color="000000" w:sz="4" w:space="0"/>
              <w:right w:val="single" w:color="000000" w:sz="4" w:space="0"/>
            </w:tcBorders>
            <w:noWrap w:val="0"/>
            <w:vAlign w:val="center"/>
          </w:tcPr>
          <w:p w14:paraId="6CEB3341">
            <w:pPr>
              <w:spacing w:line="520" w:lineRule="exact"/>
              <w:ind w:firstLine="480" w:firstLineChars="200"/>
              <w:jc w:val="left"/>
              <w:rPr>
                <w:rFonts w:hint="eastAsia" w:asciiTheme="minorEastAsia" w:hAnsiTheme="minorEastAsia" w:eastAsiaTheme="minorEastAsia" w:cstheme="minorEastAsia"/>
                <w:color w:val="000000"/>
                <w:sz w:val="24"/>
                <w:szCs w:val="24"/>
                <w:u w:val="none"/>
              </w:rPr>
            </w:pPr>
          </w:p>
        </w:tc>
        <w:tc>
          <w:tcPr>
            <w:tcW w:w="715" w:type="dxa"/>
            <w:vMerge w:val="continue"/>
            <w:tcBorders>
              <w:top w:val="single" w:color="000000" w:sz="4" w:space="0"/>
              <w:left w:val="single" w:color="000000" w:sz="4" w:space="0"/>
              <w:bottom w:val="single" w:color="000000" w:sz="4" w:space="0"/>
              <w:right w:val="single" w:color="000000" w:sz="4" w:space="0"/>
            </w:tcBorders>
            <w:noWrap w:val="0"/>
            <w:vAlign w:val="center"/>
          </w:tcPr>
          <w:p w14:paraId="0690286F">
            <w:pPr>
              <w:spacing w:line="520" w:lineRule="exact"/>
              <w:ind w:firstLine="480" w:firstLineChars="200"/>
              <w:jc w:val="left"/>
              <w:rPr>
                <w:rFonts w:hint="eastAsia" w:asciiTheme="minorEastAsia" w:hAnsiTheme="minorEastAsia" w:eastAsiaTheme="minorEastAsia" w:cstheme="minorEastAsia"/>
                <w:color w:val="000000"/>
                <w:sz w:val="24"/>
                <w:szCs w:val="24"/>
                <w:u w:val="none"/>
              </w:rPr>
            </w:pPr>
          </w:p>
        </w:tc>
        <w:tc>
          <w:tcPr>
            <w:tcW w:w="7432" w:type="dxa"/>
            <w:tcBorders>
              <w:top w:val="single" w:color="000000" w:sz="4" w:space="0"/>
              <w:left w:val="single" w:color="000000" w:sz="4" w:space="0"/>
              <w:bottom w:val="single" w:color="000000" w:sz="4" w:space="0"/>
              <w:right w:val="single" w:color="000000" w:sz="4" w:space="0"/>
            </w:tcBorders>
            <w:noWrap w:val="0"/>
            <w:vAlign w:val="center"/>
          </w:tcPr>
          <w:p w14:paraId="2F21D622">
            <w:pPr>
              <w:spacing w:line="520" w:lineRule="exact"/>
              <w:ind w:firstLine="480" w:firstLineChars="200"/>
              <w:jc w:val="left"/>
              <w:rPr>
                <w:rFonts w:hint="eastAsia" w:asciiTheme="minorEastAsia" w:hAnsiTheme="minorEastAsia" w:eastAsiaTheme="minorEastAsia" w:cstheme="minorEastAsia"/>
                <w:color w:val="000000"/>
                <w:sz w:val="24"/>
                <w:szCs w:val="24"/>
                <w:u w:val="none"/>
              </w:rPr>
            </w:pPr>
            <w:r>
              <w:rPr>
                <w:rFonts w:hint="eastAsia" w:asciiTheme="minorEastAsia" w:hAnsiTheme="minorEastAsia" w:eastAsiaTheme="minorEastAsia" w:cstheme="minorEastAsia"/>
                <w:color w:val="000000"/>
                <w:sz w:val="24"/>
                <w:szCs w:val="24"/>
                <w:u w:val="none"/>
                <w:lang w:val="en-US" w:eastAsia="zh-CN"/>
              </w:rPr>
              <w:t>4.安全生产管理体系及保证措施（满分4分）：安全管理体系及施工保证措施全面、有效且明确安全生产责任，具有完善的安全生产管理体系，安全生产管理规范化、制度化技术，安全组织措施全面的计3.1-4分；安全组织措施不完整但不影响项目实施的计2.1-3分；安全组织措施内容不符合本工程具体情况的计1-2分；没有计0分。</w:t>
            </w:r>
          </w:p>
        </w:tc>
      </w:tr>
      <w:tr w14:paraId="3611ADF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11" w:hRule="atLeast"/>
        </w:trPr>
        <w:tc>
          <w:tcPr>
            <w:tcW w:w="951" w:type="dxa"/>
            <w:vMerge w:val="continue"/>
            <w:tcBorders>
              <w:top w:val="single" w:color="000000" w:sz="4" w:space="0"/>
              <w:left w:val="single" w:color="000000" w:sz="4" w:space="0"/>
              <w:bottom w:val="single" w:color="000000" w:sz="4" w:space="0"/>
              <w:right w:val="single" w:color="000000" w:sz="4" w:space="0"/>
            </w:tcBorders>
            <w:noWrap w:val="0"/>
            <w:vAlign w:val="center"/>
          </w:tcPr>
          <w:p w14:paraId="773DA60E">
            <w:pPr>
              <w:spacing w:line="520" w:lineRule="exact"/>
              <w:ind w:firstLine="480" w:firstLineChars="200"/>
              <w:jc w:val="left"/>
              <w:rPr>
                <w:rFonts w:hint="eastAsia" w:asciiTheme="minorEastAsia" w:hAnsiTheme="minorEastAsia" w:eastAsiaTheme="minorEastAsia" w:cstheme="minorEastAsia"/>
                <w:color w:val="000000"/>
                <w:sz w:val="24"/>
                <w:szCs w:val="24"/>
                <w:u w:val="none"/>
              </w:rPr>
            </w:pPr>
          </w:p>
        </w:tc>
        <w:tc>
          <w:tcPr>
            <w:tcW w:w="715" w:type="dxa"/>
            <w:vMerge w:val="continue"/>
            <w:tcBorders>
              <w:top w:val="single" w:color="000000" w:sz="4" w:space="0"/>
              <w:left w:val="single" w:color="000000" w:sz="4" w:space="0"/>
              <w:bottom w:val="single" w:color="000000" w:sz="4" w:space="0"/>
              <w:right w:val="single" w:color="000000" w:sz="4" w:space="0"/>
            </w:tcBorders>
            <w:noWrap w:val="0"/>
            <w:vAlign w:val="center"/>
          </w:tcPr>
          <w:p w14:paraId="37FF6788">
            <w:pPr>
              <w:spacing w:line="520" w:lineRule="exact"/>
              <w:ind w:firstLine="480" w:firstLineChars="200"/>
              <w:jc w:val="left"/>
              <w:rPr>
                <w:rFonts w:hint="eastAsia" w:asciiTheme="minorEastAsia" w:hAnsiTheme="minorEastAsia" w:eastAsiaTheme="minorEastAsia" w:cstheme="minorEastAsia"/>
                <w:color w:val="000000"/>
                <w:sz w:val="24"/>
                <w:szCs w:val="24"/>
                <w:u w:val="none"/>
              </w:rPr>
            </w:pPr>
          </w:p>
        </w:tc>
        <w:tc>
          <w:tcPr>
            <w:tcW w:w="7432" w:type="dxa"/>
            <w:tcBorders>
              <w:top w:val="single" w:color="000000" w:sz="4" w:space="0"/>
              <w:left w:val="single" w:color="000000" w:sz="4" w:space="0"/>
              <w:bottom w:val="single" w:color="000000" w:sz="4" w:space="0"/>
              <w:right w:val="single" w:color="000000" w:sz="4" w:space="0"/>
            </w:tcBorders>
            <w:noWrap w:val="0"/>
            <w:vAlign w:val="center"/>
          </w:tcPr>
          <w:p w14:paraId="4E0D39B4">
            <w:pPr>
              <w:spacing w:line="520" w:lineRule="exact"/>
              <w:ind w:firstLine="480" w:firstLineChars="200"/>
              <w:jc w:val="left"/>
              <w:rPr>
                <w:rFonts w:hint="eastAsia" w:asciiTheme="minorEastAsia" w:hAnsiTheme="minorEastAsia" w:eastAsiaTheme="minorEastAsia" w:cstheme="minorEastAsia"/>
                <w:color w:val="000000"/>
                <w:sz w:val="24"/>
                <w:szCs w:val="24"/>
                <w:u w:val="none"/>
              </w:rPr>
            </w:pPr>
            <w:r>
              <w:rPr>
                <w:rFonts w:hint="eastAsia" w:asciiTheme="minorEastAsia" w:hAnsiTheme="minorEastAsia" w:eastAsiaTheme="minorEastAsia" w:cstheme="minorEastAsia"/>
                <w:color w:val="000000"/>
                <w:sz w:val="24"/>
                <w:szCs w:val="24"/>
                <w:u w:val="none"/>
                <w:lang w:val="en-US" w:eastAsia="zh-CN"/>
              </w:rPr>
              <w:t>5.环境保护体系及保证措施（满分4分）：环境保护、保证措施合理，能够完全满足本工程需求的计2.1-4分；措施不齐全本工程的计1.1-2分；有内容但不符合本工程的计1分；没有计0分。</w:t>
            </w:r>
          </w:p>
        </w:tc>
      </w:tr>
      <w:tr w14:paraId="1E40710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11" w:hRule="atLeast"/>
        </w:trPr>
        <w:tc>
          <w:tcPr>
            <w:tcW w:w="951" w:type="dxa"/>
            <w:vMerge w:val="continue"/>
            <w:tcBorders>
              <w:top w:val="single" w:color="000000" w:sz="4" w:space="0"/>
              <w:left w:val="single" w:color="000000" w:sz="4" w:space="0"/>
              <w:bottom w:val="single" w:color="000000" w:sz="4" w:space="0"/>
              <w:right w:val="single" w:color="000000" w:sz="4" w:space="0"/>
            </w:tcBorders>
            <w:noWrap w:val="0"/>
            <w:vAlign w:val="center"/>
          </w:tcPr>
          <w:p w14:paraId="1AF752C2">
            <w:pPr>
              <w:spacing w:line="520" w:lineRule="exact"/>
              <w:ind w:firstLine="480" w:firstLineChars="200"/>
              <w:jc w:val="left"/>
              <w:rPr>
                <w:rFonts w:hint="eastAsia" w:asciiTheme="minorEastAsia" w:hAnsiTheme="minorEastAsia" w:eastAsiaTheme="minorEastAsia" w:cstheme="minorEastAsia"/>
                <w:color w:val="000000"/>
                <w:sz w:val="24"/>
                <w:szCs w:val="24"/>
                <w:u w:val="none"/>
              </w:rPr>
            </w:pPr>
          </w:p>
        </w:tc>
        <w:tc>
          <w:tcPr>
            <w:tcW w:w="715" w:type="dxa"/>
            <w:vMerge w:val="continue"/>
            <w:tcBorders>
              <w:top w:val="single" w:color="000000" w:sz="4" w:space="0"/>
              <w:left w:val="single" w:color="000000" w:sz="4" w:space="0"/>
              <w:bottom w:val="single" w:color="000000" w:sz="4" w:space="0"/>
              <w:right w:val="single" w:color="000000" w:sz="4" w:space="0"/>
            </w:tcBorders>
            <w:noWrap w:val="0"/>
            <w:vAlign w:val="center"/>
          </w:tcPr>
          <w:p w14:paraId="54EF3A13">
            <w:pPr>
              <w:spacing w:line="520" w:lineRule="exact"/>
              <w:ind w:firstLine="480" w:firstLineChars="200"/>
              <w:jc w:val="left"/>
              <w:rPr>
                <w:rFonts w:hint="eastAsia" w:asciiTheme="minorEastAsia" w:hAnsiTheme="minorEastAsia" w:eastAsiaTheme="minorEastAsia" w:cstheme="minorEastAsia"/>
                <w:color w:val="000000"/>
                <w:sz w:val="24"/>
                <w:szCs w:val="24"/>
                <w:u w:val="none"/>
              </w:rPr>
            </w:pPr>
          </w:p>
        </w:tc>
        <w:tc>
          <w:tcPr>
            <w:tcW w:w="7432" w:type="dxa"/>
            <w:tcBorders>
              <w:top w:val="single" w:color="000000" w:sz="4" w:space="0"/>
              <w:left w:val="single" w:color="000000" w:sz="4" w:space="0"/>
              <w:bottom w:val="single" w:color="000000" w:sz="4" w:space="0"/>
              <w:right w:val="single" w:color="000000" w:sz="4" w:space="0"/>
            </w:tcBorders>
            <w:noWrap w:val="0"/>
            <w:vAlign w:val="center"/>
          </w:tcPr>
          <w:p w14:paraId="611E52FE">
            <w:pPr>
              <w:spacing w:line="520" w:lineRule="exact"/>
              <w:ind w:firstLine="480" w:firstLineChars="200"/>
              <w:jc w:val="left"/>
              <w:rPr>
                <w:rFonts w:hint="eastAsia" w:asciiTheme="minorEastAsia" w:hAnsiTheme="minorEastAsia" w:eastAsiaTheme="minorEastAsia" w:cstheme="minorEastAsia"/>
                <w:color w:val="000000"/>
                <w:sz w:val="24"/>
                <w:szCs w:val="24"/>
                <w:u w:val="none"/>
              </w:rPr>
            </w:pPr>
            <w:r>
              <w:rPr>
                <w:rFonts w:hint="eastAsia" w:asciiTheme="minorEastAsia" w:hAnsiTheme="minorEastAsia" w:eastAsiaTheme="minorEastAsia" w:cstheme="minorEastAsia"/>
                <w:color w:val="000000"/>
                <w:sz w:val="24"/>
                <w:szCs w:val="24"/>
                <w:u w:val="none"/>
                <w:lang w:val="en-US" w:eastAsia="zh-CN"/>
              </w:rPr>
              <w:t>6.文明施工、文物保护保证体系及保证措施（满分4分）：文明施工、文物保护措施满足施工要求的计3.1-4分；措施不齐全施工要求的计1.1-3分；有内容但不符合施工要求的计1分；没有计0分。</w:t>
            </w:r>
          </w:p>
        </w:tc>
      </w:tr>
      <w:tr w14:paraId="3B5AA95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11" w:hRule="atLeast"/>
        </w:trPr>
        <w:tc>
          <w:tcPr>
            <w:tcW w:w="951" w:type="dxa"/>
            <w:vMerge w:val="continue"/>
            <w:tcBorders>
              <w:top w:val="single" w:color="000000" w:sz="4" w:space="0"/>
              <w:left w:val="single" w:color="000000" w:sz="4" w:space="0"/>
              <w:bottom w:val="single" w:color="000000" w:sz="4" w:space="0"/>
              <w:right w:val="single" w:color="000000" w:sz="4" w:space="0"/>
            </w:tcBorders>
            <w:noWrap w:val="0"/>
            <w:vAlign w:val="center"/>
          </w:tcPr>
          <w:p w14:paraId="42BFF43E">
            <w:pPr>
              <w:spacing w:line="520" w:lineRule="exact"/>
              <w:ind w:firstLine="480" w:firstLineChars="200"/>
              <w:jc w:val="left"/>
              <w:rPr>
                <w:rFonts w:hint="eastAsia" w:asciiTheme="minorEastAsia" w:hAnsiTheme="minorEastAsia" w:eastAsiaTheme="minorEastAsia" w:cstheme="minorEastAsia"/>
                <w:color w:val="000000"/>
                <w:sz w:val="24"/>
                <w:szCs w:val="24"/>
                <w:u w:val="none"/>
              </w:rPr>
            </w:pPr>
          </w:p>
        </w:tc>
        <w:tc>
          <w:tcPr>
            <w:tcW w:w="715" w:type="dxa"/>
            <w:vMerge w:val="continue"/>
            <w:tcBorders>
              <w:top w:val="single" w:color="000000" w:sz="4" w:space="0"/>
              <w:left w:val="single" w:color="000000" w:sz="4" w:space="0"/>
              <w:bottom w:val="single" w:color="000000" w:sz="4" w:space="0"/>
              <w:right w:val="single" w:color="000000" w:sz="4" w:space="0"/>
            </w:tcBorders>
            <w:noWrap w:val="0"/>
            <w:vAlign w:val="center"/>
          </w:tcPr>
          <w:p w14:paraId="6518AAE5">
            <w:pPr>
              <w:spacing w:line="520" w:lineRule="exact"/>
              <w:ind w:firstLine="480" w:firstLineChars="200"/>
              <w:jc w:val="left"/>
              <w:rPr>
                <w:rFonts w:hint="eastAsia" w:asciiTheme="minorEastAsia" w:hAnsiTheme="minorEastAsia" w:eastAsiaTheme="minorEastAsia" w:cstheme="minorEastAsia"/>
                <w:color w:val="000000"/>
                <w:sz w:val="24"/>
                <w:szCs w:val="24"/>
                <w:u w:val="none"/>
              </w:rPr>
            </w:pPr>
          </w:p>
        </w:tc>
        <w:tc>
          <w:tcPr>
            <w:tcW w:w="7432" w:type="dxa"/>
            <w:tcBorders>
              <w:top w:val="single" w:color="000000" w:sz="4" w:space="0"/>
              <w:left w:val="single" w:color="000000" w:sz="4" w:space="0"/>
              <w:bottom w:val="single" w:color="000000" w:sz="4" w:space="0"/>
              <w:right w:val="single" w:color="000000" w:sz="4" w:space="0"/>
            </w:tcBorders>
            <w:noWrap w:val="0"/>
            <w:vAlign w:val="center"/>
          </w:tcPr>
          <w:p w14:paraId="5DA6A618">
            <w:pPr>
              <w:spacing w:line="520" w:lineRule="exact"/>
              <w:ind w:firstLine="480" w:firstLineChars="200"/>
              <w:jc w:val="left"/>
              <w:rPr>
                <w:rFonts w:hint="eastAsia" w:asciiTheme="minorEastAsia" w:hAnsiTheme="minorEastAsia" w:eastAsiaTheme="minorEastAsia" w:cstheme="minorEastAsia"/>
                <w:color w:val="000000"/>
                <w:sz w:val="24"/>
                <w:szCs w:val="24"/>
                <w:u w:val="none"/>
              </w:rPr>
            </w:pPr>
            <w:r>
              <w:rPr>
                <w:rFonts w:hint="eastAsia" w:asciiTheme="minorEastAsia" w:hAnsiTheme="minorEastAsia" w:eastAsiaTheme="minorEastAsia" w:cstheme="minorEastAsia"/>
                <w:color w:val="000000"/>
                <w:sz w:val="24"/>
                <w:szCs w:val="24"/>
                <w:u w:val="none"/>
                <w:lang w:val="en-US" w:eastAsia="zh-CN"/>
              </w:rPr>
              <w:t>7.项目组织管理人员构成（满分5分）：（附人员身份证、资格证等相关证明文件）配备管理人员，各岗位人员配备齐全，得5分，任一岗位人员不满足要求扣1分，扣完为止。</w:t>
            </w:r>
          </w:p>
        </w:tc>
      </w:tr>
      <w:tr w14:paraId="2E34AF1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11" w:hRule="atLeast"/>
        </w:trPr>
        <w:tc>
          <w:tcPr>
            <w:tcW w:w="951" w:type="dxa"/>
            <w:vMerge w:val="continue"/>
            <w:tcBorders>
              <w:top w:val="single" w:color="000000" w:sz="4" w:space="0"/>
              <w:left w:val="single" w:color="000000" w:sz="4" w:space="0"/>
              <w:bottom w:val="single" w:color="000000" w:sz="4" w:space="0"/>
              <w:right w:val="single" w:color="000000" w:sz="4" w:space="0"/>
            </w:tcBorders>
            <w:noWrap w:val="0"/>
            <w:vAlign w:val="center"/>
          </w:tcPr>
          <w:p w14:paraId="21FA3806">
            <w:pPr>
              <w:spacing w:line="520" w:lineRule="exact"/>
              <w:ind w:firstLine="480" w:firstLineChars="200"/>
              <w:jc w:val="left"/>
              <w:rPr>
                <w:rFonts w:hint="eastAsia" w:asciiTheme="minorEastAsia" w:hAnsiTheme="minorEastAsia" w:eastAsiaTheme="minorEastAsia" w:cstheme="minorEastAsia"/>
                <w:color w:val="000000"/>
                <w:sz w:val="24"/>
                <w:szCs w:val="24"/>
                <w:u w:val="none"/>
              </w:rPr>
            </w:pPr>
          </w:p>
        </w:tc>
        <w:tc>
          <w:tcPr>
            <w:tcW w:w="715" w:type="dxa"/>
            <w:vMerge w:val="continue"/>
            <w:tcBorders>
              <w:top w:val="single" w:color="000000" w:sz="4" w:space="0"/>
              <w:left w:val="single" w:color="000000" w:sz="4" w:space="0"/>
              <w:bottom w:val="single" w:color="000000" w:sz="4" w:space="0"/>
              <w:right w:val="single" w:color="000000" w:sz="4" w:space="0"/>
            </w:tcBorders>
            <w:noWrap w:val="0"/>
            <w:vAlign w:val="center"/>
          </w:tcPr>
          <w:p w14:paraId="1BD25D86">
            <w:pPr>
              <w:spacing w:line="520" w:lineRule="exact"/>
              <w:ind w:firstLine="480" w:firstLineChars="200"/>
              <w:jc w:val="left"/>
              <w:rPr>
                <w:rFonts w:hint="eastAsia" w:asciiTheme="minorEastAsia" w:hAnsiTheme="minorEastAsia" w:eastAsiaTheme="minorEastAsia" w:cstheme="minorEastAsia"/>
                <w:color w:val="000000"/>
                <w:sz w:val="24"/>
                <w:szCs w:val="24"/>
                <w:u w:val="none"/>
              </w:rPr>
            </w:pPr>
          </w:p>
        </w:tc>
        <w:tc>
          <w:tcPr>
            <w:tcW w:w="7432" w:type="dxa"/>
            <w:tcBorders>
              <w:top w:val="single" w:color="000000" w:sz="4" w:space="0"/>
              <w:left w:val="single" w:color="000000" w:sz="4" w:space="0"/>
              <w:bottom w:val="single" w:color="000000" w:sz="4" w:space="0"/>
              <w:right w:val="single" w:color="000000" w:sz="4" w:space="0"/>
            </w:tcBorders>
            <w:noWrap w:val="0"/>
            <w:vAlign w:val="center"/>
          </w:tcPr>
          <w:p w14:paraId="258A048A">
            <w:pPr>
              <w:spacing w:line="520" w:lineRule="exact"/>
              <w:ind w:firstLine="480" w:firstLineChars="200"/>
              <w:jc w:val="left"/>
              <w:rPr>
                <w:rFonts w:hint="eastAsia" w:asciiTheme="minorEastAsia" w:hAnsiTheme="minorEastAsia" w:eastAsiaTheme="minorEastAsia" w:cstheme="minorEastAsia"/>
                <w:color w:val="000000"/>
                <w:sz w:val="24"/>
                <w:szCs w:val="24"/>
                <w:u w:val="none"/>
              </w:rPr>
            </w:pPr>
            <w:r>
              <w:rPr>
                <w:rFonts w:hint="eastAsia" w:asciiTheme="minorEastAsia" w:hAnsiTheme="minorEastAsia" w:eastAsiaTheme="minorEastAsia" w:cstheme="minorEastAsia"/>
                <w:color w:val="000000"/>
                <w:sz w:val="24"/>
                <w:szCs w:val="24"/>
                <w:u w:val="none"/>
                <w:lang w:val="en-US" w:eastAsia="zh-CN"/>
              </w:rPr>
              <w:t>8.项目风险预测与防范，事故应急预案(满分5分）：预先识别风险源，突发事件应急预案有效，应急救援体系完善，应急小组分工明确，对风险源监测监控管理完备等的计3.1-5分；突发事件应急预案方案不够清晰，应急救援体系不够完善的计1.1-3分；突发事件应急预案不符合本工程实际需求的计1分；没有计0分。</w:t>
            </w:r>
          </w:p>
        </w:tc>
      </w:tr>
      <w:tr w14:paraId="65A91CA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11" w:hRule="atLeast"/>
        </w:trPr>
        <w:tc>
          <w:tcPr>
            <w:tcW w:w="951" w:type="dxa"/>
            <w:vMerge w:val="continue"/>
            <w:tcBorders>
              <w:top w:val="single" w:color="000000" w:sz="4" w:space="0"/>
              <w:left w:val="single" w:color="000000" w:sz="4" w:space="0"/>
              <w:bottom w:val="single" w:color="000000" w:sz="4" w:space="0"/>
              <w:right w:val="single" w:color="000000" w:sz="4" w:space="0"/>
            </w:tcBorders>
            <w:noWrap w:val="0"/>
            <w:vAlign w:val="center"/>
          </w:tcPr>
          <w:p w14:paraId="0B2CFB71">
            <w:pPr>
              <w:spacing w:line="520" w:lineRule="exact"/>
              <w:ind w:firstLine="480" w:firstLineChars="200"/>
              <w:jc w:val="left"/>
              <w:rPr>
                <w:rFonts w:hint="eastAsia" w:asciiTheme="minorEastAsia" w:hAnsiTheme="minorEastAsia" w:eastAsiaTheme="minorEastAsia" w:cstheme="minorEastAsia"/>
                <w:color w:val="000000"/>
                <w:sz w:val="24"/>
                <w:szCs w:val="24"/>
                <w:u w:val="none"/>
              </w:rPr>
            </w:pPr>
          </w:p>
        </w:tc>
        <w:tc>
          <w:tcPr>
            <w:tcW w:w="715" w:type="dxa"/>
            <w:vMerge w:val="continue"/>
            <w:tcBorders>
              <w:top w:val="single" w:color="000000" w:sz="4" w:space="0"/>
              <w:left w:val="single" w:color="000000" w:sz="4" w:space="0"/>
              <w:bottom w:val="single" w:color="000000" w:sz="4" w:space="0"/>
              <w:right w:val="single" w:color="000000" w:sz="4" w:space="0"/>
            </w:tcBorders>
            <w:noWrap w:val="0"/>
            <w:vAlign w:val="center"/>
          </w:tcPr>
          <w:p w14:paraId="6ADC93B0">
            <w:pPr>
              <w:spacing w:line="520" w:lineRule="exact"/>
              <w:ind w:firstLine="480" w:firstLineChars="200"/>
              <w:jc w:val="left"/>
              <w:rPr>
                <w:rFonts w:hint="eastAsia" w:asciiTheme="minorEastAsia" w:hAnsiTheme="minorEastAsia" w:eastAsiaTheme="minorEastAsia" w:cstheme="minorEastAsia"/>
                <w:color w:val="000000"/>
                <w:sz w:val="24"/>
                <w:szCs w:val="24"/>
                <w:u w:val="none"/>
              </w:rPr>
            </w:pPr>
          </w:p>
        </w:tc>
        <w:tc>
          <w:tcPr>
            <w:tcW w:w="7432" w:type="dxa"/>
            <w:tcBorders>
              <w:top w:val="single" w:color="000000" w:sz="4" w:space="0"/>
              <w:left w:val="single" w:color="000000" w:sz="4" w:space="0"/>
              <w:bottom w:val="single" w:color="000000" w:sz="4" w:space="0"/>
              <w:right w:val="single" w:color="000000" w:sz="4" w:space="0"/>
            </w:tcBorders>
            <w:noWrap w:val="0"/>
            <w:vAlign w:val="center"/>
          </w:tcPr>
          <w:p w14:paraId="180B3752">
            <w:pPr>
              <w:spacing w:line="520" w:lineRule="exact"/>
              <w:ind w:firstLine="480" w:firstLineChars="200"/>
              <w:jc w:val="left"/>
              <w:rPr>
                <w:rFonts w:hint="eastAsia" w:asciiTheme="minorEastAsia" w:hAnsiTheme="minorEastAsia" w:eastAsiaTheme="minorEastAsia" w:cstheme="minorEastAsia"/>
                <w:color w:val="000000"/>
                <w:sz w:val="24"/>
                <w:szCs w:val="24"/>
                <w:u w:val="none"/>
              </w:rPr>
            </w:pPr>
            <w:r>
              <w:rPr>
                <w:rFonts w:hint="eastAsia" w:asciiTheme="minorEastAsia" w:hAnsiTheme="minorEastAsia" w:eastAsiaTheme="minorEastAsia" w:cstheme="minorEastAsia"/>
                <w:color w:val="000000"/>
                <w:sz w:val="24"/>
                <w:szCs w:val="24"/>
                <w:u w:val="none"/>
                <w:lang w:val="en-US" w:eastAsia="zh-CN"/>
              </w:rPr>
              <w:t>9.主要施工机械设备情况（满分5分）：主要机械设备进场计划安排合理，调试正常无故障，保养计划切实有效并安排专人调度机械设备的计3.1-5分；设备不足施工要求的计1.1-3分；有内容但不符合该项目要求的计1分；没有计0分。</w:t>
            </w:r>
          </w:p>
        </w:tc>
      </w:tr>
      <w:tr w14:paraId="4C252D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11" w:hRule="atLeast"/>
        </w:trPr>
        <w:tc>
          <w:tcPr>
            <w:tcW w:w="951" w:type="dxa"/>
            <w:vMerge w:val="continue"/>
            <w:tcBorders>
              <w:top w:val="single" w:color="000000" w:sz="4" w:space="0"/>
              <w:left w:val="single" w:color="000000" w:sz="4" w:space="0"/>
              <w:bottom w:val="single" w:color="000000" w:sz="4" w:space="0"/>
              <w:right w:val="single" w:color="000000" w:sz="4" w:space="0"/>
            </w:tcBorders>
            <w:noWrap w:val="0"/>
            <w:vAlign w:val="center"/>
          </w:tcPr>
          <w:p w14:paraId="364911AF">
            <w:pPr>
              <w:spacing w:line="520" w:lineRule="exact"/>
              <w:ind w:firstLine="480" w:firstLineChars="200"/>
              <w:jc w:val="left"/>
              <w:rPr>
                <w:rFonts w:hint="eastAsia" w:asciiTheme="minorEastAsia" w:hAnsiTheme="minorEastAsia" w:eastAsiaTheme="minorEastAsia" w:cstheme="minorEastAsia"/>
                <w:color w:val="000000"/>
                <w:sz w:val="24"/>
                <w:szCs w:val="24"/>
                <w:u w:val="none"/>
              </w:rPr>
            </w:pPr>
          </w:p>
        </w:tc>
        <w:tc>
          <w:tcPr>
            <w:tcW w:w="715" w:type="dxa"/>
            <w:vMerge w:val="continue"/>
            <w:tcBorders>
              <w:top w:val="single" w:color="000000" w:sz="4" w:space="0"/>
              <w:left w:val="single" w:color="000000" w:sz="4" w:space="0"/>
              <w:bottom w:val="single" w:color="000000" w:sz="4" w:space="0"/>
              <w:right w:val="single" w:color="000000" w:sz="4" w:space="0"/>
            </w:tcBorders>
            <w:noWrap w:val="0"/>
            <w:vAlign w:val="center"/>
          </w:tcPr>
          <w:p w14:paraId="0C6126EE">
            <w:pPr>
              <w:spacing w:line="520" w:lineRule="exact"/>
              <w:ind w:firstLine="480" w:firstLineChars="200"/>
              <w:jc w:val="left"/>
              <w:rPr>
                <w:rFonts w:hint="eastAsia" w:asciiTheme="minorEastAsia" w:hAnsiTheme="minorEastAsia" w:eastAsiaTheme="minorEastAsia" w:cstheme="minorEastAsia"/>
                <w:color w:val="000000"/>
                <w:sz w:val="24"/>
                <w:szCs w:val="24"/>
                <w:u w:val="none"/>
              </w:rPr>
            </w:pPr>
          </w:p>
        </w:tc>
        <w:tc>
          <w:tcPr>
            <w:tcW w:w="7432" w:type="dxa"/>
            <w:tcBorders>
              <w:top w:val="single" w:color="000000" w:sz="4" w:space="0"/>
              <w:left w:val="single" w:color="000000" w:sz="4" w:space="0"/>
              <w:bottom w:val="single" w:color="000000" w:sz="4" w:space="0"/>
              <w:right w:val="single" w:color="000000" w:sz="4" w:space="0"/>
            </w:tcBorders>
            <w:noWrap w:val="0"/>
            <w:vAlign w:val="center"/>
          </w:tcPr>
          <w:p w14:paraId="0DFCE868">
            <w:pPr>
              <w:spacing w:line="520" w:lineRule="exact"/>
              <w:ind w:firstLine="480" w:firstLineChars="200"/>
              <w:jc w:val="left"/>
              <w:rPr>
                <w:rFonts w:hint="eastAsia" w:asciiTheme="minorEastAsia" w:hAnsiTheme="minorEastAsia" w:eastAsiaTheme="minorEastAsia" w:cstheme="minorEastAsia"/>
                <w:color w:val="000000"/>
                <w:sz w:val="24"/>
                <w:szCs w:val="24"/>
                <w:u w:val="none"/>
              </w:rPr>
            </w:pPr>
            <w:r>
              <w:rPr>
                <w:rFonts w:hint="eastAsia" w:asciiTheme="minorEastAsia" w:hAnsiTheme="minorEastAsia" w:eastAsiaTheme="minorEastAsia" w:cstheme="minorEastAsia"/>
                <w:color w:val="000000"/>
                <w:sz w:val="24"/>
                <w:szCs w:val="24"/>
                <w:u w:val="none"/>
                <w:lang w:val="en-US" w:eastAsia="zh-CN"/>
              </w:rPr>
              <w:t>10.劳动力进场计划（满分5分）：劳动力的调配布置均衡，安全教育体系得当的计3.1-5分；劳动力计划不足施工要求的计1.1-3分；有内容但不满足该项目要求的计1分；没有计0分。</w:t>
            </w:r>
          </w:p>
        </w:tc>
      </w:tr>
      <w:tr w14:paraId="2C4F949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11" w:hRule="atLeast"/>
        </w:trPr>
        <w:tc>
          <w:tcPr>
            <w:tcW w:w="951" w:type="dxa"/>
            <w:tcBorders>
              <w:top w:val="single" w:color="000000" w:sz="4" w:space="0"/>
              <w:left w:val="single" w:color="000000" w:sz="4" w:space="0"/>
              <w:bottom w:val="single" w:color="000000" w:sz="4" w:space="0"/>
              <w:right w:val="single" w:color="000000" w:sz="4" w:space="0"/>
            </w:tcBorders>
            <w:noWrap w:val="0"/>
            <w:vAlign w:val="center"/>
          </w:tcPr>
          <w:p w14:paraId="4AB826A7">
            <w:pPr>
              <w:spacing w:line="520" w:lineRule="exact"/>
              <w:jc w:val="left"/>
              <w:rPr>
                <w:rFonts w:hint="eastAsia" w:asciiTheme="minorEastAsia" w:hAnsiTheme="minorEastAsia" w:eastAsiaTheme="minorEastAsia" w:cstheme="minorEastAsia"/>
                <w:color w:val="000000"/>
                <w:sz w:val="24"/>
                <w:szCs w:val="24"/>
                <w:u w:val="none"/>
              </w:rPr>
            </w:pPr>
            <w:r>
              <w:rPr>
                <w:rFonts w:hint="eastAsia" w:asciiTheme="minorEastAsia" w:hAnsiTheme="minorEastAsia" w:eastAsiaTheme="minorEastAsia" w:cstheme="minorEastAsia"/>
                <w:color w:val="000000"/>
                <w:sz w:val="24"/>
                <w:szCs w:val="24"/>
                <w:u w:val="none"/>
                <w:lang w:val="en-US" w:eastAsia="zh-CN"/>
              </w:rPr>
              <w:t>投标</w:t>
            </w:r>
            <w:r>
              <w:rPr>
                <w:rFonts w:hint="eastAsia" w:asciiTheme="minorEastAsia" w:hAnsiTheme="minorEastAsia" w:eastAsiaTheme="minorEastAsia" w:cstheme="minorEastAsia"/>
                <w:color w:val="000000"/>
                <w:sz w:val="24"/>
                <w:szCs w:val="24"/>
                <w:u w:val="none"/>
                <w:lang w:val="en-US" w:eastAsia="zh-CN"/>
              </w:rPr>
              <w:br w:type="textWrapping"/>
            </w:r>
            <w:r>
              <w:rPr>
                <w:rFonts w:hint="eastAsia" w:asciiTheme="minorEastAsia" w:hAnsiTheme="minorEastAsia" w:eastAsiaTheme="minorEastAsia" w:cstheme="minorEastAsia"/>
                <w:color w:val="000000"/>
                <w:sz w:val="24"/>
                <w:szCs w:val="24"/>
                <w:u w:val="none"/>
                <w:lang w:val="en-US" w:eastAsia="zh-CN"/>
              </w:rPr>
              <w:t>企业</w:t>
            </w:r>
            <w:r>
              <w:rPr>
                <w:rFonts w:hint="eastAsia" w:asciiTheme="minorEastAsia" w:hAnsiTheme="minorEastAsia" w:eastAsiaTheme="minorEastAsia" w:cstheme="minorEastAsia"/>
                <w:color w:val="000000"/>
                <w:sz w:val="24"/>
                <w:szCs w:val="24"/>
                <w:u w:val="none"/>
                <w:lang w:val="en-US" w:eastAsia="zh-CN"/>
              </w:rPr>
              <w:br w:type="textWrapping"/>
            </w:r>
            <w:r>
              <w:rPr>
                <w:rFonts w:hint="eastAsia" w:asciiTheme="minorEastAsia" w:hAnsiTheme="minorEastAsia" w:eastAsiaTheme="minorEastAsia" w:cstheme="minorEastAsia"/>
                <w:color w:val="000000"/>
                <w:sz w:val="24"/>
                <w:szCs w:val="24"/>
                <w:u w:val="none"/>
                <w:lang w:val="en-US" w:eastAsia="zh-CN"/>
              </w:rPr>
              <w:t>业绩</w:t>
            </w:r>
          </w:p>
        </w:tc>
        <w:tc>
          <w:tcPr>
            <w:tcW w:w="715" w:type="dxa"/>
            <w:tcBorders>
              <w:top w:val="single" w:color="000000" w:sz="4" w:space="0"/>
              <w:left w:val="single" w:color="000000" w:sz="4" w:space="0"/>
              <w:bottom w:val="single" w:color="000000" w:sz="4" w:space="0"/>
              <w:right w:val="single" w:color="000000" w:sz="4" w:space="0"/>
            </w:tcBorders>
            <w:noWrap w:val="0"/>
            <w:vAlign w:val="center"/>
          </w:tcPr>
          <w:p w14:paraId="6EAAB967">
            <w:pPr>
              <w:spacing w:line="520" w:lineRule="exact"/>
              <w:jc w:val="left"/>
              <w:rPr>
                <w:rFonts w:hint="eastAsia" w:asciiTheme="minorEastAsia" w:hAnsiTheme="minorEastAsia" w:eastAsiaTheme="minorEastAsia" w:cstheme="minorEastAsia"/>
                <w:color w:val="000000"/>
                <w:sz w:val="24"/>
                <w:szCs w:val="24"/>
                <w:u w:val="none"/>
              </w:rPr>
            </w:pPr>
            <w:r>
              <w:rPr>
                <w:rFonts w:hint="eastAsia" w:asciiTheme="minorEastAsia" w:hAnsiTheme="minorEastAsia" w:eastAsiaTheme="minorEastAsia" w:cstheme="minorEastAsia"/>
                <w:color w:val="000000"/>
                <w:sz w:val="24"/>
                <w:szCs w:val="24"/>
                <w:u w:val="none"/>
                <w:lang w:val="en-US" w:eastAsia="zh-CN"/>
              </w:rPr>
              <w:t>6分</w:t>
            </w:r>
          </w:p>
        </w:tc>
        <w:tc>
          <w:tcPr>
            <w:tcW w:w="7432" w:type="dxa"/>
            <w:tcBorders>
              <w:top w:val="single" w:color="000000" w:sz="4" w:space="0"/>
              <w:left w:val="single" w:color="000000" w:sz="4" w:space="0"/>
              <w:bottom w:val="single" w:color="000000" w:sz="4" w:space="0"/>
              <w:right w:val="single" w:color="000000" w:sz="4" w:space="0"/>
            </w:tcBorders>
            <w:noWrap w:val="0"/>
            <w:vAlign w:val="center"/>
          </w:tcPr>
          <w:p w14:paraId="6E7886C3">
            <w:pPr>
              <w:spacing w:line="520" w:lineRule="exact"/>
              <w:ind w:firstLine="480" w:firstLineChars="200"/>
              <w:jc w:val="left"/>
              <w:rPr>
                <w:rFonts w:hint="eastAsia" w:asciiTheme="minorEastAsia" w:hAnsiTheme="minorEastAsia" w:eastAsiaTheme="minorEastAsia" w:cstheme="minorEastAsia"/>
                <w:color w:val="000000"/>
                <w:sz w:val="24"/>
                <w:szCs w:val="24"/>
                <w:u w:val="none"/>
              </w:rPr>
            </w:pPr>
            <w:r>
              <w:rPr>
                <w:rFonts w:hint="eastAsia" w:asciiTheme="minorEastAsia" w:hAnsiTheme="minorEastAsia" w:eastAsiaTheme="minorEastAsia" w:cstheme="minorEastAsia"/>
                <w:color w:val="000000"/>
                <w:sz w:val="24"/>
                <w:szCs w:val="24"/>
                <w:u w:val="none"/>
                <w:lang w:val="en-US" w:eastAsia="zh-CN"/>
              </w:rPr>
              <w:t>磋商单位提供近三年内已完成类似项目业绩（须提供合同或成交通知书)，每个有效业绩得3分，最多得6分。（复印件加盖公章）</w:t>
            </w:r>
          </w:p>
        </w:tc>
      </w:tr>
      <w:tr w14:paraId="7BD23D6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20" w:hRule="atLeast"/>
        </w:trPr>
        <w:tc>
          <w:tcPr>
            <w:tcW w:w="951" w:type="dxa"/>
            <w:tcBorders>
              <w:top w:val="single" w:color="000000" w:sz="4" w:space="0"/>
              <w:left w:val="single" w:color="000000" w:sz="4" w:space="0"/>
              <w:bottom w:val="single" w:color="000000" w:sz="4" w:space="0"/>
              <w:right w:val="single" w:color="000000" w:sz="4" w:space="0"/>
            </w:tcBorders>
            <w:noWrap w:val="0"/>
            <w:vAlign w:val="center"/>
          </w:tcPr>
          <w:p w14:paraId="366DF39C">
            <w:pPr>
              <w:spacing w:line="520" w:lineRule="exact"/>
              <w:jc w:val="left"/>
              <w:rPr>
                <w:rFonts w:hint="eastAsia" w:asciiTheme="minorEastAsia" w:hAnsiTheme="minorEastAsia" w:eastAsiaTheme="minorEastAsia" w:cstheme="minorEastAsia"/>
                <w:color w:val="000000"/>
                <w:sz w:val="24"/>
                <w:szCs w:val="24"/>
                <w:u w:val="none"/>
              </w:rPr>
            </w:pPr>
            <w:r>
              <w:rPr>
                <w:rFonts w:hint="eastAsia" w:asciiTheme="minorEastAsia" w:hAnsiTheme="minorEastAsia" w:eastAsiaTheme="minorEastAsia" w:cstheme="minorEastAsia"/>
                <w:color w:val="000000"/>
                <w:sz w:val="24"/>
                <w:szCs w:val="24"/>
                <w:u w:val="none"/>
                <w:lang w:val="en-US" w:eastAsia="zh-CN"/>
              </w:rPr>
              <w:t>质量及服务承诺</w:t>
            </w:r>
          </w:p>
        </w:tc>
        <w:tc>
          <w:tcPr>
            <w:tcW w:w="715" w:type="dxa"/>
            <w:tcBorders>
              <w:top w:val="single" w:color="000000" w:sz="4" w:space="0"/>
              <w:left w:val="single" w:color="000000" w:sz="4" w:space="0"/>
              <w:bottom w:val="single" w:color="000000" w:sz="4" w:space="0"/>
              <w:right w:val="single" w:color="000000" w:sz="4" w:space="0"/>
            </w:tcBorders>
            <w:noWrap w:val="0"/>
            <w:vAlign w:val="center"/>
          </w:tcPr>
          <w:p w14:paraId="3E7E57FB">
            <w:pPr>
              <w:spacing w:line="520" w:lineRule="exact"/>
              <w:jc w:val="left"/>
              <w:rPr>
                <w:rFonts w:hint="eastAsia" w:asciiTheme="minorEastAsia" w:hAnsiTheme="minorEastAsia" w:eastAsiaTheme="minorEastAsia" w:cstheme="minorEastAsia"/>
                <w:color w:val="000000"/>
                <w:sz w:val="24"/>
                <w:szCs w:val="24"/>
                <w:u w:val="none"/>
              </w:rPr>
            </w:pPr>
            <w:r>
              <w:rPr>
                <w:rFonts w:hint="eastAsia" w:asciiTheme="minorEastAsia" w:hAnsiTheme="minorEastAsia" w:eastAsiaTheme="minorEastAsia" w:cstheme="minorEastAsia"/>
                <w:color w:val="000000"/>
                <w:sz w:val="24"/>
                <w:szCs w:val="24"/>
                <w:u w:val="none"/>
                <w:lang w:val="en-US" w:eastAsia="zh-CN"/>
              </w:rPr>
              <w:t>10分</w:t>
            </w:r>
          </w:p>
        </w:tc>
        <w:tc>
          <w:tcPr>
            <w:tcW w:w="7432" w:type="dxa"/>
            <w:tcBorders>
              <w:top w:val="single" w:color="000000" w:sz="4" w:space="0"/>
              <w:left w:val="single" w:color="000000" w:sz="4" w:space="0"/>
              <w:bottom w:val="single" w:color="000000" w:sz="4" w:space="0"/>
              <w:right w:val="single" w:color="000000" w:sz="4" w:space="0"/>
            </w:tcBorders>
            <w:noWrap w:val="0"/>
            <w:vAlign w:val="center"/>
          </w:tcPr>
          <w:p w14:paraId="1E925FDC">
            <w:pPr>
              <w:spacing w:line="520" w:lineRule="exact"/>
              <w:ind w:firstLine="480" w:firstLineChars="200"/>
              <w:jc w:val="left"/>
              <w:rPr>
                <w:rFonts w:hint="eastAsia" w:asciiTheme="minorEastAsia" w:hAnsiTheme="minorEastAsia" w:eastAsiaTheme="minorEastAsia" w:cstheme="minorEastAsia"/>
                <w:color w:val="000000"/>
                <w:sz w:val="24"/>
                <w:szCs w:val="24"/>
                <w:u w:val="none"/>
              </w:rPr>
            </w:pPr>
            <w:r>
              <w:rPr>
                <w:rFonts w:hint="eastAsia" w:asciiTheme="minorEastAsia" w:hAnsiTheme="minorEastAsia" w:eastAsiaTheme="minorEastAsia" w:cstheme="minorEastAsia"/>
                <w:color w:val="000000"/>
                <w:sz w:val="24"/>
                <w:szCs w:val="24"/>
                <w:u w:val="none"/>
                <w:lang w:val="en-US" w:eastAsia="zh-CN"/>
              </w:rPr>
              <w:t>具有完善的售后服务体系,针对本项目及采购人实际需求提供详细具体的售后服务措施及承诺满足要求计7.1-10分；售后服务体系方案不充分，有承诺方案计3.1-7分；有服务体系方案、承诺但内容不符合计1-3分；没有计0分。</w:t>
            </w:r>
          </w:p>
        </w:tc>
      </w:tr>
    </w:tbl>
    <w:p w14:paraId="1BA4BB18">
      <w:pPr>
        <w:keepNext w:val="0"/>
        <w:keepLines w:val="0"/>
        <w:pageBreakBefore w:val="0"/>
        <w:kinsoku/>
        <w:wordWrap/>
        <w:overflowPunct/>
        <w:topLinePunct w:val="0"/>
        <w:autoSpaceDE/>
        <w:autoSpaceDN/>
        <w:bidi w:val="0"/>
        <w:spacing w:line="400" w:lineRule="exact"/>
        <w:ind w:firstLine="420" w:firstLineChars="200"/>
        <w:textAlignment w:val="auto"/>
        <w:rPr>
          <w:rFonts w:hint="eastAsia" w:asciiTheme="minorEastAsia" w:hAnsiTheme="minorEastAsia" w:eastAsiaTheme="minorEastAsia" w:cstheme="minorEastAsia"/>
          <w:color w:val="auto"/>
          <w:sz w:val="21"/>
          <w:szCs w:val="21"/>
        </w:rPr>
      </w:pPr>
    </w:p>
    <w:p w14:paraId="0A81E356">
      <w:pPr>
        <w:numPr>
          <w:ilvl w:val="0"/>
          <w:numId w:val="1"/>
        </w:numPr>
        <w:autoSpaceDE w:val="0"/>
        <w:autoSpaceDN w:val="0"/>
        <w:adjustRightInd w:val="0"/>
        <w:snapToGrid w:val="0"/>
        <w:spacing w:line="440" w:lineRule="exact"/>
        <w:ind w:firstLine="480" w:firstLineChars="200"/>
        <w:rPr>
          <w:rFonts w:hint="eastAsia" w:hAnsi="宋体"/>
          <w:color w:val="auto"/>
          <w:sz w:val="24"/>
          <w:szCs w:val="24"/>
          <w:lang w:val="en-US" w:eastAsia="zh-CN"/>
        </w:rPr>
      </w:pPr>
      <w:r>
        <w:rPr>
          <w:rFonts w:hint="eastAsia" w:hAnsi="宋体"/>
          <w:color w:val="auto"/>
          <w:sz w:val="24"/>
          <w:szCs w:val="24"/>
          <w:lang w:val="en-US" w:eastAsia="zh-CN"/>
        </w:rPr>
        <w:t>投标人的竞争性磋商响应文件中须提供与以上评分因素相关的证明材料。如果发现有弄虚作假的，磋商小组将取消其投标资格。</w:t>
      </w:r>
    </w:p>
    <w:p w14:paraId="5FD35AC5">
      <w:pPr>
        <w:numPr>
          <w:ilvl w:val="0"/>
          <w:numId w:val="1"/>
        </w:numPr>
        <w:autoSpaceDE w:val="0"/>
        <w:autoSpaceDN w:val="0"/>
        <w:adjustRightInd w:val="0"/>
        <w:snapToGrid w:val="0"/>
        <w:spacing w:line="440" w:lineRule="exact"/>
        <w:ind w:firstLine="480" w:firstLineChars="200"/>
        <w:rPr>
          <w:rFonts w:hint="default" w:hAnsi="宋体"/>
          <w:color w:val="auto"/>
          <w:sz w:val="24"/>
          <w:szCs w:val="24"/>
          <w:lang w:val="en-US" w:eastAsia="zh-CN"/>
        </w:rPr>
      </w:pPr>
      <w:r>
        <w:rPr>
          <w:rFonts w:hint="eastAsia" w:hAnsi="宋体"/>
          <w:color w:val="auto"/>
          <w:sz w:val="24"/>
          <w:szCs w:val="24"/>
          <w:lang w:val="en-US" w:eastAsia="zh-CN"/>
        </w:rPr>
        <w:t>响应文件报价出现前后不一致的，按照下列规定修正：</w:t>
      </w:r>
    </w:p>
    <w:p w14:paraId="26CB9BA4">
      <w:pPr>
        <w:adjustRightInd w:val="0"/>
        <w:snapToGrid w:val="0"/>
        <w:spacing w:line="480" w:lineRule="exact"/>
        <w:ind w:firstLine="480" w:firstLineChars="200"/>
        <w:rPr>
          <w:rFonts w:hint="eastAsia" w:ascii="宋体" w:hAnsi="宋体"/>
          <w:kern w:val="0"/>
          <w:sz w:val="24"/>
          <w:szCs w:val="24"/>
          <w:lang w:val="en-US" w:eastAsia="zh-CN"/>
        </w:rPr>
      </w:pPr>
      <w:r>
        <w:rPr>
          <w:rFonts w:hint="eastAsia" w:ascii="宋体" w:hAnsi="宋体"/>
          <w:kern w:val="0"/>
          <w:sz w:val="24"/>
          <w:szCs w:val="24"/>
          <w:lang w:val="en-US" w:eastAsia="zh-CN"/>
        </w:rPr>
        <w:t xml:space="preserve"> ①全国公共资源交易平台（陕西政府采购交易系统）或安康不见面开标大厅系统中报价与响应文件中报价不一致的，以响应文件中的报价为准；</w:t>
      </w:r>
    </w:p>
    <w:p w14:paraId="7163F09E">
      <w:pPr>
        <w:adjustRightInd w:val="0"/>
        <w:snapToGrid w:val="0"/>
        <w:spacing w:line="480" w:lineRule="exact"/>
        <w:ind w:firstLine="480" w:firstLineChars="200"/>
        <w:rPr>
          <w:rFonts w:hint="eastAsia" w:ascii="宋体" w:hAnsi="宋体"/>
          <w:kern w:val="0"/>
          <w:sz w:val="24"/>
          <w:szCs w:val="24"/>
          <w:lang w:val="en-US" w:eastAsia="zh-CN"/>
        </w:rPr>
      </w:pPr>
      <w:r>
        <w:rPr>
          <w:rFonts w:hint="eastAsia" w:ascii="宋体" w:hAnsi="宋体"/>
          <w:kern w:val="0"/>
          <w:sz w:val="24"/>
          <w:szCs w:val="24"/>
        </w:rPr>
        <w:t>②</w:t>
      </w:r>
      <w:r>
        <w:rPr>
          <w:rFonts w:hint="eastAsia" w:ascii="宋体" w:hAnsi="宋体"/>
          <w:kern w:val="0"/>
          <w:sz w:val="24"/>
          <w:szCs w:val="24"/>
          <w:lang w:val="en-US" w:eastAsia="zh-CN"/>
        </w:rPr>
        <w:t>响应文件中开标一览表（报价表）内容与响应文件中相应内容不一致的，以开标一览表（报价表）为准；</w:t>
      </w:r>
    </w:p>
    <w:p w14:paraId="6AD8648D">
      <w:pPr>
        <w:adjustRightInd w:val="0"/>
        <w:snapToGrid w:val="0"/>
        <w:spacing w:line="480" w:lineRule="exact"/>
        <w:ind w:firstLine="480" w:firstLineChars="200"/>
        <w:rPr>
          <w:rFonts w:hint="eastAsia" w:ascii="宋体" w:hAnsi="宋体"/>
          <w:kern w:val="0"/>
          <w:sz w:val="24"/>
          <w:szCs w:val="24"/>
          <w:lang w:val="en-US" w:eastAsia="zh-CN"/>
        </w:rPr>
      </w:pPr>
      <w:r>
        <w:rPr>
          <w:rFonts w:hint="eastAsia" w:ascii="宋体" w:hAnsi="宋体"/>
          <w:kern w:val="0"/>
          <w:sz w:val="24"/>
          <w:szCs w:val="24"/>
        </w:rPr>
        <w:t>③</w:t>
      </w:r>
      <w:r>
        <w:rPr>
          <w:rFonts w:hint="eastAsia" w:ascii="宋体" w:hAnsi="宋体"/>
          <w:kern w:val="0"/>
          <w:sz w:val="24"/>
          <w:szCs w:val="24"/>
          <w:lang w:val="en-US" w:eastAsia="zh-CN"/>
        </w:rPr>
        <w:t>大写金额与小写金额不一致的，以大写金额为准；</w:t>
      </w:r>
    </w:p>
    <w:p w14:paraId="2E4170AD">
      <w:pPr>
        <w:adjustRightInd w:val="0"/>
        <w:snapToGrid w:val="0"/>
        <w:spacing w:line="480" w:lineRule="exact"/>
        <w:ind w:firstLine="480" w:firstLineChars="200"/>
        <w:rPr>
          <w:rFonts w:hint="eastAsia" w:ascii="宋体" w:hAnsi="宋体"/>
          <w:kern w:val="0"/>
          <w:sz w:val="24"/>
          <w:szCs w:val="24"/>
          <w:lang w:val="en-US" w:eastAsia="zh-CN"/>
        </w:rPr>
      </w:pPr>
      <w:r>
        <w:rPr>
          <w:rFonts w:hint="eastAsia" w:ascii="宋体" w:hAnsi="宋体"/>
          <w:kern w:val="0"/>
          <w:sz w:val="24"/>
          <w:szCs w:val="24"/>
          <w:lang w:val="en-US" w:eastAsia="zh-CN"/>
        </w:rPr>
        <w:fldChar w:fldCharType="begin"/>
      </w:r>
      <w:r>
        <w:rPr>
          <w:rFonts w:hint="eastAsia" w:ascii="宋体" w:hAnsi="宋体"/>
          <w:kern w:val="0"/>
          <w:sz w:val="24"/>
          <w:szCs w:val="24"/>
          <w:lang w:val="en-US" w:eastAsia="zh-CN"/>
        </w:rPr>
        <w:instrText xml:space="preserve"> EQ \o\ac(○,4)</w:instrText>
      </w:r>
      <w:r>
        <w:rPr>
          <w:rFonts w:hint="eastAsia" w:ascii="宋体" w:hAnsi="宋体"/>
          <w:kern w:val="0"/>
          <w:sz w:val="24"/>
          <w:szCs w:val="24"/>
          <w:lang w:val="en-US" w:eastAsia="zh-CN"/>
        </w:rPr>
        <w:fldChar w:fldCharType="end"/>
      </w:r>
      <w:r>
        <w:rPr>
          <w:rFonts w:hint="eastAsia" w:ascii="宋体" w:hAnsi="宋体"/>
          <w:kern w:val="0"/>
          <w:sz w:val="24"/>
          <w:szCs w:val="24"/>
          <w:lang w:val="en-US" w:eastAsia="zh-CN"/>
        </w:rPr>
        <w:t>单价金额小数点或百分比有明显错位的，以开标一览表的总价为准，并修改单价；</w:t>
      </w:r>
    </w:p>
    <w:p w14:paraId="1378B7A3">
      <w:pPr>
        <w:adjustRightInd w:val="0"/>
        <w:snapToGrid w:val="0"/>
        <w:spacing w:line="480" w:lineRule="exact"/>
        <w:ind w:firstLine="480" w:firstLineChars="200"/>
        <w:rPr>
          <w:rFonts w:hint="eastAsia" w:ascii="宋体" w:hAnsi="宋体"/>
          <w:kern w:val="0"/>
          <w:sz w:val="24"/>
          <w:szCs w:val="24"/>
          <w:lang w:val="en-US" w:eastAsia="zh-CN"/>
        </w:rPr>
      </w:pPr>
      <w:r>
        <w:rPr>
          <w:rFonts w:hint="eastAsia" w:ascii="宋体" w:hAnsi="宋体"/>
          <w:kern w:val="0"/>
          <w:sz w:val="24"/>
          <w:szCs w:val="24"/>
          <w:lang w:val="en-US" w:eastAsia="zh-CN"/>
        </w:rPr>
        <w:fldChar w:fldCharType="begin"/>
      </w:r>
      <w:r>
        <w:rPr>
          <w:rFonts w:hint="eastAsia" w:ascii="宋体" w:hAnsi="宋体"/>
          <w:kern w:val="0"/>
          <w:sz w:val="24"/>
          <w:szCs w:val="24"/>
          <w:lang w:val="en-US" w:eastAsia="zh-CN"/>
        </w:rPr>
        <w:instrText xml:space="preserve"> EQ \o\ac(○,5)</w:instrText>
      </w:r>
      <w:r>
        <w:rPr>
          <w:rFonts w:hint="eastAsia" w:ascii="宋体" w:hAnsi="宋体"/>
          <w:kern w:val="0"/>
          <w:sz w:val="24"/>
          <w:szCs w:val="24"/>
          <w:lang w:val="en-US" w:eastAsia="zh-CN"/>
        </w:rPr>
        <w:fldChar w:fldCharType="end"/>
      </w:r>
      <w:r>
        <w:rPr>
          <w:rFonts w:hint="eastAsia" w:ascii="宋体" w:hAnsi="宋体"/>
          <w:kern w:val="0"/>
          <w:sz w:val="24"/>
          <w:szCs w:val="24"/>
          <w:lang w:val="en-US" w:eastAsia="zh-CN"/>
        </w:rPr>
        <w:t>总价金额与按单价汇总金额不一致的，以单价金额计算结果为准；</w:t>
      </w:r>
    </w:p>
    <w:p w14:paraId="29A607DF">
      <w:pPr>
        <w:adjustRightInd w:val="0"/>
        <w:snapToGrid w:val="0"/>
        <w:spacing w:line="480" w:lineRule="exact"/>
        <w:ind w:firstLine="480" w:firstLineChars="200"/>
        <w:rPr>
          <w:rFonts w:hint="eastAsia" w:ascii="宋体" w:hAnsi="宋体"/>
          <w:kern w:val="0"/>
          <w:sz w:val="24"/>
          <w:szCs w:val="24"/>
          <w:lang w:val="en-US" w:eastAsia="zh-CN"/>
        </w:rPr>
      </w:pPr>
      <w:r>
        <w:rPr>
          <w:rFonts w:hint="eastAsia" w:ascii="宋体" w:hAnsi="宋体"/>
          <w:kern w:val="0"/>
          <w:sz w:val="24"/>
          <w:szCs w:val="24"/>
          <w:lang w:val="en-US" w:eastAsia="zh-CN"/>
        </w:rPr>
        <w:fldChar w:fldCharType="begin"/>
      </w:r>
      <w:r>
        <w:rPr>
          <w:rFonts w:hint="eastAsia" w:ascii="宋体" w:hAnsi="宋体"/>
          <w:kern w:val="0"/>
          <w:sz w:val="24"/>
          <w:szCs w:val="24"/>
          <w:lang w:val="en-US" w:eastAsia="zh-CN"/>
        </w:rPr>
        <w:instrText xml:space="preserve"> EQ \o\ac(○,6)</w:instrText>
      </w:r>
      <w:r>
        <w:rPr>
          <w:rFonts w:hint="eastAsia" w:ascii="宋体" w:hAnsi="宋体"/>
          <w:kern w:val="0"/>
          <w:sz w:val="24"/>
          <w:szCs w:val="24"/>
          <w:lang w:val="en-US" w:eastAsia="zh-CN"/>
        </w:rPr>
        <w:fldChar w:fldCharType="end"/>
      </w:r>
      <w:r>
        <w:rPr>
          <w:rFonts w:hint="eastAsia" w:ascii="宋体" w:hAnsi="宋体"/>
          <w:kern w:val="0"/>
          <w:sz w:val="24"/>
          <w:szCs w:val="24"/>
          <w:lang w:val="en-US" w:eastAsia="zh-CN"/>
        </w:rPr>
        <w:t>报价方式为优惠率、折扣率或费率，并以此为依据计算报价的。若最终报价金额与据此计算出的金额不一致，则以优惠率、折扣率或费率为准，对报价金额进行修正。</w:t>
      </w:r>
    </w:p>
    <w:p w14:paraId="358933B5">
      <w:pPr>
        <w:adjustRightInd w:val="0"/>
        <w:snapToGrid w:val="0"/>
        <w:spacing w:line="480" w:lineRule="exact"/>
        <w:ind w:firstLine="480" w:firstLineChars="200"/>
        <w:rPr>
          <w:rFonts w:hint="default" w:ascii="宋体" w:hAnsi="宋体"/>
          <w:kern w:val="0"/>
          <w:sz w:val="24"/>
          <w:szCs w:val="24"/>
          <w:lang w:val="en-US" w:eastAsia="zh-CN"/>
        </w:rPr>
      </w:pPr>
      <w:r>
        <w:rPr>
          <w:rFonts w:hint="eastAsia" w:ascii="宋体" w:hAnsi="宋体"/>
          <w:kern w:val="0"/>
          <w:sz w:val="24"/>
          <w:szCs w:val="24"/>
          <w:lang w:val="en-US" w:eastAsia="zh-CN"/>
        </w:rPr>
        <w:t>同时出现两种以上不一致的，按照前款规定的顺序修正。修正后的报价经投标人确认后产生约束力，投标人不确认的，其投标无效。</w:t>
      </w:r>
    </w:p>
    <w:p w14:paraId="60053F18">
      <w:pPr>
        <w:adjustRightInd w:val="0"/>
        <w:snapToGrid w:val="0"/>
        <w:spacing w:line="480" w:lineRule="exact"/>
        <w:ind w:firstLine="480" w:firstLineChars="200"/>
        <w:rPr>
          <w:rFonts w:hint="eastAsia" w:ascii="宋体" w:hAnsi="宋体"/>
          <w:kern w:val="0"/>
          <w:sz w:val="24"/>
          <w:szCs w:val="24"/>
        </w:rPr>
      </w:pPr>
      <w:r>
        <w:rPr>
          <w:rFonts w:hint="eastAsia" w:ascii="宋体" w:hAnsi="宋体"/>
          <w:kern w:val="0"/>
          <w:sz w:val="24"/>
          <w:szCs w:val="24"/>
          <w:lang w:eastAsia="zh-CN"/>
        </w:rPr>
        <w:t>供应商</w:t>
      </w:r>
      <w:r>
        <w:rPr>
          <w:rFonts w:hint="eastAsia" w:ascii="宋体" w:hAnsi="宋体"/>
          <w:kern w:val="0"/>
          <w:sz w:val="24"/>
          <w:szCs w:val="24"/>
        </w:rPr>
        <w:t>的竞争性磋商响应文件中须提供与以上评分因素相关的证明材料。如果发现有弄虚作假的，磋商小组将取消其投标资格。</w:t>
      </w:r>
    </w:p>
    <w:p w14:paraId="08F2D71F">
      <w:pPr>
        <w:adjustRightInd w:val="0"/>
        <w:snapToGrid w:val="0"/>
        <w:spacing w:line="440" w:lineRule="exact"/>
        <w:ind w:firstLine="482" w:firstLineChars="200"/>
        <w:rPr>
          <w:rFonts w:ascii="宋体"/>
          <w:b/>
          <w:kern w:val="0"/>
          <w:sz w:val="24"/>
          <w:szCs w:val="24"/>
        </w:rPr>
      </w:pPr>
      <w:bookmarkStart w:id="36" w:name="_Toc326251061"/>
      <w:bookmarkStart w:id="37" w:name="_Toc385234441"/>
      <w:bookmarkStart w:id="38" w:name="_Toc175644061"/>
      <w:r>
        <w:rPr>
          <w:rFonts w:hint="eastAsia" w:ascii="宋体" w:hAnsi="宋体"/>
          <w:b/>
          <w:kern w:val="0"/>
          <w:sz w:val="24"/>
          <w:szCs w:val="24"/>
          <w:lang w:val="en-US" w:eastAsia="zh-CN"/>
        </w:rPr>
        <w:t>4</w:t>
      </w:r>
      <w:r>
        <w:rPr>
          <w:rFonts w:ascii="宋体" w:hAnsi="宋体"/>
          <w:b/>
          <w:kern w:val="0"/>
          <w:sz w:val="24"/>
          <w:szCs w:val="24"/>
        </w:rPr>
        <w:t>.</w:t>
      </w:r>
      <w:r>
        <w:rPr>
          <w:rFonts w:hint="eastAsia" w:ascii="宋体" w:hAnsi="宋体"/>
          <w:b/>
          <w:kern w:val="0"/>
          <w:sz w:val="24"/>
          <w:szCs w:val="24"/>
        </w:rPr>
        <w:t>本项目需要落实的政府采购政策</w:t>
      </w:r>
    </w:p>
    <w:p w14:paraId="092996B3">
      <w:pPr>
        <w:adjustRightInd w:val="0"/>
        <w:snapToGrid w:val="0"/>
        <w:spacing w:line="480" w:lineRule="exact"/>
        <w:ind w:firstLine="480" w:firstLineChars="200"/>
        <w:rPr>
          <w:rFonts w:ascii="宋体"/>
          <w:kern w:val="0"/>
          <w:sz w:val="24"/>
          <w:szCs w:val="24"/>
        </w:rPr>
      </w:pPr>
      <w:r>
        <w:rPr>
          <w:rFonts w:hint="eastAsia" w:ascii="宋体" w:hAnsi="宋体"/>
          <w:kern w:val="0"/>
          <w:sz w:val="24"/>
          <w:szCs w:val="24"/>
          <w:lang w:val="en-US" w:eastAsia="zh-CN"/>
        </w:rPr>
        <w:t>4</w:t>
      </w:r>
      <w:r>
        <w:rPr>
          <w:rFonts w:ascii="宋体" w:hAnsi="宋体"/>
          <w:kern w:val="0"/>
          <w:sz w:val="24"/>
          <w:szCs w:val="24"/>
        </w:rPr>
        <w:t>.1</w:t>
      </w:r>
      <w:r>
        <w:rPr>
          <w:rFonts w:hint="eastAsia" w:ascii="宋体" w:hAnsi="宋体"/>
          <w:kern w:val="0"/>
          <w:sz w:val="24"/>
          <w:szCs w:val="24"/>
        </w:rPr>
        <w:t>投标企业政府采购政策</w:t>
      </w:r>
    </w:p>
    <w:p w14:paraId="04E5C49C">
      <w:pPr>
        <w:adjustRightInd w:val="0"/>
        <w:snapToGrid w:val="0"/>
        <w:spacing w:line="480" w:lineRule="exact"/>
        <w:ind w:firstLine="480" w:firstLineChars="200"/>
        <w:rPr>
          <w:rFonts w:ascii="宋体"/>
          <w:kern w:val="0"/>
          <w:sz w:val="24"/>
          <w:szCs w:val="24"/>
        </w:rPr>
      </w:pPr>
      <w:r>
        <w:rPr>
          <w:rFonts w:hint="eastAsia" w:ascii="宋体" w:hAnsi="宋体"/>
          <w:kern w:val="0"/>
          <w:sz w:val="24"/>
          <w:szCs w:val="24"/>
        </w:rPr>
        <w:t>（</w:t>
      </w:r>
      <w:r>
        <w:rPr>
          <w:rFonts w:ascii="宋体" w:hAnsi="宋体"/>
          <w:kern w:val="0"/>
          <w:sz w:val="24"/>
          <w:szCs w:val="24"/>
        </w:rPr>
        <w:t>1</w:t>
      </w:r>
      <w:r>
        <w:rPr>
          <w:rFonts w:hint="eastAsia" w:ascii="宋体" w:hAnsi="宋体"/>
          <w:kern w:val="0"/>
          <w:sz w:val="24"/>
          <w:szCs w:val="24"/>
        </w:rPr>
        <w:t>）中小企业落实政府采购政策</w:t>
      </w:r>
    </w:p>
    <w:p w14:paraId="50BF7C0F">
      <w:pPr>
        <w:adjustRightInd w:val="0"/>
        <w:snapToGrid w:val="0"/>
        <w:spacing w:line="480" w:lineRule="exact"/>
        <w:ind w:firstLine="480" w:firstLineChars="200"/>
        <w:rPr>
          <w:rFonts w:hint="eastAsia" w:ascii="宋体" w:hAnsi="宋体" w:eastAsia="宋体" w:cs="宋体"/>
          <w:color w:val="000000" w:themeColor="text1"/>
          <w:kern w:val="0"/>
          <w:sz w:val="24"/>
          <w:szCs w:val="24"/>
          <w14:textFill>
            <w14:solidFill>
              <w14:schemeClr w14:val="tx1"/>
            </w14:solidFill>
          </w14:textFill>
        </w:rPr>
      </w:pPr>
      <w:r>
        <w:rPr>
          <w:rFonts w:hint="eastAsia" w:ascii="宋体" w:hAnsi="宋体" w:eastAsia="宋体" w:cs="宋体"/>
          <w:color w:val="000000" w:themeColor="text1"/>
          <w:kern w:val="0"/>
          <w:sz w:val="24"/>
          <w:szCs w:val="24"/>
          <w14:textFill>
            <w14:solidFill>
              <w14:schemeClr w14:val="tx1"/>
            </w14:solidFill>
          </w14:textFill>
        </w:rPr>
        <w:t>①</w:t>
      </w:r>
      <w:r>
        <w:rPr>
          <w:rFonts w:ascii="宋体" w:hAnsi="宋体" w:eastAsia="宋体" w:cs="宋体"/>
          <w:color w:val="000000" w:themeColor="text1"/>
          <w:sz w:val="24"/>
          <w:szCs w:val="24"/>
          <w14:textFill>
            <w14:solidFill>
              <w14:schemeClr w14:val="tx1"/>
            </w14:solidFill>
          </w14:textFill>
        </w:rPr>
        <w:t>中小企业划分标准参照《中小企业划型标准规定》（工信部联企业〔2011〕300号）执行。采购活动执行《政府采购促进中小企业发展管理办法》（财库〔2020〕46 号）的有关规</w:t>
      </w:r>
      <w:r>
        <w:rPr>
          <w:rFonts w:hint="eastAsia" w:ascii="宋体" w:hAnsi="宋体" w:eastAsia="宋体" w:cs="宋体"/>
          <w:color w:val="000000" w:themeColor="text1"/>
          <w:kern w:val="0"/>
          <w:sz w:val="24"/>
          <w:szCs w:val="24"/>
          <w14:textFill>
            <w14:solidFill>
              <w14:schemeClr w14:val="tx1"/>
            </w14:solidFill>
          </w14:textFill>
        </w:rPr>
        <w:t>定。</w:t>
      </w:r>
    </w:p>
    <w:p w14:paraId="4DC3636F">
      <w:pPr>
        <w:adjustRightInd w:val="0"/>
        <w:snapToGrid w:val="0"/>
        <w:spacing w:line="480" w:lineRule="exact"/>
        <w:ind w:firstLine="480" w:firstLineChars="200"/>
        <w:rPr>
          <w:rFonts w:hint="eastAsia" w:ascii="宋体" w:hAnsi="宋体" w:eastAsia="宋体" w:cs="宋体"/>
          <w:sz w:val="24"/>
          <w:szCs w:val="24"/>
        </w:rPr>
      </w:pPr>
      <w:r>
        <w:rPr>
          <w:rFonts w:hint="eastAsia" w:ascii="宋体" w:hAnsi="宋体" w:eastAsia="宋体" w:cs="宋体"/>
          <w:kern w:val="0"/>
          <w:sz w:val="24"/>
          <w:szCs w:val="24"/>
        </w:rPr>
        <w:t>②</w:t>
      </w:r>
      <w:r>
        <w:rPr>
          <w:rFonts w:ascii="宋体" w:hAnsi="宋体" w:eastAsia="宋体" w:cs="宋体"/>
          <w:sz w:val="24"/>
          <w:szCs w:val="24"/>
        </w:rPr>
        <w:t>在政府采购活动中，供应商提供的货物、工程或者服务符合下列情形的（符合中小企业划分标准的个体工商户，在政府采购活动中视同中小企业），享受中小企业扶持政策：</w:t>
      </w:r>
    </w:p>
    <w:p w14:paraId="51E19F61">
      <w:pPr>
        <w:spacing w:line="44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A.在货物采购项目中，货物由中小企业制造，即货物由中小企业生产且使用该中小企业商号或者注册商标；</w:t>
      </w:r>
    </w:p>
    <w:p w14:paraId="0D585703">
      <w:pPr>
        <w:spacing w:line="44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B.在工程采购项目中，工程由中小企业承建，即工程施工单位为中小企业；</w:t>
      </w:r>
    </w:p>
    <w:p w14:paraId="4B992C8D">
      <w:pPr>
        <w:spacing w:line="44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C.在服务采购项目中，服务由中小企业承接，即提供服务的人员为中小企业依照《中华人民共和国劳动合同法》订立劳动合同的从业人员。</w:t>
      </w:r>
    </w:p>
    <w:p w14:paraId="41B09825">
      <w:pPr>
        <w:spacing w:line="440" w:lineRule="exact"/>
        <w:ind w:firstLine="480" w:firstLineChars="200"/>
        <w:rPr>
          <w:rFonts w:hint="eastAsia" w:ascii="宋体" w:hAnsi="宋体" w:eastAsia="宋体" w:cs="宋体"/>
          <w:b w:val="0"/>
          <w:bCs w:val="0"/>
          <w:sz w:val="24"/>
          <w:szCs w:val="24"/>
        </w:rPr>
      </w:pPr>
      <w:r>
        <w:rPr>
          <w:rFonts w:hint="eastAsia" w:ascii="宋体" w:hAnsi="宋体" w:eastAsia="宋体" w:cs="宋体"/>
          <w:b w:val="0"/>
          <w:bCs w:val="0"/>
          <w:sz w:val="24"/>
          <w:szCs w:val="24"/>
        </w:rPr>
        <w:t>其中在货物采购项目中，供应商提供的货物既有中小企业制造货物，也有大型企业制造货物的，不享受中小企业扶持政策。</w:t>
      </w:r>
    </w:p>
    <w:p w14:paraId="1078D551">
      <w:pPr>
        <w:spacing w:line="440" w:lineRule="exact"/>
        <w:ind w:firstLine="480" w:firstLineChars="200"/>
        <w:rPr>
          <w:rFonts w:hint="eastAsia" w:ascii="宋体" w:hAnsi="宋体" w:eastAsia="宋体" w:cs="宋体"/>
          <w:b w:val="0"/>
          <w:bCs w:val="0"/>
          <w:sz w:val="24"/>
          <w:szCs w:val="24"/>
        </w:rPr>
      </w:pPr>
      <w:r>
        <w:rPr>
          <w:rFonts w:hint="eastAsia" w:ascii="宋体" w:hAnsi="宋体" w:eastAsia="宋体" w:cs="宋体"/>
          <w:b w:val="0"/>
          <w:bCs w:val="0"/>
          <w:sz w:val="24"/>
          <w:szCs w:val="24"/>
        </w:rPr>
        <w:t>以联合体形式参加政府采购活动，联合体各方均为中小企业的，联合体视同中小企业。其中，联合体各方均为小微企业的，联合体视同小微企业。</w:t>
      </w:r>
    </w:p>
    <w:p w14:paraId="738F9D98">
      <w:pPr>
        <w:adjustRightInd w:val="0"/>
        <w:snapToGrid w:val="0"/>
        <w:spacing w:line="480" w:lineRule="exact"/>
        <w:ind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③</w:t>
      </w:r>
      <w:r>
        <w:rPr>
          <w:rFonts w:hint="eastAsia" w:ascii="宋体" w:hAnsi="宋体" w:cs="宋体"/>
          <w:sz w:val="24"/>
          <w:szCs w:val="24"/>
          <w:lang w:eastAsia="zh-CN"/>
        </w:rPr>
        <w:t>供应商</w:t>
      </w:r>
      <w:r>
        <w:rPr>
          <w:rFonts w:hint="eastAsia" w:ascii="宋体" w:hAnsi="宋体" w:eastAsia="宋体" w:cs="宋体"/>
          <w:sz w:val="24"/>
          <w:szCs w:val="24"/>
        </w:rPr>
        <w:t>应同时出具财库【2020】46号文件规定的《中小企业声明函》，由</w:t>
      </w:r>
      <w:r>
        <w:rPr>
          <w:rFonts w:hint="eastAsia" w:ascii="宋体" w:hAnsi="宋体" w:cs="宋体"/>
          <w:sz w:val="24"/>
          <w:szCs w:val="24"/>
          <w:lang w:val="en-US" w:eastAsia="zh-CN"/>
        </w:rPr>
        <w:t>磋商小组</w:t>
      </w:r>
      <w:r>
        <w:rPr>
          <w:rFonts w:hint="eastAsia" w:ascii="宋体" w:hAnsi="宋体" w:eastAsia="宋体" w:cs="宋体"/>
          <w:sz w:val="24"/>
          <w:szCs w:val="24"/>
        </w:rPr>
        <w:t>审定，符合条件的企业享受政府采购政策。</w:t>
      </w:r>
    </w:p>
    <w:p w14:paraId="26840E68">
      <w:pPr>
        <w:numPr>
          <w:ilvl w:val="0"/>
          <w:numId w:val="2"/>
        </w:numPr>
        <w:spacing w:line="440" w:lineRule="exact"/>
        <w:ind w:firstLine="480" w:firstLineChars="200"/>
        <w:rPr>
          <w:rFonts w:hint="eastAsia" w:ascii="宋体" w:hAnsi="宋体" w:eastAsia="宋体" w:cs="宋体"/>
          <w:sz w:val="24"/>
          <w:szCs w:val="24"/>
        </w:rPr>
      </w:pPr>
      <w:r>
        <w:rPr>
          <w:rFonts w:ascii="宋体" w:hAnsi="宋体" w:eastAsia="宋体" w:cs="宋体"/>
          <w:sz w:val="24"/>
          <w:szCs w:val="24"/>
        </w:rPr>
        <w:t>监狱企业应符合《财政部司法部关于政府采购支持监狱企业发展有关问题的通知》（财库〔2014〕68 号）文件规定，并提供由省级以上监狱管理局、戒毒管理局(含新疆生产建设兵团)出具的属于监狱企业的证明文件，监狱和戒毒企业视同小型、微型企业。</w:t>
      </w:r>
    </w:p>
    <w:p w14:paraId="40C8F927">
      <w:pPr>
        <w:numPr>
          <w:ilvl w:val="0"/>
          <w:numId w:val="2"/>
        </w:numPr>
        <w:spacing w:line="440" w:lineRule="exact"/>
        <w:ind w:firstLine="480" w:firstLineChars="200"/>
        <w:rPr>
          <w:rFonts w:hint="eastAsia" w:ascii="宋体" w:hAnsi="宋体" w:eastAsia="宋体" w:cs="宋体"/>
          <w:sz w:val="24"/>
          <w:szCs w:val="24"/>
        </w:rPr>
      </w:pPr>
      <w:r>
        <w:rPr>
          <w:rFonts w:ascii="宋体" w:hAnsi="宋体" w:eastAsia="宋体" w:cs="宋体"/>
          <w:sz w:val="24"/>
          <w:szCs w:val="24"/>
        </w:rPr>
        <w:t>根据财政部、民政部、中国残疾人联合会下发的《关于促进残疾人就业政府采购政策的通知》（财库〔2017〕141 号）的规定，残疾人福利性单位提供本单位制造的货物、承担的工程或者服务（以下简称产品），或者提供其他残疾人福利性单位制造的货物（不包括使用非残疾人福利性单位注册商标的货物）参与政府采购活动时，视同小型、微型企业，享受预留份额、评审中价格扣除等促进中小企业发展的政府采购政策。残疾人福利性单位属于小型、微型企业的，不重复享受政策。</w:t>
      </w:r>
      <w:r>
        <w:rPr>
          <w:rFonts w:hint="eastAsia" w:ascii="宋体" w:hAnsi="宋体" w:cs="宋体"/>
          <w:sz w:val="24"/>
          <w:szCs w:val="24"/>
          <w:lang w:eastAsia="zh-CN"/>
        </w:rPr>
        <w:t>供应商</w:t>
      </w:r>
      <w:r>
        <w:rPr>
          <w:rFonts w:ascii="宋体" w:hAnsi="宋体" w:eastAsia="宋体" w:cs="宋体"/>
          <w:sz w:val="24"/>
          <w:szCs w:val="24"/>
        </w:rPr>
        <w:t>应如实提供以上证明文件，如存在虚假应标，将取消其投标</w:t>
      </w:r>
      <w:r>
        <w:rPr>
          <w:rFonts w:hint="eastAsia" w:ascii="宋体" w:hAnsi="宋体" w:eastAsia="宋体" w:cs="宋体"/>
          <w:sz w:val="24"/>
          <w:szCs w:val="24"/>
          <w:lang w:val="en-US" w:eastAsia="zh-CN"/>
        </w:rPr>
        <w:t>资格。</w:t>
      </w:r>
    </w:p>
    <w:p w14:paraId="504FE545">
      <w:pPr>
        <w:adjustRightInd w:val="0"/>
        <w:snapToGrid w:val="0"/>
        <w:spacing w:line="480" w:lineRule="exact"/>
        <w:ind w:firstLine="480" w:firstLineChars="200"/>
        <w:rPr>
          <w:rFonts w:hint="eastAsia" w:ascii="宋体" w:hAnsi="宋体" w:eastAsia="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lang w:val="en-US" w:eastAsia="zh-CN"/>
          <w14:textFill>
            <w14:solidFill>
              <w14:schemeClr w14:val="tx1"/>
            </w14:solidFill>
          </w14:textFill>
        </w:rPr>
        <w:t>4</w:t>
      </w:r>
      <w:r>
        <w:rPr>
          <w:rFonts w:hint="eastAsia" w:ascii="宋体" w:hAnsi="宋体" w:eastAsia="宋体" w:cs="宋体"/>
          <w:color w:val="000000" w:themeColor="text1"/>
          <w:kern w:val="0"/>
          <w:sz w:val="24"/>
          <w:szCs w:val="24"/>
          <w14:textFill>
            <w14:solidFill>
              <w14:schemeClr w14:val="tx1"/>
            </w14:solidFill>
          </w14:textFill>
        </w:rPr>
        <w:t>.2投标产品政府采购政策</w:t>
      </w:r>
    </w:p>
    <w:p w14:paraId="4ED4C2EF">
      <w:pPr>
        <w:spacing w:line="44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1）节能产品依据《关于印发节能产品政府采购品目清单的通知》（财库【2019】19号）的规定为准。</w:t>
      </w:r>
    </w:p>
    <w:p w14:paraId="3CC56C24">
      <w:pPr>
        <w:spacing w:line="44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2）环境标志产品依据《关于印发环境标志产品政府采购品目清单的通知》（财库【2019】18号）的规定为准。</w:t>
      </w:r>
    </w:p>
    <w:p w14:paraId="0F080268">
      <w:pPr>
        <w:spacing w:line="440" w:lineRule="exact"/>
        <w:ind w:firstLine="480" w:firstLineChars="200"/>
        <w:rPr>
          <w:rFonts w:ascii="宋体" w:hAnsi="宋体" w:eastAsia="宋体" w:cs="宋体"/>
          <w:sz w:val="24"/>
          <w:szCs w:val="24"/>
        </w:rPr>
      </w:pPr>
      <w:r>
        <w:rPr>
          <w:rFonts w:hint="eastAsia" w:ascii="宋体" w:hAnsi="宋体" w:eastAsia="宋体" w:cs="宋体"/>
          <w:sz w:val="24"/>
          <w:szCs w:val="24"/>
        </w:rPr>
        <w:t>3）</w:t>
      </w:r>
      <w:r>
        <w:rPr>
          <w:rFonts w:hint="eastAsia" w:ascii="宋体" w:hAnsi="宋体" w:cs="宋体"/>
          <w:sz w:val="24"/>
          <w:szCs w:val="24"/>
          <w:lang w:eastAsia="zh-CN"/>
        </w:rPr>
        <w:t>供应商</w:t>
      </w:r>
      <w:r>
        <w:rPr>
          <w:rFonts w:ascii="宋体" w:hAnsi="宋体" w:eastAsia="宋体" w:cs="宋体"/>
          <w:sz w:val="24"/>
          <w:szCs w:val="24"/>
        </w:rPr>
        <w:t xml:space="preserve">在竞争性磋商响应文件中对所投标产品列入节能、环保、环境标志品目清单中的产品，在投标报价时必须对此类产品单独分项报价，计算出小计及占投标报价总金额的百分比，并提供属于品目清单内产品的证明资料（提供节能环保环境标志产品认证机构出具的证明文件，节能环保环境标志产品认证机构参照国家市场监督管理总局发布的《市场监管总局关于发布参与实施政府采购节能产品、环境标志产品认证机构名录的公告》），未在投标报价时对此类产品单独分项报价，计算出小计及占投标报价总金额的百分比的或未提供节能、环保、环境标志产品的证明资料的不给予优惠。 </w:t>
      </w:r>
    </w:p>
    <w:p w14:paraId="1A8DBED6">
      <w:pPr>
        <w:spacing w:line="44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4）若节能、环保、环境标志品目清单内的产品仅是构成投标产品的部件、组件或零件的，则该投标产品不享受鼓励优惠政策。</w:t>
      </w:r>
    </w:p>
    <w:p w14:paraId="36C98A67">
      <w:pPr>
        <w:spacing w:line="44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5）同一地段的节能、环保、环境标志产品部分优惠只对属于品目清单内的非强制类产品进行优惠，强制类产品不给予优惠。</w:t>
      </w:r>
    </w:p>
    <w:p w14:paraId="507D8C78">
      <w:pPr>
        <w:spacing w:line="44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6）节能、环保、环境标志产品不重复优惠；同时列入国家级清单和省级清单的产品不重复优惠。</w:t>
      </w:r>
    </w:p>
    <w:p w14:paraId="140BE681">
      <w:pPr>
        <w:spacing w:line="44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7）获得上述认证的产品在投标时应提供有效证明材料。以上所有证明文件复印件须加盖</w:t>
      </w:r>
      <w:r>
        <w:rPr>
          <w:rFonts w:hint="eastAsia" w:ascii="宋体" w:hAnsi="宋体" w:cs="宋体"/>
          <w:sz w:val="24"/>
          <w:szCs w:val="24"/>
          <w:lang w:eastAsia="zh-CN"/>
        </w:rPr>
        <w:t>供应商</w:t>
      </w:r>
      <w:r>
        <w:rPr>
          <w:rFonts w:hint="eastAsia" w:ascii="宋体" w:hAnsi="宋体" w:eastAsia="宋体" w:cs="宋体"/>
          <w:sz w:val="24"/>
          <w:szCs w:val="24"/>
        </w:rPr>
        <w:t>公章并注明“与原件一致”，否则不予优惠。</w:t>
      </w:r>
    </w:p>
    <w:p w14:paraId="04EB65C1">
      <w:pPr>
        <w:adjustRightInd w:val="0"/>
        <w:snapToGrid w:val="0"/>
        <w:spacing w:line="480" w:lineRule="exact"/>
        <w:ind w:firstLine="480" w:firstLineChars="200"/>
        <w:rPr>
          <w:rFonts w:hint="eastAsia" w:ascii="宋体" w:hAnsi="宋体" w:eastAsia="宋体" w:cs="宋体"/>
          <w:kern w:val="0"/>
          <w:sz w:val="24"/>
          <w:szCs w:val="24"/>
        </w:rPr>
      </w:pPr>
      <w:r>
        <w:rPr>
          <w:rFonts w:hint="eastAsia" w:ascii="宋体" w:hAnsi="宋体" w:cs="宋体"/>
          <w:kern w:val="0"/>
          <w:sz w:val="24"/>
          <w:szCs w:val="24"/>
          <w:lang w:val="en-US" w:eastAsia="zh-CN"/>
        </w:rPr>
        <w:t>4</w:t>
      </w:r>
      <w:r>
        <w:rPr>
          <w:rFonts w:hint="eastAsia" w:ascii="宋体" w:hAnsi="宋体" w:eastAsia="宋体" w:cs="宋体"/>
          <w:kern w:val="0"/>
          <w:sz w:val="24"/>
          <w:szCs w:val="24"/>
        </w:rPr>
        <w:t>.3 价格优惠比例</w:t>
      </w:r>
    </w:p>
    <w:p w14:paraId="70EF9FF1">
      <w:pPr>
        <w:spacing w:line="440" w:lineRule="exact"/>
        <w:ind w:firstLine="480" w:firstLineChars="20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1）投标企业优惠比例</w:t>
      </w:r>
    </w:p>
    <w:p w14:paraId="1B6C0A3A">
      <w:pPr>
        <w:spacing w:line="440" w:lineRule="exact"/>
        <w:ind w:firstLine="480" w:firstLineChars="20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①未预留份额专门面向中小企业的货物、服务采购项目：符合竞争性磋商文件规定的小微企业优惠条件的</w:t>
      </w:r>
      <w:r>
        <w:rPr>
          <w:rFonts w:hint="eastAsia" w:ascii="宋体" w:hAnsi="宋体" w:cs="宋体"/>
          <w:color w:val="000000" w:themeColor="text1"/>
          <w:sz w:val="24"/>
          <w:szCs w:val="24"/>
          <w:lang w:val="en-US" w:eastAsia="zh-CN"/>
          <w14:textFill>
            <w14:solidFill>
              <w14:schemeClr w14:val="tx1"/>
            </w14:solidFill>
          </w14:textFill>
        </w:rPr>
        <w:t>供应商</w:t>
      </w:r>
      <w:r>
        <w:rPr>
          <w:rFonts w:hint="eastAsia" w:ascii="宋体" w:hAnsi="宋体" w:eastAsia="宋体" w:cs="宋体"/>
          <w:color w:val="000000" w:themeColor="text1"/>
          <w:sz w:val="24"/>
          <w:szCs w:val="24"/>
          <w:lang w:val="en-US" w:eastAsia="zh-CN"/>
          <w14:textFill>
            <w14:solidFill>
              <w14:schemeClr w14:val="tx1"/>
            </w14:solidFill>
          </w14:textFill>
        </w:rPr>
        <w:t xml:space="preserve">，价格给予 10%的扣除（不重复优惠，最高为 10%），用扣除后的价格参与评审。 </w:t>
      </w:r>
    </w:p>
    <w:p w14:paraId="28F69379">
      <w:pPr>
        <w:spacing w:line="440" w:lineRule="exact"/>
        <w:ind w:firstLine="480" w:firstLineChars="20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②未预留份额专门面向中小企业的工程采购项目：符合竞争性磋商文件规定的小微企业优惠条件的</w:t>
      </w:r>
      <w:r>
        <w:rPr>
          <w:rFonts w:hint="eastAsia" w:ascii="宋体" w:hAnsi="宋体" w:cs="宋体"/>
          <w:color w:val="000000" w:themeColor="text1"/>
          <w:sz w:val="24"/>
          <w:szCs w:val="24"/>
          <w:lang w:val="en-US" w:eastAsia="zh-CN"/>
          <w14:textFill>
            <w14:solidFill>
              <w14:schemeClr w14:val="tx1"/>
            </w14:solidFill>
          </w14:textFill>
        </w:rPr>
        <w:t>供应商</w:t>
      </w:r>
      <w:r>
        <w:rPr>
          <w:rFonts w:hint="eastAsia" w:ascii="宋体" w:hAnsi="宋体" w:eastAsia="宋体" w:cs="宋体"/>
          <w:color w:val="000000" w:themeColor="text1"/>
          <w:sz w:val="24"/>
          <w:szCs w:val="24"/>
          <w:lang w:val="en-US" w:eastAsia="zh-CN"/>
          <w14:textFill>
            <w14:solidFill>
              <w14:schemeClr w14:val="tx1"/>
            </w14:solidFill>
          </w14:textFill>
        </w:rPr>
        <w:t xml:space="preserve">，价格给予 3%的扣除（不重复优惠，最高为 3%），用扣除后的价格参与评审。 </w:t>
      </w:r>
    </w:p>
    <w:p w14:paraId="762B2965">
      <w:pPr>
        <w:spacing w:line="440" w:lineRule="exact"/>
        <w:ind w:firstLine="480" w:firstLineChars="20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③接受大中型企业与小微企业组成联合体或者允许大中型企业向一家或者多家小微企业分包的采购项目，对于联合协议或者分包意向协议约定小微企业的合同份额占到合同总金额 30%以上的，货物和服务项目可给予联合体或者大中型企业的报价 4%（工程项目为 1%）的扣除（不重复优惠，货物和服务最高为 4%，工程项目为 1%），用扣除后的价格参加评审。联合体各方均为小型、微型企业的，联合体视同为小型、微型企业。组成联合体或者接受分包的小微企业与联合体内其他企业、分包企业之间存在直接控股、管理关系的，不享受价格扣除优惠政策。 </w:t>
      </w:r>
    </w:p>
    <w:p w14:paraId="1DDD5E57">
      <w:pPr>
        <w:spacing w:line="440" w:lineRule="exact"/>
        <w:ind w:firstLine="480" w:firstLineChars="200"/>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④适用招标投标法的政府采购工程建设项目，采用综合评估法但未采用低价优先法计算价格分的，评标时在采用原报价进行评分的基础上增加其价格得分的 1%作为其价格分。组成联合体或者接受分包的小微企业与联合体内其他企业、分包企业之间存在直接控股、管理关系的，不享受价格扣除优惠政策。</w:t>
      </w:r>
    </w:p>
    <w:p w14:paraId="513F57A0">
      <w:pPr>
        <w:keepNext w:val="0"/>
        <w:keepLines w:val="0"/>
        <w:widowControl/>
        <w:suppressLineNumbers w:val="0"/>
        <w:jc w:val="left"/>
      </w:pPr>
      <w:r>
        <w:rPr>
          <w:rFonts w:hint="eastAsia" w:ascii="宋体" w:hAnsi="宋体" w:eastAsia="宋体" w:cs="宋体"/>
          <w:b/>
          <w:bCs/>
          <w:color w:val="000000"/>
          <w:kern w:val="0"/>
          <w:sz w:val="24"/>
          <w:szCs w:val="24"/>
          <w:lang w:val="en-US" w:eastAsia="zh-CN" w:bidi="ar"/>
        </w:rPr>
        <w:t>注：专门面向中小企业的项目不享受上述价格优惠。</w:t>
      </w:r>
    </w:p>
    <w:p w14:paraId="4E63C583">
      <w:pPr>
        <w:adjustRightInd w:val="0"/>
        <w:snapToGrid w:val="0"/>
        <w:spacing w:line="480" w:lineRule="exact"/>
        <w:ind w:firstLine="480" w:firstLineChars="200"/>
        <w:jc w:val="both"/>
        <w:rPr>
          <w:rFonts w:hint="eastAsia" w:ascii="宋体" w:hAnsi="宋体" w:eastAsia="宋体" w:cs="Times New Roman"/>
          <w:kern w:val="0"/>
          <w:sz w:val="24"/>
          <w:szCs w:val="24"/>
        </w:rPr>
      </w:pPr>
      <w:r>
        <w:rPr>
          <w:rFonts w:hint="eastAsia" w:ascii="宋体" w:hAnsi="宋体" w:eastAsia="宋体" w:cs="Times New Roman"/>
          <w:kern w:val="0"/>
          <w:sz w:val="24"/>
          <w:szCs w:val="24"/>
        </w:rPr>
        <w:t>2）投标产品优惠比例</w:t>
      </w:r>
    </w:p>
    <w:p w14:paraId="55E7A691">
      <w:pPr>
        <w:adjustRightInd w:val="0"/>
        <w:snapToGrid w:val="0"/>
        <w:spacing w:line="480" w:lineRule="exact"/>
        <w:ind w:firstLine="480" w:firstLineChars="200"/>
        <w:jc w:val="both"/>
        <w:rPr>
          <w:rFonts w:hint="eastAsia" w:ascii="宋体" w:hAnsi="宋体" w:eastAsia="宋体" w:cs="Times New Roman"/>
          <w:kern w:val="0"/>
          <w:sz w:val="24"/>
          <w:szCs w:val="24"/>
          <w:lang w:val="en-US" w:eastAsia="zh-CN"/>
        </w:rPr>
      </w:pPr>
      <w:r>
        <w:rPr>
          <w:rFonts w:hint="eastAsia" w:ascii="宋体" w:hAnsi="宋体" w:eastAsia="宋体" w:cs="Times New Roman"/>
          <w:kern w:val="0"/>
          <w:sz w:val="24"/>
          <w:szCs w:val="24"/>
          <w:lang w:val="en-US" w:eastAsia="zh-CN"/>
        </w:rPr>
        <w:t>投标产品为节能、环保、环境标志品目清单中的产品，符合竞争性磋商文件要求的，价格给予 3%的扣除（不重复优惠，最高为 3%），用扣除后的价格参与评审。</w:t>
      </w:r>
    </w:p>
    <w:p w14:paraId="5BABB3AF">
      <w:pPr>
        <w:adjustRightInd w:val="0"/>
        <w:snapToGrid w:val="0"/>
        <w:spacing w:line="480" w:lineRule="exact"/>
        <w:ind w:firstLine="480" w:firstLineChars="200"/>
        <w:jc w:val="both"/>
        <w:rPr>
          <w:rFonts w:hint="eastAsia" w:ascii="宋体" w:hAnsi="宋体" w:eastAsia="宋体" w:cs="Times New Roman"/>
          <w:kern w:val="0"/>
          <w:sz w:val="24"/>
          <w:szCs w:val="24"/>
        </w:rPr>
      </w:pPr>
      <w:r>
        <w:rPr>
          <w:rFonts w:hint="eastAsia" w:ascii="宋体" w:hAnsi="宋体" w:eastAsia="宋体" w:cs="Times New Roman"/>
          <w:kern w:val="0"/>
          <w:sz w:val="24"/>
          <w:szCs w:val="24"/>
          <w:lang w:val="en-US" w:eastAsia="zh-CN"/>
        </w:rPr>
        <w:t>3）同时为节能产品、环境标志产品和两型产品的，由供应商选择其一享受评审优惠；只有同时又符合国家促进中小企业发展政策的，可以重复享受评审优惠。同一项目中只有部分产品属于评审优惠政策范围的，评审时指对该部分产品实行优惠</w:t>
      </w:r>
    </w:p>
    <w:p w14:paraId="27610162">
      <w:pPr>
        <w:adjustRightInd w:val="0"/>
        <w:snapToGrid w:val="0"/>
        <w:spacing w:line="480" w:lineRule="exact"/>
        <w:ind w:firstLine="480" w:firstLineChars="200"/>
        <w:jc w:val="both"/>
        <w:rPr>
          <w:rFonts w:hint="eastAsia" w:ascii="宋体" w:hAnsi="宋体" w:eastAsia="宋体" w:cs="Times New Roman"/>
          <w:kern w:val="0"/>
          <w:sz w:val="24"/>
          <w:szCs w:val="24"/>
        </w:rPr>
      </w:pPr>
      <w:r>
        <w:rPr>
          <w:rFonts w:hint="eastAsia" w:ascii="宋体" w:hAnsi="宋体" w:cs="Times New Roman"/>
          <w:kern w:val="0"/>
          <w:sz w:val="24"/>
          <w:szCs w:val="24"/>
          <w:lang w:val="en-US" w:eastAsia="zh-CN"/>
        </w:rPr>
        <w:t>4</w:t>
      </w:r>
      <w:r>
        <w:rPr>
          <w:rFonts w:hint="eastAsia" w:ascii="宋体" w:hAnsi="宋体" w:eastAsia="宋体" w:cs="Times New Roman"/>
          <w:kern w:val="0"/>
          <w:sz w:val="24"/>
          <w:szCs w:val="24"/>
          <w:lang w:val="en-US" w:eastAsia="zh-CN"/>
        </w:rPr>
        <w:t>.4为支持和促进中小企业发展，进一步发挥政府采购政策功能作用，有效缓解中小企业融资难等问题，根据财政部财库【2011】124 号文件的精神，陕西省财政厅制订了《陕西省政府采购信用担保试点工作实施方案（试行）》，为参与陕西省政府采购项目的</w:t>
      </w:r>
      <w:r>
        <w:rPr>
          <w:rFonts w:hint="eastAsia" w:ascii="宋体" w:hAnsi="宋体" w:cs="Times New Roman"/>
          <w:kern w:val="0"/>
          <w:sz w:val="24"/>
          <w:szCs w:val="24"/>
          <w:lang w:val="en-US" w:eastAsia="zh-CN"/>
        </w:rPr>
        <w:t>供应商</w:t>
      </w:r>
      <w:r>
        <w:rPr>
          <w:rFonts w:hint="eastAsia" w:ascii="宋体" w:hAnsi="宋体" w:eastAsia="宋体" w:cs="Times New Roman"/>
          <w:kern w:val="0"/>
          <w:sz w:val="24"/>
          <w:szCs w:val="24"/>
          <w:lang w:val="en-US" w:eastAsia="zh-CN"/>
        </w:rPr>
        <w:t>提供政府采购信用担保，并按照程序确定了合作的担保机构。中标（成交）</w:t>
      </w:r>
      <w:r>
        <w:rPr>
          <w:rFonts w:hint="eastAsia" w:ascii="宋体" w:hAnsi="宋体" w:cs="Times New Roman"/>
          <w:kern w:val="0"/>
          <w:sz w:val="24"/>
          <w:szCs w:val="24"/>
          <w:lang w:val="en-US" w:eastAsia="zh-CN"/>
        </w:rPr>
        <w:t>供应商</w:t>
      </w:r>
      <w:r>
        <w:rPr>
          <w:rFonts w:hint="eastAsia" w:ascii="宋体" w:hAnsi="宋体" w:eastAsia="宋体" w:cs="Times New Roman"/>
          <w:kern w:val="0"/>
          <w:sz w:val="24"/>
          <w:szCs w:val="24"/>
          <w:lang w:val="en-US" w:eastAsia="zh-CN"/>
        </w:rPr>
        <w:t>缴纳履约保证金时可自愿选择通过担保机构保函的形式缴纳；</w:t>
      </w:r>
      <w:r>
        <w:rPr>
          <w:rFonts w:hint="eastAsia" w:ascii="宋体" w:hAnsi="宋体" w:cs="Times New Roman"/>
          <w:kern w:val="0"/>
          <w:sz w:val="24"/>
          <w:szCs w:val="24"/>
          <w:lang w:val="en-US" w:eastAsia="zh-CN"/>
        </w:rPr>
        <w:t>供应商</w:t>
      </w:r>
      <w:r>
        <w:rPr>
          <w:rFonts w:hint="eastAsia" w:ascii="宋体" w:hAnsi="宋体" w:eastAsia="宋体" w:cs="Times New Roman"/>
          <w:kern w:val="0"/>
          <w:sz w:val="24"/>
          <w:szCs w:val="24"/>
          <w:lang w:val="en-US" w:eastAsia="zh-CN"/>
        </w:rPr>
        <w:t>如果需要融资贷款服务的，可凭中标（成交）通知书、政府采购合同等相关资料，按照文件规定的程序申请办理，具体规定可登陆陕西省政府采购网( www.ccgp-shaanxi.gov.cn/)重要通知专栏中查询了解。</w:t>
      </w:r>
    </w:p>
    <w:p w14:paraId="05AC94C0">
      <w:pPr>
        <w:adjustRightInd w:val="0"/>
        <w:snapToGrid w:val="0"/>
        <w:spacing w:line="480" w:lineRule="exact"/>
        <w:ind w:firstLine="480" w:firstLineChars="200"/>
        <w:jc w:val="both"/>
        <w:rPr>
          <w:rFonts w:hint="default" w:ascii="宋体" w:hAnsi="宋体" w:eastAsia="宋体" w:cs="Times New Roman"/>
          <w:kern w:val="0"/>
          <w:sz w:val="24"/>
          <w:szCs w:val="24"/>
          <w:lang w:val="en-US" w:eastAsia="zh-CN"/>
        </w:rPr>
      </w:pPr>
      <w:r>
        <w:rPr>
          <w:rFonts w:hint="eastAsia" w:ascii="宋体" w:hAnsi="宋体" w:cs="Times New Roman"/>
          <w:kern w:val="0"/>
          <w:sz w:val="24"/>
          <w:szCs w:val="24"/>
          <w:lang w:val="en-US" w:eastAsia="zh-CN"/>
        </w:rPr>
        <w:t>4</w:t>
      </w:r>
      <w:r>
        <w:rPr>
          <w:rFonts w:hint="eastAsia" w:ascii="宋体" w:hAnsi="宋体" w:eastAsia="宋体" w:cs="Times New Roman"/>
          <w:kern w:val="0"/>
          <w:sz w:val="24"/>
          <w:szCs w:val="24"/>
          <w:lang w:val="en-US" w:eastAsia="zh-CN"/>
        </w:rPr>
        <w:t xml:space="preserve">.5供应商为中小企业的，可依据《陕西省中小企业政府采购信用融资办法》（陕财办采〔2018〕23 号）申请信用融资，供应商获得政府采购合同后，凭政府采购合同向银行提出融 资申请。并根据各银行提供的方案，自行选择符合自身情况的金融产品，银行根据供应商的申 请开展尽职调查，合理确定融资授信额度。如融资金额未超过政府采购合同金额的，银行原则上不得要求供应商提供财产抵押或第三方担保，或附加其他任何形式的担保条件。银行为参与政府采购融资的供应商提供的产品，应以信用贷款为主，贷款利率应当优于一般中小企业的贷款利率水平，并将产品信息（包括贷款发放条件、利率优惠、贷款金额）等在陕西政府采购网予以展示。具体可登陆http://www.ccgp-shaanxi.gov.cn/zcdservice/zcd/shananxi（陕西省政府采购信用融资平台）查看办理。 </w:t>
      </w:r>
    </w:p>
    <w:p w14:paraId="5C83EA19">
      <w:pPr>
        <w:spacing w:line="500" w:lineRule="exact"/>
        <w:ind w:firstLine="482" w:firstLineChars="200"/>
        <w:rPr>
          <w:rFonts w:hint="eastAsia" w:ascii="宋体" w:eastAsia="宋体"/>
          <w:b/>
          <w:kern w:val="0"/>
          <w:sz w:val="24"/>
          <w:szCs w:val="24"/>
          <w:lang w:eastAsia="zh-CN"/>
        </w:rPr>
      </w:pPr>
      <w:r>
        <w:rPr>
          <w:rFonts w:hint="eastAsia" w:ascii="宋体"/>
          <w:b/>
          <w:kern w:val="0"/>
          <w:sz w:val="24"/>
          <w:szCs w:val="24"/>
          <w:lang w:val="en-US" w:eastAsia="zh-CN"/>
        </w:rPr>
        <w:t>5.</w:t>
      </w:r>
      <w:r>
        <w:rPr>
          <w:rFonts w:hint="eastAsia" w:ascii="宋体" w:hAnsi="宋体"/>
          <w:b/>
          <w:kern w:val="0"/>
          <w:sz w:val="24"/>
          <w:szCs w:val="24"/>
        </w:rPr>
        <w:t>确定成交候选</w:t>
      </w:r>
      <w:r>
        <w:rPr>
          <w:rFonts w:hint="eastAsia" w:ascii="宋体" w:hAnsi="宋体"/>
          <w:b/>
          <w:kern w:val="0"/>
          <w:sz w:val="24"/>
          <w:szCs w:val="24"/>
          <w:lang w:eastAsia="zh-CN"/>
        </w:rPr>
        <w:t>供应商</w:t>
      </w:r>
    </w:p>
    <w:p w14:paraId="23DD9283">
      <w:pPr>
        <w:adjustRightInd w:val="0"/>
        <w:snapToGrid w:val="0"/>
        <w:spacing w:line="480" w:lineRule="exact"/>
        <w:ind w:firstLine="480" w:firstLineChars="200"/>
        <w:jc w:val="both"/>
        <w:rPr>
          <w:rFonts w:hint="eastAsia" w:ascii="宋体" w:hAnsi="宋体"/>
          <w:kern w:val="0"/>
          <w:sz w:val="24"/>
          <w:szCs w:val="24"/>
        </w:rPr>
      </w:pPr>
      <w:r>
        <w:rPr>
          <w:rFonts w:hint="eastAsia" w:ascii="宋体" w:hAnsi="宋体"/>
          <w:kern w:val="0"/>
          <w:sz w:val="24"/>
          <w:szCs w:val="24"/>
          <w:lang w:val="en-US" w:eastAsia="zh-CN"/>
        </w:rPr>
        <w:t>5</w:t>
      </w:r>
      <w:r>
        <w:rPr>
          <w:rFonts w:hint="eastAsia" w:ascii="宋体" w:hAnsi="宋体"/>
          <w:kern w:val="0"/>
          <w:sz w:val="24"/>
          <w:szCs w:val="24"/>
        </w:rPr>
        <w:t>.1</w:t>
      </w:r>
      <w:r>
        <w:rPr>
          <w:rFonts w:hint="eastAsia" w:ascii="宋体" w:hAnsi="宋体"/>
          <w:kern w:val="0"/>
          <w:sz w:val="24"/>
          <w:szCs w:val="24"/>
          <w:lang w:val="en-US" w:eastAsia="zh-CN"/>
        </w:rPr>
        <w:t>本次采用综合评分法，磋商小组按照公开、公平、公正、诚信的原则对待每位供应商，在全部满足磋商文件实质性要求前提下，按评审得分结果由高至低排序推荐 3 名成交候选供应商，并编写评审报告。</w:t>
      </w:r>
    </w:p>
    <w:p w14:paraId="2DF4FF17">
      <w:pPr>
        <w:adjustRightInd w:val="0"/>
        <w:snapToGrid w:val="0"/>
        <w:spacing w:line="480" w:lineRule="exact"/>
        <w:ind w:firstLine="480" w:firstLineChars="200"/>
        <w:jc w:val="both"/>
        <w:rPr>
          <w:rFonts w:hint="eastAsia" w:ascii="宋体" w:hAnsi="宋体"/>
          <w:kern w:val="0"/>
          <w:sz w:val="24"/>
          <w:szCs w:val="24"/>
        </w:rPr>
      </w:pPr>
      <w:r>
        <w:rPr>
          <w:rFonts w:hint="eastAsia" w:ascii="宋体" w:hAnsi="宋体"/>
          <w:kern w:val="0"/>
          <w:sz w:val="24"/>
          <w:szCs w:val="24"/>
          <w:lang w:val="en-US" w:eastAsia="zh-CN"/>
        </w:rPr>
        <w:t>5</w:t>
      </w:r>
      <w:r>
        <w:rPr>
          <w:rFonts w:hint="eastAsia" w:ascii="宋体" w:hAnsi="宋体"/>
          <w:kern w:val="0"/>
          <w:sz w:val="24"/>
          <w:szCs w:val="24"/>
        </w:rPr>
        <w:t>.2</w:t>
      </w:r>
      <w:r>
        <w:rPr>
          <w:rFonts w:hint="eastAsia" w:ascii="宋体" w:hAnsi="宋体"/>
          <w:kern w:val="0"/>
          <w:sz w:val="24"/>
          <w:szCs w:val="24"/>
          <w:lang w:val="en-US" w:eastAsia="zh-CN"/>
        </w:rPr>
        <w:t xml:space="preserve">采购人根据磋商小组评审报告和采购代理机构的《报送评审结果的函》推荐的候选供应商，确定成交单位，并出具《定标复函》。 </w:t>
      </w:r>
    </w:p>
    <w:p w14:paraId="258C1C98">
      <w:pPr>
        <w:adjustRightInd w:val="0"/>
        <w:snapToGrid w:val="0"/>
        <w:spacing w:line="480" w:lineRule="exact"/>
        <w:ind w:firstLine="482" w:firstLineChars="200"/>
        <w:rPr>
          <w:rFonts w:ascii="宋体"/>
          <w:b/>
          <w:kern w:val="0"/>
          <w:sz w:val="24"/>
          <w:szCs w:val="24"/>
        </w:rPr>
      </w:pPr>
      <w:r>
        <w:rPr>
          <w:rFonts w:hint="eastAsia" w:ascii="宋体" w:hAnsi="宋体"/>
          <w:b/>
          <w:kern w:val="0"/>
          <w:sz w:val="24"/>
          <w:szCs w:val="24"/>
          <w:lang w:val="en-US" w:eastAsia="zh-CN"/>
        </w:rPr>
        <w:t>6</w:t>
      </w:r>
      <w:r>
        <w:rPr>
          <w:rFonts w:ascii="宋体" w:hAnsi="宋体"/>
          <w:b/>
          <w:kern w:val="0"/>
          <w:sz w:val="24"/>
          <w:szCs w:val="24"/>
        </w:rPr>
        <w:t>.</w:t>
      </w:r>
      <w:r>
        <w:rPr>
          <w:rFonts w:hint="eastAsia" w:ascii="宋体" w:hAnsi="宋体"/>
          <w:b/>
          <w:kern w:val="0"/>
          <w:sz w:val="24"/>
          <w:szCs w:val="24"/>
        </w:rPr>
        <w:t>磋商保密</w:t>
      </w:r>
    </w:p>
    <w:p w14:paraId="67B0F5BD">
      <w:pPr>
        <w:adjustRightInd w:val="0"/>
        <w:snapToGrid w:val="0"/>
        <w:spacing w:line="480" w:lineRule="exact"/>
        <w:ind w:firstLine="480" w:firstLineChars="200"/>
        <w:rPr>
          <w:rFonts w:ascii="宋体"/>
          <w:kern w:val="0"/>
          <w:sz w:val="24"/>
          <w:szCs w:val="24"/>
        </w:rPr>
      </w:pPr>
      <w:r>
        <w:rPr>
          <w:rFonts w:hint="eastAsia" w:ascii="宋体" w:hAnsi="宋体"/>
          <w:kern w:val="0"/>
          <w:sz w:val="24"/>
          <w:szCs w:val="24"/>
          <w:lang w:val="en-US" w:eastAsia="zh-CN"/>
        </w:rPr>
        <w:t>6</w:t>
      </w:r>
      <w:r>
        <w:rPr>
          <w:rFonts w:ascii="宋体" w:hAnsi="宋体"/>
          <w:kern w:val="0"/>
          <w:sz w:val="24"/>
          <w:szCs w:val="24"/>
        </w:rPr>
        <w:t>.1</w:t>
      </w:r>
      <w:r>
        <w:rPr>
          <w:rFonts w:hint="eastAsia" w:ascii="宋体" w:hAnsi="宋体"/>
          <w:kern w:val="0"/>
          <w:sz w:val="24"/>
          <w:szCs w:val="24"/>
        </w:rPr>
        <w:t>在磋商期间，任何人不得透露与磋商有关的其他</w:t>
      </w:r>
      <w:r>
        <w:rPr>
          <w:rFonts w:hint="eastAsia" w:ascii="宋体" w:hAnsi="宋体"/>
          <w:kern w:val="0"/>
          <w:sz w:val="24"/>
          <w:szCs w:val="24"/>
          <w:lang w:eastAsia="zh-CN"/>
        </w:rPr>
        <w:t>供应商</w:t>
      </w:r>
      <w:r>
        <w:rPr>
          <w:rFonts w:hint="eastAsia" w:ascii="宋体" w:hAnsi="宋体"/>
          <w:kern w:val="0"/>
          <w:sz w:val="24"/>
          <w:szCs w:val="24"/>
        </w:rPr>
        <w:t>的技术资料、价格和其他信息。</w:t>
      </w:r>
    </w:p>
    <w:p w14:paraId="651FC2D4">
      <w:pPr>
        <w:adjustRightInd w:val="0"/>
        <w:snapToGrid w:val="0"/>
        <w:spacing w:line="480" w:lineRule="exact"/>
        <w:ind w:firstLine="480" w:firstLineChars="200"/>
        <w:rPr>
          <w:rFonts w:ascii="宋体"/>
          <w:kern w:val="0"/>
          <w:sz w:val="24"/>
          <w:szCs w:val="24"/>
        </w:rPr>
      </w:pPr>
      <w:r>
        <w:rPr>
          <w:rFonts w:hint="eastAsia" w:ascii="宋体" w:hAnsi="宋体"/>
          <w:kern w:val="0"/>
          <w:sz w:val="24"/>
          <w:szCs w:val="24"/>
          <w:lang w:val="en-US" w:eastAsia="zh-CN"/>
        </w:rPr>
        <w:t>6</w:t>
      </w:r>
      <w:r>
        <w:rPr>
          <w:rFonts w:ascii="宋体" w:hAnsi="宋体"/>
          <w:kern w:val="0"/>
          <w:sz w:val="24"/>
          <w:szCs w:val="24"/>
        </w:rPr>
        <w:t>.2</w:t>
      </w:r>
      <w:r>
        <w:rPr>
          <w:rFonts w:hint="eastAsia" w:ascii="宋体" w:hAnsi="宋体"/>
          <w:kern w:val="0"/>
          <w:sz w:val="24"/>
          <w:szCs w:val="24"/>
        </w:rPr>
        <w:t>在磋商期间，</w:t>
      </w:r>
      <w:r>
        <w:rPr>
          <w:rFonts w:hint="eastAsia" w:ascii="宋体" w:hAnsi="宋体"/>
          <w:kern w:val="0"/>
          <w:sz w:val="24"/>
          <w:szCs w:val="24"/>
          <w:lang w:eastAsia="zh-CN"/>
        </w:rPr>
        <w:t>供应商</w:t>
      </w:r>
      <w:r>
        <w:rPr>
          <w:rFonts w:hint="eastAsia" w:ascii="宋体" w:hAnsi="宋体"/>
          <w:kern w:val="0"/>
          <w:sz w:val="24"/>
          <w:szCs w:val="24"/>
        </w:rPr>
        <w:t>企图影响代理机构或磋商小组的任何活动，将导致报价被拒绝，并承担相应的法律责任。</w:t>
      </w:r>
    </w:p>
    <w:p w14:paraId="435108E0">
      <w:pPr>
        <w:adjustRightInd w:val="0"/>
        <w:snapToGrid w:val="0"/>
        <w:spacing w:line="480" w:lineRule="exact"/>
        <w:ind w:firstLine="480" w:firstLineChars="200"/>
        <w:rPr>
          <w:rFonts w:ascii="宋体"/>
          <w:kern w:val="0"/>
          <w:sz w:val="24"/>
          <w:szCs w:val="24"/>
        </w:rPr>
      </w:pPr>
      <w:r>
        <w:rPr>
          <w:rFonts w:hint="eastAsia" w:ascii="宋体" w:hAnsi="宋体"/>
          <w:kern w:val="0"/>
          <w:sz w:val="24"/>
          <w:szCs w:val="24"/>
          <w:lang w:val="en-US" w:eastAsia="zh-CN"/>
        </w:rPr>
        <w:t>6</w:t>
      </w:r>
      <w:r>
        <w:rPr>
          <w:rFonts w:ascii="宋体" w:hAnsi="宋体"/>
          <w:kern w:val="0"/>
          <w:sz w:val="24"/>
          <w:szCs w:val="24"/>
        </w:rPr>
        <w:t>.3</w:t>
      </w:r>
      <w:r>
        <w:rPr>
          <w:rFonts w:hint="eastAsia" w:ascii="宋体" w:hAnsi="宋体"/>
          <w:kern w:val="0"/>
          <w:sz w:val="24"/>
          <w:szCs w:val="24"/>
        </w:rPr>
        <w:t>磋商结束后，参与评审的所有人员不得带走与法律法规要求违背的任何资料。</w:t>
      </w:r>
    </w:p>
    <w:p w14:paraId="4286243F">
      <w:pPr>
        <w:adjustRightInd w:val="0"/>
        <w:snapToGrid w:val="0"/>
        <w:spacing w:line="480" w:lineRule="exact"/>
        <w:ind w:firstLine="482" w:firstLineChars="200"/>
        <w:jc w:val="both"/>
        <w:outlineLvl w:val="1"/>
        <w:rPr>
          <w:rFonts w:ascii="宋体"/>
          <w:kern w:val="0"/>
          <w:sz w:val="24"/>
          <w:szCs w:val="24"/>
        </w:rPr>
      </w:pPr>
      <w:bookmarkStart w:id="39" w:name="_Toc453917620"/>
      <w:bookmarkStart w:id="40" w:name="_Toc453858064"/>
      <w:bookmarkStart w:id="41" w:name="_Toc453917527"/>
      <w:bookmarkStart w:id="42" w:name="_Toc385234435"/>
      <w:r>
        <w:rPr>
          <w:rFonts w:hint="eastAsia" w:ascii="宋体" w:hAnsi="宋体" w:cs="宋体"/>
          <w:b/>
          <w:bCs/>
          <w:kern w:val="44"/>
          <w:sz w:val="24"/>
          <w:szCs w:val="24"/>
        </w:rPr>
        <w:t>六、签订合同</w:t>
      </w:r>
      <w:bookmarkEnd w:id="39"/>
      <w:bookmarkEnd w:id="40"/>
      <w:bookmarkEnd w:id="41"/>
      <w:bookmarkEnd w:id="42"/>
    </w:p>
    <w:p w14:paraId="22BF42ED">
      <w:pPr>
        <w:adjustRightInd w:val="0"/>
        <w:snapToGrid w:val="0"/>
        <w:spacing w:line="480" w:lineRule="exact"/>
        <w:ind w:firstLine="477" w:firstLineChars="198"/>
        <w:rPr>
          <w:rFonts w:ascii="宋体"/>
          <w:b/>
          <w:kern w:val="0"/>
          <w:sz w:val="24"/>
          <w:szCs w:val="24"/>
        </w:rPr>
      </w:pPr>
      <w:r>
        <w:rPr>
          <w:rFonts w:hint="eastAsia" w:ascii="宋体" w:hAnsi="宋体"/>
          <w:b/>
          <w:kern w:val="0"/>
          <w:sz w:val="24"/>
          <w:szCs w:val="24"/>
          <w:lang w:val="en-US" w:eastAsia="zh-CN"/>
        </w:rPr>
        <w:t>1</w:t>
      </w:r>
      <w:r>
        <w:rPr>
          <w:rFonts w:ascii="宋体" w:hAnsi="宋体"/>
          <w:b/>
          <w:kern w:val="0"/>
          <w:sz w:val="24"/>
          <w:szCs w:val="24"/>
        </w:rPr>
        <w:t>.</w:t>
      </w:r>
      <w:r>
        <w:rPr>
          <w:rFonts w:hint="eastAsia" w:ascii="宋体" w:hAnsi="宋体"/>
          <w:b/>
          <w:kern w:val="0"/>
          <w:sz w:val="24"/>
          <w:szCs w:val="24"/>
        </w:rPr>
        <w:t>成交通知</w:t>
      </w:r>
    </w:p>
    <w:p w14:paraId="493BE78B">
      <w:pPr>
        <w:adjustRightInd w:val="0"/>
        <w:snapToGrid w:val="0"/>
        <w:spacing w:line="480" w:lineRule="exact"/>
        <w:ind w:firstLine="480" w:firstLineChars="200"/>
        <w:rPr>
          <w:rFonts w:hint="eastAsia" w:ascii="宋体" w:hAnsi="宋体"/>
          <w:kern w:val="0"/>
          <w:sz w:val="24"/>
          <w:szCs w:val="24"/>
        </w:rPr>
      </w:pPr>
      <w:r>
        <w:rPr>
          <w:rFonts w:hint="eastAsia" w:ascii="宋体" w:hAnsi="宋体"/>
          <w:kern w:val="0"/>
          <w:sz w:val="24"/>
          <w:szCs w:val="24"/>
          <w:lang w:val="en-US" w:eastAsia="zh-CN"/>
        </w:rPr>
        <w:t>1.1</w:t>
      </w:r>
      <w:r>
        <w:rPr>
          <w:rFonts w:hint="eastAsia" w:ascii="宋体" w:hAnsi="宋体" w:cs="宋体"/>
          <w:color w:val="000000" w:themeColor="text1"/>
          <w:kern w:val="0"/>
          <w:sz w:val="24"/>
          <w:szCs w:val="24"/>
          <w14:textFill>
            <w14:solidFill>
              <w14:schemeClr w14:val="tx1"/>
            </w14:solidFill>
          </w14:textFill>
        </w:rPr>
        <w:t>成交单位确定</w:t>
      </w:r>
      <w:r>
        <w:rPr>
          <w:rFonts w:hint="eastAsia" w:ascii="宋体" w:hAnsi="宋体" w:cs="宋体"/>
          <w:color w:val="000000" w:themeColor="text1"/>
          <w:kern w:val="0"/>
          <w:sz w:val="24"/>
          <w:szCs w:val="24"/>
          <w:lang w:val="en-US" w:eastAsia="zh-CN"/>
          <w14:textFill>
            <w14:solidFill>
              <w14:schemeClr w14:val="tx1"/>
            </w14:solidFill>
          </w14:textFill>
        </w:rPr>
        <w:t>之日起2个工作日内</w:t>
      </w:r>
      <w:r>
        <w:rPr>
          <w:rFonts w:hint="eastAsia" w:ascii="宋体" w:hAnsi="宋体" w:cs="宋体"/>
          <w:color w:val="000000" w:themeColor="text1"/>
          <w:kern w:val="0"/>
          <w:sz w:val="24"/>
          <w:szCs w:val="24"/>
          <w14:textFill>
            <w14:solidFill>
              <w14:schemeClr w14:val="tx1"/>
            </w14:solidFill>
          </w14:textFill>
        </w:rPr>
        <w:t>,</w:t>
      </w:r>
      <w:r>
        <w:rPr>
          <w:rFonts w:hint="eastAsia" w:ascii="宋体" w:hAnsi="宋体" w:cs="宋体"/>
          <w:color w:val="000000" w:themeColor="text1"/>
          <w:kern w:val="0"/>
          <w:sz w:val="24"/>
          <w:szCs w:val="24"/>
          <w:lang w:val="en-US" w:eastAsia="zh-CN"/>
          <w14:textFill>
            <w14:solidFill>
              <w14:schemeClr w14:val="tx1"/>
            </w14:solidFill>
          </w14:textFill>
        </w:rPr>
        <w:t>采购代理机构</w:t>
      </w:r>
      <w:r>
        <w:rPr>
          <w:rFonts w:hint="eastAsia" w:ascii="宋体" w:hAnsi="宋体" w:cs="宋体"/>
          <w:color w:val="000000" w:themeColor="text1"/>
          <w:kern w:val="0"/>
          <w:sz w:val="24"/>
          <w:szCs w:val="24"/>
          <w14:textFill>
            <w14:solidFill>
              <w14:schemeClr w14:val="tx1"/>
            </w14:solidFill>
          </w14:textFill>
        </w:rPr>
        <w:t>将在刊登本次磋商公告的媒体上发布成交公告，并</w:t>
      </w:r>
      <w:r>
        <w:rPr>
          <w:rFonts w:hint="eastAsia" w:ascii="宋体" w:hAnsi="宋体" w:cs="宋体"/>
          <w:color w:val="000000" w:themeColor="text1"/>
          <w:kern w:val="0"/>
          <w:sz w:val="24"/>
          <w:szCs w:val="24"/>
          <w:lang w:val="en-US" w:eastAsia="zh-CN"/>
          <w14:textFill>
            <w14:solidFill>
              <w14:schemeClr w14:val="tx1"/>
            </w14:solidFill>
          </w14:textFill>
        </w:rPr>
        <w:t>同时</w:t>
      </w:r>
      <w:r>
        <w:rPr>
          <w:rFonts w:hint="eastAsia" w:ascii="宋体" w:hAnsi="宋体" w:cs="宋体"/>
          <w:color w:val="000000" w:themeColor="text1"/>
          <w:kern w:val="0"/>
          <w:sz w:val="24"/>
          <w:szCs w:val="24"/>
          <w14:textFill>
            <w14:solidFill>
              <w14:schemeClr w14:val="tx1"/>
            </w14:solidFill>
          </w14:textFill>
        </w:rPr>
        <w:t>以书面形式向成交单位发出成交通知书。成交通知书对</w:t>
      </w:r>
      <w:r>
        <w:rPr>
          <w:rFonts w:hint="eastAsia" w:ascii="宋体" w:hAnsi="宋体" w:cs="宋体"/>
          <w:color w:val="000000" w:themeColor="text1"/>
          <w:kern w:val="0"/>
          <w:sz w:val="24"/>
          <w:szCs w:val="24"/>
          <w:lang w:eastAsia="zh-CN"/>
          <w14:textFill>
            <w14:solidFill>
              <w14:schemeClr w14:val="tx1"/>
            </w14:solidFill>
          </w14:textFill>
        </w:rPr>
        <w:t>采购人</w:t>
      </w:r>
      <w:r>
        <w:rPr>
          <w:rFonts w:hint="eastAsia" w:ascii="宋体" w:hAnsi="宋体" w:cs="宋体"/>
          <w:color w:val="000000" w:themeColor="text1"/>
          <w:kern w:val="0"/>
          <w:sz w:val="24"/>
          <w:szCs w:val="24"/>
          <w14:textFill>
            <w14:solidFill>
              <w14:schemeClr w14:val="tx1"/>
            </w14:solidFill>
          </w14:textFill>
        </w:rPr>
        <w:t>和成交单位具有同等法律效力。成交通知书发出以后，</w:t>
      </w:r>
      <w:r>
        <w:rPr>
          <w:rFonts w:hint="eastAsia" w:ascii="宋体" w:hAnsi="宋体" w:cs="宋体"/>
          <w:color w:val="000000" w:themeColor="text1"/>
          <w:kern w:val="0"/>
          <w:sz w:val="24"/>
          <w:szCs w:val="24"/>
          <w:lang w:eastAsia="zh-CN"/>
          <w14:textFill>
            <w14:solidFill>
              <w14:schemeClr w14:val="tx1"/>
            </w14:solidFill>
          </w14:textFill>
        </w:rPr>
        <w:t>采购人</w:t>
      </w:r>
      <w:r>
        <w:rPr>
          <w:rFonts w:hint="eastAsia" w:ascii="宋体" w:hAnsi="宋体" w:cs="宋体"/>
          <w:color w:val="000000" w:themeColor="text1"/>
          <w:kern w:val="0"/>
          <w:sz w:val="24"/>
          <w:szCs w:val="24"/>
          <w14:textFill>
            <w14:solidFill>
              <w14:schemeClr w14:val="tx1"/>
            </w14:solidFill>
          </w14:textFill>
        </w:rPr>
        <w:t>改变成交结果或者成交单位放弃成交，应当承担相应的法律责任。</w:t>
      </w:r>
    </w:p>
    <w:p w14:paraId="426DA9E7">
      <w:pPr>
        <w:adjustRightInd w:val="0"/>
        <w:snapToGrid w:val="0"/>
        <w:spacing w:line="480" w:lineRule="exact"/>
        <w:ind w:firstLine="480" w:firstLineChars="200"/>
        <w:rPr>
          <w:rFonts w:hint="eastAsia" w:ascii="宋体" w:hAnsi="宋体" w:cs="宋体"/>
          <w:color w:val="000000" w:themeColor="text1"/>
          <w:kern w:val="0"/>
          <w:sz w:val="24"/>
          <w:szCs w:val="24"/>
          <w14:textFill>
            <w14:solidFill>
              <w14:schemeClr w14:val="tx1"/>
            </w14:solidFill>
          </w14:textFill>
        </w:rPr>
      </w:pPr>
      <w:r>
        <w:rPr>
          <w:rFonts w:hint="eastAsia" w:ascii="宋体" w:hAnsi="宋体"/>
          <w:kern w:val="0"/>
          <w:sz w:val="24"/>
          <w:szCs w:val="24"/>
          <w:lang w:val="en-US" w:eastAsia="zh-CN"/>
        </w:rPr>
        <w:t>1</w:t>
      </w:r>
      <w:r>
        <w:rPr>
          <w:rFonts w:hint="eastAsia" w:ascii="宋体" w:hAnsi="宋体"/>
          <w:kern w:val="0"/>
          <w:sz w:val="24"/>
          <w:szCs w:val="24"/>
        </w:rPr>
        <w:t xml:space="preserve">.2 </w:t>
      </w:r>
      <w:r>
        <w:rPr>
          <w:rFonts w:hint="eastAsia" w:ascii="宋体" w:hAnsi="宋体" w:cs="宋体"/>
          <w:color w:val="000000" w:themeColor="text1"/>
          <w:kern w:val="0"/>
          <w:sz w:val="24"/>
          <w:szCs w:val="24"/>
          <w14:textFill>
            <w14:solidFill>
              <w14:schemeClr w14:val="tx1"/>
            </w14:solidFill>
          </w14:textFill>
        </w:rPr>
        <w:t>代理机构对未成交的</w:t>
      </w:r>
      <w:r>
        <w:rPr>
          <w:rFonts w:hint="eastAsia" w:ascii="宋体" w:hAnsi="宋体" w:cs="宋体"/>
          <w:color w:val="000000" w:themeColor="text1"/>
          <w:kern w:val="0"/>
          <w:sz w:val="24"/>
          <w:szCs w:val="24"/>
          <w:lang w:eastAsia="zh-CN"/>
          <w14:textFill>
            <w14:solidFill>
              <w14:schemeClr w14:val="tx1"/>
            </w14:solidFill>
          </w14:textFill>
        </w:rPr>
        <w:t>供应商</w:t>
      </w:r>
      <w:r>
        <w:rPr>
          <w:rFonts w:hint="eastAsia" w:ascii="宋体" w:hAnsi="宋体" w:cs="宋体"/>
          <w:color w:val="000000" w:themeColor="text1"/>
          <w:kern w:val="0"/>
          <w:sz w:val="24"/>
          <w:szCs w:val="24"/>
          <w14:textFill>
            <w14:solidFill>
              <w14:schemeClr w14:val="tx1"/>
            </w14:solidFill>
          </w14:textFill>
        </w:rPr>
        <w:t>不作未成交原因的解释。</w:t>
      </w:r>
    </w:p>
    <w:p w14:paraId="25A00211">
      <w:pPr>
        <w:adjustRightInd w:val="0"/>
        <w:snapToGrid w:val="0"/>
        <w:spacing w:line="480" w:lineRule="exact"/>
        <w:ind w:firstLine="480" w:firstLineChars="200"/>
        <w:rPr>
          <w:rFonts w:hint="eastAsia" w:ascii="宋体" w:hAnsi="宋体" w:cs="宋体"/>
          <w:color w:val="000000" w:themeColor="text1"/>
          <w:kern w:val="0"/>
          <w:sz w:val="24"/>
          <w:szCs w:val="24"/>
          <w14:textFill>
            <w14:solidFill>
              <w14:schemeClr w14:val="tx1"/>
            </w14:solidFill>
          </w14:textFill>
        </w:rPr>
      </w:pPr>
      <w:r>
        <w:rPr>
          <w:rFonts w:hint="eastAsia" w:ascii="宋体" w:hAnsi="宋体"/>
          <w:kern w:val="0"/>
          <w:sz w:val="24"/>
          <w:szCs w:val="24"/>
          <w:lang w:val="en-US" w:eastAsia="zh-CN"/>
        </w:rPr>
        <w:t>1</w:t>
      </w:r>
      <w:r>
        <w:rPr>
          <w:rFonts w:hint="eastAsia" w:ascii="宋体" w:hAnsi="宋体"/>
          <w:kern w:val="0"/>
          <w:sz w:val="24"/>
          <w:szCs w:val="24"/>
        </w:rPr>
        <w:t xml:space="preserve">.3 </w:t>
      </w:r>
      <w:r>
        <w:rPr>
          <w:rFonts w:hint="eastAsia" w:ascii="宋体" w:hAnsi="宋体" w:cs="宋体"/>
          <w:color w:val="000000" w:themeColor="text1"/>
          <w:kern w:val="0"/>
          <w:sz w:val="24"/>
          <w:szCs w:val="24"/>
          <w14:textFill>
            <w14:solidFill>
              <w14:schemeClr w14:val="tx1"/>
            </w14:solidFill>
          </w14:textFill>
        </w:rPr>
        <w:t>成交通知书是合同的组成部分。</w:t>
      </w:r>
    </w:p>
    <w:p w14:paraId="0354139C">
      <w:pPr>
        <w:adjustRightInd w:val="0"/>
        <w:snapToGrid w:val="0"/>
        <w:spacing w:line="480" w:lineRule="exact"/>
        <w:ind w:firstLine="477" w:firstLineChars="198"/>
        <w:rPr>
          <w:rFonts w:ascii="宋体"/>
          <w:b/>
          <w:kern w:val="0"/>
          <w:sz w:val="24"/>
          <w:szCs w:val="24"/>
        </w:rPr>
      </w:pPr>
      <w:r>
        <w:rPr>
          <w:rFonts w:hint="eastAsia" w:ascii="宋体" w:hAnsi="宋体"/>
          <w:b/>
          <w:kern w:val="0"/>
          <w:sz w:val="24"/>
          <w:szCs w:val="24"/>
          <w:lang w:val="en-US" w:eastAsia="zh-CN"/>
        </w:rPr>
        <w:t>2</w:t>
      </w:r>
      <w:r>
        <w:rPr>
          <w:rFonts w:ascii="宋体" w:hAnsi="宋体"/>
          <w:b/>
          <w:kern w:val="0"/>
          <w:sz w:val="24"/>
          <w:szCs w:val="24"/>
        </w:rPr>
        <w:t xml:space="preserve">. </w:t>
      </w:r>
      <w:r>
        <w:rPr>
          <w:rFonts w:hint="eastAsia" w:ascii="宋体" w:hAnsi="宋体"/>
          <w:b/>
          <w:kern w:val="0"/>
          <w:sz w:val="24"/>
          <w:szCs w:val="24"/>
        </w:rPr>
        <w:t>成交服务费</w:t>
      </w:r>
    </w:p>
    <w:p w14:paraId="42D08230">
      <w:pPr>
        <w:adjustRightInd w:val="0"/>
        <w:snapToGrid w:val="0"/>
        <w:spacing w:line="480" w:lineRule="exact"/>
        <w:ind w:firstLine="475" w:firstLineChars="198"/>
        <w:rPr>
          <w:rFonts w:hint="eastAsia" w:ascii="宋体" w:hAnsi="宋体"/>
          <w:b/>
          <w:bCs/>
          <w:color w:val="FF0000"/>
          <w:kern w:val="0"/>
          <w:sz w:val="24"/>
          <w:szCs w:val="24"/>
        </w:rPr>
      </w:pPr>
      <w:r>
        <w:rPr>
          <w:rFonts w:hint="eastAsia" w:ascii="宋体" w:hAnsi="宋体"/>
          <w:b w:val="0"/>
          <w:bCs w:val="0"/>
          <w:kern w:val="0"/>
          <w:sz w:val="24"/>
          <w:szCs w:val="24"/>
          <w:lang w:val="en-US" w:eastAsia="zh-CN"/>
        </w:rPr>
        <w:t>招标代理服务费的金额以《汉阴县财政局关于印发&lt;汉阴县 工程造价咨询等服务类收费项目评审最高限价及简化政府采购程序&gt;的通知》（汉财字〔2018〕99号）文件规定收取，向中志标建设项目管理咨询有限公司缴纳成交服务费。</w:t>
      </w:r>
    </w:p>
    <w:p w14:paraId="3D0AA763">
      <w:pPr>
        <w:adjustRightInd w:val="0"/>
        <w:snapToGrid w:val="0"/>
        <w:spacing w:line="480" w:lineRule="exact"/>
        <w:ind w:firstLine="477" w:firstLineChars="198"/>
        <w:rPr>
          <w:rFonts w:ascii="宋体"/>
          <w:b/>
          <w:kern w:val="0"/>
          <w:sz w:val="24"/>
          <w:szCs w:val="24"/>
        </w:rPr>
      </w:pPr>
      <w:r>
        <w:rPr>
          <w:rFonts w:ascii="宋体" w:hAnsi="宋体"/>
          <w:b/>
          <w:kern w:val="0"/>
          <w:sz w:val="24"/>
          <w:szCs w:val="24"/>
        </w:rPr>
        <w:t>3</w:t>
      </w:r>
      <w:r>
        <w:rPr>
          <w:rFonts w:ascii="宋体"/>
          <w:b/>
          <w:kern w:val="0"/>
          <w:sz w:val="24"/>
          <w:szCs w:val="24"/>
        </w:rPr>
        <w:t>.</w:t>
      </w:r>
      <w:r>
        <w:rPr>
          <w:rFonts w:hint="eastAsia" w:ascii="宋体" w:hAnsi="宋体"/>
          <w:b/>
          <w:kern w:val="0"/>
          <w:sz w:val="24"/>
          <w:szCs w:val="24"/>
        </w:rPr>
        <w:t>签订合同</w:t>
      </w:r>
    </w:p>
    <w:p w14:paraId="4EFF8357">
      <w:pPr>
        <w:adjustRightInd w:val="0"/>
        <w:snapToGrid w:val="0"/>
        <w:spacing w:line="480" w:lineRule="exact"/>
        <w:ind w:firstLine="475" w:firstLineChars="198"/>
        <w:rPr>
          <w:rFonts w:hint="eastAsia" w:ascii="宋体" w:hAnsi="宋体"/>
          <w:b w:val="0"/>
          <w:bCs w:val="0"/>
          <w:kern w:val="0"/>
          <w:sz w:val="24"/>
          <w:szCs w:val="24"/>
        </w:rPr>
      </w:pPr>
      <w:r>
        <w:rPr>
          <w:rFonts w:hint="eastAsia" w:ascii="宋体" w:hAnsi="宋体"/>
          <w:b w:val="0"/>
          <w:bCs w:val="0"/>
          <w:kern w:val="0"/>
          <w:sz w:val="24"/>
          <w:szCs w:val="24"/>
          <w:lang w:val="en-US" w:eastAsia="zh-CN"/>
        </w:rPr>
        <w:t>3.1成交单位应在接到成交通知书之日起 25日历日内按照竞争性磋商文件、响应文件及评审过程中的有关澄清、说明或者补正文件的内容与采购人签订合同。成交单位不得再与采购人签订背离合同实质性内容的其它协议或声明</w:t>
      </w:r>
    </w:p>
    <w:p w14:paraId="77E37172">
      <w:pPr>
        <w:adjustRightInd w:val="0"/>
        <w:snapToGrid w:val="0"/>
        <w:spacing w:line="480" w:lineRule="exact"/>
        <w:ind w:firstLine="475" w:firstLineChars="198"/>
        <w:rPr>
          <w:rFonts w:hint="eastAsia" w:ascii="宋体" w:hAnsi="宋体"/>
          <w:b w:val="0"/>
          <w:bCs w:val="0"/>
          <w:kern w:val="0"/>
          <w:sz w:val="24"/>
          <w:szCs w:val="24"/>
        </w:rPr>
      </w:pPr>
      <w:r>
        <w:rPr>
          <w:rFonts w:hint="eastAsia" w:ascii="宋体" w:hAnsi="宋体"/>
          <w:b w:val="0"/>
          <w:bCs w:val="0"/>
          <w:kern w:val="0"/>
          <w:sz w:val="24"/>
          <w:szCs w:val="24"/>
          <w:lang w:val="en-US" w:eastAsia="zh-CN"/>
        </w:rPr>
        <w:t>3</w:t>
      </w:r>
      <w:r>
        <w:rPr>
          <w:rFonts w:hint="eastAsia" w:ascii="宋体" w:hAnsi="宋体"/>
          <w:b w:val="0"/>
          <w:bCs w:val="0"/>
          <w:kern w:val="0"/>
          <w:sz w:val="24"/>
          <w:szCs w:val="24"/>
        </w:rPr>
        <w:t xml:space="preserve">.2 </w:t>
      </w:r>
      <w:r>
        <w:rPr>
          <w:rFonts w:hint="eastAsia" w:ascii="宋体" w:hAnsi="宋体"/>
          <w:b w:val="0"/>
          <w:bCs w:val="0"/>
          <w:kern w:val="0"/>
          <w:sz w:val="24"/>
          <w:szCs w:val="24"/>
          <w:lang w:val="en-US" w:eastAsia="zh-CN"/>
        </w:rPr>
        <w:t>采购单位在授予合同时有权在10%的幅度内对磋商文件规定的工程数量和服务予以增加或减少，但不得对单价或其它的实质性条款和条件做任何改变。</w:t>
      </w:r>
    </w:p>
    <w:p w14:paraId="01AC3DAF">
      <w:pPr>
        <w:adjustRightInd w:val="0"/>
        <w:snapToGrid w:val="0"/>
        <w:spacing w:line="480" w:lineRule="exact"/>
        <w:ind w:firstLine="480" w:firstLineChars="200"/>
        <w:rPr>
          <w:rFonts w:hint="eastAsia" w:ascii="宋体" w:hAnsi="宋体"/>
          <w:b w:val="0"/>
          <w:bCs w:val="0"/>
          <w:kern w:val="0"/>
          <w:sz w:val="24"/>
          <w:szCs w:val="24"/>
        </w:rPr>
      </w:pPr>
      <w:bookmarkStart w:id="43" w:name="_Toc453917528"/>
      <w:bookmarkStart w:id="44" w:name="_Toc453917621"/>
      <w:bookmarkStart w:id="45" w:name="_Toc453858065"/>
      <w:bookmarkStart w:id="46" w:name="_Toc385234436"/>
      <w:r>
        <w:rPr>
          <w:rFonts w:hint="eastAsia" w:ascii="宋体" w:hAnsi="宋体"/>
          <w:b w:val="0"/>
          <w:bCs w:val="0"/>
          <w:kern w:val="0"/>
          <w:sz w:val="24"/>
          <w:szCs w:val="24"/>
          <w:lang w:val="en-US" w:eastAsia="zh-CN"/>
        </w:rPr>
        <w:t>3.3如果成交人没有按照上述第六项“签订合同”第 3.1 条规定执行，采购单位将有充分理由取消该成交决定，将依法向成交单位提出赔偿，并将成交单位的失信行为纳入诚信记录。在此情况下，采购单位可将合同授予综合得分排序名列下一个的供应商，或重新招标。</w:t>
      </w:r>
    </w:p>
    <w:p w14:paraId="3C3878B1">
      <w:pPr>
        <w:adjustRightInd w:val="0"/>
        <w:snapToGrid w:val="0"/>
        <w:spacing w:line="480" w:lineRule="exact"/>
        <w:ind w:firstLine="482" w:firstLineChars="200"/>
        <w:jc w:val="both"/>
        <w:outlineLvl w:val="1"/>
        <w:rPr>
          <w:rFonts w:ascii="宋体"/>
          <w:kern w:val="0"/>
          <w:sz w:val="24"/>
          <w:szCs w:val="24"/>
        </w:rPr>
      </w:pPr>
      <w:r>
        <w:rPr>
          <w:rFonts w:hint="eastAsia" w:ascii="宋体" w:hAnsi="宋体" w:cs="宋体"/>
          <w:b/>
          <w:bCs/>
          <w:kern w:val="44"/>
          <w:sz w:val="24"/>
          <w:szCs w:val="24"/>
        </w:rPr>
        <w:t>七、保密和披露</w:t>
      </w:r>
      <w:bookmarkEnd w:id="43"/>
      <w:bookmarkEnd w:id="44"/>
      <w:bookmarkEnd w:id="45"/>
      <w:bookmarkEnd w:id="46"/>
    </w:p>
    <w:p w14:paraId="75712BDF">
      <w:pPr>
        <w:spacing w:line="480" w:lineRule="exact"/>
        <w:ind w:firstLine="482" w:firstLineChars="200"/>
        <w:rPr>
          <w:rFonts w:ascii="宋体"/>
          <w:b/>
          <w:kern w:val="0"/>
          <w:sz w:val="24"/>
          <w:szCs w:val="24"/>
        </w:rPr>
      </w:pPr>
      <w:r>
        <w:rPr>
          <w:rFonts w:hint="eastAsia" w:ascii="宋体" w:hAnsi="宋体"/>
          <w:b/>
          <w:bCs/>
          <w:kern w:val="0"/>
          <w:sz w:val="24"/>
          <w:szCs w:val="24"/>
          <w:lang w:val="en-US" w:eastAsia="zh-CN"/>
        </w:rPr>
        <w:t>1</w:t>
      </w:r>
      <w:r>
        <w:rPr>
          <w:rFonts w:ascii="宋体"/>
          <w:b/>
          <w:kern w:val="0"/>
          <w:sz w:val="24"/>
          <w:szCs w:val="24"/>
        </w:rPr>
        <w:t>.</w:t>
      </w:r>
      <w:r>
        <w:rPr>
          <w:rFonts w:hint="eastAsia" w:ascii="宋体" w:hAnsi="宋体"/>
          <w:b/>
          <w:kern w:val="0"/>
          <w:sz w:val="24"/>
          <w:szCs w:val="24"/>
        </w:rPr>
        <w:t>保密</w:t>
      </w:r>
    </w:p>
    <w:p w14:paraId="65408AFD">
      <w:pPr>
        <w:spacing w:line="480" w:lineRule="exact"/>
        <w:ind w:firstLine="480" w:firstLineChars="200"/>
        <w:rPr>
          <w:rFonts w:ascii="宋体"/>
          <w:kern w:val="0"/>
          <w:sz w:val="24"/>
          <w:szCs w:val="24"/>
        </w:rPr>
      </w:pPr>
      <w:r>
        <w:rPr>
          <w:rFonts w:hint="eastAsia" w:ascii="宋体" w:hAnsi="宋体"/>
          <w:kern w:val="0"/>
          <w:sz w:val="24"/>
          <w:szCs w:val="24"/>
          <w:lang w:eastAsia="zh-CN"/>
        </w:rPr>
        <w:t>供应商</w:t>
      </w:r>
      <w:r>
        <w:rPr>
          <w:rFonts w:hint="eastAsia" w:ascii="宋体" w:hAnsi="宋体"/>
          <w:kern w:val="0"/>
          <w:sz w:val="24"/>
          <w:szCs w:val="24"/>
        </w:rPr>
        <w:t>自领取磋商文件之日起，须承诺承担对本采购项目的保密义务，不得将因本次磋商获得的信息向第三人外传。</w:t>
      </w:r>
    </w:p>
    <w:p w14:paraId="09D8E2D9">
      <w:pPr>
        <w:spacing w:line="480" w:lineRule="exact"/>
        <w:ind w:firstLine="482" w:firstLineChars="200"/>
        <w:rPr>
          <w:rFonts w:ascii="宋体"/>
          <w:b/>
          <w:kern w:val="0"/>
          <w:sz w:val="24"/>
          <w:szCs w:val="24"/>
        </w:rPr>
      </w:pPr>
      <w:r>
        <w:rPr>
          <w:rFonts w:hint="eastAsia" w:ascii="宋体" w:hAnsi="宋体"/>
          <w:b/>
          <w:bCs/>
          <w:kern w:val="0"/>
          <w:sz w:val="24"/>
          <w:szCs w:val="24"/>
          <w:lang w:val="en-US" w:eastAsia="zh-CN"/>
        </w:rPr>
        <w:t>2</w:t>
      </w:r>
      <w:r>
        <w:rPr>
          <w:rFonts w:ascii="宋体"/>
          <w:b/>
          <w:kern w:val="0"/>
          <w:sz w:val="24"/>
          <w:szCs w:val="24"/>
        </w:rPr>
        <w:t>.</w:t>
      </w:r>
      <w:r>
        <w:rPr>
          <w:rFonts w:hint="eastAsia" w:ascii="宋体" w:hAnsi="宋体"/>
          <w:b/>
          <w:kern w:val="0"/>
          <w:sz w:val="24"/>
          <w:szCs w:val="24"/>
        </w:rPr>
        <w:t>披露</w:t>
      </w:r>
    </w:p>
    <w:p w14:paraId="5FB9CC5D">
      <w:pPr>
        <w:spacing w:line="480" w:lineRule="exact"/>
        <w:ind w:firstLine="480" w:firstLineChars="200"/>
        <w:rPr>
          <w:rFonts w:ascii="宋体"/>
          <w:kern w:val="0"/>
          <w:sz w:val="24"/>
          <w:szCs w:val="24"/>
        </w:rPr>
      </w:pPr>
      <w:r>
        <w:rPr>
          <w:rFonts w:hint="eastAsia" w:ascii="宋体" w:hAnsi="宋体"/>
          <w:kern w:val="0"/>
          <w:sz w:val="24"/>
          <w:szCs w:val="24"/>
          <w:lang w:val="en-US" w:eastAsia="zh-CN"/>
        </w:rPr>
        <w:t>2</w:t>
      </w:r>
      <w:r>
        <w:rPr>
          <w:rFonts w:ascii="宋体" w:hAnsi="宋体"/>
          <w:kern w:val="0"/>
          <w:sz w:val="24"/>
          <w:szCs w:val="24"/>
        </w:rPr>
        <w:t>.1</w:t>
      </w:r>
      <w:r>
        <w:rPr>
          <w:rFonts w:hint="eastAsia" w:ascii="宋体" w:hAnsi="宋体"/>
          <w:kern w:val="0"/>
          <w:sz w:val="24"/>
          <w:szCs w:val="24"/>
        </w:rPr>
        <w:t>代理机构有权将</w:t>
      </w:r>
      <w:r>
        <w:rPr>
          <w:rFonts w:hint="eastAsia" w:ascii="宋体" w:hAnsi="宋体"/>
          <w:kern w:val="0"/>
          <w:sz w:val="24"/>
          <w:szCs w:val="24"/>
          <w:lang w:eastAsia="zh-CN"/>
        </w:rPr>
        <w:t>供应商</w:t>
      </w:r>
      <w:r>
        <w:rPr>
          <w:rFonts w:hint="eastAsia" w:ascii="宋体" w:hAnsi="宋体"/>
          <w:kern w:val="0"/>
          <w:sz w:val="24"/>
          <w:szCs w:val="24"/>
        </w:rPr>
        <w:t>提供的所有资料向有关政府部门或评审标书的有关人员披露。</w:t>
      </w:r>
    </w:p>
    <w:p w14:paraId="029DC30C">
      <w:pPr>
        <w:spacing w:line="480" w:lineRule="exact"/>
        <w:ind w:firstLine="480" w:firstLineChars="200"/>
        <w:rPr>
          <w:rFonts w:ascii="宋体"/>
          <w:kern w:val="0"/>
          <w:sz w:val="24"/>
          <w:szCs w:val="24"/>
        </w:rPr>
      </w:pPr>
      <w:r>
        <w:rPr>
          <w:rFonts w:hint="eastAsia" w:ascii="宋体" w:hAnsi="宋体"/>
          <w:kern w:val="0"/>
          <w:sz w:val="24"/>
          <w:szCs w:val="24"/>
          <w:lang w:val="en-US" w:eastAsia="zh-CN"/>
        </w:rPr>
        <w:t>2</w:t>
      </w:r>
      <w:r>
        <w:rPr>
          <w:rFonts w:ascii="宋体" w:hAnsi="宋体"/>
          <w:kern w:val="0"/>
          <w:sz w:val="24"/>
          <w:szCs w:val="24"/>
        </w:rPr>
        <w:t>.2</w:t>
      </w:r>
      <w:r>
        <w:rPr>
          <w:rFonts w:hint="eastAsia" w:ascii="宋体" w:hAnsi="宋体"/>
          <w:kern w:val="0"/>
          <w:sz w:val="24"/>
          <w:szCs w:val="24"/>
        </w:rPr>
        <w:t>在代理机构认为适当时、国家机关调查、审查、审计时以及其他符合法律规定的情形下，代理机构无须事先征求</w:t>
      </w:r>
      <w:r>
        <w:rPr>
          <w:rFonts w:hint="eastAsia" w:ascii="宋体" w:hAnsi="宋体"/>
          <w:kern w:val="0"/>
          <w:sz w:val="24"/>
          <w:szCs w:val="24"/>
          <w:lang w:eastAsia="zh-CN"/>
        </w:rPr>
        <w:t>供应商</w:t>
      </w:r>
      <w:r>
        <w:rPr>
          <w:rFonts w:ascii="宋体" w:hAnsi="宋体"/>
          <w:kern w:val="0"/>
          <w:sz w:val="24"/>
          <w:szCs w:val="24"/>
        </w:rPr>
        <w:t>/</w:t>
      </w:r>
      <w:r>
        <w:rPr>
          <w:rFonts w:hint="eastAsia" w:ascii="宋体" w:hAnsi="宋体"/>
          <w:kern w:val="0"/>
          <w:sz w:val="24"/>
          <w:szCs w:val="24"/>
        </w:rPr>
        <w:t>成交人同意而可以披露关于采购过程、合同文本、签署情况的资料、</w:t>
      </w:r>
      <w:r>
        <w:rPr>
          <w:rFonts w:hint="eastAsia" w:ascii="宋体" w:hAnsi="宋体"/>
          <w:kern w:val="0"/>
          <w:sz w:val="24"/>
          <w:szCs w:val="24"/>
          <w:lang w:eastAsia="zh-CN"/>
        </w:rPr>
        <w:t>供应商</w:t>
      </w:r>
      <w:r>
        <w:rPr>
          <w:rFonts w:ascii="宋体" w:hAnsi="宋体"/>
          <w:kern w:val="0"/>
          <w:sz w:val="24"/>
          <w:szCs w:val="24"/>
        </w:rPr>
        <w:t>/</w:t>
      </w:r>
      <w:r>
        <w:rPr>
          <w:rFonts w:hint="eastAsia" w:ascii="宋体" w:hAnsi="宋体"/>
          <w:kern w:val="0"/>
          <w:sz w:val="24"/>
          <w:szCs w:val="24"/>
        </w:rPr>
        <w:t>成交人的名称及地址、响应文件的有关信息以及补充条款等，但应当在合理的必要范围内。对任何已经公布过的内容或与之内容相同的资料，以及</w:t>
      </w:r>
      <w:r>
        <w:rPr>
          <w:rFonts w:hint="eastAsia" w:ascii="宋体" w:hAnsi="宋体"/>
          <w:kern w:val="0"/>
          <w:sz w:val="24"/>
          <w:szCs w:val="24"/>
          <w:lang w:eastAsia="zh-CN"/>
        </w:rPr>
        <w:t>供应商</w:t>
      </w:r>
      <w:r>
        <w:rPr>
          <w:rFonts w:ascii="宋体" w:hAnsi="宋体"/>
          <w:kern w:val="0"/>
          <w:sz w:val="24"/>
          <w:szCs w:val="24"/>
        </w:rPr>
        <w:t>/</w:t>
      </w:r>
      <w:r>
        <w:rPr>
          <w:rFonts w:hint="eastAsia" w:ascii="宋体" w:hAnsi="宋体"/>
          <w:kern w:val="0"/>
          <w:sz w:val="24"/>
          <w:szCs w:val="24"/>
        </w:rPr>
        <w:t>成交人已经泄露或公开的，无须再承担保密责任。</w:t>
      </w:r>
      <w:bookmarkStart w:id="47" w:name="_Toc453917622"/>
      <w:bookmarkStart w:id="48" w:name="_Toc453858066"/>
      <w:bookmarkStart w:id="49" w:name="_Toc453917529"/>
      <w:bookmarkStart w:id="50" w:name="_Toc385234437"/>
    </w:p>
    <w:p w14:paraId="0470C2AC">
      <w:pPr>
        <w:spacing w:line="480" w:lineRule="exact"/>
        <w:ind w:firstLine="482" w:firstLineChars="200"/>
        <w:jc w:val="both"/>
        <w:outlineLvl w:val="1"/>
        <w:rPr>
          <w:rFonts w:ascii="宋体"/>
          <w:kern w:val="0"/>
          <w:sz w:val="24"/>
          <w:szCs w:val="24"/>
        </w:rPr>
      </w:pPr>
      <w:r>
        <w:rPr>
          <w:rFonts w:hint="eastAsia" w:ascii="宋体" w:hAnsi="宋体" w:cs="宋体"/>
          <w:b/>
          <w:bCs/>
          <w:kern w:val="44"/>
          <w:sz w:val="24"/>
          <w:szCs w:val="24"/>
        </w:rPr>
        <w:t>八、</w:t>
      </w:r>
      <w:bookmarkEnd w:id="47"/>
      <w:bookmarkEnd w:id="48"/>
      <w:bookmarkEnd w:id="49"/>
      <w:bookmarkEnd w:id="50"/>
      <w:r>
        <w:rPr>
          <w:rFonts w:hint="eastAsia" w:ascii="宋体" w:hAnsi="宋体" w:cs="宋体"/>
          <w:b/>
          <w:bCs/>
          <w:kern w:val="44"/>
          <w:sz w:val="24"/>
          <w:szCs w:val="24"/>
        </w:rPr>
        <w:t>质疑与投诉</w:t>
      </w:r>
    </w:p>
    <w:p w14:paraId="4F9192E4">
      <w:pPr>
        <w:spacing w:line="480" w:lineRule="exact"/>
        <w:ind w:firstLine="480" w:firstLineChars="200"/>
        <w:rPr>
          <w:rFonts w:hint="eastAsia" w:ascii="宋体" w:hAnsi="宋体"/>
          <w:kern w:val="0"/>
          <w:sz w:val="24"/>
          <w:szCs w:val="24"/>
        </w:rPr>
      </w:pPr>
      <w:bookmarkStart w:id="51" w:name="_Toc385234438"/>
      <w:bookmarkStart w:id="52" w:name="_Toc453917530"/>
      <w:bookmarkStart w:id="53" w:name="_Toc453858067"/>
      <w:bookmarkStart w:id="54" w:name="_Toc453917623"/>
      <w:r>
        <w:rPr>
          <w:rFonts w:hint="eastAsia" w:ascii="宋体" w:hAnsi="宋体"/>
          <w:kern w:val="0"/>
          <w:sz w:val="24"/>
          <w:szCs w:val="24"/>
          <w:lang w:val="en-US" w:eastAsia="zh-CN"/>
        </w:rPr>
        <w:t>1.</w:t>
      </w:r>
      <w:r>
        <w:rPr>
          <w:rFonts w:hint="eastAsia" w:ascii="宋体" w:hAnsi="宋体"/>
          <w:kern w:val="0"/>
          <w:sz w:val="24"/>
          <w:szCs w:val="24"/>
        </w:rPr>
        <w:t>质疑。</w:t>
      </w:r>
    </w:p>
    <w:p w14:paraId="33780B92">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1）供应商认为竞争性磋商文件、采购过程、中标或者中标结果使自己的权益受到损害的，可以在知道或者应知其权益受到损害之日起7个工作日内，以书面形式向采购单位、采购代理机构提出质疑。针对同一采购程序环节的质疑应在法定质疑期内一次性提出。属于采购程序问题的，向采购代理机构提出质疑；属于采购需求的（包括资质要求、技术指标、参数、评分办法等），应向采购单位提出质疑；</w:t>
      </w:r>
    </w:p>
    <w:p w14:paraId="7D7A47B6">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（2）提出质疑的供应商应当是参与本项目采购活动的供应商。</w:t>
      </w:r>
    </w:p>
    <w:p w14:paraId="6CFFCEA2">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（3）潜在供应商已依法获取其可质疑的竞争性磋商文件的，可以对该文件提出质疑。对采购文件提出质疑的，应当在获取竞争性磋商文件（以供应商填写报名登记表的时间为准）起7个工作日内提出。</w:t>
      </w:r>
    </w:p>
    <w:p w14:paraId="32528157">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（4）供应商提出质疑应当提交质疑函和必要的证明材料，质疑函应包括下列内容：</w:t>
      </w:r>
    </w:p>
    <w:p w14:paraId="419AC3B9">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① 供应商的姓名或者名称、地址、邮编、联系人及联系电话；</w:t>
      </w:r>
    </w:p>
    <w:p w14:paraId="46542643">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② 质疑项目的名称、编号；</w:t>
      </w:r>
    </w:p>
    <w:p w14:paraId="41C60237">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③ 具体、明确的质疑事项和与质疑事项相关的请求；</w:t>
      </w:r>
    </w:p>
    <w:p w14:paraId="714FFBB8">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④ 事实依据；</w:t>
      </w:r>
    </w:p>
    <w:p w14:paraId="2417C621">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⑤ 必要的法律依据；</w:t>
      </w:r>
    </w:p>
    <w:p w14:paraId="7FE0353E">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⑥ 提出质疑的日期。</w:t>
      </w:r>
    </w:p>
    <w:p w14:paraId="48B50317">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（5）供应商为自然人的，应当由本人签字；供应商为法人或者其他组织的，应当由法定代表人、主要负责人，或者其被授权人签字或者盖章并加盖公章。</w:t>
      </w:r>
    </w:p>
    <w:p w14:paraId="053B4F23">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6）供应商可以委托代理人进行质疑和投诉。其授权委托书应当载明代理人的姓名或者名称、代理事项、具体权限、期限和相关事项。供应商为自然人的，应当由本人签字；供应商为法人或者其他组织的，应当由法定代表人、主要负责人签字或者盖章并加盖公章。</w:t>
      </w:r>
    </w:p>
    <w:p w14:paraId="50F71C7E">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（7）采购单位负责供应商质疑答复。采购单位委托采购代理机构采购的，采购代理机构在委托授权范围内作出答复。</w:t>
      </w:r>
    </w:p>
    <w:p w14:paraId="45FDA00E">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（8）接收质疑函的方式和联系方式：</w:t>
      </w:r>
    </w:p>
    <w:p w14:paraId="096B9816">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① 接收质疑函的方式：书面递交质疑函纸质版</w:t>
      </w:r>
    </w:p>
    <w:p w14:paraId="21725554">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② 联系方式</w:t>
      </w:r>
    </w:p>
    <w:p w14:paraId="7D526D3B">
      <w:pPr>
        <w:spacing w:line="360" w:lineRule="auto"/>
        <w:ind w:firstLine="480" w:firstLineChars="200"/>
        <w:rPr>
          <w:rFonts w:hint="default" w:ascii="Times New Roman" w:hAnsi="宋体" w:cs="宋体"/>
          <w:color w:val="auto"/>
          <w:sz w:val="24"/>
          <w:szCs w:val="24"/>
          <w:lang w:val="en-US" w:eastAsia="zh-CN"/>
        </w:rPr>
      </w:pPr>
      <w:r>
        <w:rPr>
          <w:rFonts w:hint="eastAsia" w:ascii="Times New Roman" w:hAnsi="宋体" w:cs="宋体"/>
          <w:color w:val="auto"/>
          <w:sz w:val="24"/>
          <w:szCs w:val="24"/>
          <w:lang w:val="en-US" w:eastAsia="zh-CN"/>
        </w:rPr>
        <w:t>项目联系人：</w:t>
      </w:r>
      <w:r>
        <w:rPr>
          <w:rFonts w:hint="eastAsia" w:hAnsi="宋体" w:cs="宋体"/>
          <w:color w:val="auto"/>
          <w:sz w:val="24"/>
          <w:szCs w:val="24"/>
          <w:lang w:val="en-US" w:eastAsia="zh-CN"/>
        </w:rPr>
        <w:t>钟丽</w:t>
      </w:r>
    </w:p>
    <w:p w14:paraId="0B026485">
      <w:pPr>
        <w:spacing w:line="360" w:lineRule="auto"/>
        <w:ind w:firstLine="480" w:firstLineChars="200"/>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联系电话：</w:t>
      </w:r>
      <w:r>
        <w:rPr>
          <w:rFonts w:hint="eastAsia" w:ascii="宋体" w:hAnsi="宋体" w:cs="宋体"/>
          <w:color w:val="auto"/>
          <w:sz w:val="24"/>
          <w:szCs w:val="24"/>
          <w:lang w:val="en-US" w:eastAsia="zh-CN"/>
        </w:rPr>
        <w:t xml:space="preserve"> 13909158832</w:t>
      </w:r>
    </w:p>
    <w:p w14:paraId="71A860AF">
      <w:pPr>
        <w:spacing w:line="360" w:lineRule="auto"/>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邮    箱：</w:t>
      </w:r>
      <w:r>
        <w:rPr>
          <w:rFonts w:hint="eastAsia" w:ascii="宋体" w:hAnsi="宋体" w:cs="宋体"/>
          <w:color w:val="auto"/>
          <w:sz w:val="24"/>
          <w:szCs w:val="24"/>
          <w:lang w:val="en-US" w:eastAsia="zh-CN"/>
        </w:rPr>
        <w:t>3790723089@qq.com</w:t>
      </w:r>
    </w:p>
    <w:p w14:paraId="31BE5E87">
      <w:pPr>
        <w:spacing w:line="480" w:lineRule="exact"/>
        <w:ind w:firstLine="480" w:firstLineChars="200"/>
        <w:rPr>
          <w:rFonts w:hint="eastAsia" w:ascii="宋体" w:hAnsi="宋体"/>
          <w:kern w:val="0"/>
          <w:sz w:val="24"/>
          <w:szCs w:val="24"/>
        </w:rPr>
      </w:pPr>
      <w:r>
        <w:rPr>
          <w:rFonts w:hint="eastAsia" w:ascii="宋体" w:hAnsi="宋体"/>
          <w:kern w:val="0"/>
          <w:sz w:val="24"/>
          <w:szCs w:val="24"/>
          <w:lang w:val="en-US" w:eastAsia="zh-CN"/>
        </w:rPr>
        <w:t>2.</w:t>
      </w:r>
      <w:r>
        <w:rPr>
          <w:rFonts w:hint="eastAsia" w:ascii="宋体" w:hAnsi="宋体"/>
          <w:kern w:val="0"/>
          <w:sz w:val="24"/>
          <w:szCs w:val="24"/>
        </w:rPr>
        <w:t>投诉。</w:t>
      </w:r>
    </w:p>
    <w:p w14:paraId="540328D3">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（1）质疑供应商对采购单位、采购代理机构的答复不满意，或者采购单位、采购代理机构未在规定时间内作出答复的，可以在答复期满后15个工作日内向同级财政部门提起投诉。</w:t>
      </w:r>
    </w:p>
    <w:p w14:paraId="57F910D4">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（2）投诉人投诉时,应当提交投诉书和必要的证明材料，并按照被投诉采购单位、采购代理机构（以下简称被投诉人）和与投诉事项有关的供应商数量提供投诉书的副本。投诉书应当包括下列内容：</w:t>
      </w:r>
    </w:p>
    <w:p w14:paraId="1E7C343D">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① 投诉人和被投诉人的姓名或者名称、通讯地址、邮编、联系人及联系电话；</w:t>
      </w:r>
    </w:p>
    <w:p w14:paraId="49DACE48">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② 质疑和质疑答复情况说明及相关证明材料；</w:t>
      </w:r>
    </w:p>
    <w:p w14:paraId="61375FBD">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③ 具体、明确的投诉事项和与投诉事项相关的投诉请求；</w:t>
      </w:r>
    </w:p>
    <w:p w14:paraId="013223A6">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④ 事实依据；</w:t>
      </w:r>
    </w:p>
    <w:p w14:paraId="3AA990D5">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⑤ 法律依据；</w:t>
      </w:r>
    </w:p>
    <w:p w14:paraId="605B0E34">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⑥ 提起投诉的日期。</w:t>
      </w:r>
    </w:p>
    <w:p w14:paraId="2552D93A">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（3）投诉人为自然人的，应当由本人签字；投诉人为法人或者其他组织的，应当由法定代表人、主要负责人，或者其授权代表签字或者盖章，并加盖公章。</w:t>
      </w:r>
    </w:p>
    <w:p w14:paraId="1A964FC5">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（4）投诉人提起投诉应当符合下列条件：</w:t>
      </w:r>
    </w:p>
    <w:p w14:paraId="115E8362">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① 提起投诉前已依法进行质疑；</w:t>
      </w:r>
    </w:p>
    <w:p w14:paraId="16BAA661">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② 投诉书内容符合《政府采购质疑和投诉办法》（财政部令第94号令）的规定；</w:t>
      </w:r>
    </w:p>
    <w:p w14:paraId="542A9D4A">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③ 在投诉有效期限内提起投诉；</w:t>
      </w:r>
    </w:p>
    <w:p w14:paraId="2FDF6D3B">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④ 同一投诉事项未经财政部门投诉处理；</w:t>
      </w:r>
    </w:p>
    <w:p w14:paraId="5A6BD324">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⑤ 财政部规定的其他条件。</w:t>
      </w:r>
    </w:p>
    <w:p w14:paraId="1CEDC121">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（5）供应商投诉的事项不得超出已质疑事项的范围，但基于质疑答复内容提出的投诉事项除外。</w:t>
      </w:r>
    </w:p>
    <w:p w14:paraId="4BDC2D77">
      <w:pPr>
        <w:spacing w:line="360" w:lineRule="auto"/>
        <w:ind w:firstLine="480" w:firstLineChars="200"/>
        <w:rPr>
          <w:rFonts w:hint="eastAsia"/>
        </w:rPr>
      </w:pPr>
      <w:r>
        <w:rPr>
          <w:rFonts w:hint="eastAsia" w:ascii="宋体" w:hAnsi="宋体" w:eastAsia="宋体" w:cs="宋体"/>
          <w:sz w:val="24"/>
          <w:szCs w:val="24"/>
          <w:lang w:val="en-US" w:eastAsia="zh-CN"/>
        </w:rPr>
        <w:t>（6）供应商在全国范围12个月内三次以上投诉查无实据的，由财政部门列入不良行为记录名单。供应商捏造事实、提供虚假材料或者以非法手段取得证明材料进行投诉的，由财政部门列入不良记录名单，禁止其1至3年内参加采购活动。</w:t>
      </w:r>
    </w:p>
    <w:p w14:paraId="59EACAF5">
      <w:pPr>
        <w:spacing w:line="480" w:lineRule="exact"/>
        <w:ind w:firstLine="482" w:firstLineChars="200"/>
        <w:jc w:val="both"/>
        <w:rPr>
          <w:rFonts w:ascii="宋体"/>
          <w:sz w:val="24"/>
          <w:szCs w:val="24"/>
        </w:rPr>
      </w:pPr>
      <w:r>
        <w:rPr>
          <w:rFonts w:hint="eastAsia" w:ascii="宋体" w:hAnsi="宋体" w:cs="宋体"/>
          <w:b/>
          <w:bCs/>
          <w:kern w:val="44"/>
          <w:sz w:val="24"/>
          <w:szCs w:val="24"/>
        </w:rPr>
        <w:t>九、</w:t>
      </w:r>
      <w:r>
        <w:rPr>
          <w:rFonts w:hint="eastAsia" w:ascii="宋体" w:hAnsi="宋体" w:cs="宋体"/>
          <w:b/>
          <w:bCs/>
          <w:kern w:val="44"/>
          <w:sz w:val="24"/>
          <w:szCs w:val="24"/>
          <w:lang w:eastAsia="zh-CN"/>
        </w:rPr>
        <w:t>供应商</w:t>
      </w:r>
      <w:r>
        <w:rPr>
          <w:rFonts w:hint="eastAsia" w:ascii="宋体" w:hAnsi="宋体" w:cs="宋体"/>
          <w:b/>
          <w:bCs/>
          <w:kern w:val="44"/>
          <w:sz w:val="24"/>
          <w:szCs w:val="24"/>
        </w:rPr>
        <w:t>违规处罚</w:t>
      </w:r>
      <w:bookmarkEnd w:id="51"/>
      <w:bookmarkEnd w:id="52"/>
      <w:bookmarkEnd w:id="53"/>
      <w:bookmarkEnd w:id="54"/>
    </w:p>
    <w:p w14:paraId="1ACE0BCF">
      <w:pPr>
        <w:spacing w:line="480" w:lineRule="exact"/>
        <w:ind w:firstLine="480" w:firstLineChars="200"/>
        <w:rPr>
          <w:rFonts w:ascii="宋体"/>
          <w:sz w:val="24"/>
          <w:szCs w:val="24"/>
        </w:rPr>
      </w:pPr>
      <w:r>
        <w:rPr>
          <w:rFonts w:hint="eastAsia" w:ascii="宋体" w:hAnsi="宋体"/>
          <w:sz w:val="24"/>
          <w:szCs w:val="24"/>
          <w:lang w:val="en-US" w:eastAsia="zh-CN"/>
        </w:rPr>
        <w:t>1</w:t>
      </w:r>
      <w:r>
        <w:rPr>
          <w:rFonts w:ascii="宋体" w:hAnsi="宋体"/>
          <w:sz w:val="24"/>
          <w:szCs w:val="24"/>
        </w:rPr>
        <w:t>.</w:t>
      </w:r>
      <w:r>
        <w:rPr>
          <w:rFonts w:hint="eastAsia" w:ascii="宋体" w:hAnsi="宋体"/>
          <w:sz w:val="24"/>
          <w:szCs w:val="24"/>
          <w:lang w:eastAsia="zh-CN"/>
        </w:rPr>
        <w:t>供应商</w:t>
      </w:r>
      <w:r>
        <w:rPr>
          <w:rFonts w:hint="eastAsia" w:ascii="宋体" w:hAnsi="宋体"/>
          <w:sz w:val="24"/>
          <w:szCs w:val="24"/>
        </w:rPr>
        <w:t>有下列情形之一的，成交无效，同时代理机构将提请政府采购监管部门，依据政府采购法律法规的规定作出处理。</w:t>
      </w:r>
    </w:p>
    <w:p w14:paraId="57C9EC31">
      <w:pPr>
        <w:spacing w:line="480" w:lineRule="exact"/>
        <w:ind w:firstLine="480" w:firstLineChars="200"/>
        <w:rPr>
          <w:rFonts w:ascii="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w:t>
      </w:r>
      <w:r>
        <w:rPr>
          <w:rFonts w:ascii="宋体" w:hAnsi="宋体" w:cs="宋体"/>
          <w:color w:val="000000" w:themeColor="text1"/>
          <w:sz w:val="24"/>
          <w:szCs w:val="24"/>
          <w14:textFill>
            <w14:solidFill>
              <w14:schemeClr w14:val="tx1"/>
            </w14:solidFill>
          </w14:textFill>
        </w:rPr>
        <w:t>1</w:t>
      </w:r>
      <w:r>
        <w:rPr>
          <w:rFonts w:hint="eastAsia" w:ascii="宋体" w:hAnsi="宋体" w:cs="宋体"/>
          <w:color w:val="000000" w:themeColor="text1"/>
          <w:sz w:val="24"/>
          <w:szCs w:val="24"/>
          <w14:textFill>
            <w14:solidFill>
              <w14:schemeClr w14:val="tx1"/>
            </w14:solidFill>
          </w14:textFill>
        </w:rPr>
        <w:t>）有效</w:t>
      </w:r>
      <w:r>
        <w:rPr>
          <w:rFonts w:hint="eastAsia" w:ascii="宋体" w:hAnsi="宋体" w:cs="宋体"/>
          <w:color w:val="000000" w:themeColor="text1"/>
          <w:sz w:val="24"/>
          <w:szCs w:val="24"/>
          <w:lang w:eastAsia="zh-CN"/>
          <w14:textFill>
            <w14:solidFill>
              <w14:schemeClr w14:val="tx1"/>
            </w14:solidFill>
          </w14:textFill>
        </w:rPr>
        <w:t>供应商</w:t>
      </w:r>
      <w:r>
        <w:rPr>
          <w:rFonts w:hint="eastAsia" w:ascii="宋体" w:hAnsi="宋体" w:cs="宋体"/>
          <w:color w:val="000000" w:themeColor="text1"/>
          <w:sz w:val="24"/>
          <w:szCs w:val="24"/>
          <w14:textFill>
            <w14:solidFill>
              <w14:schemeClr w14:val="tx1"/>
            </w14:solidFill>
          </w14:textFill>
        </w:rPr>
        <w:t>不足三家；</w:t>
      </w:r>
    </w:p>
    <w:p w14:paraId="05CF3407">
      <w:pPr>
        <w:spacing w:line="480" w:lineRule="exact"/>
        <w:ind w:firstLine="480" w:firstLineChars="200"/>
        <w:rPr>
          <w:rFonts w:ascii="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w:t>
      </w:r>
      <w:r>
        <w:rPr>
          <w:rFonts w:ascii="宋体" w:hAnsi="宋体" w:cs="宋体"/>
          <w:color w:val="000000" w:themeColor="text1"/>
          <w:sz w:val="24"/>
          <w:szCs w:val="24"/>
          <w14:textFill>
            <w14:solidFill>
              <w14:schemeClr w14:val="tx1"/>
            </w14:solidFill>
          </w14:textFill>
        </w:rPr>
        <w:t>2</w:t>
      </w:r>
      <w:r>
        <w:rPr>
          <w:rFonts w:hint="eastAsia" w:ascii="宋体" w:hAnsi="宋体" w:cs="宋体"/>
          <w:color w:val="000000" w:themeColor="text1"/>
          <w:sz w:val="24"/>
          <w:szCs w:val="24"/>
          <w14:textFill>
            <w14:solidFill>
              <w14:schemeClr w14:val="tx1"/>
            </w14:solidFill>
          </w14:textFill>
        </w:rPr>
        <w:t>）磋商小组三分之二以上的评委认定所有投标报价存在价格不实的现象；</w:t>
      </w:r>
    </w:p>
    <w:p w14:paraId="237355A4">
      <w:pPr>
        <w:spacing w:line="480" w:lineRule="exact"/>
        <w:ind w:firstLine="480" w:firstLineChars="200"/>
        <w:rPr>
          <w:rFonts w:ascii="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w:t>
      </w:r>
      <w:r>
        <w:rPr>
          <w:rFonts w:ascii="宋体" w:hAnsi="宋体" w:cs="宋体"/>
          <w:color w:val="000000" w:themeColor="text1"/>
          <w:sz w:val="24"/>
          <w:szCs w:val="24"/>
          <w14:textFill>
            <w14:solidFill>
              <w14:schemeClr w14:val="tx1"/>
            </w14:solidFill>
          </w14:textFill>
        </w:rPr>
        <w:t>3</w:t>
      </w:r>
      <w:r>
        <w:rPr>
          <w:rFonts w:hint="eastAsia" w:ascii="宋体" w:hAnsi="宋体" w:cs="宋体"/>
          <w:color w:val="000000" w:themeColor="text1"/>
          <w:sz w:val="24"/>
          <w:szCs w:val="24"/>
          <w14:textFill>
            <w14:solidFill>
              <w14:schemeClr w14:val="tx1"/>
            </w14:solidFill>
          </w14:textFill>
        </w:rPr>
        <w:t>）有证据证明有围标现象的发生。</w:t>
      </w:r>
    </w:p>
    <w:p w14:paraId="3FF61A83">
      <w:pPr>
        <w:spacing w:line="480" w:lineRule="exact"/>
        <w:ind w:firstLine="480" w:firstLineChars="200"/>
        <w:rPr>
          <w:rFonts w:ascii="宋体"/>
          <w:sz w:val="24"/>
          <w:szCs w:val="24"/>
        </w:rPr>
      </w:pPr>
      <w:r>
        <w:rPr>
          <w:rFonts w:hint="eastAsia" w:ascii="宋体" w:hAnsi="宋体" w:cs="宋体"/>
          <w:color w:val="000000" w:themeColor="text1"/>
          <w:sz w:val="24"/>
          <w:szCs w:val="24"/>
          <w14:textFill>
            <w14:solidFill>
              <w14:schemeClr w14:val="tx1"/>
            </w14:solidFill>
          </w14:textFill>
        </w:rPr>
        <w:t>（</w:t>
      </w:r>
      <w:r>
        <w:rPr>
          <w:rFonts w:ascii="宋体" w:hAnsi="宋体" w:cs="宋体"/>
          <w:color w:val="000000" w:themeColor="text1"/>
          <w:sz w:val="24"/>
          <w:szCs w:val="24"/>
          <w14:textFill>
            <w14:solidFill>
              <w14:schemeClr w14:val="tx1"/>
            </w14:solidFill>
          </w14:textFill>
        </w:rPr>
        <w:t>4</w:t>
      </w:r>
      <w:r>
        <w:rPr>
          <w:rFonts w:hint="eastAsia" w:ascii="宋体" w:hAnsi="宋体" w:cs="宋体"/>
          <w:color w:val="000000" w:themeColor="text1"/>
          <w:sz w:val="24"/>
          <w:szCs w:val="24"/>
          <w14:textFill>
            <w14:solidFill>
              <w14:schemeClr w14:val="tx1"/>
            </w14:solidFill>
          </w14:textFill>
        </w:rPr>
        <w:t>）因重大变故，招标任务取消的。</w:t>
      </w:r>
    </w:p>
    <w:p w14:paraId="43755410">
      <w:pPr>
        <w:spacing w:line="400" w:lineRule="exact"/>
        <w:ind w:firstLine="480" w:firstLineChars="200"/>
        <w:rPr>
          <w:rFonts w:ascii="宋体"/>
          <w:kern w:val="0"/>
          <w:sz w:val="24"/>
          <w:szCs w:val="24"/>
        </w:rPr>
      </w:pPr>
      <w:bookmarkStart w:id="55" w:name="_Toc326251060"/>
      <w:bookmarkStart w:id="56" w:name="_Toc453917531"/>
      <w:bookmarkStart w:id="57" w:name="_Toc385234440"/>
      <w:bookmarkStart w:id="58" w:name="_Toc453917624"/>
      <w:bookmarkStart w:id="59" w:name="_Toc470876869"/>
      <w:bookmarkStart w:id="60" w:name="_Toc453858068"/>
      <w:r>
        <w:rPr>
          <w:rFonts w:hint="eastAsia" w:ascii="宋体" w:hAnsi="宋体"/>
          <w:kern w:val="0"/>
          <w:sz w:val="24"/>
          <w:szCs w:val="24"/>
          <w:lang w:val="en-US" w:eastAsia="zh-CN"/>
        </w:rPr>
        <w:t>2.</w:t>
      </w:r>
      <w:r>
        <w:rPr>
          <w:rFonts w:hint="eastAsia" w:ascii="宋体" w:hAnsi="宋体"/>
          <w:kern w:val="0"/>
          <w:sz w:val="24"/>
          <w:szCs w:val="24"/>
          <w:lang w:eastAsia="zh-CN"/>
        </w:rPr>
        <w:t>供应商</w:t>
      </w:r>
      <w:r>
        <w:rPr>
          <w:rFonts w:hint="eastAsia" w:ascii="宋体" w:hAnsi="宋体"/>
          <w:kern w:val="0"/>
          <w:sz w:val="24"/>
          <w:szCs w:val="24"/>
        </w:rPr>
        <w:t>有下列情况之一的，其</w:t>
      </w:r>
      <w:r>
        <w:rPr>
          <w:rFonts w:hint="eastAsia" w:ascii="宋体" w:hAnsi="宋体"/>
          <w:kern w:val="0"/>
          <w:sz w:val="24"/>
          <w:szCs w:val="24"/>
          <w:lang w:eastAsia="zh-CN"/>
        </w:rPr>
        <w:t>竞争性磋商响应文件</w:t>
      </w:r>
      <w:r>
        <w:rPr>
          <w:rFonts w:hint="eastAsia" w:ascii="宋体" w:hAnsi="宋体"/>
          <w:kern w:val="0"/>
          <w:sz w:val="24"/>
          <w:szCs w:val="24"/>
        </w:rPr>
        <w:t>按废标处理。</w:t>
      </w:r>
    </w:p>
    <w:bookmarkEnd w:id="55"/>
    <w:bookmarkEnd w:id="56"/>
    <w:bookmarkEnd w:id="57"/>
    <w:bookmarkEnd w:id="58"/>
    <w:bookmarkEnd w:id="59"/>
    <w:bookmarkEnd w:id="60"/>
    <w:p w14:paraId="263ABD1C">
      <w:pPr>
        <w:spacing w:line="480" w:lineRule="exact"/>
        <w:ind w:firstLine="480" w:firstLineChars="200"/>
        <w:rPr>
          <w:rFonts w:ascii="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w:t>
      </w:r>
      <w:r>
        <w:rPr>
          <w:rFonts w:ascii="宋体" w:hAnsi="宋体" w:cs="宋体"/>
          <w:color w:val="000000" w:themeColor="text1"/>
          <w:sz w:val="24"/>
          <w:szCs w:val="24"/>
          <w14:textFill>
            <w14:solidFill>
              <w14:schemeClr w14:val="tx1"/>
            </w14:solidFill>
          </w14:textFill>
        </w:rPr>
        <w:t>1</w:t>
      </w:r>
      <w:r>
        <w:rPr>
          <w:rFonts w:hint="eastAsia" w:ascii="宋体" w:hAnsi="宋体" w:cs="宋体"/>
          <w:color w:val="000000" w:themeColor="text1"/>
          <w:sz w:val="24"/>
          <w:szCs w:val="24"/>
          <w14:textFill>
            <w14:solidFill>
              <w14:schemeClr w14:val="tx1"/>
            </w14:solidFill>
          </w14:textFill>
        </w:rPr>
        <w:t>）提供虚假材料谋取成交的；</w:t>
      </w:r>
    </w:p>
    <w:p w14:paraId="0D91F8CA">
      <w:pPr>
        <w:spacing w:line="480" w:lineRule="exact"/>
        <w:ind w:firstLine="480" w:firstLineChars="200"/>
        <w:rPr>
          <w:rFonts w:ascii="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w:t>
      </w:r>
      <w:r>
        <w:rPr>
          <w:rFonts w:ascii="宋体" w:hAnsi="宋体" w:cs="宋体"/>
          <w:color w:val="000000" w:themeColor="text1"/>
          <w:sz w:val="24"/>
          <w:szCs w:val="24"/>
          <w14:textFill>
            <w14:solidFill>
              <w14:schemeClr w14:val="tx1"/>
            </w14:solidFill>
          </w14:textFill>
        </w:rPr>
        <w:t>2</w:t>
      </w:r>
      <w:r>
        <w:rPr>
          <w:rFonts w:hint="eastAsia" w:ascii="宋体" w:hAnsi="宋体" w:cs="宋体"/>
          <w:color w:val="000000" w:themeColor="text1"/>
          <w:sz w:val="24"/>
          <w:szCs w:val="24"/>
          <w14:textFill>
            <w14:solidFill>
              <w14:schemeClr w14:val="tx1"/>
            </w14:solidFill>
          </w14:textFill>
        </w:rPr>
        <w:t>）采取不正当手段诋毁、排挤其他</w:t>
      </w:r>
      <w:r>
        <w:rPr>
          <w:rFonts w:hint="eastAsia" w:ascii="宋体" w:hAnsi="宋体" w:cs="宋体"/>
          <w:color w:val="000000" w:themeColor="text1"/>
          <w:sz w:val="24"/>
          <w:szCs w:val="24"/>
          <w:lang w:eastAsia="zh-CN"/>
          <w14:textFill>
            <w14:solidFill>
              <w14:schemeClr w14:val="tx1"/>
            </w14:solidFill>
          </w14:textFill>
        </w:rPr>
        <w:t>供应商</w:t>
      </w:r>
      <w:r>
        <w:rPr>
          <w:rFonts w:hint="eastAsia" w:ascii="宋体" w:hAnsi="宋体" w:cs="宋体"/>
          <w:color w:val="000000" w:themeColor="text1"/>
          <w:sz w:val="24"/>
          <w:szCs w:val="24"/>
          <w14:textFill>
            <w14:solidFill>
              <w14:schemeClr w14:val="tx1"/>
            </w14:solidFill>
          </w14:textFill>
        </w:rPr>
        <w:t>的；</w:t>
      </w:r>
    </w:p>
    <w:p w14:paraId="174796B0">
      <w:pPr>
        <w:spacing w:line="480" w:lineRule="exact"/>
        <w:ind w:firstLine="480" w:firstLineChars="200"/>
        <w:rPr>
          <w:rFonts w:ascii="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w:t>
      </w:r>
      <w:r>
        <w:rPr>
          <w:rFonts w:ascii="宋体" w:hAnsi="宋体" w:cs="宋体"/>
          <w:color w:val="000000" w:themeColor="text1"/>
          <w:sz w:val="24"/>
          <w:szCs w:val="24"/>
          <w14:textFill>
            <w14:solidFill>
              <w14:schemeClr w14:val="tx1"/>
            </w14:solidFill>
          </w14:textFill>
        </w:rPr>
        <w:t>3</w:t>
      </w:r>
      <w:r>
        <w:rPr>
          <w:rFonts w:hint="eastAsia" w:ascii="宋体" w:hAnsi="宋体" w:cs="宋体"/>
          <w:color w:val="000000" w:themeColor="text1"/>
          <w:sz w:val="24"/>
          <w:szCs w:val="24"/>
          <w14:textFill>
            <w14:solidFill>
              <w14:schemeClr w14:val="tx1"/>
            </w14:solidFill>
          </w14:textFill>
        </w:rPr>
        <w:t>）与</w:t>
      </w:r>
      <w:r>
        <w:rPr>
          <w:rFonts w:hint="eastAsia" w:ascii="宋体" w:hAnsi="宋体" w:cs="宋体"/>
          <w:color w:val="000000" w:themeColor="text1"/>
          <w:sz w:val="24"/>
          <w:szCs w:val="24"/>
          <w:lang w:eastAsia="zh-CN"/>
          <w14:textFill>
            <w14:solidFill>
              <w14:schemeClr w14:val="tx1"/>
            </w14:solidFill>
          </w14:textFill>
        </w:rPr>
        <w:t>采购人</w:t>
      </w:r>
      <w:r>
        <w:rPr>
          <w:rFonts w:hint="eastAsia" w:ascii="宋体" w:hAnsi="宋体" w:cs="宋体"/>
          <w:color w:val="000000" w:themeColor="text1"/>
          <w:sz w:val="24"/>
          <w:szCs w:val="24"/>
          <w14:textFill>
            <w14:solidFill>
              <w14:schemeClr w14:val="tx1"/>
            </w14:solidFill>
          </w14:textFill>
        </w:rPr>
        <w:t>、其他</w:t>
      </w:r>
      <w:r>
        <w:rPr>
          <w:rFonts w:hint="eastAsia" w:ascii="宋体" w:hAnsi="宋体" w:cs="宋体"/>
          <w:color w:val="000000" w:themeColor="text1"/>
          <w:sz w:val="24"/>
          <w:szCs w:val="24"/>
          <w:lang w:eastAsia="zh-CN"/>
          <w14:textFill>
            <w14:solidFill>
              <w14:schemeClr w14:val="tx1"/>
            </w14:solidFill>
          </w14:textFill>
        </w:rPr>
        <w:t>供应商</w:t>
      </w:r>
      <w:r>
        <w:rPr>
          <w:rFonts w:hint="eastAsia" w:ascii="宋体" w:hAnsi="宋体" w:cs="宋体"/>
          <w:color w:val="000000" w:themeColor="text1"/>
          <w:sz w:val="24"/>
          <w:szCs w:val="24"/>
          <w14:textFill>
            <w14:solidFill>
              <w14:schemeClr w14:val="tx1"/>
            </w14:solidFill>
          </w14:textFill>
        </w:rPr>
        <w:t>恶意串通的；</w:t>
      </w:r>
    </w:p>
    <w:p w14:paraId="7E523509">
      <w:pPr>
        <w:spacing w:line="480" w:lineRule="exact"/>
        <w:ind w:firstLine="480" w:firstLineChars="200"/>
        <w:rPr>
          <w:rFonts w:ascii="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w:t>
      </w:r>
      <w:r>
        <w:rPr>
          <w:rFonts w:ascii="宋体" w:hAnsi="宋体" w:cs="宋体"/>
          <w:color w:val="000000" w:themeColor="text1"/>
          <w:sz w:val="24"/>
          <w:szCs w:val="24"/>
          <w14:textFill>
            <w14:solidFill>
              <w14:schemeClr w14:val="tx1"/>
            </w14:solidFill>
          </w14:textFill>
        </w:rPr>
        <w:t>4</w:t>
      </w:r>
      <w:r>
        <w:rPr>
          <w:rFonts w:hint="eastAsia" w:ascii="宋体" w:hAnsi="宋体" w:cs="宋体"/>
          <w:color w:val="000000" w:themeColor="text1"/>
          <w:sz w:val="24"/>
          <w:szCs w:val="24"/>
          <w14:textFill>
            <w14:solidFill>
              <w14:schemeClr w14:val="tx1"/>
            </w14:solidFill>
          </w14:textFill>
        </w:rPr>
        <w:t>）</w:t>
      </w:r>
      <w:r>
        <w:rPr>
          <w:rFonts w:hint="eastAsia" w:ascii="宋体" w:hAnsi="宋体" w:cs="宋体"/>
          <w:color w:val="auto"/>
          <w:sz w:val="24"/>
          <w:szCs w:val="24"/>
          <w:lang w:val="en-US" w:eastAsia="zh-CN"/>
        </w:rPr>
        <w:t>投标截止时间后</w:t>
      </w:r>
      <w:r>
        <w:rPr>
          <w:rFonts w:hint="eastAsia" w:ascii="宋体" w:hAnsi="宋体" w:cs="宋体"/>
          <w:color w:val="000000" w:themeColor="text1"/>
          <w:sz w:val="24"/>
          <w:szCs w:val="24"/>
          <w:lang w:eastAsia="zh-CN"/>
          <w14:textFill>
            <w14:solidFill>
              <w14:schemeClr w14:val="tx1"/>
            </w14:solidFill>
          </w14:textFill>
        </w:rPr>
        <w:t>供应商</w:t>
      </w:r>
      <w:r>
        <w:rPr>
          <w:rFonts w:hint="eastAsia" w:ascii="宋体" w:hAnsi="宋体" w:cs="宋体"/>
          <w:color w:val="000000" w:themeColor="text1"/>
          <w:sz w:val="24"/>
          <w:szCs w:val="24"/>
          <w14:textFill>
            <w14:solidFill>
              <w14:schemeClr w14:val="tx1"/>
            </w14:solidFill>
          </w14:textFill>
        </w:rPr>
        <w:t>撤回其报价的；</w:t>
      </w:r>
    </w:p>
    <w:p w14:paraId="0493C8A7">
      <w:pPr>
        <w:spacing w:line="480" w:lineRule="exact"/>
        <w:ind w:firstLine="480" w:firstLineChars="200"/>
        <w:rPr>
          <w:rFonts w:ascii="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w:t>
      </w:r>
      <w:r>
        <w:rPr>
          <w:rFonts w:ascii="宋体" w:hAnsi="宋体" w:cs="宋体"/>
          <w:color w:val="000000" w:themeColor="text1"/>
          <w:sz w:val="24"/>
          <w:szCs w:val="24"/>
          <w14:textFill>
            <w14:solidFill>
              <w14:schemeClr w14:val="tx1"/>
            </w14:solidFill>
          </w14:textFill>
        </w:rPr>
        <w:t>5</w:t>
      </w:r>
      <w:r>
        <w:rPr>
          <w:rFonts w:hint="eastAsia" w:ascii="宋体" w:hAnsi="宋体" w:cs="宋体"/>
          <w:color w:val="000000" w:themeColor="text1"/>
          <w:sz w:val="24"/>
          <w:szCs w:val="24"/>
          <w14:textFill>
            <w14:solidFill>
              <w14:schemeClr w14:val="tx1"/>
            </w14:solidFill>
          </w14:textFill>
        </w:rPr>
        <w:t>）在磋商期间，影响代理机构或磋商小组正常磋商的；</w:t>
      </w:r>
    </w:p>
    <w:p w14:paraId="7C6CF061">
      <w:pPr>
        <w:spacing w:line="480" w:lineRule="exact"/>
        <w:ind w:firstLine="480" w:firstLineChars="200"/>
        <w:rPr>
          <w:rFonts w:ascii="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w:t>
      </w:r>
      <w:r>
        <w:rPr>
          <w:rFonts w:ascii="宋体" w:hAnsi="宋体" w:cs="宋体"/>
          <w:color w:val="000000" w:themeColor="text1"/>
          <w:sz w:val="24"/>
          <w:szCs w:val="24"/>
          <w14:textFill>
            <w14:solidFill>
              <w14:schemeClr w14:val="tx1"/>
            </w14:solidFill>
          </w14:textFill>
        </w:rPr>
        <w:t>6</w:t>
      </w:r>
      <w:r>
        <w:rPr>
          <w:rFonts w:hint="eastAsia" w:ascii="宋体" w:hAnsi="宋体" w:cs="宋体"/>
          <w:color w:val="000000" w:themeColor="text1"/>
          <w:sz w:val="24"/>
          <w:szCs w:val="24"/>
          <w14:textFill>
            <w14:solidFill>
              <w14:schemeClr w14:val="tx1"/>
            </w14:solidFill>
          </w14:textFill>
        </w:rPr>
        <w:t>）成交后未按本竞争性磋商文件要求签约或与</w:t>
      </w:r>
      <w:r>
        <w:rPr>
          <w:rFonts w:hint="eastAsia" w:ascii="宋体" w:hAnsi="宋体" w:cs="宋体"/>
          <w:color w:val="000000" w:themeColor="text1"/>
          <w:sz w:val="24"/>
          <w:szCs w:val="24"/>
          <w:lang w:eastAsia="zh-CN"/>
          <w14:textFill>
            <w14:solidFill>
              <w14:schemeClr w14:val="tx1"/>
            </w14:solidFill>
          </w14:textFill>
        </w:rPr>
        <w:t>采购人</w:t>
      </w:r>
      <w:r>
        <w:rPr>
          <w:rFonts w:hint="eastAsia" w:ascii="宋体" w:hAnsi="宋体" w:cs="宋体"/>
          <w:color w:val="000000" w:themeColor="text1"/>
          <w:sz w:val="24"/>
          <w:szCs w:val="24"/>
          <w14:textFill>
            <w14:solidFill>
              <w14:schemeClr w14:val="tx1"/>
            </w14:solidFill>
          </w14:textFill>
        </w:rPr>
        <w:t>订立背离合同实质性内容的其它协议的；</w:t>
      </w:r>
    </w:p>
    <w:p w14:paraId="21CBC366">
      <w:pPr>
        <w:spacing w:line="480" w:lineRule="exact"/>
        <w:ind w:firstLine="480" w:firstLineChars="200"/>
        <w:rPr>
          <w:rFonts w:ascii="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w:t>
      </w:r>
      <w:r>
        <w:rPr>
          <w:rFonts w:ascii="宋体" w:hAnsi="宋体" w:cs="宋体"/>
          <w:color w:val="000000" w:themeColor="text1"/>
          <w:sz w:val="24"/>
          <w:szCs w:val="24"/>
          <w14:textFill>
            <w14:solidFill>
              <w14:schemeClr w14:val="tx1"/>
            </w14:solidFill>
          </w14:textFill>
        </w:rPr>
        <w:t>7</w:t>
      </w:r>
      <w:r>
        <w:rPr>
          <w:rFonts w:hint="eastAsia" w:ascii="宋体" w:hAnsi="宋体" w:cs="宋体"/>
          <w:color w:val="000000" w:themeColor="text1"/>
          <w:sz w:val="24"/>
          <w:szCs w:val="24"/>
          <w14:textFill>
            <w14:solidFill>
              <w14:schemeClr w14:val="tx1"/>
            </w14:solidFill>
          </w14:textFill>
        </w:rPr>
        <w:t>）</w:t>
      </w:r>
      <w:r>
        <w:rPr>
          <w:rFonts w:hint="eastAsia" w:ascii="宋体" w:hAnsi="宋体" w:cs="宋体"/>
          <w:color w:val="000000" w:themeColor="text1"/>
          <w:sz w:val="24"/>
          <w:szCs w:val="24"/>
          <w:lang w:eastAsia="zh-CN"/>
          <w14:textFill>
            <w14:solidFill>
              <w14:schemeClr w14:val="tx1"/>
            </w14:solidFill>
          </w14:textFill>
        </w:rPr>
        <w:t>供应商</w:t>
      </w:r>
      <w:r>
        <w:rPr>
          <w:rFonts w:hint="eastAsia" w:ascii="宋体" w:hAnsi="宋体" w:cs="宋体"/>
          <w:color w:val="000000" w:themeColor="text1"/>
          <w:sz w:val="24"/>
          <w:szCs w:val="24"/>
          <w14:textFill>
            <w14:solidFill>
              <w14:schemeClr w14:val="tx1"/>
            </w14:solidFill>
          </w14:textFill>
        </w:rPr>
        <w:t>未按竞争性磋商文件规定和合同约定履行义务的。</w:t>
      </w:r>
    </w:p>
    <w:p w14:paraId="4B254AEB">
      <w:pPr>
        <w:spacing w:line="480" w:lineRule="exact"/>
        <w:ind w:firstLine="480" w:firstLineChars="200"/>
        <w:rPr>
          <w:rFonts w:ascii="宋体"/>
          <w:color w:val="000000" w:themeColor="text1"/>
          <w:kern w:val="0"/>
          <w:sz w:val="24"/>
          <w:szCs w:val="24"/>
          <w14:textFill>
            <w14:solidFill>
              <w14:schemeClr w14:val="tx1"/>
            </w14:solidFill>
          </w14:textFill>
        </w:rPr>
        <w:sectPr>
          <w:footerReference r:id="rId8" w:type="first"/>
          <w:footerReference r:id="rId7" w:type="default"/>
          <w:pgSz w:w="11906" w:h="16838"/>
          <w:pgMar w:top="1134" w:right="1361" w:bottom="1020" w:left="1531" w:header="851" w:footer="992" w:gutter="0"/>
          <w:pgBorders>
            <w:top w:val="none" w:sz="0" w:space="0"/>
            <w:left w:val="none" w:sz="0" w:space="0"/>
            <w:bottom w:val="none" w:sz="0" w:space="0"/>
            <w:right w:val="none" w:sz="0" w:space="0"/>
          </w:pgBorders>
          <w:pgNumType w:fmt="decimal" w:start="1"/>
          <w:cols w:space="0" w:num="1"/>
          <w:docGrid w:type="lines" w:linePitch="321" w:charSpace="0"/>
        </w:sectPr>
      </w:pPr>
      <w:r>
        <w:rPr>
          <w:rFonts w:hint="eastAsia" w:ascii="宋体" w:hAnsi="宋体" w:cs="宋体"/>
          <w:color w:val="000000" w:themeColor="text1"/>
          <w:sz w:val="24"/>
          <w:szCs w:val="24"/>
          <w14:textFill>
            <w14:solidFill>
              <w14:schemeClr w14:val="tx1"/>
            </w14:solidFill>
          </w14:textFill>
        </w:rPr>
        <w:t>（</w:t>
      </w:r>
      <w:r>
        <w:rPr>
          <w:rFonts w:ascii="宋体" w:hAnsi="宋体" w:cs="宋体"/>
          <w:color w:val="000000" w:themeColor="text1"/>
          <w:sz w:val="24"/>
          <w:szCs w:val="24"/>
          <w14:textFill>
            <w14:solidFill>
              <w14:schemeClr w14:val="tx1"/>
            </w14:solidFill>
          </w14:textFill>
        </w:rPr>
        <w:t>8</w:t>
      </w:r>
      <w:r>
        <w:rPr>
          <w:rFonts w:hint="eastAsia" w:ascii="宋体" w:hAnsi="宋体" w:cs="宋体"/>
          <w:color w:val="000000" w:themeColor="text1"/>
          <w:sz w:val="24"/>
          <w:szCs w:val="24"/>
          <w14:textFill>
            <w14:solidFill>
              <w14:schemeClr w14:val="tx1"/>
            </w14:solidFill>
          </w14:textFill>
        </w:rPr>
        <w:t>）法律法规规定的其它事项。</w:t>
      </w:r>
    </w:p>
    <w:p w14:paraId="4541B274">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eastAsia" w:ascii="宋体" w:hAnsi="宋体" w:eastAsia="宋体" w:cs="宋体"/>
          <w:b/>
          <w:bCs/>
          <w:color w:val="000000" w:themeColor="text1"/>
          <w:sz w:val="32"/>
          <w:szCs w:val="32"/>
          <w14:textFill>
            <w14:solidFill>
              <w14:schemeClr w14:val="tx1"/>
            </w14:solidFill>
          </w14:textFill>
        </w:rPr>
      </w:pPr>
      <w:r>
        <w:rPr>
          <w:rFonts w:hint="eastAsia" w:ascii="宋体" w:hAnsi="宋体" w:eastAsia="宋体" w:cs="宋体"/>
          <w:b/>
          <w:bCs/>
          <w:color w:val="000000" w:themeColor="text1"/>
          <w:spacing w:val="20"/>
          <w:kern w:val="44"/>
          <w:sz w:val="32"/>
          <w:szCs w:val="32"/>
          <w14:textFill>
            <w14:solidFill>
              <w14:schemeClr w14:val="tx1"/>
            </w14:solidFill>
          </w14:textFill>
        </w:rPr>
        <w:t xml:space="preserve">第四部分  </w:t>
      </w:r>
      <w:r>
        <w:rPr>
          <w:rFonts w:hint="eastAsia" w:ascii="宋体" w:hAnsi="宋体" w:cs="宋体"/>
          <w:b/>
          <w:bCs/>
          <w:color w:val="000000" w:themeColor="text1"/>
          <w:spacing w:val="20"/>
          <w:kern w:val="44"/>
          <w:sz w:val="32"/>
          <w:szCs w:val="32"/>
          <w:lang w:val="en-US" w:eastAsia="zh-CN"/>
          <w14:textFill>
            <w14:solidFill>
              <w14:schemeClr w14:val="tx1"/>
            </w14:solidFill>
          </w14:textFill>
        </w:rPr>
        <w:t>施工</w:t>
      </w:r>
      <w:r>
        <w:rPr>
          <w:rFonts w:hint="eastAsia" w:ascii="宋体" w:hAnsi="宋体" w:eastAsia="宋体" w:cs="宋体"/>
          <w:b/>
          <w:bCs/>
          <w:color w:val="000000" w:themeColor="text1"/>
          <w:spacing w:val="20"/>
          <w:kern w:val="44"/>
          <w:sz w:val="32"/>
          <w:szCs w:val="32"/>
          <w:lang w:eastAsia="zh-CN"/>
          <w14:textFill>
            <w14:solidFill>
              <w14:schemeClr w14:val="tx1"/>
            </w14:solidFill>
          </w14:textFill>
        </w:rPr>
        <w:t>内容</w:t>
      </w:r>
      <w:r>
        <w:rPr>
          <w:rFonts w:hint="eastAsia" w:ascii="宋体" w:hAnsi="宋体" w:eastAsia="宋体" w:cs="宋体"/>
          <w:b/>
          <w:bCs/>
          <w:color w:val="000000" w:themeColor="text1"/>
          <w:spacing w:val="20"/>
          <w:kern w:val="44"/>
          <w:sz w:val="32"/>
          <w:szCs w:val="32"/>
          <w14:textFill>
            <w14:solidFill>
              <w14:schemeClr w14:val="tx1"/>
            </w14:solidFill>
          </w14:textFill>
        </w:rPr>
        <w:t>及要求</w:t>
      </w:r>
    </w:p>
    <w:bookmarkEnd w:id="36"/>
    <w:bookmarkEnd w:id="37"/>
    <w:bookmarkEnd w:id="38"/>
    <w:p w14:paraId="784404C2">
      <w:pPr>
        <w:keepNext w:val="0"/>
        <w:keepLines w:val="0"/>
        <w:pageBreakBefore w:val="0"/>
        <w:widowControl w:val="0"/>
        <w:kinsoku/>
        <w:wordWrap/>
        <w:overflowPunct/>
        <w:topLinePunct w:val="0"/>
        <w:autoSpaceDE/>
        <w:autoSpaceDN/>
        <w:bidi w:val="0"/>
        <w:adjustRightInd/>
        <w:snapToGrid/>
        <w:spacing w:line="500" w:lineRule="atLeast"/>
        <w:textAlignment w:val="auto"/>
        <w:rPr>
          <w:rFonts w:hint="eastAsia" w:ascii="宋体" w:hAnsi="宋体" w:eastAsia="宋体" w:cs="宋体"/>
          <w:b/>
          <w:bCs w:val="0"/>
          <w:color w:val="000000" w:themeColor="text1"/>
          <w:sz w:val="24"/>
          <w:szCs w:val="24"/>
          <w14:textFill>
            <w14:solidFill>
              <w14:schemeClr w14:val="tx1"/>
            </w14:solidFill>
          </w14:textFill>
        </w:rPr>
      </w:pPr>
      <w:bookmarkStart w:id="61" w:name="_Toc326251062"/>
      <w:bookmarkStart w:id="62" w:name="_Toc175644062"/>
      <w:bookmarkStart w:id="63" w:name="_Toc86202633"/>
      <w:r>
        <w:rPr>
          <w:rFonts w:hint="eastAsia" w:ascii="宋体" w:hAnsi="宋体" w:eastAsia="宋体" w:cs="宋体"/>
          <w:b/>
          <w:bCs w:val="0"/>
          <w:color w:val="000000" w:themeColor="text1"/>
          <w:sz w:val="24"/>
          <w:szCs w:val="24"/>
          <w:lang w:val="en-US" w:eastAsia="zh-CN"/>
          <w14:textFill>
            <w14:solidFill>
              <w14:schemeClr w14:val="tx1"/>
            </w14:solidFill>
          </w14:textFill>
        </w:rPr>
        <w:t>一</w:t>
      </w:r>
      <w:r>
        <w:rPr>
          <w:rFonts w:hint="eastAsia" w:ascii="宋体" w:hAnsi="宋体" w:eastAsia="宋体" w:cs="宋体"/>
          <w:b/>
          <w:bCs w:val="0"/>
          <w:color w:val="000000" w:themeColor="text1"/>
          <w:sz w:val="24"/>
          <w:szCs w:val="24"/>
          <w14:textFill>
            <w14:solidFill>
              <w14:schemeClr w14:val="tx1"/>
            </w14:solidFill>
          </w14:textFill>
        </w:rPr>
        <w:t>、</w:t>
      </w:r>
      <w:r>
        <w:rPr>
          <w:rFonts w:hint="eastAsia" w:ascii="宋体" w:hAnsi="宋体" w:eastAsia="宋体" w:cs="宋体"/>
          <w:b/>
          <w:bCs w:val="0"/>
          <w:color w:val="000000" w:themeColor="text1"/>
          <w:sz w:val="24"/>
          <w:szCs w:val="24"/>
          <w:lang w:val="en-US" w:eastAsia="zh-CN"/>
          <w14:textFill>
            <w14:solidFill>
              <w14:schemeClr w14:val="tx1"/>
            </w14:solidFill>
          </w14:textFill>
        </w:rPr>
        <w:t>项目名称</w:t>
      </w:r>
      <w:r>
        <w:rPr>
          <w:rFonts w:hint="eastAsia" w:ascii="宋体" w:hAnsi="宋体" w:eastAsia="宋体" w:cs="宋体"/>
          <w:b/>
          <w:bCs w:val="0"/>
          <w:color w:val="000000" w:themeColor="text1"/>
          <w:sz w:val="24"/>
          <w:szCs w:val="24"/>
          <w14:textFill>
            <w14:solidFill>
              <w14:schemeClr w14:val="tx1"/>
            </w14:solidFill>
          </w14:textFill>
        </w:rPr>
        <w:t>：</w:t>
      </w:r>
      <w:r>
        <w:rPr>
          <w:rFonts w:hint="eastAsia" w:ascii="宋体" w:hAnsi="宋体" w:cs="宋体"/>
          <w:b/>
          <w:bCs w:val="0"/>
          <w:color w:val="000000" w:themeColor="text1"/>
          <w:sz w:val="24"/>
          <w:szCs w:val="24"/>
          <w:lang w:eastAsia="zh-CN"/>
          <w14:textFill>
            <w14:solidFill>
              <w14:schemeClr w14:val="tx1"/>
            </w14:solidFill>
          </w14:textFill>
        </w:rPr>
        <w:t>汉阴县第三小学草桥校区综合楼建设项目</w:t>
      </w:r>
      <w:r>
        <w:rPr>
          <w:rFonts w:hint="eastAsia" w:ascii="宋体" w:hAnsi="宋体" w:eastAsia="宋体" w:cs="宋体"/>
          <w:b/>
          <w:bCs w:val="0"/>
          <w:color w:val="000000" w:themeColor="text1"/>
          <w:sz w:val="24"/>
          <w:szCs w:val="24"/>
          <w:lang w:eastAsia="zh-CN"/>
          <w14:textFill>
            <w14:solidFill>
              <w14:schemeClr w14:val="tx1"/>
            </w14:solidFill>
          </w14:textFill>
        </w:rPr>
        <w:t>。</w:t>
      </w:r>
      <w:r>
        <w:rPr>
          <w:rFonts w:hint="eastAsia" w:ascii="宋体" w:hAnsi="宋体" w:eastAsia="宋体" w:cs="宋体"/>
          <w:b/>
          <w:bCs w:val="0"/>
          <w:color w:val="000000" w:themeColor="text1"/>
          <w:sz w:val="24"/>
          <w:szCs w:val="24"/>
          <w14:textFill>
            <w14:solidFill>
              <w14:schemeClr w14:val="tx1"/>
            </w14:solidFill>
          </w14:textFill>
        </w:rPr>
        <w:t xml:space="preserve"> </w:t>
      </w:r>
    </w:p>
    <w:p w14:paraId="055D340C">
      <w:pPr>
        <w:keepNext w:val="0"/>
        <w:keepLines w:val="0"/>
        <w:pageBreakBefore w:val="0"/>
        <w:widowControl/>
        <w:kinsoku/>
        <w:wordWrap/>
        <w:overflowPunct/>
        <w:topLinePunct w:val="0"/>
        <w:autoSpaceDE/>
        <w:autoSpaceDN/>
        <w:bidi w:val="0"/>
        <w:adjustRightInd/>
        <w:snapToGrid/>
        <w:spacing w:line="500" w:lineRule="atLeast"/>
        <w:ind w:right="-197" w:rightChars="-94"/>
        <w:textAlignment w:val="auto"/>
        <w:rPr>
          <w:rFonts w:ascii="宋体" w:hAnsi="宋体"/>
          <w:b/>
          <w:color w:val="auto"/>
          <w:sz w:val="24"/>
          <w:szCs w:val="24"/>
        </w:rPr>
      </w:pPr>
      <w:r>
        <w:rPr>
          <w:rFonts w:hint="eastAsia" w:ascii="宋体" w:hAnsi="宋体"/>
          <w:b/>
          <w:color w:val="auto"/>
          <w:sz w:val="24"/>
          <w:szCs w:val="24"/>
          <w:lang w:val="en-US" w:eastAsia="zh-CN"/>
        </w:rPr>
        <w:t>二、</w:t>
      </w:r>
      <w:r>
        <w:rPr>
          <w:rFonts w:hint="eastAsia" w:ascii="宋体" w:hAnsi="宋体"/>
          <w:b/>
          <w:color w:val="auto"/>
          <w:sz w:val="24"/>
          <w:szCs w:val="24"/>
        </w:rPr>
        <w:t>现场踏勘</w:t>
      </w:r>
    </w:p>
    <w:p w14:paraId="690A80E5">
      <w:pPr>
        <w:keepNext w:val="0"/>
        <w:keepLines w:val="0"/>
        <w:pageBreakBefore w:val="0"/>
        <w:widowControl/>
        <w:numPr>
          <w:ilvl w:val="0"/>
          <w:numId w:val="0"/>
        </w:numPr>
        <w:kinsoku/>
        <w:wordWrap/>
        <w:overflowPunct/>
        <w:topLinePunct w:val="0"/>
        <w:autoSpaceDE/>
        <w:autoSpaceDN/>
        <w:bidi w:val="0"/>
        <w:adjustRightInd/>
        <w:snapToGrid/>
        <w:spacing w:line="500" w:lineRule="atLeast"/>
        <w:ind w:firstLine="480" w:firstLineChars="200"/>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由</w:t>
      </w:r>
      <w:r>
        <w:rPr>
          <w:rFonts w:hint="eastAsia" w:ascii="宋体" w:hAnsi="宋体" w:cs="宋体"/>
          <w:color w:val="auto"/>
          <w:sz w:val="24"/>
          <w:szCs w:val="24"/>
          <w:lang w:eastAsia="zh-CN"/>
        </w:rPr>
        <w:t>供应商</w:t>
      </w:r>
      <w:r>
        <w:rPr>
          <w:rFonts w:hint="eastAsia" w:ascii="宋体" w:hAnsi="宋体" w:eastAsia="宋体" w:cs="宋体"/>
          <w:color w:val="auto"/>
          <w:sz w:val="24"/>
          <w:szCs w:val="24"/>
          <w:lang w:eastAsia="zh-CN"/>
        </w:rPr>
        <w:t>自行勘察，未勘察现场造成的一切后果由</w:t>
      </w:r>
      <w:r>
        <w:rPr>
          <w:rFonts w:hint="eastAsia" w:ascii="宋体" w:hAnsi="宋体" w:cs="宋体"/>
          <w:color w:val="auto"/>
          <w:sz w:val="24"/>
          <w:szCs w:val="24"/>
          <w:lang w:eastAsia="zh-CN"/>
        </w:rPr>
        <w:t>供应商</w:t>
      </w:r>
      <w:r>
        <w:rPr>
          <w:rFonts w:hint="eastAsia" w:ascii="宋体" w:hAnsi="宋体" w:eastAsia="宋体" w:cs="宋体"/>
          <w:color w:val="auto"/>
          <w:sz w:val="24"/>
          <w:szCs w:val="24"/>
          <w:lang w:eastAsia="zh-CN"/>
        </w:rPr>
        <w:t>自行承担。（一切费用自理）</w:t>
      </w:r>
    </w:p>
    <w:p w14:paraId="65873400">
      <w:pPr>
        <w:keepNext w:val="0"/>
        <w:keepLines w:val="0"/>
        <w:pageBreakBefore w:val="0"/>
        <w:widowControl/>
        <w:numPr>
          <w:ilvl w:val="0"/>
          <w:numId w:val="0"/>
        </w:numPr>
        <w:kinsoku/>
        <w:wordWrap/>
        <w:overflowPunct/>
        <w:topLinePunct w:val="0"/>
        <w:autoSpaceDE/>
        <w:autoSpaceDN/>
        <w:bidi w:val="0"/>
        <w:adjustRightInd/>
        <w:snapToGrid/>
        <w:spacing w:line="500" w:lineRule="atLeast"/>
        <w:textAlignment w:val="auto"/>
        <w:rPr>
          <w:rFonts w:hint="eastAsia" w:ascii="宋体" w:hAnsi="宋体"/>
          <w:b/>
          <w:color w:val="000000"/>
          <w:sz w:val="24"/>
          <w:szCs w:val="24"/>
          <w:lang w:val="en-US" w:eastAsia="zh-CN" w:bidi="ar"/>
        </w:rPr>
      </w:pPr>
      <w:r>
        <w:rPr>
          <w:rFonts w:hint="eastAsia" w:ascii="宋体" w:hAnsi="宋体" w:cs="宋体"/>
          <w:color w:val="auto"/>
          <w:sz w:val="24"/>
          <w:szCs w:val="24"/>
          <w:lang w:val="en-US" w:eastAsia="zh-CN"/>
        </w:rPr>
        <w:t>三、</w:t>
      </w:r>
      <w:r>
        <w:rPr>
          <w:rFonts w:hint="eastAsia" w:ascii="宋体" w:hAnsi="宋体"/>
          <w:b/>
          <w:bCs w:val="0"/>
          <w:color w:val="auto"/>
          <w:sz w:val="24"/>
          <w:szCs w:val="24"/>
          <w:lang w:val="en-US" w:eastAsia="zh-CN"/>
        </w:rPr>
        <w:t>工程量清单（另附）</w:t>
      </w:r>
    </w:p>
    <w:p w14:paraId="08E2E058">
      <w:pPr>
        <w:keepNext w:val="0"/>
        <w:keepLines w:val="0"/>
        <w:pageBreakBefore w:val="0"/>
        <w:widowControl/>
        <w:suppressLineNumbers w:val="0"/>
        <w:kinsoku/>
        <w:wordWrap/>
        <w:overflowPunct/>
        <w:topLinePunct w:val="0"/>
        <w:autoSpaceDE/>
        <w:autoSpaceDN/>
        <w:bidi w:val="0"/>
        <w:adjustRightInd/>
        <w:snapToGrid/>
        <w:spacing w:line="500" w:lineRule="atLeast"/>
        <w:jc w:val="left"/>
        <w:textAlignment w:val="auto"/>
      </w:pPr>
      <w:r>
        <w:rPr>
          <w:rFonts w:hint="eastAsia" w:ascii="宋体" w:hAnsi="宋体"/>
          <w:b/>
          <w:color w:val="000000"/>
          <w:sz w:val="24"/>
          <w:szCs w:val="24"/>
          <w:lang w:val="en-US" w:eastAsia="zh-CN" w:bidi="ar"/>
        </w:rPr>
        <w:t>四、工程材料：</w:t>
      </w:r>
    </w:p>
    <w:p w14:paraId="13CC6D76">
      <w:pPr>
        <w:keepNext w:val="0"/>
        <w:keepLines w:val="0"/>
        <w:pageBreakBefore w:val="0"/>
        <w:widowControl/>
        <w:numPr>
          <w:ilvl w:val="0"/>
          <w:numId w:val="0"/>
        </w:numPr>
        <w:kinsoku/>
        <w:wordWrap/>
        <w:overflowPunct/>
        <w:topLinePunct w:val="0"/>
        <w:autoSpaceDE/>
        <w:autoSpaceDN/>
        <w:bidi w:val="0"/>
        <w:adjustRightInd/>
        <w:snapToGrid/>
        <w:spacing w:line="500" w:lineRule="atLeas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本工程材料均选用国优产品，同时在响应文件中必须明确所有材料的价格。本工程材料品牌或价格参考市场价，投标单位自主报价。 工程材料在工程实施过程中，由采购人认质。凡在工程实施过程因设计变更引起的施工费用，由发包方和承包方共同签字确认变更后协商解决。</w:t>
      </w:r>
    </w:p>
    <w:p w14:paraId="25DAD9D1">
      <w:pPr>
        <w:keepNext w:val="0"/>
        <w:keepLines w:val="0"/>
        <w:pageBreakBefore w:val="0"/>
        <w:widowControl/>
        <w:suppressLineNumbers w:val="0"/>
        <w:kinsoku/>
        <w:wordWrap/>
        <w:overflowPunct/>
        <w:topLinePunct w:val="0"/>
        <w:autoSpaceDE/>
        <w:autoSpaceDN/>
        <w:bidi w:val="0"/>
        <w:adjustRightInd/>
        <w:snapToGrid/>
        <w:spacing w:line="500" w:lineRule="atLeast"/>
        <w:jc w:val="left"/>
        <w:textAlignment w:val="auto"/>
        <w:rPr>
          <w:rFonts w:hint="eastAsia" w:ascii="宋体" w:hAnsi="宋体"/>
          <w:b/>
          <w:color w:val="000000"/>
          <w:sz w:val="24"/>
          <w:szCs w:val="24"/>
          <w:lang w:val="en-US" w:eastAsia="zh-CN" w:bidi="ar"/>
        </w:rPr>
      </w:pPr>
      <w:r>
        <w:rPr>
          <w:rFonts w:hint="eastAsia" w:ascii="宋体" w:hAnsi="宋体"/>
          <w:b/>
          <w:color w:val="000000"/>
          <w:sz w:val="24"/>
          <w:szCs w:val="24"/>
          <w:lang w:val="en-US" w:eastAsia="zh-CN" w:bidi="ar"/>
        </w:rPr>
        <w:t>五、材料供应与验收</w:t>
      </w:r>
    </w:p>
    <w:p w14:paraId="3A0952ED">
      <w:pPr>
        <w:keepNext w:val="0"/>
        <w:keepLines w:val="0"/>
        <w:pageBreakBefore w:val="0"/>
        <w:widowControl/>
        <w:numPr>
          <w:ilvl w:val="0"/>
          <w:numId w:val="0"/>
        </w:numPr>
        <w:kinsoku/>
        <w:wordWrap/>
        <w:overflowPunct/>
        <w:topLinePunct w:val="0"/>
        <w:autoSpaceDE/>
        <w:autoSpaceDN/>
        <w:bidi w:val="0"/>
        <w:adjustRightInd/>
        <w:snapToGrid/>
        <w:spacing w:line="500" w:lineRule="atLeas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1、承包方供应的材料应按合同规定按时、按质、按量供应，必须附有产品合格证或质量检验证书才能用于工程。发包方采用抽检办法责成承包方分批次进行检测，费用由承包方承担。 </w:t>
      </w:r>
    </w:p>
    <w:p w14:paraId="0A31078A">
      <w:pPr>
        <w:keepNext w:val="0"/>
        <w:keepLines w:val="0"/>
        <w:pageBreakBefore w:val="0"/>
        <w:widowControl/>
        <w:numPr>
          <w:ilvl w:val="0"/>
          <w:numId w:val="0"/>
        </w:numPr>
        <w:kinsoku/>
        <w:wordWrap/>
        <w:overflowPunct/>
        <w:topLinePunct w:val="0"/>
        <w:autoSpaceDE/>
        <w:autoSpaceDN/>
        <w:bidi w:val="0"/>
        <w:adjustRightInd/>
        <w:snapToGrid/>
        <w:spacing w:line="500" w:lineRule="atLeas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2、因材料质量不合格所造成的损失（包括仓库保管费）由材料采购方负责。 </w:t>
      </w:r>
    </w:p>
    <w:p w14:paraId="31DF3CC0">
      <w:pPr>
        <w:keepNext w:val="0"/>
        <w:keepLines w:val="0"/>
        <w:pageBreakBefore w:val="0"/>
        <w:widowControl/>
        <w:numPr>
          <w:ilvl w:val="0"/>
          <w:numId w:val="0"/>
        </w:numPr>
        <w:kinsoku/>
        <w:wordWrap/>
        <w:overflowPunct/>
        <w:topLinePunct w:val="0"/>
        <w:autoSpaceDE/>
        <w:autoSpaceDN/>
        <w:bidi w:val="0"/>
        <w:adjustRightInd/>
        <w:snapToGrid/>
        <w:spacing w:line="500" w:lineRule="atLeas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3、根据工程需要，经发包人代表签证，承包方可使用代用材料。因发包方原因使用时，由发包方承担增加的经济支出，因承包方原因使用时，由承包方承担增加的费用。 </w:t>
      </w:r>
    </w:p>
    <w:p w14:paraId="583638D6">
      <w:pPr>
        <w:keepNext w:val="0"/>
        <w:keepLines w:val="0"/>
        <w:pageBreakBefore w:val="0"/>
        <w:widowControl/>
        <w:numPr>
          <w:ilvl w:val="0"/>
          <w:numId w:val="0"/>
        </w:numPr>
        <w:kinsoku/>
        <w:wordWrap/>
        <w:overflowPunct/>
        <w:topLinePunct w:val="0"/>
        <w:autoSpaceDE/>
        <w:autoSpaceDN/>
        <w:bidi w:val="0"/>
        <w:adjustRightInd/>
        <w:snapToGrid/>
        <w:spacing w:line="500" w:lineRule="atLeas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4、因材料供应不及时造成停工待料时，其停、窝工损失由供货责任方承担。</w:t>
      </w:r>
    </w:p>
    <w:p w14:paraId="573B5427">
      <w:pPr>
        <w:keepNext w:val="0"/>
        <w:keepLines w:val="0"/>
        <w:pageBreakBefore w:val="0"/>
        <w:widowControl/>
        <w:suppressLineNumbers w:val="0"/>
        <w:kinsoku/>
        <w:wordWrap/>
        <w:overflowPunct/>
        <w:topLinePunct w:val="0"/>
        <w:autoSpaceDE/>
        <w:autoSpaceDN/>
        <w:bidi w:val="0"/>
        <w:adjustRightInd/>
        <w:snapToGrid/>
        <w:spacing w:line="500" w:lineRule="atLeast"/>
        <w:jc w:val="left"/>
        <w:textAlignment w:val="auto"/>
        <w:rPr>
          <w:rFonts w:hint="eastAsia" w:ascii="宋体" w:hAnsi="宋体"/>
          <w:b/>
          <w:color w:val="000000"/>
          <w:sz w:val="24"/>
          <w:szCs w:val="24"/>
          <w:lang w:val="en-US" w:eastAsia="zh-CN" w:bidi="ar"/>
        </w:rPr>
      </w:pPr>
      <w:r>
        <w:rPr>
          <w:rFonts w:hint="eastAsia" w:ascii="宋体" w:hAnsi="宋体"/>
          <w:b/>
          <w:color w:val="000000"/>
          <w:sz w:val="24"/>
          <w:szCs w:val="24"/>
          <w:lang w:val="en-US" w:eastAsia="zh-CN" w:bidi="ar"/>
        </w:rPr>
        <w:t>六、工程质量、技术要求</w:t>
      </w:r>
    </w:p>
    <w:p w14:paraId="127AE7C2">
      <w:pPr>
        <w:keepNext w:val="0"/>
        <w:keepLines w:val="0"/>
        <w:pageBreakBefore w:val="0"/>
        <w:widowControl/>
        <w:numPr>
          <w:ilvl w:val="0"/>
          <w:numId w:val="0"/>
        </w:numPr>
        <w:kinsoku/>
        <w:wordWrap/>
        <w:overflowPunct/>
        <w:topLinePunct w:val="0"/>
        <w:autoSpaceDE/>
        <w:autoSpaceDN/>
        <w:bidi w:val="0"/>
        <w:adjustRightInd/>
        <w:snapToGrid/>
        <w:spacing w:line="500" w:lineRule="atLeas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1、本工程质量等级要求合格。 </w:t>
      </w:r>
    </w:p>
    <w:p w14:paraId="3EFD6315">
      <w:pPr>
        <w:keepNext w:val="0"/>
        <w:keepLines w:val="0"/>
        <w:pageBreakBefore w:val="0"/>
        <w:widowControl/>
        <w:numPr>
          <w:ilvl w:val="0"/>
          <w:numId w:val="0"/>
        </w:numPr>
        <w:kinsoku/>
        <w:wordWrap/>
        <w:overflowPunct/>
        <w:topLinePunct w:val="0"/>
        <w:autoSpaceDE/>
        <w:autoSpaceDN/>
        <w:bidi w:val="0"/>
        <w:adjustRightInd/>
        <w:snapToGrid/>
        <w:spacing w:line="500" w:lineRule="atLeas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2、承包方必须按照招标要求及国家现行有关施工验收规范组织施工，建立健全质量保证体系，做到安全生产及文明施工，工程竣工验收质量达不到采购人要求的合格标准，发包方有权罚没质量保证金。 </w:t>
      </w:r>
    </w:p>
    <w:p w14:paraId="631D330C">
      <w:pPr>
        <w:keepNext w:val="0"/>
        <w:keepLines w:val="0"/>
        <w:pageBreakBefore w:val="0"/>
        <w:widowControl/>
        <w:numPr>
          <w:ilvl w:val="0"/>
          <w:numId w:val="0"/>
        </w:numPr>
        <w:kinsoku/>
        <w:wordWrap/>
        <w:overflowPunct/>
        <w:topLinePunct w:val="0"/>
        <w:autoSpaceDE/>
        <w:autoSpaceDN/>
        <w:bidi w:val="0"/>
        <w:adjustRightInd/>
        <w:snapToGrid/>
        <w:spacing w:line="500" w:lineRule="atLeas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3、本工程所需施工材料、设备均由承包方负责供应，必须满足设计要求和国家有关标准，并应具有合格证等质量证明资料，经发包方人员认定后方可使用。 </w:t>
      </w:r>
    </w:p>
    <w:p w14:paraId="188F3FF8">
      <w:pPr>
        <w:keepNext w:val="0"/>
        <w:keepLines w:val="0"/>
        <w:pageBreakBefore w:val="0"/>
        <w:widowControl/>
        <w:numPr>
          <w:ilvl w:val="0"/>
          <w:numId w:val="0"/>
        </w:numPr>
        <w:kinsoku/>
        <w:wordWrap/>
        <w:overflowPunct/>
        <w:topLinePunct w:val="0"/>
        <w:autoSpaceDE/>
        <w:autoSpaceDN/>
        <w:bidi w:val="0"/>
        <w:adjustRightInd/>
        <w:snapToGrid/>
        <w:spacing w:line="500" w:lineRule="atLeas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4、各工序应严格按施工组织设计进行质量控制，每道工序完工后，应进行检查，市政工程专业工种之间应及时进行交接检验，并形成记录。未经检查验收不得进行下一道工序。 </w:t>
      </w:r>
    </w:p>
    <w:p w14:paraId="58565943">
      <w:pPr>
        <w:keepNext w:val="0"/>
        <w:keepLines w:val="0"/>
        <w:pageBreakBefore w:val="0"/>
        <w:widowControl/>
        <w:numPr>
          <w:ilvl w:val="0"/>
          <w:numId w:val="0"/>
        </w:numPr>
        <w:kinsoku/>
        <w:wordWrap/>
        <w:overflowPunct/>
        <w:topLinePunct w:val="0"/>
        <w:autoSpaceDE/>
        <w:autoSpaceDN/>
        <w:bidi w:val="0"/>
        <w:adjustRightInd/>
        <w:snapToGrid/>
        <w:spacing w:line="500" w:lineRule="atLeast"/>
        <w:ind w:firstLine="480" w:firstLineChars="200"/>
        <w:textAlignment w:val="auto"/>
        <w:rPr>
          <w:rFonts w:hint="eastAsia" w:ascii="宋体" w:hAnsi="宋体" w:cs="宋体"/>
          <w:color w:val="auto"/>
          <w:sz w:val="24"/>
          <w:szCs w:val="24"/>
          <w:lang w:val="en-US" w:eastAsia="zh-CN"/>
        </w:rPr>
      </w:pPr>
      <w:r>
        <w:rPr>
          <w:rFonts w:hint="eastAsia" w:ascii="宋体" w:hAnsi="宋体" w:eastAsia="宋体" w:cs="宋体"/>
          <w:color w:val="auto"/>
          <w:sz w:val="24"/>
          <w:szCs w:val="24"/>
          <w:lang w:val="en-US" w:eastAsia="zh-CN"/>
        </w:rPr>
        <w:t>5、工程完工后，承包方应在组织有关人员进行自行检验评定后，向发包人提交工程验收报告及相关施工资料</w:t>
      </w:r>
      <w:r>
        <w:rPr>
          <w:rFonts w:hint="eastAsia" w:ascii="宋体" w:hAnsi="宋体" w:cs="宋体"/>
          <w:color w:val="auto"/>
          <w:sz w:val="24"/>
          <w:szCs w:val="24"/>
          <w:lang w:val="en-US" w:eastAsia="zh-CN"/>
        </w:rPr>
        <w:t>。</w:t>
      </w:r>
    </w:p>
    <w:p w14:paraId="11769371">
      <w:pPr>
        <w:keepNext w:val="0"/>
        <w:keepLines w:val="0"/>
        <w:pageBreakBefore w:val="0"/>
        <w:widowControl/>
        <w:suppressLineNumbers w:val="0"/>
        <w:kinsoku/>
        <w:wordWrap/>
        <w:overflowPunct/>
        <w:topLinePunct w:val="0"/>
        <w:autoSpaceDE/>
        <w:autoSpaceDN/>
        <w:bidi w:val="0"/>
        <w:adjustRightInd/>
        <w:snapToGrid/>
        <w:spacing w:line="500" w:lineRule="atLeast"/>
        <w:jc w:val="left"/>
        <w:textAlignment w:val="auto"/>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 xml:space="preserve">    6、</w:t>
      </w:r>
      <w:r>
        <w:rPr>
          <w:rFonts w:hint="eastAsia" w:ascii="宋体" w:hAnsi="宋体" w:eastAsia="宋体" w:cs="宋体"/>
          <w:color w:val="auto"/>
          <w:sz w:val="24"/>
          <w:szCs w:val="24"/>
          <w:lang w:val="en-US" w:eastAsia="zh-CN"/>
        </w:rPr>
        <w:t>服务承诺：要求具有完善的保修服务体系，高效的工作作风，高水平的技术维修人员</w:t>
      </w:r>
      <w:r>
        <w:rPr>
          <w:rFonts w:hint="eastAsia" w:ascii="宋体" w:hAnsi="宋体" w:cs="宋体"/>
          <w:color w:val="auto"/>
          <w:sz w:val="24"/>
          <w:szCs w:val="24"/>
          <w:lang w:val="en-US" w:eastAsia="zh-CN"/>
        </w:rPr>
        <w:t>。</w:t>
      </w:r>
    </w:p>
    <w:p w14:paraId="7BB40196">
      <w:pPr>
        <w:keepNext w:val="0"/>
        <w:keepLines w:val="0"/>
        <w:pageBreakBefore w:val="0"/>
        <w:widowControl/>
        <w:suppressLineNumbers w:val="0"/>
        <w:kinsoku/>
        <w:wordWrap/>
        <w:overflowPunct/>
        <w:topLinePunct w:val="0"/>
        <w:autoSpaceDE/>
        <w:autoSpaceDN/>
        <w:bidi w:val="0"/>
        <w:adjustRightInd/>
        <w:snapToGrid/>
        <w:spacing w:line="500" w:lineRule="atLeast"/>
        <w:jc w:val="left"/>
        <w:textAlignment w:val="auto"/>
        <w:rPr>
          <w:rFonts w:hint="eastAsia" w:ascii="宋体" w:hAnsi="宋体"/>
          <w:b/>
          <w:color w:val="000000"/>
          <w:sz w:val="24"/>
          <w:szCs w:val="24"/>
          <w:lang w:val="en-US" w:eastAsia="zh-CN" w:bidi="ar"/>
        </w:rPr>
      </w:pPr>
      <w:r>
        <w:rPr>
          <w:rFonts w:hint="eastAsia" w:ascii="宋体" w:hAnsi="宋体"/>
          <w:b/>
          <w:color w:val="000000"/>
          <w:sz w:val="24"/>
          <w:szCs w:val="24"/>
          <w:lang w:val="en-US" w:eastAsia="zh-CN" w:bidi="ar"/>
        </w:rPr>
        <w:t xml:space="preserve"> 七、工程施工配合要求</w:t>
      </w:r>
    </w:p>
    <w:p w14:paraId="4092FB91">
      <w:pPr>
        <w:keepNext w:val="0"/>
        <w:keepLines w:val="0"/>
        <w:pageBreakBefore w:val="0"/>
        <w:widowControl/>
        <w:numPr>
          <w:ilvl w:val="0"/>
          <w:numId w:val="0"/>
        </w:numPr>
        <w:kinsoku/>
        <w:wordWrap/>
        <w:overflowPunct/>
        <w:topLinePunct w:val="0"/>
        <w:autoSpaceDE/>
        <w:autoSpaceDN/>
        <w:bidi w:val="0"/>
        <w:adjustRightInd/>
        <w:snapToGrid/>
        <w:spacing w:line="500" w:lineRule="atLeas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1、发包方责任： </w:t>
      </w:r>
    </w:p>
    <w:p w14:paraId="7D1EA42A">
      <w:pPr>
        <w:keepNext w:val="0"/>
        <w:keepLines w:val="0"/>
        <w:pageBreakBefore w:val="0"/>
        <w:widowControl/>
        <w:numPr>
          <w:ilvl w:val="0"/>
          <w:numId w:val="0"/>
        </w:numPr>
        <w:kinsoku/>
        <w:wordWrap/>
        <w:overflowPunct/>
        <w:topLinePunct w:val="0"/>
        <w:autoSpaceDE/>
        <w:autoSpaceDN/>
        <w:bidi w:val="0"/>
        <w:adjustRightInd/>
        <w:snapToGrid/>
        <w:spacing w:line="500" w:lineRule="atLeas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1-1 负责工程的总体协调和管理； </w:t>
      </w:r>
    </w:p>
    <w:p w14:paraId="7E479632">
      <w:pPr>
        <w:keepNext w:val="0"/>
        <w:keepLines w:val="0"/>
        <w:pageBreakBefore w:val="0"/>
        <w:widowControl/>
        <w:numPr>
          <w:ilvl w:val="0"/>
          <w:numId w:val="0"/>
        </w:numPr>
        <w:kinsoku/>
        <w:wordWrap/>
        <w:overflowPunct/>
        <w:topLinePunct w:val="0"/>
        <w:autoSpaceDE/>
        <w:autoSpaceDN/>
        <w:bidi w:val="0"/>
        <w:adjustRightInd/>
        <w:snapToGrid/>
        <w:spacing w:line="500" w:lineRule="atLeas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1-2 确认承包人的总体方案和施工方案； </w:t>
      </w:r>
    </w:p>
    <w:p w14:paraId="40687825">
      <w:pPr>
        <w:keepNext w:val="0"/>
        <w:keepLines w:val="0"/>
        <w:pageBreakBefore w:val="0"/>
        <w:widowControl/>
        <w:numPr>
          <w:ilvl w:val="0"/>
          <w:numId w:val="0"/>
        </w:numPr>
        <w:kinsoku/>
        <w:wordWrap/>
        <w:overflowPunct/>
        <w:topLinePunct w:val="0"/>
        <w:autoSpaceDE/>
        <w:autoSpaceDN/>
        <w:bidi w:val="0"/>
        <w:adjustRightInd/>
        <w:snapToGrid/>
        <w:spacing w:line="500" w:lineRule="atLeas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1-3 审查承包人的施工人员并办理出入证； </w:t>
      </w:r>
    </w:p>
    <w:p w14:paraId="298E8363">
      <w:pPr>
        <w:keepNext w:val="0"/>
        <w:keepLines w:val="0"/>
        <w:pageBreakBefore w:val="0"/>
        <w:widowControl/>
        <w:numPr>
          <w:ilvl w:val="0"/>
          <w:numId w:val="0"/>
        </w:numPr>
        <w:kinsoku/>
        <w:wordWrap/>
        <w:overflowPunct/>
        <w:topLinePunct w:val="0"/>
        <w:autoSpaceDE/>
        <w:autoSpaceDN/>
        <w:bidi w:val="0"/>
        <w:adjustRightInd/>
        <w:snapToGrid/>
        <w:spacing w:line="500" w:lineRule="atLeas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1-4 协助承包人协调水、电及临时设施等相关事宜，为施工创造条件。 </w:t>
      </w:r>
    </w:p>
    <w:p w14:paraId="2E759F94">
      <w:pPr>
        <w:keepNext w:val="0"/>
        <w:keepLines w:val="0"/>
        <w:pageBreakBefore w:val="0"/>
        <w:widowControl/>
        <w:numPr>
          <w:ilvl w:val="0"/>
          <w:numId w:val="0"/>
        </w:numPr>
        <w:kinsoku/>
        <w:wordWrap/>
        <w:overflowPunct/>
        <w:topLinePunct w:val="0"/>
        <w:autoSpaceDE/>
        <w:autoSpaceDN/>
        <w:bidi w:val="0"/>
        <w:adjustRightInd/>
        <w:snapToGrid/>
        <w:spacing w:line="500" w:lineRule="atLeas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1-5 组织对施工材料及总体工程进行验收。 </w:t>
      </w:r>
    </w:p>
    <w:p w14:paraId="323F7E81">
      <w:pPr>
        <w:keepNext w:val="0"/>
        <w:keepLines w:val="0"/>
        <w:pageBreakBefore w:val="0"/>
        <w:widowControl/>
        <w:numPr>
          <w:ilvl w:val="0"/>
          <w:numId w:val="0"/>
        </w:numPr>
        <w:kinsoku/>
        <w:wordWrap/>
        <w:overflowPunct/>
        <w:topLinePunct w:val="0"/>
        <w:autoSpaceDE/>
        <w:autoSpaceDN/>
        <w:bidi w:val="0"/>
        <w:adjustRightInd/>
        <w:snapToGrid/>
        <w:spacing w:line="500" w:lineRule="atLeas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2、承包方责任： </w:t>
      </w:r>
    </w:p>
    <w:p w14:paraId="1CD48108">
      <w:pPr>
        <w:keepNext w:val="0"/>
        <w:keepLines w:val="0"/>
        <w:pageBreakBefore w:val="0"/>
        <w:widowControl/>
        <w:numPr>
          <w:ilvl w:val="0"/>
          <w:numId w:val="0"/>
        </w:numPr>
        <w:kinsoku/>
        <w:wordWrap/>
        <w:overflowPunct/>
        <w:topLinePunct w:val="0"/>
        <w:autoSpaceDE/>
        <w:autoSpaceDN/>
        <w:bidi w:val="0"/>
        <w:adjustRightInd/>
        <w:snapToGrid/>
        <w:spacing w:line="500" w:lineRule="atLeas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2-1 负责工程施工组织设计，并经发包方确认； </w:t>
      </w:r>
    </w:p>
    <w:p w14:paraId="5FE7EC13">
      <w:pPr>
        <w:keepNext w:val="0"/>
        <w:keepLines w:val="0"/>
        <w:pageBreakBefore w:val="0"/>
        <w:widowControl/>
        <w:numPr>
          <w:ilvl w:val="0"/>
          <w:numId w:val="0"/>
        </w:numPr>
        <w:kinsoku/>
        <w:wordWrap/>
        <w:overflowPunct/>
        <w:topLinePunct w:val="0"/>
        <w:autoSpaceDE/>
        <w:autoSpaceDN/>
        <w:bidi w:val="0"/>
        <w:adjustRightInd/>
        <w:snapToGrid/>
        <w:spacing w:line="500" w:lineRule="atLeas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2-2 按照响应文件中确定的施工进度计划和工程方案进行施工，确保按期完工，工程计划及进度调整必须征得发包人同意。 </w:t>
      </w:r>
    </w:p>
    <w:p w14:paraId="4AC2E4D3">
      <w:pPr>
        <w:keepNext w:val="0"/>
        <w:keepLines w:val="0"/>
        <w:pageBreakBefore w:val="0"/>
        <w:widowControl/>
        <w:numPr>
          <w:ilvl w:val="0"/>
          <w:numId w:val="0"/>
        </w:numPr>
        <w:kinsoku/>
        <w:wordWrap/>
        <w:overflowPunct/>
        <w:topLinePunct w:val="0"/>
        <w:autoSpaceDE/>
        <w:autoSpaceDN/>
        <w:bidi w:val="0"/>
        <w:adjustRightInd/>
        <w:snapToGrid/>
        <w:spacing w:line="500" w:lineRule="atLeas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2-3 服从发包方的管理，施工人员必须经发包方审定，遵守发包方的有关规定，服从管理，文明施工。 </w:t>
      </w:r>
    </w:p>
    <w:p w14:paraId="27B7EF18">
      <w:pPr>
        <w:keepNext w:val="0"/>
        <w:keepLines w:val="0"/>
        <w:pageBreakBefore w:val="0"/>
        <w:widowControl/>
        <w:numPr>
          <w:ilvl w:val="0"/>
          <w:numId w:val="0"/>
        </w:numPr>
        <w:kinsoku/>
        <w:wordWrap/>
        <w:overflowPunct/>
        <w:topLinePunct w:val="0"/>
        <w:autoSpaceDE/>
        <w:autoSpaceDN/>
        <w:bidi w:val="0"/>
        <w:adjustRightInd/>
        <w:snapToGrid/>
        <w:spacing w:line="500" w:lineRule="atLeas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2-4 负责施工区域内的安全、保卫及消防工作。 </w:t>
      </w:r>
    </w:p>
    <w:p w14:paraId="147F8BA2">
      <w:pPr>
        <w:keepNext w:val="0"/>
        <w:keepLines w:val="0"/>
        <w:pageBreakBefore w:val="0"/>
        <w:widowControl/>
        <w:numPr>
          <w:ilvl w:val="0"/>
          <w:numId w:val="0"/>
        </w:numPr>
        <w:kinsoku/>
        <w:wordWrap/>
        <w:overflowPunct/>
        <w:topLinePunct w:val="0"/>
        <w:autoSpaceDE/>
        <w:autoSpaceDN/>
        <w:bidi w:val="0"/>
        <w:adjustRightInd/>
        <w:snapToGrid/>
        <w:spacing w:line="500" w:lineRule="atLeas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2-5 负责交工前的产品保护工作。 </w:t>
      </w:r>
    </w:p>
    <w:p w14:paraId="47FC3567">
      <w:pPr>
        <w:keepNext w:val="0"/>
        <w:keepLines w:val="0"/>
        <w:pageBreakBefore w:val="0"/>
        <w:widowControl/>
        <w:numPr>
          <w:ilvl w:val="0"/>
          <w:numId w:val="0"/>
        </w:numPr>
        <w:kinsoku/>
        <w:wordWrap/>
        <w:overflowPunct/>
        <w:topLinePunct w:val="0"/>
        <w:autoSpaceDE/>
        <w:autoSpaceDN/>
        <w:bidi w:val="0"/>
        <w:adjustRightInd/>
        <w:snapToGrid/>
        <w:spacing w:line="500" w:lineRule="atLeas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2-6 做好安排，合理调度人员，保证连续施工，确保按期完工。 </w:t>
      </w:r>
    </w:p>
    <w:p w14:paraId="3C4C9E9B">
      <w:pPr>
        <w:keepNext w:val="0"/>
        <w:keepLines w:val="0"/>
        <w:pageBreakBefore w:val="0"/>
        <w:widowControl/>
        <w:numPr>
          <w:ilvl w:val="0"/>
          <w:numId w:val="0"/>
        </w:numPr>
        <w:kinsoku/>
        <w:wordWrap/>
        <w:overflowPunct/>
        <w:topLinePunct w:val="0"/>
        <w:autoSpaceDE/>
        <w:autoSpaceDN/>
        <w:bidi w:val="0"/>
        <w:adjustRightInd/>
        <w:snapToGrid/>
        <w:spacing w:line="500" w:lineRule="atLeas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2-7 施工期间水、电等相关事宜的协调及费用由中标单位承担</w:t>
      </w:r>
      <w:r>
        <w:rPr>
          <w:rFonts w:hint="eastAsia" w:ascii="宋体" w:hAnsi="宋体" w:cs="宋体"/>
          <w:color w:val="auto"/>
          <w:sz w:val="24"/>
          <w:szCs w:val="24"/>
          <w:lang w:val="en-US" w:eastAsia="zh-CN"/>
        </w:rPr>
        <w:t>。</w:t>
      </w:r>
    </w:p>
    <w:p w14:paraId="78809E09">
      <w:pPr>
        <w:keepNext w:val="0"/>
        <w:keepLines w:val="0"/>
        <w:pageBreakBefore w:val="0"/>
        <w:widowControl/>
        <w:suppressLineNumbers w:val="0"/>
        <w:kinsoku/>
        <w:wordWrap/>
        <w:overflowPunct/>
        <w:topLinePunct w:val="0"/>
        <w:autoSpaceDE/>
        <w:autoSpaceDN/>
        <w:bidi w:val="0"/>
        <w:adjustRightInd/>
        <w:snapToGrid/>
        <w:spacing w:line="500" w:lineRule="atLeast"/>
        <w:jc w:val="left"/>
        <w:textAlignment w:val="auto"/>
        <w:rPr>
          <w:rFonts w:hint="eastAsia" w:ascii="宋体" w:hAnsi="宋体"/>
          <w:b/>
          <w:color w:val="000000"/>
          <w:sz w:val="24"/>
          <w:szCs w:val="24"/>
          <w:lang w:val="en-US" w:eastAsia="zh-CN" w:bidi="ar"/>
        </w:rPr>
      </w:pPr>
      <w:r>
        <w:rPr>
          <w:rFonts w:hint="eastAsia" w:ascii="宋体" w:hAnsi="宋体"/>
          <w:b/>
          <w:color w:val="000000"/>
          <w:sz w:val="24"/>
          <w:szCs w:val="24"/>
          <w:lang w:val="en-US" w:eastAsia="zh-CN" w:bidi="ar"/>
        </w:rPr>
        <w:t xml:space="preserve"> 八、质量验收标准：按国家及相关地方政策规范执行。</w:t>
      </w:r>
    </w:p>
    <w:p w14:paraId="31D9DA0C">
      <w:pPr>
        <w:pStyle w:val="24"/>
        <w:rPr>
          <w:rFonts w:hint="default" w:ascii="宋体" w:hAnsi="宋体"/>
          <w:b/>
          <w:color w:val="FF0000"/>
          <w:sz w:val="24"/>
          <w:szCs w:val="24"/>
          <w:lang w:val="en-US" w:eastAsia="zh-CN" w:bidi="ar"/>
        </w:rPr>
      </w:pPr>
    </w:p>
    <w:p w14:paraId="768CD471">
      <w:pPr>
        <w:pStyle w:val="24"/>
        <w:rPr>
          <w:rFonts w:hint="default" w:ascii="宋体" w:hAnsi="宋体"/>
          <w:b/>
          <w:color w:val="FF0000"/>
          <w:sz w:val="24"/>
          <w:szCs w:val="24"/>
          <w:lang w:val="en-US" w:eastAsia="zh-CN" w:bidi="ar"/>
        </w:rPr>
      </w:pPr>
    </w:p>
    <w:p w14:paraId="51A94045">
      <w:pPr>
        <w:pStyle w:val="24"/>
        <w:rPr>
          <w:rFonts w:hint="default" w:ascii="宋体" w:hAnsi="宋体"/>
          <w:b/>
          <w:color w:val="FF0000"/>
          <w:sz w:val="24"/>
          <w:szCs w:val="24"/>
          <w:lang w:val="en-US" w:eastAsia="zh-CN" w:bidi="ar"/>
        </w:rPr>
      </w:pPr>
    </w:p>
    <w:p w14:paraId="3D354689">
      <w:pPr>
        <w:pStyle w:val="24"/>
        <w:rPr>
          <w:rFonts w:hint="default" w:ascii="宋体" w:hAnsi="宋体"/>
          <w:b/>
          <w:color w:val="FF0000"/>
          <w:sz w:val="24"/>
          <w:szCs w:val="24"/>
          <w:lang w:val="en-US" w:eastAsia="zh-CN" w:bidi="ar"/>
        </w:rPr>
      </w:pPr>
    </w:p>
    <w:p w14:paraId="63873EA3">
      <w:pPr>
        <w:spacing w:line="440" w:lineRule="exact"/>
        <w:jc w:val="center"/>
        <w:rPr>
          <w:rFonts w:ascii="宋体"/>
          <w:b/>
          <w:bCs/>
          <w:color w:val="auto"/>
          <w:spacing w:val="20"/>
          <w:kern w:val="44"/>
          <w:sz w:val="32"/>
          <w:szCs w:val="32"/>
        </w:rPr>
      </w:pPr>
      <w:r>
        <w:rPr>
          <w:rFonts w:hint="eastAsia" w:ascii="宋体" w:hAnsi="宋体" w:cs="宋体"/>
          <w:b/>
          <w:bCs/>
          <w:color w:val="auto"/>
          <w:spacing w:val="20"/>
          <w:kern w:val="44"/>
          <w:sz w:val="32"/>
          <w:szCs w:val="32"/>
        </w:rPr>
        <w:t>第五部分</w:t>
      </w:r>
      <w:r>
        <w:rPr>
          <w:rFonts w:ascii="宋体" w:hAnsi="宋体" w:cs="宋体"/>
          <w:b/>
          <w:bCs/>
          <w:color w:val="auto"/>
          <w:spacing w:val="20"/>
          <w:kern w:val="44"/>
          <w:sz w:val="32"/>
          <w:szCs w:val="32"/>
        </w:rPr>
        <w:t xml:space="preserve">  </w:t>
      </w:r>
      <w:r>
        <w:rPr>
          <w:rFonts w:hint="eastAsia" w:ascii="宋体" w:hAnsi="宋体" w:cs="宋体"/>
          <w:b/>
          <w:bCs/>
          <w:color w:val="auto"/>
          <w:spacing w:val="20"/>
          <w:kern w:val="44"/>
          <w:sz w:val="32"/>
          <w:szCs w:val="32"/>
        </w:rPr>
        <w:t>商务条款</w:t>
      </w:r>
    </w:p>
    <w:p w14:paraId="692AB78D">
      <w:pPr>
        <w:pStyle w:val="16"/>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20" w:lineRule="exact"/>
        <w:ind w:firstLine="482" w:firstLineChars="200"/>
        <w:jc w:val="both"/>
        <w:textAlignment w:val="auto"/>
        <w:rPr>
          <w:rFonts w:hint="eastAsia" w:ascii="宋体" w:hAnsi="宋体" w:eastAsia="宋体" w:cs="宋体"/>
          <w:b/>
          <w:bCs w:val="0"/>
          <w:color w:val="000000" w:themeColor="text1"/>
          <w:kern w:val="2"/>
          <w:sz w:val="24"/>
          <w:szCs w:val="24"/>
          <w:lang w:val="en-US" w:eastAsia="zh-CN" w:bidi="ar-SA"/>
          <w14:textFill>
            <w14:solidFill>
              <w14:schemeClr w14:val="tx1"/>
            </w14:solidFill>
          </w14:textFill>
        </w:rPr>
      </w:pPr>
      <w:r>
        <w:rPr>
          <w:rFonts w:hint="eastAsia" w:cs="宋体"/>
          <w:b/>
          <w:bCs/>
          <w:color w:val="000000" w:themeColor="text1"/>
          <w:sz w:val="24"/>
          <w:szCs w:val="24"/>
          <w:lang w:val="en-US" w:eastAsia="zh-CN"/>
          <w14:textFill>
            <w14:solidFill>
              <w14:schemeClr w14:val="tx1"/>
            </w14:solidFill>
          </w14:textFill>
        </w:rPr>
        <w:t>一、</w:t>
      </w:r>
      <w:r>
        <w:rPr>
          <w:rFonts w:hint="eastAsia" w:ascii="宋体" w:hAnsi="宋体" w:cs="宋体"/>
          <w:b/>
          <w:bCs/>
          <w:color w:val="000000" w:themeColor="text1"/>
          <w:sz w:val="24"/>
          <w:szCs w:val="24"/>
          <w:lang w:val="en-US" w:eastAsia="zh-CN"/>
          <w14:textFill>
            <w14:solidFill>
              <w14:schemeClr w14:val="tx1"/>
            </w14:solidFill>
          </w14:textFill>
        </w:rPr>
        <w:t>工期</w:t>
      </w:r>
      <w:r>
        <w:rPr>
          <w:rFonts w:hint="eastAsia" w:ascii="宋体" w:hAnsi="宋体" w:cs="宋体"/>
          <w:b/>
          <w:bCs/>
          <w:color w:val="000000" w:themeColor="text1"/>
          <w:sz w:val="24"/>
          <w:szCs w:val="24"/>
          <w14:textFill>
            <w14:solidFill>
              <w14:schemeClr w14:val="tx1"/>
            </w14:solidFill>
          </w14:textFill>
        </w:rPr>
        <w:t>：</w:t>
      </w:r>
      <w:bookmarkStart w:id="64" w:name="_Toc167712840"/>
      <w:bookmarkStart w:id="65" w:name="_Toc167715235"/>
      <w:bookmarkStart w:id="66" w:name="_Toc167714038"/>
      <w:r>
        <w:rPr>
          <w:rFonts w:hint="eastAsia" w:cs="宋体"/>
          <w:b/>
          <w:bCs w:val="0"/>
          <w:color w:val="000000" w:themeColor="text1"/>
          <w:kern w:val="2"/>
          <w:sz w:val="24"/>
          <w:szCs w:val="24"/>
          <w:lang w:val="en-US" w:eastAsia="zh-CN" w:bidi="ar-SA"/>
          <w14:textFill>
            <w14:solidFill>
              <w14:schemeClr w14:val="tx1"/>
            </w14:solidFill>
          </w14:textFill>
        </w:rPr>
        <w:t>自合同签订之日起40日历天完工</w:t>
      </w:r>
      <w:r>
        <w:rPr>
          <w:rFonts w:hint="eastAsia" w:ascii="宋体" w:hAnsi="宋体" w:eastAsia="宋体" w:cs="宋体"/>
          <w:b/>
          <w:bCs w:val="0"/>
          <w:color w:val="000000" w:themeColor="text1"/>
          <w:kern w:val="2"/>
          <w:sz w:val="24"/>
          <w:szCs w:val="24"/>
          <w:lang w:val="en-US" w:eastAsia="zh-CN" w:bidi="ar-SA"/>
          <w14:textFill>
            <w14:solidFill>
              <w14:schemeClr w14:val="tx1"/>
            </w14:solidFill>
          </w14:textFill>
        </w:rPr>
        <w:t>，计划开工时间：实际开工日期以采购人批准的开工日期为准。</w:t>
      </w:r>
    </w:p>
    <w:bookmarkEnd w:id="64"/>
    <w:bookmarkEnd w:id="65"/>
    <w:bookmarkEnd w:id="66"/>
    <w:p w14:paraId="098296F8">
      <w:pPr>
        <w:keepNext w:val="0"/>
        <w:keepLines w:val="0"/>
        <w:pageBreakBefore w:val="0"/>
        <w:widowControl/>
        <w:kinsoku/>
        <w:wordWrap/>
        <w:overflowPunct/>
        <w:topLinePunct w:val="0"/>
        <w:autoSpaceDE/>
        <w:autoSpaceDN/>
        <w:bidi w:val="0"/>
        <w:adjustRightInd w:val="0"/>
        <w:snapToGrid w:val="0"/>
        <w:spacing w:line="440" w:lineRule="exact"/>
        <w:ind w:left="0" w:leftChars="0" w:right="0" w:rightChars="0" w:firstLine="482" w:firstLineChars="200"/>
        <w:jc w:val="left"/>
        <w:textAlignment w:val="auto"/>
        <w:outlineLvl w:val="9"/>
        <w:rPr>
          <w:rFonts w:hint="eastAsia" w:ascii="宋体" w:hAnsi="宋体"/>
          <w:b/>
          <w:bCs w:val="0"/>
          <w:color w:val="000000" w:themeColor="text1"/>
          <w:sz w:val="24"/>
          <w:szCs w:val="24"/>
          <w:lang w:val="en-US" w:eastAsia="zh-CN" w:bidi="ar"/>
          <w14:textFill>
            <w14:solidFill>
              <w14:schemeClr w14:val="tx1"/>
            </w14:solidFill>
          </w14:textFill>
        </w:rPr>
      </w:pPr>
      <w:r>
        <w:rPr>
          <w:rFonts w:hint="eastAsia" w:ascii="宋体" w:hAnsi="宋体"/>
          <w:b/>
          <w:bCs w:val="0"/>
          <w:color w:val="000000" w:themeColor="text1"/>
          <w:sz w:val="24"/>
          <w:szCs w:val="24"/>
          <w:lang w:val="en-US" w:eastAsia="zh-CN" w:bidi="ar"/>
          <w14:textFill>
            <w14:solidFill>
              <w14:schemeClr w14:val="tx1"/>
            </w14:solidFill>
          </w14:textFill>
        </w:rPr>
        <w:t>二、</w:t>
      </w:r>
      <w:r>
        <w:rPr>
          <w:rFonts w:hint="eastAsia" w:ascii="宋体" w:hAnsi="宋体" w:cs="宋体"/>
          <w:b/>
          <w:bCs/>
          <w:color w:val="000000" w:themeColor="text1"/>
          <w:sz w:val="24"/>
          <w:lang w:val="en-US" w:eastAsia="zh-CN"/>
          <w14:textFill>
            <w14:solidFill>
              <w14:schemeClr w14:val="tx1"/>
            </w14:solidFill>
          </w14:textFill>
        </w:rPr>
        <w:t>质量标准：</w:t>
      </w:r>
      <w:r>
        <w:rPr>
          <w:rFonts w:hint="eastAsia" w:hAnsi="宋体" w:cs="宋体"/>
          <w:bCs/>
          <w:color w:val="000000" w:themeColor="text1"/>
          <w:sz w:val="24"/>
          <w:szCs w:val="24"/>
          <w:lang w:val="en-US" w:eastAsia="zh-CN"/>
          <w14:textFill>
            <w14:solidFill>
              <w14:schemeClr w14:val="tx1"/>
            </w14:solidFill>
          </w14:textFill>
        </w:rPr>
        <w:t>工</w:t>
      </w:r>
      <w:r>
        <w:rPr>
          <w:rFonts w:hint="eastAsia" w:hAnsi="宋体" w:cs="宋体"/>
          <w:bCs/>
          <w:color w:val="000000" w:themeColor="text1"/>
          <w:sz w:val="24"/>
          <w:szCs w:val="24"/>
          <w14:textFill>
            <w14:solidFill>
              <w14:schemeClr w14:val="tx1"/>
            </w14:solidFill>
          </w14:textFill>
        </w:rPr>
        <w:t>程质量必须达到国家建设工程验收标准的“合格”。</w:t>
      </w:r>
    </w:p>
    <w:p w14:paraId="0F1B8F19">
      <w:pPr>
        <w:keepNext w:val="0"/>
        <w:keepLines w:val="0"/>
        <w:pageBreakBefore w:val="0"/>
        <w:widowControl/>
        <w:kinsoku/>
        <w:wordWrap/>
        <w:overflowPunct/>
        <w:topLinePunct w:val="0"/>
        <w:autoSpaceDE/>
        <w:autoSpaceDN/>
        <w:bidi w:val="0"/>
        <w:adjustRightInd w:val="0"/>
        <w:snapToGrid w:val="0"/>
        <w:spacing w:line="440" w:lineRule="exact"/>
        <w:ind w:left="0" w:leftChars="0" w:right="0" w:rightChars="0" w:firstLine="482" w:firstLineChars="200"/>
        <w:jc w:val="left"/>
        <w:textAlignment w:val="auto"/>
        <w:outlineLvl w:val="9"/>
        <w:rPr>
          <w:rFonts w:hint="eastAsia" w:ascii="宋体" w:hAnsi="宋体" w:eastAsia="宋体" w:cs="宋体"/>
          <w:color w:val="000000" w:themeColor="text1"/>
          <w:sz w:val="24"/>
          <w:szCs w:val="24"/>
          <w14:textFill>
            <w14:solidFill>
              <w14:schemeClr w14:val="tx1"/>
            </w14:solidFill>
          </w14:textFill>
        </w:rPr>
      </w:pPr>
      <w:r>
        <w:rPr>
          <w:rFonts w:hint="eastAsia" w:ascii="宋体" w:hAnsi="宋体" w:cs="宋体"/>
          <w:b/>
          <w:bCs w:val="0"/>
          <w:color w:val="000000" w:themeColor="text1"/>
          <w:sz w:val="24"/>
          <w:szCs w:val="24"/>
          <w:lang w:val="en-US" w:eastAsia="zh-CN"/>
          <w14:textFill>
            <w14:solidFill>
              <w14:schemeClr w14:val="tx1"/>
            </w14:solidFill>
          </w14:textFill>
        </w:rPr>
        <w:t>三、</w:t>
      </w:r>
      <w:r>
        <w:rPr>
          <w:rFonts w:hint="eastAsia" w:ascii="宋体" w:hAnsi="宋体" w:eastAsia="宋体" w:cs="宋体"/>
          <w:b/>
          <w:bCs w:val="0"/>
          <w:color w:val="000000" w:themeColor="text1"/>
          <w:sz w:val="24"/>
          <w:szCs w:val="24"/>
          <w14:textFill>
            <w14:solidFill>
              <w14:schemeClr w14:val="tx1"/>
            </w14:solidFill>
          </w14:textFill>
        </w:rPr>
        <w:t>施工地点：</w:t>
      </w:r>
      <w:r>
        <w:rPr>
          <w:rFonts w:hint="eastAsia" w:ascii="宋体" w:hAnsi="宋体" w:cs="宋体"/>
          <w:b/>
          <w:bCs/>
          <w:color w:val="000000" w:themeColor="text1"/>
          <w:sz w:val="24"/>
          <w:szCs w:val="24"/>
          <w:highlight w:val="none"/>
          <w:u w:val="none"/>
          <w:lang w:val="en-US" w:eastAsia="zh-CN" w:bidi="ar"/>
          <w14:textFill>
            <w14:solidFill>
              <w14:schemeClr w14:val="tx1"/>
            </w14:solidFill>
          </w14:textFill>
        </w:rPr>
        <w:t>采购人指定地点</w:t>
      </w:r>
      <w:r>
        <w:rPr>
          <w:rFonts w:hint="eastAsia" w:ascii="宋体" w:hAnsi="宋体" w:eastAsia="宋体" w:cs="宋体"/>
          <w:b/>
          <w:bCs w:val="0"/>
          <w:color w:val="000000" w:themeColor="text1"/>
          <w:sz w:val="24"/>
          <w:szCs w:val="24"/>
          <w:lang w:eastAsia="zh-CN"/>
          <w14:textFill>
            <w14:solidFill>
              <w14:schemeClr w14:val="tx1"/>
            </w14:solidFill>
          </w14:textFill>
        </w:rPr>
        <w:t>。</w:t>
      </w:r>
    </w:p>
    <w:p w14:paraId="6040C696">
      <w:pPr>
        <w:keepNext w:val="0"/>
        <w:keepLines w:val="0"/>
        <w:pageBreakBefore w:val="0"/>
        <w:widowControl w:val="0"/>
        <w:kinsoku/>
        <w:wordWrap/>
        <w:overflowPunct/>
        <w:topLinePunct w:val="0"/>
        <w:autoSpaceDE/>
        <w:autoSpaceDN/>
        <w:bidi w:val="0"/>
        <w:spacing w:line="440" w:lineRule="exact"/>
        <w:ind w:firstLine="482" w:firstLineChars="200"/>
        <w:outlineLvl w:val="9"/>
        <w:rPr>
          <w:rFonts w:hint="eastAsia" w:ascii="宋体" w:hAnsi="宋体" w:eastAsia="宋体" w:cs="宋体"/>
          <w:b/>
          <w:bCs/>
          <w:color w:val="000000" w:themeColor="text1"/>
          <w:sz w:val="24"/>
          <w:szCs w:val="24"/>
          <w:lang w:val="en-US" w:eastAsia="zh-CN" w:bidi="ar"/>
          <w14:textFill>
            <w14:solidFill>
              <w14:schemeClr w14:val="tx1"/>
            </w14:solidFill>
          </w14:textFill>
        </w:rPr>
      </w:pPr>
      <w:r>
        <w:rPr>
          <w:rFonts w:hint="eastAsia" w:ascii="宋体" w:hAnsi="宋体" w:cs="宋体"/>
          <w:b/>
          <w:bCs w:val="0"/>
          <w:color w:val="000000" w:themeColor="text1"/>
          <w:sz w:val="24"/>
          <w:szCs w:val="24"/>
          <w:lang w:val="en-US" w:eastAsia="zh-CN"/>
          <w14:textFill>
            <w14:solidFill>
              <w14:schemeClr w14:val="tx1"/>
            </w14:solidFill>
          </w14:textFill>
        </w:rPr>
        <w:t>四、</w:t>
      </w:r>
      <w:r>
        <w:rPr>
          <w:rFonts w:hint="eastAsia" w:ascii="宋体" w:hAnsi="宋体" w:eastAsia="宋体" w:cs="宋体"/>
          <w:b/>
          <w:bCs w:val="0"/>
          <w:color w:val="000000" w:themeColor="text1"/>
          <w:sz w:val="24"/>
          <w:szCs w:val="24"/>
          <w14:textFill>
            <w14:solidFill>
              <w14:schemeClr w14:val="tx1"/>
            </w14:solidFill>
          </w14:textFill>
        </w:rPr>
        <w:t>工程质保期：</w:t>
      </w:r>
      <w:r>
        <w:rPr>
          <w:rFonts w:hint="eastAsia" w:ascii="宋体" w:hAnsi="宋体" w:eastAsia="宋体" w:cs="宋体"/>
          <w:b/>
          <w:bCs/>
          <w:color w:val="000000" w:themeColor="text1"/>
          <w:sz w:val="24"/>
          <w:szCs w:val="24"/>
          <w:lang w:val="en-US" w:eastAsia="zh-CN" w:bidi="ar"/>
          <w14:textFill>
            <w14:solidFill>
              <w14:schemeClr w14:val="tx1"/>
            </w14:solidFill>
          </w14:textFill>
        </w:rPr>
        <w:t>根据《建设工程质量管理条例》及有关规定</w:t>
      </w:r>
      <w:r>
        <w:rPr>
          <w:rFonts w:hint="eastAsia" w:ascii="宋体" w:hAnsi="宋体" w:cs="宋体"/>
          <w:b/>
          <w:bCs/>
          <w:color w:val="000000" w:themeColor="text1"/>
          <w:sz w:val="24"/>
          <w:szCs w:val="24"/>
          <w:lang w:val="en-US" w:eastAsia="zh-CN" w:bidi="ar"/>
          <w14:textFill>
            <w14:solidFill>
              <w14:schemeClr w14:val="tx1"/>
            </w14:solidFill>
          </w14:textFill>
        </w:rPr>
        <w:t>的最低标准执行</w:t>
      </w:r>
      <w:r>
        <w:rPr>
          <w:rFonts w:hint="eastAsia" w:ascii="宋体" w:hAnsi="宋体" w:eastAsia="宋体" w:cs="宋体"/>
          <w:b/>
          <w:bCs/>
          <w:color w:val="000000" w:themeColor="text1"/>
          <w:sz w:val="24"/>
          <w:szCs w:val="24"/>
          <w:lang w:val="en-US" w:eastAsia="zh-CN" w:bidi="ar"/>
          <w14:textFill>
            <w14:solidFill>
              <w14:schemeClr w14:val="tx1"/>
            </w14:solidFill>
          </w14:textFill>
        </w:rPr>
        <w:t>，</w:t>
      </w:r>
    </w:p>
    <w:p w14:paraId="47D7F158">
      <w:pPr>
        <w:keepNext w:val="0"/>
        <w:keepLines w:val="0"/>
        <w:pageBreakBefore w:val="0"/>
        <w:widowControl/>
        <w:kinsoku/>
        <w:wordWrap/>
        <w:overflowPunct/>
        <w:topLinePunct w:val="0"/>
        <w:autoSpaceDE/>
        <w:autoSpaceDN/>
        <w:bidi w:val="0"/>
        <w:adjustRightInd w:val="0"/>
        <w:snapToGrid w:val="0"/>
        <w:spacing w:line="440" w:lineRule="exact"/>
        <w:ind w:left="0" w:leftChars="0" w:right="0" w:rightChars="0" w:firstLine="482" w:firstLineChars="200"/>
        <w:jc w:val="left"/>
        <w:textAlignment w:val="auto"/>
        <w:outlineLvl w:val="9"/>
        <w:rPr>
          <w:rFonts w:hint="eastAsia" w:ascii="宋体" w:hAnsi="宋体" w:eastAsia="宋体" w:cs="宋体"/>
          <w:b/>
          <w:bCs/>
          <w:color w:val="auto"/>
          <w:sz w:val="24"/>
          <w:szCs w:val="24"/>
          <w:highlight w:val="none"/>
          <w:u w:val="none"/>
          <w:lang w:val="en-US" w:eastAsia="zh-CN" w:bidi="ar"/>
        </w:rPr>
      </w:pPr>
      <w:r>
        <w:rPr>
          <w:rFonts w:hint="eastAsia" w:ascii="宋体" w:hAnsi="宋体" w:cs="宋体"/>
          <w:b/>
          <w:bCs/>
          <w:color w:val="auto"/>
          <w:sz w:val="24"/>
          <w:szCs w:val="24"/>
          <w:highlight w:val="none"/>
          <w:u w:val="none"/>
          <w:lang w:val="en-US" w:eastAsia="zh-CN" w:bidi="ar"/>
        </w:rPr>
        <w:t>五、</w:t>
      </w:r>
      <w:r>
        <w:rPr>
          <w:rFonts w:hint="eastAsia" w:ascii="宋体" w:hAnsi="宋体" w:eastAsia="宋体" w:cs="宋体"/>
          <w:b/>
          <w:bCs/>
          <w:color w:val="auto"/>
          <w:sz w:val="24"/>
          <w:szCs w:val="24"/>
          <w:highlight w:val="none"/>
          <w:u w:val="none"/>
          <w:lang w:val="en-US" w:eastAsia="zh-CN" w:bidi="ar"/>
        </w:rPr>
        <w:t>技术标准规范</w:t>
      </w:r>
    </w:p>
    <w:p w14:paraId="534C952D">
      <w:pPr>
        <w:keepNext w:val="0"/>
        <w:keepLines w:val="0"/>
        <w:pageBreakBefore w:val="0"/>
        <w:widowControl w:val="0"/>
        <w:kinsoku/>
        <w:wordWrap/>
        <w:overflowPunct/>
        <w:topLinePunct w:val="0"/>
        <w:autoSpaceDE/>
        <w:autoSpaceDN/>
        <w:bidi w:val="0"/>
        <w:spacing w:line="440" w:lineRule="exact"/>
        <w:ind w:firstLine="480" w:firstLineChars="200"/>
        <w:outlineLvl w:val="9"/>
        <w:rPr>
          <w:rFonts w:hint="eastAsia" w:ascii="宋体" w:hAnsi="宋体" w:eastAsia="宋体" w:cs="宋体"/>
          <w:b w:val="0"/>
          <w:bCs/>
          <w:color w:val="000000" w:themeColor="text1"/>
          <w:sz w:val="24"/>
          <w:szCs w:val="24"/>
          <w:lang w:eastAsia="zh-CN"/>
          <w14:textFill>
            <w14:solidFill>
              <w14:schemeClr w14:val="tx1"/>
            </w14:solidFill>
          </w14:textFill>
        </w:rPr>
      </w:pPr>
      <w:r>
        <w:rPr>
          <w:rFonts w:hint="eastAsia" w:ascii="宋体" w:hAnsi="宋体" w:cs="宋体"/>
          <w:b w:val="0"/>
          <w:bCs/>
          <w:color w:val="000000" w:themeColor="text1"/>
          <w:sz w:val="24"/>
          <w:szCs w:val="24"/>
          <w:lang w:val="en-US" w:eastAsia="zh-CN"/>
          <w14:textFill>
            <w14:solidFill>
              <w14:schemeClr w14:val="tx1"/>
            </w14:solidFill>
          </w14:textFill>
        </w:rPr>
        <w:t>（1）</w:t>
      </w:r>
      <w:r>
        <w:rPr>
          <w:rFonts w:hint="eastAsia" w:ascii="宋体" w:hAnsi="宋体" w:eastAsia="宋体" w:cs="宋体"/>
          <w:b w:val="0"/>
          <w:bCs/>
          <w:color w:val="000000" w:themeColor="text1"/>
          <w:sz w:val="24"/>
          <w:szCs w:val="24"/>
          <w:lang w:val="en-US" w:eastAsia="zh-CN"/>
          <w14:textFill>
            <w14:solidFill>
              <w14:schemeClr w14:val="tx1"/>
            </w14:solidFill>
          </w14:textFill>
        </w:rPr>
        <w:t xml:space="preserve">本项目的施工必须符合国家有关工程建设标准强制性条文和建设部关于建筑施工方面现行标准、规范、规程和办法等。 </w:t>
      </w:r>
    </w:p>
    <w:p w14:paraId="51B02D16">
      <w:pPr>
        <w:keepNext w:val="0"/>
        <w:keepLines w:val="0"/>
        <w:pageBreakBefore w:val="0"/>
        <w:widowControl w:val="0"/>
        <w:kinsoku/>
        <w:wordWrap/>
        <w:overflowPunct/>
        <w:topLinePunct w:val="0"/>
        <w:autoSpaceDE/>
        <w:autoSpaceDN/>
        <w:bidi w:val="0"/>
        <w:spacing w:line="440" w:lineRule="exact"/>
        <w:ind w:firstLine="480" w:firstLineChars="200"/>
        <w:outlineLvl w:val="9"/>
        <w:rPr>
          <w:rFonts w:hint="eastAsia" w:ascii="宋体" w:hAnsi="宋体" w:eastAsia="宋体" w:cs="宋体"/>
          <w:b w:val="0"/>
          <w:bCs/>
          <w:color w:val="000000" w:themeColor="text1"/>
          <w:sz w:val="24"/>
          <w:szCs w:val="24"/>
          <w:lang w:eastAsia="zh-CN"/>
          <w14:textFill>
            <w14:solidFill>
              <w14:schemeClr w14:val="tx1"/>
            </w14:solidFill>
          </w14:textFill>
        </w:rPr>
      </w:pPr>
      <w:r>
        <w:rPr>
          <w:rFonts w:hint="eastAsia" w:ascii="宋体" w:hAnsi="宋体" w:cs="宋体"/>
          <w:b w:val="0"/>
          <w:bCs/>
          <w:color w:val="000000" w:themeColor="text1"/>
          <w:sz w:val="24"/>
          <w:szCs w:val="24"/>
          <w:lang w:val="en-US" w:eastAsia="zh-CN"/>
          <w14:textFill>
            <w14:solidFill>
              <w14:schemeClr w14:val="tx1"/>
            </w14:solidFill>
          </w14:textFill>
        </w:rPr>
        <w:t>（2）</w:t>
      </w:r>
      <w:r>
        <w:rPr>
          <w:rFonts w:hint="eastAsia" w:ascii="宋体" w:hAnsi="宋体" w:eastAsia="宋体" w:cs="宋体"/>
          <w:b w:val="0"/>
          <w:bCs/>
          <w:color w:val="000000" w:themeColor="text1"/>
          <w:sz w:val="24"/>
          <w:szCs w:val="24"/>
          <w:lang w:val="en-US" w:eastAsia="zh-CN"/>
          <w14:textFill>
            <w14:solidFill>
              <w14:schemeClr w14:val="tx1"/>
            </w14:solidFill>
          </w14:textFill>
        </w:rPr>
        <w:t xml:space="preserve">施工单位在施工过程中使用或参考上述标准、规范以外的技术标准、规范时，应征得业主或业主指定的代表人的同意。 </w:t>
      </w:r>
    </w:p>
    <w:p w14:paraId="78F8C406">
      <w:pPr>
        <w:keepNext w:val="0"/>
        <w:keepLines w:val="0"/>
        <w:pageBreakBefore w:val="0"/>
        <w:widowControl w:val="0"/>
        <w:kinsoku/>
        <w:wordWrap/>
        <w:overflowPunct/>
        <w:topLinePunct w:val="0"/>
        <w:autoSpaceDE/>
        <w:autoSpaceDN/>
        <w:bidi w:val="0"/>
        <w:spacing w:line="440" w:lineRule="exact"/>
        <w:ind w:firstLine="480" w:firstLineChars="200"/>
        <w:outlineLvl w:val="9"/>
        <w:rPr>
          <w:rFonts w:hint="eastAsia" w:ascii="宋体" w:hAnsi="宋体" w:eastAsia="宋体" w:cs="宋体"/>
          <w:b w:val="0"/>
          <w:bCs/>
          <w:color w:val="000000" w:themeColor="text1"/>
          <w:sz w:val="24"/>
          <w:szCs w:val="24"/>
          <w:lang w:eastAsia="zh-CN"/>
          <w14:textFill>
            <w14:solidFill>
              <w14:schemeClr w14:val="tx1"/>
            </w14:solidFill>
          </w14:textFill>
        </w:rPr>
      </w:pPr>
      <w:r>
        <w:rPr>
          <w:rFonts w:hint="eastAsia" w:ascii="宋体" w:hAnsi="宋体" w:cs="宋体"/>
          <w:b w:val="0"/>
          <w:bCs/>
          <w:color w:val="000000" w:themeColor="text1"/>
          <w:sz w:val="24"/>
          <w:szCs w:val="24"/>
          <w:lang w:val="en-US" w:eastAsia="zh-CN"/>
          <w14:textFill>
            <w14:solidFill>
              <w14:schemeClr w14:val="tx1"/>
            </w14:solidFill>
          </w14:textFill>
        </w:rPr>
        <w:t>（3）</w:t>
      </w:r>
      <w:r>
        <w:rPr>
          <w:rFonts w:hint="eastAsia" w:ascii="宋体" w:hAnsi="宋体" w:eastAsia="宋体" w:cs="宋体"/>
          <w:b w:val="0"/>
          <w:bCs/>
          <w:color w:val="000000" w:themeColor="text1"/>
          <w:sz w:val="24"/>
          <w:szCs w:val="24"/>
          <w:lang w:val="en-US" w:eastAsia="zh-CN"/>
          <w14:textFill>
            <w14:solidFill>
              <w14:schemeClr w14:val="tx1"/>
            </w14:solidFill>
          </w14:textFill>
        </w:rPr>
        <w:t xml:space="preserve">施工单位在施工中必须使用中华人民共和国《工程建设标准强制性条文》规定的标准、规范。 </w:t>
      </w:r>
    </w:p>
    <w:p w14:paraId="55F52F26">
      <w:pPr>
        <w:keepNext w:val="0"/>
        <w:keepLines w:val="0"/>
        <w:pageBreakBefore w:val="0"/>
        <w:widowControl w:val="0"/>
        <w:kinsoku/>
        <w:wordWrap/>
        <w:overflowPunct/>
        <w:topLinePunct w:val="0"/>
        <w:autoSpaceDE/>
        <w:autoSpaceDN/>
        <w:bidi w:val="0"/>
        <w:spacing w:line="440" w:lineRule="exact"/>
        <w:ind w:firstLine="480" w:firstLineChars="200"/>
        <w:outlineLvl w:val="9"/>
        <w:rPr>
          <w:rFonts w:hint="eastAsia" w:ascii="宋体" w:hAnsi="宋体" w:eastAsia="宋体" w:cs="宋体"/>
          <w:b w:val="0"/>
          <w:bCs/>
          <w:color w:val="000000" w:themeColor="text1"/>
          <w:sz w:val="24"/>
          <w:szCs w:val="24"/>
          <w:lang w:eastAsia="zh-CN"/>
          <w14:textFill>
            <w14:solidFill>
              <w14:schemeClr w14:val="tx1"/>
            </w14:solidFill>
          </w14:textFill>
        </w:rPr>
      </w:pPr>
      <w:r>
        <w:rPr>
          <w:rFonts w:hint="eastAsia" w:ascii="宋体" w:hAnsi="宋体" w:cs="宋体"/>
          <w:b w:val="0"/>
          <w:bCs/>
          <w:color w:val="000000" w:themeColor="text1"/>
          <w:sz w:val="24"/>
          <w:szCs w:val="24"/>
          <w:lang w:val="en-US" w:eastAsia="zh-CN"/>
          <w14:textFill>
            <w14:solidFill>
              <w14:schemeClr w14:val="tx1"/>
            </w14:solidFill>
          </w14:textFill>
        </w:rPr>
        <w:t>（4）</w:t>
      </w:r>
      <w:r>
        <w:rPr>
          <w:rFonts w:hint="eastAsia" w:ascii="宋体" w:hAnsi="宋体" w:eastAsia="宋体" w:cs="宋体"/>
          <w:b w:val="0"/>
          <w:bCs/>
          <w:color w:val="000000" w:themeColor="text1"/>
          <w:sz w:val="24"/>
          <w:szCs w:val="24"/>
          <w:lang w:val="en-US" w:eastAsia="zh-CN"/>
          <w14:textFill>
            <w14:solidFill>
              <w14:schemeClr w14:val="tx1"/>
            </w14:solidFill>
          </w14:textFill>
        </w:rPr>
        <w:t>建设成果必须通过建设行政主管部门的组织验收。</w:t>
      </w:r>
    </w:p>
    <w:p w14:paraId="1EF592D6">
      <w:pPr>
        <w:keepNext w:val="0"/>
        <w:keepLines w:val="0"/>
        <w:pageBreakBefore w:val="0"/>
        <w:tabs>
          <w:tab w:val="left" w:pos="0"/>
          <w:tab w:val="left" w:pos="397"/>
          <w:tab w:val="left" w:pos="567"/>
          <w:tab w:val="left" w:pos="993"/>
          <w:tab w:val="left" w:pos="1134"/>
        </w:tabs>
        <w:kinsoku/>
        <w:wordWrap/>
        <w:overflowPunct/>
        <w:topLinePunct w:val="0"/>
        <w:autoSpaceDE/>
        <w:autoSpaceDN/>
        <w:bidi w:val="0"/>
        <w:snapToGrid w:val="0"/>
        <w:spacing w:line="500" w:lineRule="exact"/>
        <w:ind w:right="0" w:rightChars="0" w:firstLine="602" w:firstLineChars="250"/>
        <w:rPr>
          <w:rFonts w:hint="eastAsia" w:ascii="宋体" w:hAnsi="宋体" w:eastAsia="宋体" w:cs="Times New Roman"/>
          <w:b/>
          <w:color w:val="auto"/>
          <w:sz w:val="24"/>
          <w:szCs w:val="24"/>
          <w:lang w:val="en-US" w:eastAsia="zh-CN"/>
        </w:rPr>
      </w:pPr>
      <w:r>
        <w:rPr>
          <w:rFonts w:hint="eastAsia" w:ascii="宋体" w:hAnsi="宋体"/>
          <w:b/>
          <w:color w:val="auto"/>
          <w:sz w:val="24"/>
          <w:szCs w:val="24"/>
          <w:lang w:val="en-US" w:eastAsia="zh-CN"/>
        </w:rPr>
        <w:t>六、</w:t>
      </w:r>
      <w:r>
        <w:rPr>
          <w:rFonts w:hint="eastAsia" w:ascii="宋体" w:hAnsi="宋体" w:eastAsia="宋体" w:cs="Times New Roman"/>
          <w:b/>
          <w:color w:val="auto"/>
          <w:sz w:val="24"/>
          <w:szCs w:val="24"/>
          <w:lang w:val="en-US" w:eastAsia="zh-CN"/>
        </w:rPr>
        <w:t>服务质量要求</w:t>
      </w:r>
    </w:p>
    <w:p w14:paraId="2E7FCFB9">
      <w:pPr>
        <w:keepNext w:val="0"/>
        <w:keepLines w:val="0"/>
        <w:pageBreakBefore w:val="0"/>
        <w:tabs>
          <w:tab w:val="left" w:pos="0"/>
          <w:tab w:val="left" w:pos="397"/>
          <w:tab w:val="left" w:pos="567"/>
          <w:tab w:val="left" w:pos="993"/>
          <w:tab w:val="left" w:pos="1134"/>
        </w:tabs>
        <w:kinsoku/>
        <w:wordWrap/>
        <w:overflowPunct/>
        <w:topLinePunct w:val="0"/>
        <w:autoSpaceDE/>
        <w:autoSpaceDN/>
        <w:bidi w:val="0"/>
        <w:snapToGrid w:val="0"/>
        <w:spacing w:line="500" w:lineRule="exact"/>
        <w:ind w:left="600" w:right="0" w:rightChars="0"/>
        <w:rPr>
          <w:rFonts w:hint="eastAsia" w:ascii="宋体" w:hAnsi="宋体" w:eastAsia="宋体" w:cs="宋体"/>
          <w:color w:val="auto"/>
          <w:kern w:val="0"/>
          <w:sz w:val="24"/>
          <w:szCs w:val="24"/>
          <w:lang w:val="en-US" w:eastAsia="zh-CN"/>
        </w:rPr>
      </w:pPr>
      <w:r>
        <w:rPr>
          <w:rFonts w:hint="eastAsia" w:ascii="宋体" w:hAnsi="宋体" w:eastAsia="宋体" w:cs="宋体"/>
          <w:color w:val="auto"/>
          <w:kern w:val="0"/>
          <w:sz w:val="24"/>
          <w:szCs w:val="24"/>
          <w:lang w:val="en-US" w:eastAsia="zh-CN"/>
        </w:rPr>
        <w:t xml:space="preserve">1.严格按照国家现行标准、规范要求进行建设施工； </w:t>
      </w:r>
    </w:p>
    <w:p w14:paraId="0BE58811">
      <w:pPr>
        <w:keepNext w:val="0"/>
        <w:keepLines w:val="0"/>
        <w:pageBreakBefore w:val="0"/>
        <w:tabs>
          <w:tab w:val="left" w:pos="0"/>
          <w:tab w:val="left" w:pos="397"/>
          <w:tab w:val="left" w:pos="567"/>
          <w:tab w:val="left" w:pos="993"/>
          <w:tab w:val="left" w:pos="1134"/>
        </w:tabs>
        <w:kinsoku/>
        <w:wordWrap/>
        <w:overflowPunct/>
        <w:topLinePunct w:val="0"/>
        <w:autoSpaceDE/>
        <w:autoSpaceDN/>
        <w:bidi w:val="0"/>
        <w:snapToGrid w:val="0"/>
        <w:spacing w:line="500" w:lineRule="exact"/>
        <w:ind w:left="600" w:right="0" w:rightChars="0"/>
        <w:rPr>
          <w:rFonts w:hint="eastAsia" w:ascii="宋体" w:hAnsi="宋体" w:eastAsia="宋体" w:cs="宋体"/>
          <w:color w:val="auto"/>
          <w:kern w:val="0"/>
          <w:sz w:val="24"/>
          <w:szCs w:val="24"/>
          <w:lang w:val="en-US" w:eastAsia="zh-CN"/>
        </w:rPr>
      </w:pPr>
      <w:r>
        <w:rPr>
          <w:rFonts w:hint="eastAsia" w:ascii="宋体" w:hAnsi="宋体" w:eastAsia="宋体" w:cs="宋体"/>
          <w:color w:val="auto"/>
          <w:kern w:val="0"/>
          <w:sz w:val="24"/>
          <w:szCs w:val="24"/>
          <w:lang w:val="en-US" w:eastAsia="zh-CN"/>
        </w:rPr>
        <w:t xml:space="preserve">2.建设施工要体现实用性、高质量、高标准的环保理念。 </w:t>
      </w:r>
    </w:p>
    <w:p w14:paraId="3F26C768">
      <w:pPr>
        <w:keepNext w:val="0"/>
        <w:keepLines w:val="0"/>
        <w:pageBreakBefore w:val="0"/>
        <w:tabs>
          <w:tab w:val="left" w:pos="0"/>
          <w:tab w:val="left" w:pos="397"/>
          <w:tab w:val="left" w:pos="567"/>
          <w:tab w:val="left" w:pos="993"/>
          <w:tab w:val="left" w:pos="1134"/>
        </w:tabs>
        <w:kinsoku/>
        <w:wordWrap/>
        <w:overflowPunct/>
        <w:topLinePunct w:val="0"/>
        <w:autoSpaceDE/>
        <w:autoSpaceDN/>
        <w:bidi w:val="0"/>
        <w:snapToGrid w:val="0"/>
        <w:spacing w:line="500" w:lineRule="exact"/>
        <w:ind w:left="600" w:right="0" w:rightChars="0"/>
        <w:rPr>
          <w:rFonts w:hint="eastAsia" w:ascii="宋体" w:hAnsi="宋体" w:eastAsia="宋体" w:cs="宋体"/>
          <w:color w:val="auto"/>
          <w:kern w:val="0"/>
          <w:sz w:val="24"/>
          <w:szCs w:val="24"/>
          <w:lang w:val="en-US" w:eastAsia="zh-CN"/>
        </w:rPr>
      </w:pPr>
      <w:r>
        <w:rPr>
          <w:rFonts w:hint="eastAsia" w:ascii="宋体" w:hAnsi="宋体" w:eastAsia="宋体" w:cs="宋体"/>
          <w:color w:val="auto"/>
          <w:kern w:val="0"/>
          <w:sz w:val="24"/>
          <w:szCs w:val="24"/>
          <w:lang w:val="en-US" w:eastAsia="zh-CN"/>
        </w:rPr>
        <w:t xml:space="preserve">3.在满足基本必要的建设施工时间内，施工进度应满足采购人提出的要求。 </w:t>
      </w:r>
    </w:p>
    <w:p w14:paraId="1DF139C7">
      <w:pPr>
        <w:keepNext w:val="0"/>
        <w:keepLines w:val="0"/>
        <w:pageBreakBefore w:val="0"/>
        <w:tabs>
          <w:tab w:val="left" w:pos="0"/>
          <w:tab w:val="left" w:pos="397"/>
          <w:tab w:val="left" w:pos="567"/>
          <w:tab w:val="left" w:pos="993"/>
          <w:tab w:val="left" w:pos="1134"/>
        </w:tabs>
        <w:kinsoku/>
        <w:wordWrap/>
        <w:overflowPunct/>
        <w:topLinePunct w:val="0"/>
        <w:autoSpaceDE/>
        <w:autoSpaceDN/>
        <w:bidi w:val="0"/>
        <w:snapToGrid w:val="0"/>
        <w:spacing w:line="500" w:lineRule="exact"/>
        <w:ind w:left="600" w:right="0" w:rightChars="0"/>
        <w:rPr>
          <w:rFonts w:hint="eastAsia" w:ascii="宋体" w:hAnsi="宋体"/>
          <w:b/>
          <w:color w:val="auto"/>
          <w:sz w:val="24"/>
          <w:szCs w:val="24"/>
          <w:lang w:val="en-US" w:eastAsia="zh-CN"/>
        </w:rPr>
      </w:pPr>
      <w:r>
        <w:rPr>
          <w:rFonts w:hint="eastAsia" w:ascii="宋体" w:hAnsi="宋体" w:eastAsia="宋体" w:cs="宋体"/>
          <w:color w:val="auto"/>
          <w:kern w:val="0"/>
          <w:sz w:val="24"/>
          <w:szCs w:val="24"/>
          <w:lang w:val="en-US" w:eastAsia="zh-CN"/>
        </w:rPr>
        <w:t>4.无条件协助采购人解决各种与建设施工有关的问题。</w:t>
      </w:r>
    </w:p>
    <w:p w14:paraId="639F45E1">
      <w:pPr>
        <w:keepNext w:val="0"/>
        <w:keepLines w:val="0"/>
        <w:pageBreakBefore w:val="0"/>
        <w:widowControl w:val="0"/>
        <w:kinsoku/>
        <w:wordWrap/>
        <w:overflowPunct/>
        <w:topLinePunct w:val="0"/>
        <w:autoSpaceDE/>
        <w:autoSpaceDN/>
        <w:bidi w:val="0"/>
        <w:spacing w:line="440" w:lineRule="exact"/>
        <w:ind w:firstLine="482" w:firstLineChars="200"/>
        <w:outlineLvl w:val="9"/>
        <w:rPr>
          <w:rFonts w:hint="default" w:ascii="宋体" w:hAnsi="宋体" w:eastAsia="宋体" w:cs="宋体"/>
          <w:b/>
          <w:bCs/>
          <w:color w:val="000000" w:themeColor="text1"/>
          <w:sz w:val="24"/>
          <w:szCs w:val="24"/>
          <w:lang w:val="en-US" w:eastAsia="zh-CN"/>
          <w14:textFill>
            <w14:solidFill>
              <w14:schemeClr w14:val="tx1"/>
            </w14:solidFill>
          </w14:textFill>
        </w:rPr>
      </w:pPr>
      <w:r>
        <w:rPr>
          <w:rFonts w:hint="eastAsia" w:ascii="宋体" w:hAnsi="宋体" w:cs="宋体"/>
          <w:b/>
          <w:bCs/>
          <w:color w:val="000000" w:themeColor="text1"/>
          <w:sz w:val="24"/>
          <w:szCs w:val="24"/>
          <w:lang w:val="en-US" w:eastAsia="zh-CN"/>
          <w14:textFill>
            <w14:solidFill>
              <w14:schemeClr w14:val="tx1"/>
            </w14:solidFill>
          </w14:textFill>
        </w:rPr>
        <w:t>七</w:t>
      </w:r>
      <w:r>
        <w:rPr>
          <w:rFonts w:hint="eastAsia" w:ascii="宋体" w:hAnsi="宋体" w:eastAsia="宋体" w:cs="宋体"/>
          <w:b/>
          <w:bCs/>
          <w:color w:val="000000" w:themeColor="text1"/>
          <w:sz w:val="24"/>
          <w:szCs w:val="24"/>
          <w:lang w:val="en-US" w:eastAsia="zh-CN"/>
          <w14:textFill>
            <w14:solidFill>
              <w14:schemeClr w14:val="tx1"/>
            </w14:solidFill>
          </w14:textFill>
        </w:rPr>
        <w:t>、付款方式：</w:t>
      </w:r>
      <w:r>
        <w:rPr>
          <w:rFonts w:hint="eastAsia" w:ascii="宋体" w:hAnsi="宋体" w:cs="宋体"/>
          <w:b/>
          <w:bCs/>
          <w:color w:val="000000" w:themeColor="text1"/>
          <w:sz w:val="24"/>
          <w:szCs w:val="24"/>
          <w:lang w:val="en-US" w:eastAsia="zh-CN"/>
          <w14:textFill>
            <w14:solidFill>
              <w14:schemeClr w14:val="tx1"/>
            </w14:solidFill>
          </w14:textFill>
        </w:rPr>
        <w:t>甲乙双方自行商榷。</w:t>
      </w:r>
    </w:p>
    <w:p w14:paraId="2AB1D711">
      <w:pPr>
        <w:keepNext w:val="0"/>
        <w:keepLines w:val="0"/>
        <w:pageBreakBefore w:val="0"/>
        <w:widowControl w:val="0"/>
        <w:kinsoku/>
        <w:wordWrap/>
        <w:overflowPunct/>
        <w:topLinePunct w:val="0"/>
        <w:autoSpaceDE/>
        <w:autoSpaceDN/>
        <w:bidi w:val="0"/>
        <w:spacing w:line="440" w:lineRule="exact"/>
        <w:ind w:firstLine="482" w:firstLineChars="200"/>
        <w:outlineLvl w:val="9"/>
        <w:rPr>
          <w:rFonts w:hint="eastAsia" w:ascii="宋体" w:hAnsi="宋体" w:eastAsia="宋体" w:cs="宋体"/>
          <w:b/>
          <w:bCs/>
          <w:color w:val="000000" w:themeColor="text1"/>
          <w:sz w:val="24"/>
          <w:szCs w:val="24"/>
          <w:lang w:val="en-US" w:eastAsia="zh-CN"/>
          <w14:textFill>
            <w14:solidFill>
              <w14:schemeClr w14:val="tx1"/>
            </w14:solidFill>
          </w14:textFill>
        </w:rPr>
      </w:pPr>
      <w:r>
        <w:rPr>
          <w:rFonts w:hint="eastAsia" w:ascii="宋体" w:hAnsi="宋体" w:cs="宋体"/>
          <w:b/>
          <w:bCs/>
          <w:color w:val="000000" w:themeColor="text1"/>
          <w:sz w:val="24"/>
          <w:szCs w:val="24"/>
          <w:lang w:val="en-US" w:eastAsia="zh-CN"/>
          <w14:textFill>
            <w14:solidFill>
              <w14:schemeClr w14:val="tx1"/>
            </w14:solidFill>
          </w14:textFill>
        </w:rPr>
        <w:t>八</w:t>
      </w:r>
      <w:r>
        <w:rPr>
          <w:rFonts w:hint="eastAsia" w:ascii="宋体" w:hAnsi="宋体" w:eastAsia="宋体" w:cs="宋体"/>
          <w:b/>
          <w:bCs/>
          <w:color w:val="000000" w:themeColor="text1"/>
          <w:sz w:val="24"/>
          <w:szCs w:val="24"/>
          <w:lang w:val="en-US" w:eastAsia="zh-CN"/>
          <w14:textFill>
            <w14:solidFill>
              <w14:schemeClr w14:val="tx1"/>
            </w14:solidFill>
          </w14:textFill>
        </w:rPr>
        <w:t>、合同实施：</w:t>
      </w:r>
    </w:p>
    <w:p w14:paraId="16FCBE94">
      <w:pPr>
        <w:keepNext w:val="0"/>
        <w:keepLines w:val="0"/>
        <w:pageBreakBefore w:val="0"/>
        <w:widowControl w:val="0"/>
        <w:kinsoku/>
        <w:wordWrap/>
        <w:overflowPunct/>
        <w:topLinePunct w:val="0"/>
        <w:autoSpaceDE/>
        <w:autoSpaceDN/>
        <w:bidi w:val="0"/>
        <w:spacing w:line="440" w:lineRule="exact"/>
        <w:ind w:firstLine="480" w:firstLineChars="200"/>
        <w:outlineLvl w:val="9"/>
        <w:rPr>
          <w:rFonts w:hint="eastAsia" w:ascii="宋体" w:hAnsi="宋体" w:eastAsia="宋体" w:cs="宋体"/>
          <w:b w:val="0"/>
          <w:bCs/>
          <w:color w:val="000000" w:themeColor="text1"/>
          <w:sz w:val="24"/>
          <w:szCs w:val="24"/>
          <w:lang w:val="en-US" w:eastAsia="zh-CN"/>
          <w14:textFill>
            <w14:solidFill>
              <w14:schemeClr w14:val="tx1"/>
            </w14:solidFill>
          </w14:textFill>
        </w:rPr>
      </w:pPr>
      <w:r>
        <w:rPr>
          <w:rFonts w:hint="eastAsia" w:ascii="宋体" w:hAnsi="宋体" w:cs="宋体"/>
          <w:b w:val="0"/>
          <w:bCs/>
          <w:color w:val="000000" w:themeColor="text1"/>
          <w:sz w:val="24"/>
          <w:szCs w:val="24"/>
          <w:lang w:val="en-US" w:eastAsia="zh-CN"/>
          <w14:textFill>
            <w14:solidFill>
              <w14:schemeClr w14:val="tx1"/>
            </w14:solidFill>
          </w14:textFill>
        </w:rPr>
        <w:t>（1）</w:t>
      </w:r>
      <w:r>
        <w:rPr>
          <w:rFonts w:hint="eastAsia" w:ascii="宋体" w:hAnsi="宋体" w:eastAsia="宋体" w:cs="宋体"/>
          <w:b w:val="0"/>
          <w:bCs/>
          <w:color w:val="000000" w:themeColor="text1"/>
          <w:sz w:val="24"/>
          <w:szCs w:val="24"/>
          <w:lang w:val="en-US" w:eastAsia="zh-CN"/>
          <w14:textFill>
            <w14:solidFill>
              <w14:schemeClr w14:val="tx1"/>
            </w14:solidFill>
          </w14:textFill>
        </w:rPr>
        <w:t xml:space="preserve">成交单位应在合同签订后 3 个工作日内安排人员（项目管理机构人员组成）就施工等工作进行安排、部署。 </w:t>
      </w:r>
    </w:p>
    <w:p w14:paraId="6932F558">
      <w:pPr>
        <w:keepNext w:val="0"/>
        <w:keepLines w:val="0"/>
        <w:pageBreakBefore w:val="0"/>
        <w:widowControl w:val="0"/>
        <w:kinsoku/>
        <w:wordWrap/>
        <w:overflowPunct/>
        <w:topLinePunct w:val="0"/>
        <w:autoSpaceDE/>
        <w:autoSpaceDN/>
        <w:bidi w:val="0"/>
        <w:spacing w:line="440" w:lineRule="exact"/>
        <w:ind w:firstLine="480" w:firstLineChars="200"/>
        <w:outlineLvl w:val="9"/>
        <w:rPr>
          <w:rFonts w:hint="eastAsia" w:ascii="宋体" w:hAnsi="宋体" w:eastAsia="宋体" w:cs="宋体"/>
          <w:b w:val="0"/>
          <w:bCs/>
          <w:color w:val="000000" w:themeColor="text1"/>
          <w:sz w:val="24"/>
          <w:szCs w:val="24"/>
          <w:lang w:val="en-US" w:eastAsia="zh-CN"/>
          <w14:textFill>
            <w14:solidFill>
              <w14:schemeClr w14:val="tx1"/>
            </w14:solidFill>
          </w14:textFill>
        </w:rPr>
      </w:pPr>
      <w:r>
        <w:rPr>
          <w:rFonts w:hint="eastAsia" w:ascii="宋体" w:hAnsi="宋体" w:cs="宋体"/>
          <w:b w:val="0"/>
          <w:bCs/>
          <w:color w:val="000000" w:themeColor="text1"/>
          <w:sz w:val="24"/>
          <w:szCs w:val="24"/>
          <w:lang w:val="en-US" w:eastAsia="zh-CN"/>
          <w14:textFill>
            <w14:solidFill>
              <w14:schemeClr w14:val="tx1"/>
            </w14:solidFill>
          </w14:textFill>
        </w:rPr>
        <w:t>（2）</w:t>
      </w:r>
      <w:r>
        <w:rPr>
          <w:rFonts w:hint="eastAsia" w:ascii="宋体" w:hAnsi="宋体" w:eastAsia="宋体" w:cs="宋体"/>
          <w:b w:val="0"/>
          <w:bCs/>
          <w:color w:val="000000" w:themeColor="text1"/>
          <w:sz w:val="24"/>
          <w:szCs w:val="24"/>
          <w:lang w:val="en-US" w:eastAsia="zh-CN"/>
          <w14:textFill>
            <w14:solidFill>
              <w14:schemeClr w14:val="tx1"/>
            </w14:solidFill>
          </w14:textFill>
        </w:rPr>
        <w:t xml:space="preserve">若因成交单位原因未能在工期内完成合同规定的义务，由此对采购人造成的延误和一切损失，由成交单位人承担和赔偿。 </w:t>
      </w:r>
    </w:p>
    <w:p w14:paraId="7F08FE8F">
      <w:pPr>
        <w:keepNext w:val="0"/>
        <w:keepLines w:val="0"/>
        <w:pageBreakBefore w:val="0"/>
        <w:tabs>
          <w:tab w:val="left" w:pos="0"/>
          <w:tab w:val="left" w:pos="567"/>
          <w:tab w:val="left" w:pos="993"/>
          <w:tab w:val="left" w:pos="1134"/>
        </w:tabs>
        <w:kinsoku/>
        <w:wordWrap/>
        <w:overflowPunct/>
        <w:topLinePunct w:val="0"/>
        <w:autoSpaceDE/>
        <w:autoSpaceDN/>
        <w:bidi w:val="0"/>
        <w:adjustRightInd w:val="0"/>
        <w:snapToGrid w:val="0"/>
        <w:spacing w:line="500" w:lineRule="exact"/>
        <w:ind w:left="510" w:right="0" w:rightChars="0"/>
        <w:textAlignment w:val="baseline"/>
        <w:rPr>
          <w:rFonts w:hint="eastAsia" w:ascii="宋体" w:hAnsi="宋体"/>
          <w:b/>
          <w:color w:val="auto"/>
          <w:sz w:val="24"/>
          <w:szCs w:val="24"/>
          <w:lang w:val="en-US" w:eastAsia="zh-CN"/>
        </w:rPr>
      </w:pPr>
      <w:r>
        <w:rPr>
          <w:rFonts w:hint="eastAsia" w:ascii="宋体" w:hAnsi="宋体"/>
          <w:b/>
          <w:color w:val="auto"/>
          <w:sz w:val="24"/>
          <w:szCs w:val="24"/>
          <w:lang w:val="en-US" w:eastAsia="zh-CN"/>
        </w:rPr>
        <w:t>九、违约责任</w:t>
      </w:r>
    </w:p>
    <w:p w14:paraId="58F89AB7">
      <w:pPr>
        <w:keepNext w:val="0"/>
        <w:keepLines w:val="0"/>
        <w:pageBreakBefore w:val="0"/>
        <w:tabs>
          <w:tab w:val="left" w:pos="0"/>
          <w:tab w:val="left" w:pos="397"/>
          <w:tab w:val="left" w:pos="567"/>
          <w:tab w:val="left" w:pos="993"/>
          <w:tab w:val="left" w:pos="1134"/>
        </w:tabs>
        <w:kinsoku/>
        <w:wordWrap/>
        <w:overflowPunct/>
        <w:topLinePunct w:val="0"/>
        <w:autoSpaceDE/>
        <w:autoSpaceDN/>
        <w:bidi w:val="0"/>
        <w:snapToGrid w:val="0"/>
        <w:spacing w:line="500" w:lineRule="exact"/>
        <w:ind w:right="0" w:rightChars="0" w:firstLine="600" w:firstLineChars="250"/>
        <w:rPr>
          <w:rFonts w:hint="eastAsia" w:ascii="宋体" w:hAnsi="宋体"/>
          <w:snapToGrid w:val="0"/>
          <w:color w:val="auto"/>
          <w:sz w:val="24"/>
          <w:szCs w:val="24"/>
          <w:lang w:eastAsia="zh-CN"/>
        </w:rPr>
      </w:pPr>
      <w:r>
        <w:rPr>
          <w:rFonts w:hint="eastAsia" w:ascii="宋体" w:hAnsi="宋体"/>
          <w:snapToGrid w:val="0"/>
          <w:color w:val="auto"/>
          <w:sz w:val="24"/>
          <w:szCs w:val="24"/>
          <w:lang w:eastAsia="zh-CN"/>
        </w:rPr>
        <w:t>（</w:t>
      </w:r>
      <w:r>
        <w:rPr>
          <w:rFonts w:hint="eastAsia" w:ascii="宋体" w:hAnsi="宋体"/>
          <w:snapToGrid w:val="0"/>
          <w:color w:val="auto"/>
          <w:sz w:val="24"/>
          <w:szCs w:val="24"/>
          <w:lang w:val="en-US" w:eastAsia="zh-CN"/>
        </w:rPr>
        <w:t>1</w:t>
      </w:r>
      <w:r>
        <w:rPr>
          <w:rFonts w:hint="eastAsia" w:ascii="宋体" w:hAnsi="宋体"/>
          <w:snapToGrid w:val="0"/>
          <w:color w:val="auto"/>
          <w:sz w:val="24"/>
          <w:szCs w:val="24"/>
          <w:lang w:eastAsia="zh-CN"/>
        </w:rPr>
        <w:t>）按《中华人民共和国</w:t>
      </w:r>
      <w:r>
        <w:rPr>
          <w:rFonts w:hint="eastAsia" w:ascii="宋体" w:hAnsi="宋体"/>
          <w:snapToGrid w:val="0"/>
          <w:color w:val="auto"/>
          <w:sz w:val="24"/>
          <w:szCs w:val="24"/>
          <w:lang w:val="en-US" w:eastAsia="zh-CN"/>
        </w:rPr>
        <w:t>民法典</w:t>
      </w:r>
      <w:r>
        <w:rPr>
          <w:rFonts w:hint="eastAsia" w:ascii="宋体" w:hAnsi="宋体"/>
          <w:snapToGrid w:val="0"/>
          <w:color w:val="auto"/>
          <w:sz w:val="24"/>
          <w:szCs w:val="24"/>
          <w:lang w:eastAsia="zh-CN"/>
        </w:rPr>
        <w:t>》中的相关条款执行。</w:t>
      </w:r>
    </w:p>
    <w:p w14:paraId="344938FB">
      <w:pPr>
        <w:keepNext w:val="0"/>
        <w:keepLines w:val="0"/>
        <w:pageBreakBefore w:val="0"/>
        <w:tabs>
          <w:tab w:val="left" w:pos="0"/>
          <w:tab w:val="left" w:pos="397"/>
          <w:tab w:val="left" w:pos="567"/>
          <w:tab w:val="left" w:pos="993"/>
          <w:tab w:val="left" w:pos="1134"/>
        </w:tabs>
        <w:kinsoku/>
        <w:wordWrap/>
        <w:overflowPunct/>
        <w:topLinePunct w:val="0"/>
        <w:autoSpaceDE/>
        <w:autoSpaceDN/>
        <w:bidi w:val="0"/>
        <w:snapToGrid w:val="0"/>
        <w:spacing w:line="500" w:lineRule="exact"/>
        <w:ind w:right="0" w:rightChars="0" w:firstLine="600" w:firstLineChars="250"/>
        <w:rPr>
          <w:rFonts w:hint="eastAsia"/>
          <w:lang w:eastAsia="zh-CN"/>
        </w:rPr>
      </w:pPr>
      <w:r>
        <w:rPr>
          <w:rFonts w:hint="eastAsia" w:ascii="宋体" w:hAnsi="宋体"/>
          <w:snapToGrid w:val="0"/>
          <w:color w:val="auto"/>
          <w:sz w:val="24"/>
          <w:szCs w:val="24"/>
          <w:lang w:eastAsia="zh-CN"/>
        </w:rPr>
        <w:t>（</w:t>
      </w:r>
      <w:r>
        <w:rPr>
          <w:rFonts w:hint="eastAsia" w:ascii="宋体" w:hAnsi="宋体"/>
          <w:snapToGrid w:val="0"/>
          <w:color w:val="auto"/>
          <w:sz w:val="24"/>
          <w:szCs w:val="24"/>
          <w:lang w:val="en-US" w:eastAsia="zh-CN"/>
        </w:rPr>
        <w:t>2</w:t>
      </w:r>
      <w:r>
        <w:rPr>
          <w:rFonts w:hint="eastAsia" w:ascii="宋体" w:hAnsi="宋体"/>
          <w:snapToGrid w:val="0"/>
          <w:color w:val="auto"/>
          <w:sz w:val="24"/>
          <w:szCs w:val="24"/>
          <w:lang w:eastAsia="zh-CN"/>
        </w:rPr>
        <w:t>）未按合同要求提供</w:t>
      </w:r>
      <w:r>
        <w:rPr>
          <w:rFonts w:hint="eastAsia" w:ascii="宋体" w:hAnsi="宋体"/>
          <w:snapToGrid w:val="0"/>
          <w:color w:val="auto"/>
          <w:sz w:val="24"/>
          <w:szCs w:val="24"/>
          <w:lang w:val="en-US" w:eastAsia="zh-CN"/>
        </w:rPr>
        <w:t>工程</w:t>
      </w:r>
      <w:r>
        <w:rPr>
          <w:rFonts w:hint="eastAsia" w:ascii="宋体" w:hAnsi="宋体"/>
          <w:snapToGrid w:val="0"/>
          <w:color w:val="auto"/>
          <w:sz w:val="24"/>
          <w:szCs w:val="24"/>
          <w:lang w:eastAsia="zh-CN"/>
        </w:rPr>
        <w:t>或</w:t>
      </w:r>
      <w:r>
        <w:rPr>
          <w:rFonts w:hint="eastAsia" w:ascii="宋体" w:hAnsi="宋体"/>
          <w:snapToGrid w:val="0"/>
          <w:color w:val="auto"/>
          <w:sz w:val="24"/>
          <w:szCs w:val="24"/>
          <w:lang w:val="en-US" w:eastAsia="zh-CN"/>
        </w:rPr>
        <w:t>工程</w:t>
      </w:r>
      <w:r>
        <w:rPr>
          <w:rFonts w:hint="eastAsia" w:ascii="宋体" w:hAnsi="宋体"/>
          <w:snapToGrid w:val="0"/>
          <w:color w:val="auto"/>
          <w:sz w:val="24"/>
          <w:szCs w:val="24"/>
          <w:lang w:eastAsia="zh-CN"/>
        </w:rPr>
        <w:t>质量不能满足采购人要求，采购人有权终止合同，同时报请陕西省建设行政主管部门对其违约行为进行追究。</w:t>
      </w:r>
    </w:p>
    <w:p w14:paraId="09314D4F">
      <w:pPr>
        <w:spacing w:line="440" w:lineRule="exact"/>
        <w:ind w:firstLine="723" w:firstLineChars="200"/>
        <w:jc w:val="center"/>
        <w:rPr>
          <w:rFonts w:hint="eastAsia" w:ascii="宋体" w:hAnsi="宋体" w:cs="宋体"/>
          <w:b/>
          <w:bCs/>
          <w:spacing w:val="20"/>
          <w:kern w:val="44"/>
          <w:sz w:val="32"/>
          <w:szCs w:val="32"/>
        </w:rPr>
      </w:pPr>
    </w:p>
    <w:p w14:paraId="63A592C0">
      <w:pPr>
        <w:spacing w:line="440" w:lineRule="exact"/>
        <w:ind w:firstLine="723" w:firstLineChars="200"/>
        <w:jc w:val="center"/>
        <w:rPr>
          <w:rFonts w:hint="eastAsia" w:ascii="宋体" w:hAnsi="宋体" w:cs="宋体"/>
          <w:b/>
          <w:bCs/>
          <w:spacing w:val="20"/>
          <w:kern w:val="44"/>
          <w:sz w:val="32"/>
          <w:szCs w:val="32"/>
        </w:rPr>
      </w:pPr>
    </w:p>
    <w:p w14:paraId="5D177F4D">
      <w:pPr>
        <w:spacing w:line="440" w:lineRule="exact"/>
        <w:ind w:firstLine="723" w:firstLineChars="200"/>
        <w:jc w:val="center"/>
        <w:rPr>
          <w:rFonts w:hint="eastAsia" w:ascii="宋体" w:hAnsi="宋体" w:cs="宋体"/>
          <w:b/>
          <w:bCs/>
          <w:spacing w:val="20"/>
          <w:kern w:val="44"/>
          <w:sz w:val="32"/>
          <w:szCs w:val="32"/>
        </w:rPr>
      </w:pPr>
      <w:r>
        <w:rPr>
          <w:rFonts w:hint="eastAsia" w:ascii="宋体" w:hAnsi="宋体" w:cs="宋体"/>
          <w:b/>
          <w:bCs/>
          <w:spacing w:val="20"/>
          <w:kern w:val="44"/>
          <w:sz w:val="32"/>
          <w:szCs w:val="32"/>
        </w:rPr>
        <w:t>第六部分  合同条款（格式）</w:t>
      </w:r>
    </w:p>
    <w:p w14:paraId="217B486F">
      <w:pPr>
        <w:jc w:val="center"/>
        <w:rPr>
          <w:rFonts w:hint="eastAsia" w:ascii="宋体" w:hAnsi="宋体" w:eastAsia="宋体" w:cs="宋体"/>
          <w:b/>
          <w:bCs/>
          <w:sz w:val="28"/>
          <w:szCs w:val="28"/>
        </w:rPr>
      </w:pPr>
      <w:r>
        <w:rPr>
          <w:rFonts w:hint="eastAsia" w:ascii="宋体" w:hAnsi="宋体" w:eastAsia="宋体" w:cs="宋体"/>
          <w:b/>
          <w:bCs/>
          <w:sz w:val="28"/>
          <w:szCs w:val="28"/>
        </w:rPr>
        <w:t>（以最终签订的合同为准）</w:t>
      </w:r>
    </w:p>
    <w:p w14:paraId="2EF30443">
      <w:pPr>
        <w:widowControl/>
        <w:tabs>
          <w:tab w:val="right" w:pos="8306"/>
        </w:tabs>
        <w:spacing w:line="480" w:lineRule="auto"/>
        <w:jc w:val="center"/>
        <w:rPr>
          <w:rFonts w:hint="eastAsia" w:asciiTheme="minorEastAsia" w:hAnsiTheme="minorEastAsia" w:eastAsiaTheme="minorEastAsia" w:cstheme="minorEastAsia"/>
          <w:b/>
          <w:sz w:val="36"/>
          <w:szCs w:val="36"/>
        </w:rPr>
      </w:pPr>
      <w:r>
        <w:rPr>
          <w:rFonts w:hint="eastAsia" w:asciiTheme="minorEastAsia" w:hAnsiTheme="minorEastAsia" w:eastAsiaTheme="minorEastAsia" w:cstheme="minorEastAsia"/>
          <w:b/>
          <w:sz w:val="36"/>
          <w:szCs w:val="36"/>
          <w:lang w:val="en-US" w:eastAsia="zh-CN"/>
        </w:rPr>
        <w:t>工程施工承包</w:t>
      </w:r>
      <w:r>
        <w:rPr>
          <w:rFonts w:hint="eastAsia" w:asciiTheme="minorEastAsia" w:hAnsiTheme="minorEastAsia" w:eastAsiaTheme="minorEastAsia" w:cstheme="minorEastAsia"/>
          <w:b/>
          <w:sz w:val="36"/>
          <w:szCs w:val="36"/>
        </w:rPr>
        <w:t>合同</w:t>
      </w:r>
    </w:p>
    <w:p w14:paraId="48018009">
      <w:pPr>
        <w:spacing w:line="480" w:lineRule="auto"/>
        <w:rPr>
          <w:rFonts w:hint="eastAsia" w:asciiTheme="minorEastAsia" w:hAnsiTheme="minorEastAsia" w:eastAsiaTheme="minorEastAsia" w:cstheme="minorEastAsia"/>
          <w:color w:val="000000"/>
          <w:sz w:val="28"/>
          <w:szCs w:val="28"/>
        </w:rPr>
      </w:pPr>
    </w:p>
    <w:p w14:paraId="661D825E">
      <w:pPr>
        <w:spacing w:line="480" w:lineRule="auto"/>
        <w:rPr>
          <w:rFonts w:hint="eastAsia" w:asciiTheme="minorEastAsia" w:hAnsiTheme="minorEastAsia" w:eastAsiaTheme="minorEastAsia" w:cstheme="minorEastAsia"/>
          <w:color w:val="000000"/>
          <w:sz w:val="28"/>
          <w:szCs w:val="28"/>
          <w:lang w:val="en-US" w:eastAsia="zh-CN"/>
        </w:rPr>
      </w:pPr>
      <w:r>
        <w:rPr>
          <w:rFonts w:hint="eastAsia" w:asciiTheme="minorEastAsia" w:hAnsiTheme="minorEastAsia" w:eastAsiaTheme="minorEastAsia" w:cstheme="minorEastAsia"/>
          <w:color w:val="000000"/>
          <w:sz w:val="28"/>
          <w:szCs w:val="28"/>
        </w:rPr>
        <w:t>发包方〔以下简称甲方〕：</w:t>
      </w:r>
      <w:r>
        <w:rPr>
          <w:rFonts w:hint="eastAsia" w:asciiTheme="minorEastAsia" w:hAnsiTheme="minorEastAsia" w:eastAsiaTheme="minorEastAsia" w:cstheme="minorEastAsia"/>
          <w:color w:val="000000"/>
          <w:sz w:val="28"/>
          <w:szCs w:val="28"/>
          <w:u w:val="single"/>
          <w:lang w:val="en-US" w:eastAsia="zh-CN"/>
        </w:rPr>
        <w:t xml:space="preserve">                                      </w:t>
      </w:r>
    </w:p>
    <w:p w14:paraId="44BF6D05">
      <w:pPr>
        <w:spacing w:line="480" w:lineRule="auto"/>
        <w:rPr>
          <w:rFonts w:hint="eastAsia" w:asciiTheme="minorEastAsia" w:hAnsiTheme="minorEastAsia" w:eastAsiaTheme="minorEastAsia" w:cstheme="minorEastAsia"/>
          <w:color w:val="000000"/>
          <w:sz w:val="28"/>
          <w:szCs w:val="28"/>
          <w:u w:val="single"/>
          <w:lang w:val="en-US" w:eastAsia="zh-CN"/>
        </w:rPr>
      </w:pPr>
      <w:r>
        <w:rPr>
          <w:rFonts w:hint="eastAsia" w:asciiTheme="minorEastAsia" w:hAnsiTheme="minorEastAsia" w:eastAsiaTheme="minorEastAsia" w:cstheme="minorEastAsia"/>
          <w:color w:val="000000"/>
          <w:sz w:val="28"/>
          <w:szCs w:val="28"/>
        </w:rPr>
        <w:t>承包方〔以下简称乙方〕：</w:t>
      </w:r>
      <w:r>
        <w:rPr>
          <w:rFonts w:hint="eastAsia" w:asciiTheme="minorEastAsia" w:hAnsiTheme="minorEastAsia" w:eastAsiaTheme="minorEastAsia" w:cstheme="minorEastAsia"/>
          <w:color w:val="000000"/>
          <w:sz w:val="28"/>
          <w:szCs w:val="28"/>
          <w:u w:val="single"/>
          <w:lang w:val="en-US" w:eastAsia="zh-CN"/>
        </w:rPr>
        <w:t xml:space="preserve">                                      </w:t>
      </w:r>
    </w:p>
    <w:p w14:paraId="145E7955">
      <w:pPr>
        <w:spacing w:line="480" w:lineRule="auto"/>
        <w:rPr>
          <w:rFonts w:hint="eastAsia" w:asciiTheme="minorEastAsia" w:hAnsiTheme="minorEastAsia" w:eastAsiaTheme="minorEastAsia" w:cstheme="minorEastAsia"/>
          <w:color w:val="000000"/>
          <w:sz w:val="28"/>
          <w:szCs w:val="28"/>
        </w:rPr>
      </w:pPr>
      <w:r>
        <w:rPr>
          <w:rFonts w:hint="eastAsia" w:asciiTheme="minorEastAsia" w:hAnsiTheme="minorEastAsia" w:eastAsiaTheme="minorEastAsia" w:cstheme="minorEastAsia"/>
          <w:color w:val="000000"/>
          <w:sz w:val="28"/>
          <w:szCs w:val="28"/>
        </w:rPr>
        <w:t>根据</w:t>
      </w:r>
      <w:r>
        <w:rPr>
          <w:rFonts w:hint="eastAsia" w:asciiTheme="minorEastAsia" w:hAnsiTheme="minorEastAsia" w:eastAsiaTheme="minorEastAsia" w:cstheme="minorEastAsia"/>
          <w:color w:val="000000"/>
          <w:sz w:val="28"/>
          <w:szCs w:val="28"/>
          <w:highlight w:val="none"/>
        </w:rPr>
        <w:t>《建筑安装工程承包合同治理条例》</w:t>
      </w:r>
      <w:r>
        <w:rPr>
          <w:rFonts w:hint="eastAsia" w:asciiTheme="minorEastAsia" w:hAnsiTheme="minorEastAsia" w:eastAsiaTheme="minorEastAsia" w:cstheme="minorEastAsia"/>
          <w:color w:val="000000"/>
          <w:sz w:val="28"/>
          <w:szCs w:val="28"/>
        </w:rPr>
        <w:t>及有关规定，结合本工程具体情况，为明确双方在施工过程中的权利、义务和经济责任，经双方协商签订本合同。</w:t>
      </w:r>
    </w:p>
    <w:p w14:paraId="5D3B79DE">
      <w:pPr>
        <w:spacing w:line="480" w:lineRule="auto"/>
        <w:rPr>
          <w:rFonts w:hint="eastAsia" w:asciiTheme="minorEastAsia" w:hAnsiTheme="minorEastAsia" w:eastAsiaTheme="minorEastAsia" w:cstheme="minorEastAsia"/>
          <w:color w:val="000000"/>
          <w:sz w:val="28"/>
          <w:szCs w:val="28"/>
          <w:u w:val="single"/>
          <w:lang w:val="en-US" w:eastAsia="zh-CN"/>
        </w:rPr>
      </w:pPr>
      <w:r>
        <w:rPr>
          <w:rFonts w:hint="eastAsia" w:asciiTheme="minorEastAsia" w:hAnsiTheme="minorEastAsia" w:eastAsiaTheme="minorEastAsia" w:cstheme="minorEastAsia"/>
          <w:color w:val="000000"/>
          <w:sz w:val="28"/>
          <w:szCs w:val="28"/>
        </w:rPr>
        <w:t>一、工程名称：</w:t>
      </w:r>
      <w:r>
        <w:rPr>
          <w:rFonts w:hint="eastAsia" w:asciiTheme="minorEastAsia" w:hAnsiTheme="minorEastAsia" w:eastAsiaTheme="minorEastAsia" w:cstheme="minorEastAsia"/>
          <w:color w:val="000000"/>
          <w:sz w:val="28"/>
          <w:szCs w:val="28"/>
          <w:u w:val="single"/>
          <w:lang w:val="en-US" w:eastAsia="zh-CN"/>
        </w:rPr>
        <w:t xml:space="preserve">                             </w:t>
      </w:r>
    </w:p>
    <w:p w14:paraId="50FD6FE3">
      <w:pPr>
        <w:spacing w:line="480" w:lineRule="auto"/>
        <w:rPr>
          <w:rFonts w:hint="eastAsia" w:asciiTheme="minorEastAsia" w:hAnsiTheme="minorEastAsia" w:eastAsiaTheme="minorEastAsia" w:cstheme="minorEastAsia"/>
          <w:color w:val="000000"/>
          <w:sz w:val="28"/>
          <w:szCs w:val="28"/>
          <w:u w:val="single"/>
          <w:lang w:val="en-US"/>
        </w:rPr>
      </w:pPr>
      <w:r>
        <w:rPr>
          <w:rFonts w:hint="eastAsia" w:asciiTheme="minorEastAsia" w:hAnsiTheme="minorEastAsia" w:eastAsiaTheme="minorEastAsia" w:cstheme="minorEastAsia"/>
          <w:color w:val="000000"/>
          <w:sz w:val="28"/>
          <w:szCs w:val="28"/>
        </w:rPr>
        <w:t>二、工程地点：</w:t>
      </w:r>
      <w:r>
        <w:rPr>
          <w:rFonts w:hint="eastAsia" w:asciiTheme="minorEastAsia" w:hAnsiTheme="minorEastAsia" w:eastAsiaTheme="minorEastAsia" w:cstheme="minorEastAsia"/>
          <w:color w:val="000000"/>
          <w:sz w:val="28"/>
          <w:szCs w:val="28"/>
          <w:u w:val="single"/>
          <w:lang w:val="en-US" w:eastAsia="zh-CN"/>
        </w:rPr>
        <w:t xml:space="preserve">                             </w:t>
      </w:r>
    </w:p>
    <w:p w14:paraId="7E9553BB">
      <w:pPr>
        <w:spacing w:line="480" w:lineRule="auto"/>
        <w:rPr>
          <w:rFonts w:hint="eastAsia" w:asciiTheme="minorEastAsia" w:hAnsiTheme="minorEastAsia" w:eastAsiaTheme="minorEastAsia" w:cstheme="minorEastAsia"/>
          <w:color w:val="000000"/>
          <w:sz w:val="28"/>
          <w:szCs w:val="28"/>
        </w:rPr>
      </w:pPr>
      <w:r>
        <w:rPr>
          <w:rFonts w:hint="eastAsia" w:asciiTheme="minorEastAsia" w:hAnsiTheme="minorEastAsia" w:eastAsiaTheme="minorEastAsia" w:cstheme="minorEastAsia"/>
          <w:color w:val="000000"/>
          <w:sz w:val="28"/>
          <w:szCs w:val="28"/>
        </w:rPr>
        <w:t>三、施工工期：开工日期</w:t>
      </w:r>
      <w:r>
        <w:rPr>
          <w:rFonts w:hint="eastAsia" w:asciiTheme="minorEastAsia" w:hAnsiTheme="minorEastAsia" w:eastAsiaTheme="minorEastAsia" w:cstheme="minorEastAsia"/>
          <w:color w:val="000000"/>
          <w:sz w:val="28"/>
          <w:szCs w:val="28"/>
          <w:lang w:val="en-US" w:eastAsia="zh-CN"/>
        </w:rPr>
        <w:t>以甲方通知为准</w:t>
      </w:r>
      <w:r>
        <w:rPr>
          <w:rFonts w:hint="eastAsia" w:asciiTheme="minorEastAsia" w:hAnsiTheme="minorEastAsia" w:eastAsiaTheme="minorEastAsia" w:cstheme="minorEastAsia"/>
          <w:color w:val="000000"/>
          <w:sz w:val="28"/>
          <w:szCs w:val="28"/>
        </w:rPr>
        <w:t>。</w:t>
      </w:r>
    </w:p>
    <w:p w14:paraId="6E533A74">
      <w:pPr>
        <w:spacing w:line="480" w:lineRule="auto"/>
        <w:rPr>
          <w:rFonts w:hint="eastAsia" w:asciiTheme="minorEastAsia" w:hAnsiTheme="minorEastAsia" w:eastAsiaTheme="minorEastAsia" w:cstheme="minorEastAsia"/>
          <w:color w:val="000000"/>
          <w:sz w:val="28"/>
          <w:szCs w:val="28"/>
        </w:rPr>
      </w:pPr>
      <w:r>
        <w:rPr>
          <w:rFonts w:hint="eastAsia" w:asciiTheme="minorEastAsia" w:hAnsiTheme="minorEastAsia" w:eastAsiaTheme="minorEastAsia" w:cstheme="minorEastAsia"/>
          <w:color w:val="000000"/>
          <w:sz w:val="28"/>
          <w:szCs w:val="28"/>
        </w:rPr>
        <w:t>四、承包范围</w:t>
      </w:r>
    </w:p>
    <w:p w14:paraId="677EC6A9">
      <w:pPr>
        <w:keepNext w:val="0"/>
        <w:keepLines w:val="0"/>
        <w:widowControl w:val="0"/>
        <w:suppressLineNumbers w:val="0"/>
        <w:spacing w:before="0" w:beforeAutospacing="0" w:after="0" w:afterAutospacing="0"/>
        <w:ind w:left="0" w:right="0"/>
        <w:jc w:val="both"/>
        <w:rPr>
          <w:rFonts w:hint="eastAsia" w:asciiTheme="minorEastAsia" w:hAnsiTheme="minorEastAsia" w:eastAsiaTheme="minorEastAsia" w:cstheme="minorEastAsia"/>
          <w:color w:val="000000"/>
          <w:sz w:val="28"/>
          <w:szCs w:val="28"/>
          <w:lang w:val="en-US" w:eastAsia="zh-CN"/>
        </w:rPr>
      </w:pPr>
      <w:r>
        <w:rPr>
          <w:rFonts w:hint="eastAsia" w:asciiTheme="minorEastAsia" w:hAnsiTheme="minorEastAsia" w:eastAsiaTheme="minorEastAsia" w:cstheme="minorEastAsia"/>
          <w:color w:val="000000"/>
          <w:sz w:val="28"/>
          <w:szCs w:val="28"/>
        </w:rPr>
        <w:t>1、工程范围</w:t>
      </w:r>
      <w:r>
        <w:rPr>
          <w:rFonts w:hint="eastAsia" w:asciiTheme="minorEastAsia" w:hAnsiTheme="minorEastAsia" w:eastAsiaTheme="minorEastAsia" w:cstheme="minorEastAsia"/>
          <w:color w:val="000000"/>
          <w:sz w:val="28"/>
          <w:szCs w:val="28"/>
          <w:lang w:val="en-US" w:eastAsia="zh-CN"/>
        </w:rPr>
        <w:t>：</w:t>
      </w:r>
      <w:r>
        <w:rPr>
          <w:rFonts w:hint="eastAsia" w:asciiTheme="minorEastAsia" w:hAnsiTheme="minorEastAsia" w:eastAsiaTheme="minorEastAsia" w:cstheme="minorEastAsia"/>
          <w:color w:val="000000"/>
          <w:sz w:val="28"/>
          <w:szCs w:val="28"/>
          <w:u w:val="single"/>
          <w:lang w:val="en-US" w:eastAsia="zh-CN"/>
        </w:rPr>
        <w:t xml:space="preserve">                            </w:t>
      </w:r>
      <w:r>
        <w:rPr>
          <w:rFonts w:hint="eastAsia" w:asciiTheme="minorEastAsia" w:hAnsiTheme="minorEastAsia" w:eastAsiaTheme="minorEastAsia" w:cstheme="minorEastAsia"/>
          <w:color w:val="000000"/>
          <w:sz w:val="28"/>
          <w:szCs w:val="28"/>
          <w:lang w:val="en-US" w:eastAsia="zh-CN"/>
        </w:rPr>
        <w:t>及耗材由乙方自行承担。</w:t>
      </w:r>
    </w:p>
    <w:p w14:paraId="4D34859F">
      <w:pPr>
        <w:spacing w:line="480" w:lineRule="auto"/>
        <w:rPr>
          <w:rFonts w:hint="eastAsia" w:asciiTheme="minorEastAsia" w:hAnsiTheme="minorEastAsia" w:eastAsiaTheme="minorEastAsia" w:cstheme="minorEastAsia"/>
          <w:color w:val="000000"/>
          <w:sz w:val="28"/>
          <w:szCs w:val="28"/>
        </w:rPr>
      </w:pPr>
      <w:r>
        <w:rPr>
          <w:rFonts w:hint="eastAsia" w:asciiTheme="minorEastAsia" w:hAnsiTheme="minorEastAsia" w:eastAsiaTheme="minorEastAsia" w:cstheme="minorEastAsia"/>
          <w:color w:val="000000"/>
          <w:sz w:val="28"/>
          <w:szCs w:val="28"/>
          <w:lang w:eastAsia="zh-CN"/>
        </w:rPr>
        <w:t>五</w:t>
      </w:r>
      <w:r>
        <w:rPr>
          <w:rFonts w:hint="eastAsia" w:asciiTheme="minorEastAsia" w:hAnsiTheme="minorEastAsia" w:eastAsiaTheme="minorEastAsia" w:cstheme="minorEastAsia"/>
          <w:color w:val="000000"/>
          <w:sz w:val="28"/>
          <w:szCs w:val="28"/>
        </w:rPr>
        <w:t>、承包方式：包工</w:t>
      </w:r>
      <w:r>
        <w:rPr>
          <w:rFonts w:hint="eastAsia" w:asciiTheme="minorEastAsia" w:hAnsiTheme="minorEastAsia" w:eastAsiaTheme="minorEastAsia" w:cstheme="minorEastAsia"/>
          <w:color w:val="000000"/>
          <w:sz w:val="28"/>
          <w:szCs w:val="28"/>
          <w:lang w:val="en-US" w:eastAsia="zh-CN"/>
        </w:rPr>
        <w:t>包料</w:t>
      </w:r>
      <w:r>
        <w:rPr>
          <w:rFonts w:hint="eastAsia" w:asciiTheme="minorEastAsia" w:hAnsiTheme="minorEastAsia" w:eastAsiaTheme="minorEastAsia" w:cstheme="minorEastAsia"/>
          <w:color w:val="000000"/>
          <w:sz w:val="28"/>
          <w:szCs w:val="28"/>
        </w:rPr>
        <w:t>、包</w:t>
      </w:r>
      <w:r>
        <w:rPr>
          <w:rFonts w:hint="eastAsia" w:asciiTheme="minorEastAsia" w:hAnsiTheme="minorEastAsia" w:eastAsiaTheme="minorEastAsia" w:cstheme="minorEastAsia"/>
          <w:color w:val="000000"/>
          <w:sz w:val="28"/>
          <w:szCs w:val="28"/>
          <w:lang w:eastAsia="zh-CN"/>
        </w:rPr>
        <w:t>机械</w:t>
      </w:r>
      <w:r>
        <w:rPr>
          <w:rFonts w:hint="eastAsia" w:asciiTheme="minorEastAsia" w:hAnsiTheme="minorEastAsia" w:eastAsiaTheme="minorEastAsia" w:cstheme="minorEastAsia"/>
          <w:color w:val="000000"/>
          <w:sz w:val="28"/>
          <w:szCs w:val="28"/>
        </w:rPr>
        <w:t>、包</w:t>
      </w:r>
      <w:r>
        <w:rPr>
          <w:rFonts w:hint="eastAsia" w:asciiTheme="minorEastAsia" w:hAnsiTheme="minorEastAsia" w:eastAsiaTheme="minorEastAsia" w:cstheme="minorEastAsia"/>
          <w:color w:val="000000"/>
          <w:sz w:val="28"/>
          <w:szCs w:val="28"/>
          <w:lang w:val="en-US" w:eastAsia="zh-CN"/>
        </w:rPr>
        <w:t>辅材、包质量、</w:t>
      </w:r>
      <w:r>
        <w:rPr>
          <w:rFonts w:hint="eastAsia" w:asciiTheme="minorEastAsia" w:hAnsiTheme="minorEastAsia" w:eastAsiaTheme="minorEastAsia" w:cstheme="minorEastAsia"/>
          <w:color w:val="000000"/>
          <w:sz w:val="28"/>
          <w:szCs w:val="28"/>
        </w:rPr>
        <w:t>包</w:t>
      </w:r>
      <w:r>
        <w:rPr>
          <w:rFonts w:hint="eastAsia" w:asciiTheme="minorEastAsia" w:hAnsiTheme="minorEastAsia" w:eastAsiaTheme="minorEastAsia" w:cstheme="minorEastAsia"/>
          <w:color w:val="000000"/>
          <w:sz w:val="28"/>
          <w:szCs w:val="28"/>
          <w:lang w:val="en-US" w:eastAsia="zh-CN"/>
        </w:rPr>
        <w:t>安全、</w:t>
      </w:r>
      <w:r>
        <w:rPr>
          <w:rFonts w:hint="eastAsia" w:asciiTheme="minorEastAsia" w:hAnsiTheme="minorEastAsia" w:eastAsiaTheme="minorEastAsia" w:cstheme="minorEastAsia"/>
          <w:color w:val="000000"/>
          <w:sz w:val="28"/>
          <w:szCs w:val="28"/>
        </w:rPr>
        <w:t>工承包方式，其具体目标如下：</w:t>
      </w:r>
    </w:p>
    <w:p w14:paraId="7277FE28">
      <w:pPr>
        <w:spacing w:line="480" w:lineRule="auto"/>
        <w:rPr>
          <w:rFonts w:hint="eastAsia" w:asciiTheme="minorEastAsia" w:hAnsiTheme="minorEastAsia" w:eastAsiaTheme="minorEastAsia" w:cstheme="minorEastAsia"/>
          <w:color w:val="000000"/>
          <w:sz w:val="28"/>
          <w:szCs w:val="28"/>
        </w:rPr>
      </w:pPr>
      <w:r>
        <w:rPr>
          <w:rFonts w:hint="eastAsia" w:asciiTheme="minorEastAsia" w:hAnsiTheme="minorEastAsia" w:eastAsiaTheme="minorEastAsia" w:cstheme="minorEastAsia"/>
          <w:color w:val="000000"/>
          <w:sz w:val="28"/>
          <w:szCs w:val="28"/>
        </w:rPr>
        <w:t>1、包工</w:t>
      </w:r>
      <w:r>
        <w:rPr>
          <w:rFonts w:hint="eastAsia" w:asciiTheme="minorEastAsia" w:hAnsiTheme="minorEastAsia" w:eastAsiaTheme="minorEastAsia" w:cstheme="minorEastAsia"/>
          <w:color w:val="000000"/>
          <w:sz w:val="28"/>
          <w:szCs w:val="28"/>
          <w:lang w:val="en-US" w:eastAsia="zh-CN"/>
        </w:rPr>
        <w:t>包料</w:t>
      </w:r>
      <w:r>
        <w:rPr>
          <w:rFonts w:hint="eastAsia" w:asciiTheme="minorEastAsia" w:hAnsiTheme="minorEastAsia" w:eastAsiaTheme="minorEastAsia" w:cstheme="minorEastAsia"/>
          <w:color w:val="000000"/>
          <w:sz w:val="28"/>
          <w:szCs w:val="28"/>
        </w:rPr>
        <w:t>：本工程设计施工图</w:t>
      </w:r>
      <w:r>
        <w:rPr>
          <w:rFonts w:hint="eastAsia" w:asciiTheme="minorEastAsia" w:hAnsiTheme="minorEastAsia" w:eastAsiaTheme="minorEastAsia" w:cstheme="minorEastAsia"/>
          <w:color w:val="000000"/>
          <w:sz w:val="28"/>
          <w:szCs w:val="28"/>
          <w:lang w:val="en-US" w:eastAsia="zh-CN"/>
        </w:rPr>
        <w:t>范围内</w:t>
      </w:r>
      <w:r>
        <w:rPr>
          <w:rFonts w:hint="eastAsia" w:asciiTheme="minorEastAsia" w:hAnsiTheme="minorEastAsia" w:eastAsiaTheme="minorEastAsia" w:cstheme="minorEastAsia"/>
          <w:color w:val="000000"/>
          <w:sz w:val="28"/>
          <w:szCs w:val="28"/>
        </w:rPr>
        <w:t>和设计变更及增减工程量中所有定额内外用工。</w:t>
      </w:r>
    </w:p>
    <w:p w14:paraId="392DF68B">
      <w:pPr>
        <w:spacing w:line="480" w:lineRule="auto"/>
        <w:rPr>
          <w:rFonts w:hint="eastAsia" w:asciiTheme="minorEastAsia" w:hAnsiTheme="minorEastAsia" w:eastAsiaTheme="minorEastAsia" w:cstheme="minorEastAsia"/>
          <w:color w:val="000000"/>
          <w:sz w:val="28"/>
          <w:szCs w:val="28"/>
        </w:rPr>
      </w:pPr>
      <w:r>
        <w:rPr>
          <w:rFonts w:hint="eastAsia" w:asciiTheme="minorEastAsia" w:hAnsiTheme="minorEastAsia" w:eastAsiaTheme="minorEastAsia" w:cstheme="minorEastAsia"/>
          <w:color w:val="000000"/>
          <w:sz w:val="28"/>
          <w:szCs w:val="28"/>
          <w:lang w:val="en-US" w:eastAsia="zh-CN"/>
        </w:rPr>
        <w:t>2</w:t>
      </w:r>
      <w:r>
        <w:rPr>
          <w:rFonts w:hint="eastAsia" w:asciiTheme="minorEastAsia" w:hAnsiTheme="minorEastAsia" w:eastAsiaTheme="minorEastAsia" w:cstheme="minorEastAsia"/>
          <w:color w:val="000000"/>
          <w:sz w:val="28"/>
          <w:szCs w:val="28"/>
        </w:rPr>
        <w:t>、包安全文明施工目标：文明施工工作内容要求保证施工工作面及生活区清洁卫生。</w:t>
      </w:r>
    </w:p>
    <w:p w14:paraId="0EBF5EF5">
      <w:pPr>
        <w:spacing w:line="480" w:lineRule="auto"/>
        <w:rPr>
          <w:rFonts w:hint="eastAsia" w:asciiTheme="minorEastAsia" w:hAnsiTheme="minorEastAsia" w:eastAsiaTheme="minorEastAsia" w:cstheme="minorEastAsia"/>
          <w:color w:val="000000"/>
          <w:sz w:val="28"/>
          <w:szCs w:val="28"/>
          <w:lang w:val="en-US" w:eastAsia="zh-CN"/>
        </w:rPr>
      </w:pPr>
      <w:r>
        <w:rPr>
          <w:rFonts w:hint="eastAsia" w:asciiTheme="minorEastAsia" w:hAnsiTheme="minorEastAsia" w:eastAsiaTheme="minorEastAsia" w:cstheme="minorEastAsia"/>
          <w:color w:val="000000"/>
          <w:sz w:val="28"/>
          <w:szCs w:val="28"/>
          <w:lang w:val="en-US" w:eastAsia="zh-CN"/>
        </w:rPr>
        <w:t>3</w:t>
      </w:r>
      <w:r>
        <w:rPr>
          <w:rFonts w:hint="eastAsia" w:asciiTheme="minorEastAsia" w:hAnsiTheme="minorEastAsia" w:eastAsiaTheme="minorEastAsia" w:cstheme="minorEastAsia"/>
          <w:color w:val="000000"/>
          <w:sz w:val="28"/>
          <w:szCs w:val="28"/>
        </w:rPr>
        <w:t>、包质量目标：保证一次交验</w:t>
      </w:r>
      <w:r>
        <w:rPr>
          <w:rFonts w:hint="eastAsia" w:asciiTheme="minorEastAsia" w:hAnsiTheme="minorEastAsia" w:eastAsiaTheme="minorEastAsia" w:cstheme="minorEastAsia"/>
          <w:color w:val="000000"/>
          <w:sz w:val="28"/>
          <w:szCs w:val="28"/>
          <w:lang w:val="en-US" w:eastAsia="zh-CN"/>
        </w:rPr>
        <w:t>合格</w:t>
      </w:r>
    </w:p>
    <w:p w14:paraId="1B1F63ED">
      <w:pPr>
        <w:spacing w:line="480" w:lineRule="auto"/>
        <w:rPr>
          <w:rFonts w:hint="eastAsia" w:asciiTheme="minorEastAsia" w:hAnsiTheme="minorEastAsia" w:eastAsiaTheme="minorEastAsia" w:cstheme="minorEastAsia"/>
          <w:color w:val="000000"/>
          <w:sz w:val="28"/>
          <w:szCs w:val="28"/>
        </w:rPr>
      </w:pPr>
      <w:r>
        <w:rPr>
          <w:rFonts w:hint="eastAsia" w:asciiTheme="minorEastAsia" w:hAnsiTheme="minorEastAsia" w:eastAsiaTheme="minorEastAsia" w:cstheme="minorEastAsia"/>
          <w:color w:val="000000"/>
          <w:sz w:val="28"/>
          <w:szCs w:val="28"/>
          <w:lang w:val="en-US" w:eastAsia="zh-CN"/>
        </w:rPr>
        <w:t>六</w:t>
      </w:r>
      <w:r>
        <w:rPr>
          <w:rFonts w:hint="eastAsia" w:asciiTheme="minorEastAsia" w:hAnsiTheme="minorEastAsia" w:eastAsiaTheme="minorEastAsia" w:cstheme="minorEastAsia"/>
          <w:color w:val="000000"/>
          <w:sz w:val="28"/>
          <w:szCs w:val="28"/>
        </w:rPr>
        <w:t>、承包费用</w:t>
      </w:r>
    </w:p>
    <w:p w14:paraId="2FC6E534">
      <w:pPr>
        <w:keepNext w:val="0"/>
        <w:keepLines w:val="0"/>
        <w:widowControl w:val="0"/>
        <w:suppressLineNumbers w:val="0"/>
        <w:spacing w:before="0" w:beforeAutospacing="0" w:after="0" w:afterAutospacing="0"/>
        <w:ind w:left="280" w:right="0" w:hanging="280" w:hangingChars="100"/>
        <w:jc w:val="both"/>
        <w:rPr>
          <w:rFonts w:hint="eastAsia" w:asciiTheme="minorEastAsia" w:hAnsiTheme="minorEastAsia" w:eastAsiaTheme="minorEastAsia" w:cstheme="minorEastAsia"/>
          <w:color w:val="000000"/>
          <w:sz w:val="28"/>
          <w:szCs w:val="28"/>
          <w:lang w:val="en-US" w:eastAsia="zh-CN"/>
        </w:rPr>
      </w:pPr>
      <w:r>
        <w:rPr>
          <w:rFonts w:hint="eastAsia" w:asciiTheme="minorEastAsia" w:hAnsiTheme="minorEastAsia" w:eastAsiaTheme="minorEastAsia" w:cstheme="minorEastAsia"/>
          <w:color w:val="000000"/>
          <w:sz w:val="28"/>
          <w:szCs w:val="28"/>
        </w:rPr>
        <w:t>1、工程劳务承包价</w:t>
      </w:r>
      <w:r>
        <w:rPr>
          <w:rFonts w:hint="eastAsia" w:asciiTheme="minorEastAsia" w:hAnsiTheme="minorEastAsia" w:eastAsiaTheme="minorEastAsia" w:cstheme="minorEastAsia"/>
          <w:color w:val="000000"/>
          <w:sz w:val="28"/>
          <w:szCs w:val="28"/>
          <w:lang w:val="en-US" w:eastAsia="zh-CN"/>
        </w:rPr>
        <w:t>参照</w:t>
      </w:r>
      <w:r>
        <w:rPr>
          <w:rFonts w:hint="eastAsia" w:asciiTheme="minorEastAsia" w:hAnsiTheme="minorEastAsia" w:eastAsiaTheme="minorEastAsia" w:cstheme="minorEastAsia"/>
          <w:color w:val="000000"/>
          <w:sz w:val="28"/>
          <w:szCs w:val="28"/>
          <w:lang w:eastAsia="zh-CN"/>
        </w:rPr>
        <w:t>清单总报价，</w:t>
      </w:r>
      <w:r>
        <w:rPr>
          <w:rFonts w:hint="eastAsia" w:asciiTheme="minorEastAsia" w:hAnsiTheme="minorEastAsia" w:eastAsiaTheme="minorEastAsia" w:cstheme="minorEastAsia"/>
          <w:color w:val="000000"/>
          <w:sz w:val="28"/>
          <w:szCs w:val="28"/>
          <w:lang w:val="en-US" w:eastAsia="zh-CN"/>
        </w:rPr>
        <w:t>经双方协商议价，合同价</w:t>
      </w:r>
      <w:r>
        <w:rPr>
          <w:rFonts w:hint="eastAsia" w:asciiTheme="minorEastAsia" w:hAnsiTheme="minorEastAsia" w:eastAsiaTheme="minorEastAsia" w:cstheme="minorEastAsia"/>
          <w:color w:val="000000"/>
          <w:sz w:val="28"/>
          <w:szCs w:val="28"/>
          <w:u w:val="single"/>
          <w:lang w:val="en-US" w:eastAsia="zh-CN"/>
        </w:rPr>
        <w:t xml:space="preserve">        </w:t>
      </w:r>
      <w:r>
        <w:rPr>
          <w:rFonts w:hint="eastAsia" w:asciiTheme="minorEastAsia" w:hAnsiTheme="minorEastAsia" w:eastAsiaTheme="minorEastAsia" w:cstheme="minorEastAsia"/>
          <w:color w:val="000000"/>
          <w:sz w:val="28"/>
          <w:szCs w:val="28"/>
          <w:lang w:val="en-US" w:eastAsia="zh-CN"/>
        </w:rPr>
        <w:t>元</w:t>
      </w:r>
    </w:p>
    <w:p w14:paraId="53FE6ECE">
      <w:pPr>
        <w:spacing w:line="480" w:lineRule="auto"/>
        <w:rPr>
          <w:rFonts w:hint="eastAsia" w:asciiTheme="minorEastAsia" w:hAnsiTheme="minorEastAsia" w:eastAsiaTheme="minorEastAsia" w:cstheme="minorEastAsia"/>
          <w:color w:val="000000"/>
          <w:sz w:val="28"/>
          <w:szCs w:val="28"/>
        </w:rPr>
      </w:pPr>
      <w:r>
        <w:rPr>
          <w:rFonts w:hint="eastAsia" w:asciiTheme="minorEastAsia" w:hAnsiTheme="minorEastAsia" w:eastAsiaTheme="minorEastAsia" w:cstheme="minorEastAsia"/>
          <w:color w:val="000000"/>
          <w:sz w:val="28"/>
          <w:szCs w:val="28"/>
          <w:lang w:val="en-US" w:eastAsia="zh-CN"/>
        </w:rPr>
        <w:t>2</w:t>
      </w:r>
      <w:r>
        <w:rPr>
          <w:rFonts w:hint="eastAsia" w:asciiTheme="minorEastAsia" w:hAnsiTheme="minorEastAsia" w:eastAsiaTheme="minorEastAsia" w:cstheme="minorEastAsia"/>
          <w:color w:val="000000"/>
          <w:sz w:val="28"/>
          <w:szCs w:val="28"/>
        </w:rPr>
        <w:t>、</w:t>
      </w:r>
      <w:r>
        <w:rPr>
          <w:rFonts w:hint="eastAsia" w:asciiTheme="minorEastAsia" w:hAnsiTheme="minorEastAsia" w:eastAsiaTheme="minorEastAsia" w:cstheme="minorEastAsia"/>
          <w:color w:val="000000"/>
          <w:sz w:val="28"/>
          <w:szCs w:val="28"/>
          <w:highlight w:val="none"/>
        </w:rPr>
        <w:t>甲乙双方签订协议后，乙方进场施工、维修施工完成后报甲方验收，经甲方验收合格后支付乙方合同总价款的85%，余下合同价款的15%待审计结束后全部付清。</w:t>
      </w:r>
    </w:p>
    <w:p w14:paraId="7C0EC1CE">
      <w:pPr>
        <w:numPr>
          <w:ilvl w:val="0"/>
          <w:numId w:val="0"/>
        </w:numPr>
        <w:spacing w:line="480" w:lineRule="auto"/>
        <w:rPr>
          <w:rFonts w:hint="eastAsia" w:asciiTheme="minorEastAsia" w:hAnsiTheme="minorEastAsia" w:eastAsiaTheme="minorEastAsia" w:cstheme="minorEastAsia"/>
          <w:color w:val="000000"/>
          <w:sz w:val="28"/>
          <w:szCs w:val="28"/>
        </w:rPr>
      </w:pPr>
      <w:r>
        <w:rPr>
          <w:rFonts w:hint="eastAsia" w:asciiTheme="minorEastAsia" w:hAnsiTheme="minorEastAsia" w:eastAsiaTheme="minorEastAsia" w:cstheme="minorEastAsia"/>
          <w:color w:val="000000"/>
          <w:sz w:val="28"/>
          <w:szCs w:val="28"/>
          <w:lang w:val="en-US" w:eastAsia="zh-CN"/>
        </w:rPr>
        <w:t>3、</w:t>
      </w:r>
      <w:r>
        <w:rPr>
          <w:rFonts w:hint="eastAsia" w:asciiTheme="minorEastAsia" w:hAnsiTheme="minorEastAsia" w:eastAsiaTheme="minorEastAsia" w:cstheme="minorEastAsia"/>
          <w:color w:val="000000"/>
          <w:sz w:val="28"/>
          <w:szCs w:val="28"/>
        </w:rPr>
        <w:t>如乙方在中途撤离或因其他原因退场的，按工程完成工作量支付，半成品或不合格工作量将不做结算。所有劳保费包含在包干价中，甲方不另承担。</w:t>
      </w:r>
    </w:p>
    <w:p w14:paraId="53D2C3F6">
      <w:pPr>
        <w:spacing w:line="480" w:lineRule="auto"/>
        <w:rPr>
          <w:rFonts w:hint="eastAsia" w:asciiTheme="minorEastAsia" w:hAnsiTheme="minorEastAsia" w:eastAsiaTheme="minorEastAsia" w:cstheme="minorEastAsia"/>
          <w:color w:val="000000"/>
          <w:sz w:val="28"/>
          <w:szCs w:val="28"/>
        </w:rPr>
      </w:pPr>
      <w:r>
        <w:rPr>
          <w:rFonts w:hint="eastAsia" w:asciiTheme="minorEastAsia" w:hAnsiTheme="minorEastAsia" w:eastAsiaTheme="minorEastAsia" w:cstheme="minorEastAsia"/>
          <w:color w:val="000000"/>
          <w:sz w:val="28"/>
          <w:szCs w:val="28"/>
          <w:lang w:val="en-US" w:eastAsia="zh-CN"/>
        </w:rPr>
        <w:t>七</w:t>
      </w:r>
      <w:r>
        <w:rPr>
          <w:rFonts w:hint="eastAsia" w:asciiTheme="minorEastAsia" w:hAnsiTheme="minorEastAsia" w:eastAsiaTheme="minorEastAsia" w:cstheme="minorEastAsia"/>
          <w:color w:val="000000"/>
          <w:sz w:val="28"/>
          <w:szCs w:val="28"/>
        </w:rPr>
        <w:t>、其他</w:t>
      </w:r>
    </w:p>
    <w:p w14:paraId="47221E82">
      <w:pPr>
        <w:spacing w:line="480" w:lineRule="auto"/>
        <w:rPr>
          <w:rFonts w:hint="eastAsia" w:asciiTheme="minorEastAsia" w:hAnsiTheme="minorEastAsia" w:eastAsiaTheme="minorEastAsia" w:cstheme="minorEastAsia"/>
          <w:color w:val="000000"/>
          <w:sz w:val="28"/>
          <w:szCs w:val="28"/>
          <w:lang w:eastAsia="zh-CN"/>
        </w:rPr>
      </w:pPr>
      <w:r>
        <w:rPr>
          <w:rFonts w:hint="eastAsia" w:asciiTheme="minorEastAsia" w:hAnsiTheme="minorEastAsia" w:eastAsiaTheme="minorEastAsia" w:cstheme="minorEastAsia"/>
          <w:color w:val="000000"/>
          <w:sz w:val="28"/>
          <w:szCs w:val="28"/>
          <w:lang w:val="en-US" w:eastAsia="zh-CN"/>
        </w:rPr>
        <w:t>1</w:t>
      </w:r>
      <w:r>
        <w:rPr>
          <w:rFonts w:hint="eastAsia" w:asciiTheme="minorEastAsia" w:hAnsiTheme="minorEastAsia" w:eastAsiaTheme="minorEastAsia" w:cstheme="minorEastAsia"/>
          <w:color w:val="000000"/>
          <w:sz w:val="28"/>
          <w:szCs w:val="28"/>
        </w:rPr>
        <w:t>、乙方现场负责人和治理人员不得擅自离开施工现场，乙方其他治理人员未经甲方同意，任何时候〔包括节假日和农忙〕均不得擅自离开岗位</w:t>
      </w:r>
      <w:r>
        <w:rPr>
          <w:rFonts w:hint="eastAsia" w:asciiTheme="minorEastAsia" w:hAnsiTheme="minorEastAsia" w:eastAsiaTheme="minorEastAsia" w:cstheme="minorEastAsia"/>
          <w:color w:val="000000"/>
          <w:sz w:val="28"/>
          <w:szCs w:val="28"/>
          <w:lang w:eastAsia="zh-CN"/>
        </w:rPr>
        <w:t>。</w:t>
      </w:r>
    </w:p>
    <w:p w14:paraId="16AF4ABF">
      <w:pPr>
        <w:spacing w:line="480" w:lineRule="auto"/>
        <w:rPr>
          <w:rFonts w:hint="eastAsia" w:asciiTheme="minorEastAsia" w:hAnsiTheme="minorEastAsia" w:eastAsiaTheme="minorEastAsia" w:cstheme="minorEastAsia"/>
          <w:color w:val="000000"/>
          <w:sz w:val="28"/>
          <w:szCs w:val="28"/>
        </w:rPr>
      </w:pPr>
      <w:r>
        <w:rPr>
          <w:rFonts w:hint="eastAsia" w:asciiTheme="minorEastAsia" w:hAnsiTheme="minorEastAsia" w:eastAsiaTheme="minorEastAsia" w:cstheme="minorEastAsia"/>
          <w:color w:val="000000"/>
          <w:sz w:val="28"/>
          <w:szCs w:val="28"/>
          <w:lang w:val="en-US" w:eastAsia="zh-CN"/>
        </w:rPr>
        <w:t>2</w:t>
      </w:r>
      <w:r>
        <w:rPr>
          <w:rFonts w:hint="eastAsia" w:asciiTheme="minorEastAsia" w:hAnsiTheme="minorEastAsia" w:eastAsiaTheme="minorEastAsia" w:cstheme="minorEastAsia"/>
          <w:color w:val="000000"/>
          <w:sz w:val="28"/>
          <w:szCs w:val="28"/>
        </w:rPr>
        <w:t>、施工过程中如无甲方指令，乙方不得擅自停工，如发生擅自停工，乙方须赔偿甲方一切损失，并根据对工程影响大小</w:t>
      </w:r>
      <w:r>
        <w:rPr>
          <w:rFonts w:hint="eastAsia" w:asciiTheme="minorEastAsia" w:hAnsiTheme="minorEastAsia" w:eastAsiaTheme="minorEastAsia" w:cstheme="minorEastAsia"/>
          <w:color w:val="000000"/>
          <w:sz w:val="28"/>
          <w:szCs w:val="28"/>
          <w:lang w:eastAsia="zh-CN"/>
        </w:rPr>
        <w:t>进行处</w:t>
      </w:r>
      <w:r>
        <w:rPr>
          <w:rFonts w:hint="eastAsia" w:asciiTheme="minorEastAsia" w:hAnsiTheme="minorEastAsia" w:eastAsiaTheme="minorEastAsia" w:cstheme="minorEastAsia"/>
          <w:color w:val="000000"/>
          <w:sz w:val="28"/>
          <w:szCs w:val="28"/>
        </w:rPr>
        <w:t>罚。</w:t>
      </w:r>
    </w:p>
    <w:p w14:paraId="2FA59B1C">
      <w:pPr>
        <w:spacing w:line="480" w:lineRule="auto"/>
        <w:rPr>
          <w:rFonts w:hint="eastAsia" w:asciiTheme="minorEastAsia" w:hAnsiTheme="minorEastAsia" w:eastAsiaTheme="minorEastAsia" w:cstheme="minorEastAsia"/>
          <w:color w:val="000000"/>
          <w:sz w:val="28"/>
          <w:szCs w:val="28"/>
        </w:rPr>
      </w:pPr>
      <w:r>
        <w:rPr>
          <w:rFonts w:hint="eastAsia" w:asciiTheme="minorEastAsia" w:hAnsiTheme="minorEastAsia" w:eastAsiaTheme="minorEastAsia" w:cstheme="minorEastAsia"/>
          <w:color w:val="000000"/>
          <w:sz w:val="28"/>
          <w:szCs w:val="28"/>
          <w:lang w:val="en-US" w:eastAsia="zh-CN"/>
        </w:rPr>
        <w:t>3</w:t>
      </w:r>
      <w:r>
        <w:rPr>
          <w:rFonts w:hint="eastAsia" w:asciiTheme="minorEastAsia" w:hAnsiTheme="minorEastAsia" w:eastAsiaTheme="minorEastAsia" w:cstheme="minorEastAsia"/>
          <w:color w:val="000000"/>
          <w:sz w:val="28"/>
          <w:szCs w:val="28"/>
        </w:rPr>
        <w:t>、乙方必须做好承包范围内的成品和半成品的保护工作并且不得破坏其它范围内的成品和半成品，否</w:t>
      </w:r>
      <w:r>
        <w:rPr>
          <w:rFonts w:hint="eastAsia" w:asciiTheme="minorEastAsia" w:hAnsiTheme="minorEastAsia" w:eastAsiaTheme="minorEastAsia" w:cstheme="minorEastAsia"/>
          <w:color w:val="000000"/>
          <w:sz w:val="28"/>
          <w:szCs w:val="28"/>
          <w:lang w:val="en-US" w:eastAsia="zh-CN"/>
        </w:rPr>
        <w:t>则</w:t>
      </w:r>
      <w:r>
        <w:rPr>
          <w:rFonts w:hint="eastAsia" w:asciiTheme="minorEastAsia" w:hAnsiTheme="minorEastAsia" w:eastAsiaTheme="minorEastAsia" w:cstheme="minorEastAsia"/>
          <w:color w:val="000000"/>
          <w:sz w:val="28"/>
          <w:szCs w:val="28"/>
        </w:rPr>
        <w:t>按损失状况，加倍处分。</w:t>
      </w:r>
    </w:p>
    <w:p w14:paraId="2F6EEA6A">
      <w:pPr>
        <w:spacing w:line="480" w:lineRule="auto"/>
        <w:rPr>
          <w:rFonts w:hint="eastAsia" w:asciiTheme="minorEastAsia" w:hAnsiTheme="minorEastAsia" w:eastAsiaTheme="minorEastAsia" w:cstheme="minorEastAsia"/>
          <w:color w:val="000000"/>
          <w:sz w:val="28"/>
          <w:szCs w:val="28"/>
        </w:rPr>
      </w:pPr>
      <w:r>
        <w:rPr>
          <w:rFonts w:hint="eastAsia" w:asciiTheme="minorEastAsia" w:hAnsiTheme="minorEastAsia" w:eastAsiaTheme="minorEastAsia" w:cstheme="minorEastAsia"/>
          <w:color w:val="000000"/>
          <w:sz w:val="28"/>
          <w:szCs w:val="28"/>
          <w:lang w:val="en-US" w:eastAsia="zh-CN"/>
        </w:rPr>
        <w:t>4</w:t>
      </w:r>
      <w:r>
        <w:rPr>
          <w:rFonts w:hint="eastAsia" w:asciiTheme="minorEastAsia" w:hAnsiTheme="minorEastAsia" w:eastAsiaTheme="minorEastAsia" w:cstheme="minorEastAsia"/>
          <w:color w:val="000000"/>
          <w:sz w:val="28"/>
          <w:szCs w:val="28"/>
        </w:rPr>
        <w:t>、甲方有权辞退乙方不听指挥和不胜任工作的人员，如乙方不能满足甲方对其工期、质量、现场安全及文明施工等各种要求，甲方有权勒令乙方停工整顿直至终止合同，由乙方承担由此造成的损失。</w:t>
      </w:r>
    </w:p>
    <w:p w14:paraId="7B0BE9F8">
      <w:pPr>
        <w:spacing w:line="480" w:lineRule="auto"/>
        <w:rPr>
          <w:rFonts w:hint="eastAsia" w:asciiTheme="minorEastAsia" w:hAnsiTheme="minorEastAsia" w:eastAsiaTheme="minorEastAsia" w:cstheme="minorEastAsia"/>
          <w:color w:val="000000"/>
          <w:sz w:val="28"/>
          <w:szCs w:val="28"/>
        </w:rPr>
      </w:pPr>
      <w:r>
        <w:rPr>
          <w:rFonts w:hint="eastAsia" w:asciiTheme="minorEastAsia" w:hAnsiTheme="minorEastAsia" w:eastAsiaTheme="minorEastAsia" w:cstheme="minorEastAsia"/>
          <w:color w:val="000000"/>
          <w:sz w:val="28"/>
          <w:szCs w:val="28"/>
          <w:lang w:val="en-US" w:eastAsia="zh-CN"/>
        </w:rPr>
        <w:t>5</w:t>
      </w:r>
      <w:r>
        <w:rPr>
          <w:rFonts w:hint="eastAsia" w:asciiTheme="minorEastAsia" w:hAnsiTheme="minorEastAsia" w:eastAsiaTheme="minorEastAsia" w:cstheme="minorEastAsia"/>
          <w:color w:val="000000"/>
          <w:sz w:val="28"/>
          <w:szCs w:val="28"/>
        </w:rPr>
        <w:t>、因停水、停电、甲方机械设备故障以及材料供给不及时等原因造成乙方工作超过八小时延误且无法进行其它工序的工作，经甲方确认后按实际误工小时顺延工期。</w:t>
      </w:r>
    </w:p>
    <w:p w14:paraId="3A58A0CF">
      <w:pPr>
        <w:spacing w:line="480" w:lineRule="auto"/>
        <w:rPr>
          <w:rFonts w:hint="eastAsia" w:asciiTheme="minorEastAsia" w:hAnsiTheme="minorEastAsia" w:eastAsiaTheme="minorEastAsia" w:cstheme="minorEastAsia"/>
          <w:color w:val="000000"/>
          <w:sz w:val="28"/>
          <w:szCs w:val="28"/>
        </w:rPr>
      </w:pPr>
      <w:r>
        <w:rPr>
          <w:rFonts w:hint="eastAsia" w:asciiTheme="minorEastAsia" w:hAnsiTheme="minorEastAsia" w:eastAsiaTheme="minorEastAsia" w:cstheme="minorEastAsia"/>
          <w:color w:val="000000"/>
          <w:sz w:val="28"/>
          <w:szCs w:val="28"/>
          <w:lang w:val="en-US" w:eastAsia="zh-CN"/>
        </w:rPr>
        <w:t>6</w:t>
      </w:r>
      <w:r>
        <w:rPr>
          <w:rFonts w:hint="eastAsia" w:asciiTheme="minorEastAsia" w:hAnsiTheme="minorEastAsia" w:eastAsiaTheme="minorEastAsia" w:cstheme="minorEastAsia"/>
          <w:color w:val="000000"/>
          <w:sz w:val="28"/>
          <w:szCs w:val="28"/>
        </w:rPr>
        <w:t>、合同签订后，任何一方不得无故终止合同。如单方终止合同，承担违约责任。</w:t>
      </w:r>
    </w:p>
    <w:p w14:paraId="040DAE9A">
      <w:pPr>
        <w:spacing w:line="480" w:lineRule="auto"/>
        <w:rPr>
          <w:rFonts w:hint="eastAsia" w:asciiTheme="minorEastAsia" w:hAnsiTheme="minorEastAsia" w:eastAsiaTheme="minorEastAsia" w:cstheme="minorEastAsia"/>
          <w:color w:val="000000"/>
          <w:sz w:val="28"/>
          <w:szCs w:val="28"/>
        </w:rPr>
      </w:pPr>
      <w:r>
        <w:rPr>
          <w:rFonts w:hint="eastAsia" w:asciiTheme="minorEastAsia" w:hAnsiTheme="minorEastAsia" w:eastAsiaTheme="minorEastAsia" w:cstheme="minorEastAsia"/>
          <w:color w:val="000000"/>
          <w:sz w:val="28"/>
          <w:szCs w:val="28"/>
          <w:lang w:val="en-US" w:eastAsia="zh-CN"/>
        </w:rPr>
        <w:t>7</w:t>
      </w:r>
      <w:r>
        <w:rPr>
          <w:rFonts w:hint="eastAsia" w:asciiTheme="minorEastAsia" w:hAnsiTheme="minorEastAsia" w:eastAsiaTheme="minorEastAsia" w:cstheme="minorEastAsia"/>
          <w:color w:val="000000"/>
          <w:sz w:val="28"/>
          <w:szCs w:val="28"/>
        </w:rPr>
        <w:t>、因乙方无法继续履行合同需终止履行并解除合同的，应及时通知另一方，因合同解除而造成的损失由责任方承担。</w:t>
      </w:r>
    </w:p>
    <w:p w14:paraId="7945CFFB">
      <w:pPr>
        <w:spacing w:line="480" w:lineRule="auto"/>
        <w:rPr>
          <w:rFonts w:hint="eastAsia" w:asciiTheme="minorEastAsia" w:hAnsiTheme="minorEastAsia" w:eastAsiaTheme="minorEastAsia" w:cstheme="minorEastAsia"/>
          <w:color w:val="000000"/>
          <w:sz w:val="28"/>
          <w:szCs w:val="28"/>
          <w:lang w:eastAsia="zh-CN"/>
        </w:rPr>
      </w:pPr>
      <w:r>
        <w:rPr>
          <w:rFonts w:hint="eastAsia" w:asciiTheme="minorEastAsia" w:hAnsiTheme="minorEastAsia" w:eastAsiaTheme="minorEastAsia" w:cstheme="minorEastAsia"/>
          <w:color w:val="000000"/>
          <w:sz w:val="28"/>
          <w:szCs w:val="28"/>
          <w:lang w:val="en-US" w:eastAsia="zh-CN"/>
        </w:rPr>
        <w:t>八</w:t>
      </w:r>
      <w:r>
        <w:rPr>
          <w:rFonts w:hint="eastAsia" w:asciiTheme="minorEastAsia" w:hAnsiTheme="minorEastAsia" w:eastAsiaTheme="minorEastAsia" w:cstheme="minorEastAsia"/>
          <w:color w:val="000000"/>
          <w:sz w:val="28"/>
          <w:szCs w:val="28"/>
        </w:rPr>
        <w:t>、</w:t>
      </w:r>
      <w:r>
        <w:rPr>
          <w:rFonts w:hint="eastAsia" w:asciiTheme="minorEastAsia" w:hAnsiTheme="minorEastAsia" w:eastAsiaTheme="minorEastAsia" w:cstheme="minorEastAsia"/>
          <w:color w:val="000000"/>
          <w:sz w:val="28"/>
          <w:szCs w:val="28"/>
          <w:lang w:eastAsia="zh-CN"/>
        </w:rPr>
        <w:t>其他约定</w:t>
      </w:r>
    </w:p>
    <w:p w14:paraId="0A34ECB5">
      <w:pPr>
        <w:spacing w:line="480" w:lineRule="auto"/>
        <w:rPr>
          <w:rFonts w:hint="eastAsia" w:asciiTheme="minorEastAsia" w:hAnsiTheme="minorEastAsia" w:eastAsiaTheme="minorEastAsia" w:cstheme="minorEastAsia"/>
          <w:color w:val="000000"/>
          <w:sz w:val="28"/>
          <w:szCs w:val="28"/>
        </w:rPr>
      </w:pPr>
      <w:r>
        <w:rPr>
          <w:rFonts w:hint="eastAsia" w:asciiTheme="minorEastAsia" w:hAnsiTheme="minorEastAsia" w:eastAsiaTheme="minorEastAsia" w:cstheme="minorEastAsia"/>
          <w:color w:val="000000"/>
          <w:sz w:val="28"/>
          <w:szCs w:val="28"/>
        </w:rPr>
        <w:t>1、本合同未尽事宜，双方本着平等互利，相互理解的原</w:t>
      </w:r>
      <w:r>
        <w:rPr>
          <w:rFonts w:hint="eastAsia" w:asciiTheme="minorEastAsia" w:hAnsiTheme="minorEastAsia" w:eastAsiaTheme="minorEastAsia" w:cstheme="minorEastAsia"/>
          <w:color w:val="000000"/>
          <w:sz w:val="28"/>
          <w:szCs w:val="28"/>
          <w:lang w:val="en-US" w:eastAsia="zh-CN"/>
        </w:rPr>
        <w:t>则</w:t>
      </w:r>
      <w:r>
        <w:rPr>
          <w:rFonts w:hint="eastAsia" w:asciiTheme="minorEastAsia" w:hAnsiTheme="minorEastAsia" w:eastAsiaTheme="minorEastAsia" w:cstheme="minorEastAsia"/>
          <w:color w:val="000000"/>
          <w:sz w:val="28"/>
          <w:szCs w:val="28"/>
        </w:rPr>
        <w:t>另行协商。</w:t>
      </w:r>
    </w:p>
    <w:p w14:paraId="0663EF6B">
      <w:pPr>
        <w:spacing w:line="480" w:lineRule="auto"/>
        <w:rPr>
          <w:rFonts w:hint="eastAsia" w:asciiTheme="minorEastAsia" w:hAnsiTheme="minorEastAsia" w:eastAsiaTheme="minorEastAsia" w:cstheme="minorEastAsia"/>
          <w:color w:val="000000"/>
          <w:sz w:val="28"/>
          <w:szCs w:val="28"/>
        </w:rPr>
      </w:pPr>
      <w:r>
        <w:rPr>
          <w:rFonts w:hint="eastAsia" w:asciiTheme="minorEastAsia" w:hAnsiTheme="minorEastAsia" w:eastAsiaTheme="minorEastAsia" w:cstheme="minorEastAsia"/>
          <w:color w:val="000000"/>
          <w:sz w:val="28"/>
          <w:szCs w:val="28"/>
        </w:rPr>
        <w:t>2、本合同一式</w:t>
      </w:r>
      <w:r>
        <w:rPr>
          <w:rFonts w:hint="eastAsia" w:asciiTheme="minorEastAsia" w:hAnsiTheme="minorEastAsia" w:eastAsiaTheme="minorEastAsia" w:cstheme="minorEastAsia"/>
          <w:color w:val="000000"/>
          <w:sz w:val="28"/>
          <w:szCs w:val="28"/>
          <w:lang w:eastAsia="zh-CN"/>
        </w:rPr>
        <w:t>两</w:t>
      </w:r>
      <w:r>
        <w:rPr>
          <w:rFonts w:hint="eastAsia" w:asciiTheme="minorEastAsia" w:hAnsiTheme="minorEastAsia" w:eastAsiaTheme="minorEastAsia" w:cstheme="minorEastAsia"/>
          <w:color w:val="000000"/>
          <w:sz w:val="28"/>
          <w:szCs w:val="28"/>
        </w:rPr>
        <w:t>份，甲、乙双方各执</w:t>
      </w:r>
      <w:r>
        <w:rPr>
          <w:rFonts w:hint="eastAsia" w:asciiTheme="minorEastAsia" w:hAnsiTheme="minorEastAsia" w:eastAsiaTheme="minorEastAsia" w:cstheme="minorEastAsia"/>
          <w:color w:val="000000"/>
          <w:sz w:val="28"/>
          <w:szCs w:val="28"/>
          <w:lang w:eastAsia="zh-CN"/>
        </w:rPr>
        <w:t>一</w:t>
      </w:r>
      <w:r>
        <w:rPr>
          <w:rFonts w:hint="eastAsia" w:asciiTheme="minorEastAsia" w:hAnsiTheme="minorEastAsia" w:eastAsiaTheme="minorEastAsia" w:cstheme="minorEastAsia"/>
          <w:color w:val="000000"/>
          <w:sz w:val="28"/>
          <w:szCs w:val="28"/>
        </w:rPr>
        <w:t>份，双方签字后生效。</w:t>
      </w:r>
    </w:p>
    <w:p w14:paraId="15183890">
      <w:pPr>
        <w:spacing w:line="480" w:lineRule="auto"/>
        <w:rPr>
          <w:rFonts w:hint="eastAsia" w:asciiTheme="minorEastAsia" w:hAnsiTheme="minorEastAsia" w:eastAsiaTheme="minorEastAsia" w:cstheme="minorEastAsia"/>
          <w:color w:val="000000"/>
          <w:sz w:val="28"/>
          <w:szCs w:val="28"/>
        </w:rPr>
      </w:pPr>
    </w:p>
    <w:p w14:paraId="0286B988">
      <w:pPr>
        <w:spacing w:line="480" w:lineRule="auto"/>
        <w:rPr>
          <w:rFonts w:hint="eastAsia" w:asciiTheme="minorEastAsia" w:hAnsiTheme="minorEastAsia" w:eastAsiaTheme="minorEastAsia" w:cstheme="minorEastAsia"/>
          <w:color w:val="000000"/>
          <w:sz w:val="28"/>
          <w:szCs w:val="28"/>
        </w:rPr>
      </w:pPr>
      <w:r>
        <w:rPr>
          <w:rFonts w:hint="eastAsia" w:asciiTheme="minorEastAsia" w:hAnsiTheme="minorEastAsia" w:eastAsiaTheme="minorEastAsia" w:cstheme="minorEastAsia"/>
          <w:color w:val="000000"/>
          <w:sz w:val="28"/>
          <w:szCs w:val="28"/>
        </w:rPr>
        <w:t>甲方签〔章〕字：</w:t>
      </w:r>
      <w:r>
        <w:rPr>
          <w:rFonts w:hint="eastAsia" w:asciiTheme="minorEastAsia" w:hAnsiTheme="minorEastAsia" w:eastAsiaTheme="minorEastAsia" w:cstheme="minorEastAsia"/>
          <w:color w:val="000000"/>
          <w:sz w:val="28"/>
          <w:szCs w:val="28"/>
          <w:lang w:val="en-US" w:eastAsia="zh-CN"/>
        </w:rPr>
        <w:t xml:space="preserve">                </w:t>
      </w:r>
      <w:r>
        <w:rPr>
          <w:rFonts w:hint="eastAsia" w:asciiTheme="minorEastAsia" w:hAnsiTheme="minorEastAsia" w:eastAsiaTheme="minorEastAsia" w:cstheme="minorEastAsia"/>
          <w:color w:val="000000"/>
          <w:sz w:val="28"/>
          <w:szCs w:val="28"/>
        </w:rPr>
        <w:t>乙方签〔章〕字：</w:t>
      </w:r>
    </w:p>
    <w:p w14:paraId="5F7D92EC">
      <w:pPr>
        <w:spacing w:line="480" w:lineRule="auto"/>
        <w:rPr>
          <w:rFonts w:hint="eastAsia" w:asciiTheme="minorEastAsia" w:hAnsiTheme="minorEastAsia" w:eastAsiaTheme="minorEastAsia" w:cstheme="minorEastAsia"/>
          <w:color w:val="000000"/>
          <w:sz w:val="28"/>
          <w:szCs w:val="28"/>
        </w:rPr>
      </w:pPr>
    </w:p>
    <w:p w14:paraId="431C39C4">
      <w:pPr>
        <w:spacing w:line="480" w:lineRule="auto"/>
        <w:rPr>
          <w:rFonts w:hint="eastAsia" w:asciiTheme="minorEastAsia" w:hAnsiTheme="minorEastAsia" w:eastAsiaTheme="minorEastAsia" w:cstheme="minorEastAsia"/>
          <w:color w:val="000000"/>
          <w:sz w:val="28"/>
          <w:szCs w:val="28"/>
        </w:rPr>
      </w:pPr>
      <w:r>
        <w:rPr>
          <w:rFonts w:hint="eastAsia" w:asciiTheme="minorEastAsia" w:hAnsiTheme="minorEastAsia" w:eastAsiaTheme="minorEastAsia" w:cstheme="minorEastAsia"/>
          <w:color w:val="000000"/>
          <w:sz w:val="28"/>
          <w:szCs w:val="28"/>
        </w:rPr>
        <w:t>_______年______月______日</w:t>
      </w:r>
      <w:r>
        <w:rPr>
          <w:rFonts w:hint="eastAsia" w:asciiTheme="minorEastAsia" w:hAnsiTheme="minorEastAsia" w:eastAsiaTheme="minorEastAsia" w:cstheme="minorEastAsia"/>
          <w:color w:val="000000"/>
          <w:sz w:val="28"/>
          <w:szCs w:val="28"/>
          <w:lang w:val="en-US" w:eastAsia="zh-CN"/>
        </w:rPr>
        <w:t xml:space="preserve">        </w:t>
      </w:r>
      <w:r>
        <w:rPr>
          <w:rFonts w:hint="eastAsia" w:asciiTheme="minorEastAsia" w:hAnsiTheme="minorEastAsia" w:eastAsiaTheme="minorEastAsia" w:cstheme="minorEastAsia"/>
          <w:color w:val="000000"/>
          <w:sz w:val="28"/>
          <w:szCs w:val="28"/>
        </w:rPr>
        <w:t>______年______月______日</w:t>
      </w:r>
    </w:p>
    <w:p w14:paraId="02C6CC58">
      <w:pPr>
        <w:spacing w:line="480" w:lineRule="auto"/>
        <w:rPr>
          <w:rFonts w:hint="eastAsia" w:ascii="仿宋" w:hAnsi="仿宋" w:eastAsia="仿宋"/>
          <w:color w:val="000000"/>
          <w:sz w:val="28"/>
          <w:szCs w:val="28"/>
        </w:rPr>
      </w:pPr>
    </w:p>
    <w:p w14:paraId="62EFEFA8">
      <w:pPr>
        <w:spacing w:line="440" w:lineRule="exact"/>
        <w:jc w:val="center"/>
        <w:rPr>
          <w:rFonts w:hint="eastAsia" w:ascii="宋体" w:hAnsi="宋体" w:cs="宋体"/>
          <w:b/>
          <w:bCs/>
          <w:color w:val="auto"/>
          <w:spacing w:val="20"/>
          <w:kern w:val="44"/>
          <w:sz w:val="32"/>
          <w:szCs w:val="32"/>
        </w:rPr>
      </w:pPr>
    </w:p>
    <w:p w14:paraId="078C30AA">
      <w:pPr>
        <w:spacing w:line="440" w:lineRule="exact"/>
        <w:jc w:val="center"/>
        <w:rPr>
          <w:rFonts w:hint="eastAsia" w:ascii="宋体" w:hAnsi="宋体" w:cs="宋体"/>
          <w:b/>
          <w:bCs/>
          <w:color w:val="auto"/>
          <w:spacing w:val="20"/>
          <w:kern w:val="44"/>
          <w:sz w:val="32"/>
          <w:szCs w:val="32"/>
        </w:rPr>
      </w:pPr>
    </w:p>
    <w:p w14:paraId="0F24B2A9">
      <w:pPr>
        <w:spacing w:line="440" w:lineRule="exact"/>
        <w:jc w:val="center"/>
        <w:rPr>
          <w:rFonts w:hint="eastAsia" w:ascii="宋体" w:hAnsi="宋体" w:cs="宋体"/>
          <w:b/>
          <w:bCs/>
          <w:color w:val="auto"/>
          <w:spacing w:val="20"/>
          <w:kern w:val="44"/>
          <w:sz w:val="32"/>
          <w:szCs w:val="32"/>
        </w:rPr>
      </w:pPr>
    </w:p>
    <w:p w14:paraId="51279462">
      <w:pPr>
        <w:spacing w:line="440" w:lineRule="exact"/>
        <w:jc w:val="center"/>
        <w:rPr>
          <w:rFonts w:hint="eastAsia" w:ascii="宋体" w:hAnsi="宋体" w:cs="宋体"/>
          <w:b/>
          <w:bCs/>
          <w:color w:val="auto"/>
          <w:spacing w:val="20"/>
          <w:kern w:val="44"/>
          <w:sz w:val="32"/>
          <w:szCs w:val="32"/>
        </w:rPr>
      </w:pPr>
    </w:p>
    <w:p w14:paraId="647434D0">
      <w:pPr>
        <w:spacing w:line="440" w:lineRule="exact"/>
        <w:jc w:val="center"/>
        <w:rPr>
          <w:rFonts w:hint="eastAsia" w:ascii="宋体" w:hAnsi="宋体" w:cs="宋体"/>
          <w:b/>
          <w:bCs/>
          <w:color w:val="auto"/>
          <w:spacing w:val="20"/>
          <w:kern w:val="44"/>
          <w:sz w:val="32"/>
          <w:szCs w:val="32"/>
        </w:rPr>
      </w:pPr>
    </w:p>
    <w:p w14:paraId="7A02686B">
      <w:pPr>
        <w:spacing w:line="440" w:lineRule="exact"/>
        <w:jc w:val="center"/>
        <w:rPr>
          <w:rFonts w:hint="eastAsia" w:ascii="宋体" w:hAnsi="宋体" w:cs="宋体"/>
          <w:b/>
          <w:bCs/>
          <w:color w:val="auto"/>
          <w:spacing w:val="20"/>
          <w:kern w:val="44"/>
          <w:sz w:val="32"/>
          <w:szCs w:val="32"/>
        </w:rPr>
      </w:pPr>
    </w:p>
    <w:p w14:paraId="4B2F5049">
      <w:pPr>
        <w:spacing w:line="440" w:lineRule="exact"/>
        <w:jc w:val="center"/>
        <w:rPr>
          <w:rFonts w:hint="eastAsia" w:ascii="宋体" w:hAnsi="宋体" w:cs="宋体"/>
          <w:b/>
          <w:bCs/>
          <w:color w:val="auto"/>
          <w:spacing w:val="20"/>
          <w:kern w:val="44"/>
          <w:sz w:val="32"/>
          <w:szCs w:val="32"/>
        </w:rPr>
      </w:pPr>
    </w:p>
    <w:p w14:paraId="1363A768">
      <w:pPr>
        <w:spacing w:line="440" w:lineRule="exact"/>
        <w:jc w:val="center"/>
        <w:rPr>
          <w:rFonts w:hint="eastAsia" w:ascii="宋体" w:hAnsi="宋体" w:cs="宋体"/>
          <w:b/>
          <w:bCs/>
          <w:color w:val="auto"/>
          <w:spacing w:val="20"/>
          <w:kern w:val="44"/>
          <w:sz w:val="32"/>
          <w:szCs w:val="32"/>
        </w:rPr>
      </w:pPr>
    </w:p>
    <w:p w14:paraId="19E3F8D3">
      <w:pPr>
        <w:spacing w:line="440" w:lineRule="exact"/>
        <w:jc w:val="center"/>
        <w:rPr>
          <w:rFonts w:hint="eastAsia" w:ascii="宋体" w:hAnsi="宋体" w:cs="宋体"/>
          <w:b/>
          <w:bCs/>
          <w:color w:val="auto"/>
          <w:spacing w:val="20"/>
          <w:kern w:val="44"/>
          <w:sz w:val="32"/>
          <w:szCs w:val="32"/>
        </w:rPr>
      </w:pPr>
    </w:p>
    <w:p w14:paraId="78305A06">
      <w:pPr>
        <w:spacing w:line="440" w:lineRule="exact"/>
        <w:jc w:val="center"/>
        <w:rPr>
          <w:rFonts w:hint="eastAsia" w:ascii="宋体" w:hAnsi="宋体" w:cs="宋体"/>
          <w:b/>
          <w:bCs/>
          <w:color w:val="auto"/>
          <w:spacing w:val="20"/>
          <w:kern w:val="44"/>
          <w:sz w:val="32"/>
          <w:szCs w:val="32"/>
        </w:rPr>
      </w:pPr>
    </w:p>
    <w:p w14:paraId="1C85A42A">
      <w:pPr>
        <w:spacing w:line="440" w:lineRule="exact"/>
        <w:jc w:val="center"/>
        <w:rPr>
          <w:rFonts w:hint="eastAsia" w:ascii="宋体" w:hAnsi="宋体" w:cs="宋体"/>
          <w:b/>
          <w:bCs/>
          <w:color w:val="auto"/>
          <w:spacing w:val="20"/>
          <w:kern w:val="44"/>
          <w:sz w:val="32"/>
          <w:szCs w:val="32"/>
        </w:rPr>
      </w:pPr>
    </w:p>
    <w:p w14:paraId="6C461372">
      <w:pPr>
        <w:spacing w:line="440" w:lineRule="exact"/>
        <w:jc w:val="center"/>
        <w:rPr>
          <w:rFonts w:hint="eastAsia" w:ascii="宋体" w:hAnsi="宋体" w:cs="宋体"/>
          <w:b/>
          <w:bCs/>
          <w:color w:val="auto"/>
          <w:spacing w:val="20"/>
          <w:kern w:val="44"/>
          <w:sz w:val="32"/>
          <w:szCs w:val="32"/>
        </w:rPr>
      </w:pPr>
    </w:p>
    <w:p w14:paraId="48E0AC49">
      <w:pPr>
        <w:spacing w:line="440" w:lineRule="exact"/>
        <w:jc w:val="center"/>
        <w:rPr>
          <w:rFonts w:hint="eastAsia" w:ascii="宋体" w:hAnsi="宋体" w:cs="宋体"/>
          <w:b/>
          <w:bCs/>
          <w:color w:val="auto"/>
          <w:spacing w:val="20"/>
          <w:kern w:val="44"/>
          <w:sz w:val="32"/>
          <w:szCs w:val="32"/>
        </w:rPr>
      </w:pPr>
    </w:p>
    <w:p w14:paraId="7B4DC180">
      <w:pPr>
        <w:spacing w:line="440" w:lineRule="exact"/>
        <w:jc w:val="center"/>
        <w:rPr>
          <w:rFonts w:hint="eastAsia" w:ascii="宋体" w:hAnsi="宋体" w:cs="宋体"/>
          <w:b/>
          <w:bCs/>
          <w:color w:val="auto"/>
          <w:spacing w:val="20"/>
          <w:kern w:val="44"/>
          <w:sz w:val="32"/>
          <w:szCs w:val="32"/>
        </w:rPr>
      </w:pPr>
    </w:p>
    <w:p w14:paraId="148FEC3D">
      <w:pPr>
        <w:spacing w:line="440" w:lineRule="exact"/>
        <w:jc w:val="center"/>
        <w:rPr>
          <w:rFonts w:hint="eastAsia" w:ascii="宋体" w:hAnsi="宋体" w:cs="宋体"/>
          <w:b/>
          <w:bCs/>
          <w:color w:val="auto"/>
          <w:spacing w:val="20"/>
          <w:kern w:val="44"/>
          <w:sz w:val="32"/>
          <w:szCs w:val="32"/>
        </w:rPr>
      </w:pPr>
    </w:p>
    <w:p w14:paraId="01F0E38A">
      <w:pPr>
        <w:spacing w:line="440" w:lineRule="exact"/>
        <w:jc w:val="center"/>
        <w:rPr>
          <w:rFonts w:hint="eastAsia" w:ascii="宋体" w:hAnsi="宋体" w:cs="宋体"/>
          <w:b/>
          <w:bCs/>
          <w:color w:val="auto"/>
          <w:spacing w:val="20"/>
          <w:kern w:val="44"/>
          <w:sz w:val="32"/>
          <w:szCs w:val="32"/>
        </w:rPr>
      </w:pPr>
    </w:p>
    <w:p w14:paraId="4A86DC4E">
      <w:pPr>
        <w:spacing w:line="440" w:lineRule="exact"/>
        <w:jc w:val="center"/>
        <w:rPr>
          <w:rFonts w:hint="eastAsia" w:ascii="宋体" w:hAnsi="宋体" w:cs="宋体"/>
          <w:b/>
          <w:bCs/>
          <w:color w:val="auto"/>
          <w:spacing w:val="20"/>
          <w:kern w:val="44"/>
          <w:sz w:val="32"/>
          <w:szCs w:val="32"/>
        </w:rPr>
      </w:pPr>
    </w:p>
    <w:p w14:paraId="553A2853">
      <w:pPr>
        <w:spacing w:line="440" w:lineRule="exact"/>
        <w:jc w:val="center"/>
        <w:rPr>
          <w:rFonts w:ascii="宋体"/>
          <w:b/>
          <w:bCs/>
          <w:color w:val="auto"/>
          <w:spacing w:val="20"/>
          <w:kern w:val="44"/>
          <w:sz w:val="24"/>
          <w:szCs w:val="24"/>
        </w:rPr>
      </w:pPr>
      <w:r>
        <w:rPr>
          <w:rFonts w:hint="eastAsia" w:ascii="宋体" w:hAnsi="宋体" w:cs="宋体"/>
          <w:b/>
          <w:bCs/>
          <w:color w:val="auto"/>
          <w:spacing w:val="20"/>
          <w:kern w:val="44"/>
          <w:sz w:val="32"/>
          <w:szCs w:val="32"/>
        </w:rPr>
        <w:t>第七部分</w:t>
      </w:r>
      <w:r>
        <w:rPr>
          <w:rFonts w:ascii="宋体" w:hAnsi="宋体" w:cs="宋体"/>
          <w:b/>
          <w:bCs/>
          <w:color w:val="auto"/>
          <w:spacing w:val="20"/>
          <w:kern w:val="44"/>
          <w:sz w:val="32"/>
          <w:szCs w:val="32"/>
        </w:rPr>
        <w:t xml:space="preserve">  </w:t>
      </w:r>
      <w:r>
        <w:rPr>
          <w:rFonts w:hint="eastAsia" w:ascii="宋体" w:hAnsi="宋体" w:cs="宋体"/>
          <w:b/>
          <w:bCs/>
          <w:color w:val="auto"/>
          <w:spacing w:val="20"/>
          <w:kern w:val="44"/>
          <w:sz w:val="32"/>
          <w:szCs w:val="32"/>
        </w:rPr>
        <w:t>竞争性磋商响应文件格式</w:t>
      </w:r>
    </w:p>
    <w:p w14:paraId="1C97B2E2">
      <w:pPr>
        <w:spacing w:line="440" w:lineRule="exact"/>
        <w:rPr>
          <w:rFonts w:ascii="宋体"/>
          <w:b/>
          <w:bCs/>
          <w:color w:val="auto"/>
          <w:spacing w:val="20"/>
          <w:kern w:val="44"/>
          <w:sz w:val="24"/>
          <w:szCs w:val="24"/>
        </w:rPr>
      </w:pPr>
    </w:p>
    <w:p w14:paraId="5A0B82B7">
      <w:pPr>
        <w:spacing w:line="440" w:lineRule="exact"/>
        <w:ind w:firstLine="482" w:firstLineChars="200"/>
        <w:rPr>
          <w:rFonts w:ascii="宋体"/>
          <w:b/>
          <w:bCs/>
          <w:color w:val="auto"/>
          <w:sz w:val="24"/>
          <w:szCs w:val="24"/>
        </w:rPr>
      </w:pPr>
      <w:r>
        <w:rPr>
          <w:rFonts w:hint="eastAsia" w:ascii="宋体" w:hAnsi="宋体" w:cs="宋体"/>
          <w:b/>
          <w:bCs/>
          <w:color w:val="auto"/>
          <w:sz w:val="24"/>
          <w:szCs w:val="24"/>
        </w:rPr>
        <w:t>一、</w:t>
      </w:r>
      <w:r>
        <w:rPr>
          <w:rFonts w:hint="eastAsia" w:ascii="宋体" w:hAnsi="宋体" w:cs="宋体"/>
          <w:b/>
          <w:bCs/>
          <w:color w:val="auto"/>
          <w:sz w:val="24"/>
          <w:szCs w:val="24"/>
          <w:lang w:eastAsia="zh-CN"/>
        </w:rPr>
        <w:t>供应商</w:t>
      </w:r>
      <w:r>
        <w:rPr>
          <w:rFonts w:hint="eastAsia" w:ascii="宋体" w:hAnsi="宋体" w:cs="宋体"/>
          <w:b/>
          <w:bCs/>
          <w:color w:val="auto"/>
          <w:sz w:val="24"/>
          <w:szCs w:val="24"/>
        </w:rPr>
        <w:t>提交响应文件须知</w:t>
      </w:r>
      <w:bookmarkEnd w:id="61"/>
      <w:bookmarkEnd w:id="62"/>
      <w:bookmarkEnd w:id="63"/>
    </w:p>
    <w:p w14:paraId="6AD09836">
      <w:pPr>
        <w:numPr>
          <w:ilvl w:val="0"/>
          <w:numId w:val="0"/>
        </w:numPr>
        <w:spacing w:line="600" w:lineRule="exact"/>
        <w:ind w:firstLine="480" w:firstLineChars="200"/>
        <w:jc w:val="left"/>
        <w:rPr>
          <w:rFonts w:hint="eastAsia" w:asciiTheme="minorEastAsia" w:hAnsiTheme="minorEastAsia" w:cstheme="minorEastAsia"/>
          <w:sz w:val="24"/>
          <w:szCs w:val="24"/>
        </w:rPr>
      </w:pPr>
      <w:r>
        <w:rPr>
          <w:rFonts w:hint="eastAsia" w:asciiTheme="minorEastAsia" w:hAnsiTheme="minorEastAsia" w:cstheme="minorEastAsia"/>
          <w:sz w:val="24"/>
          <w:szCs w:val="24"/>
          <w:lang w:val="en-US" w:eastAsia="zh-CN"/>
        </w:rPr>
        <w:t>1、</w:t>
      </w:r>
      <w:r>
        <w:rPr>
          <w:rFonts w:hint="eastAsia" w:asciiTheme="minorEastAsia" w:hAnsiTheme="minorEastAsia" w:cstheme="minorEastAsia"/>
          <w:sz w:val="24"/>
          <w:szCs w:val="24"/>
          <w:lang w:eastAsia="zh-CN"/>
        </w:rPr>
        <w:t>供应商</w:t>
      </w:r>
      <w:r>
        <w:rPr>
          <w:rFonts w:hint="eastAsia" w:asciiTheme="minorEastAsia" w:hAnsiTheme="minorEastAsia" w:cstheme="minorEastAsia"/>
          <w:sz w:val="24"/>
          <w:szCs w:val="24"/>
        </w:rPr>
        <w:t>编制</w:t>
      </w:r>
      <w:r>
        <w:rPr>
          <w:rFonts w:hint="eastAsia" w:asciiTheme="minorEastAsia" w:hAnsiTheme="minorEastAsia" w:cstheme="minorEastAsia"/>
          <w:sz w:val="24"/>
          <w:szCs w:val="24"/>
          <w:lang w:eastAsia="zh-CN"/>
        </w:rPr>
        <w:t>磋商响应</w:t>
      </w:r>
      <w:r>
        <w:rPr>
          <w:rFonts w:hint="eastAsia" w:asciiTheme="minorEastAsia" w:hAnsiTheme="minorEastAsia" w:cstheme="minorEastAsia"/>
          <w:sz w:val="24"/>
          <w:szCs w:val="24"/>
        </w:rPr>
        <w:t>文件前，请详细阅读</w:t>
      </w:r>
      <w:r>
        <w:rPr>
          <w:rFonts w:hint="eastAsia" w:asciiTheme="minorEastAsia" w:hAnsiTheme="minorEastAsia" w:cstheme="minorEastAsia"/>
          <w:sz w:val="24"/>
          <w:szCs w:val="24"/>
          <w:lang w:eastAsia="zh-CN"/>
        </w:rPr>
        <w:t>磋商文件</w:t>
      </w:r>
      <w:r>
        <w:rPr>
          <w:rFonts w:hint="eastAsia" w:asciiTheme="minorEastAsia" w:hAnsiTheme="minorEastAsia" w:cstheme="minorEastAsia"/>
          <w:sz w:val="24"/>
          <w:szCs w:val="24"/>
        </w:rPr>
        <w:t>，根据</w:t>
      </w:r>
      <w:r>
        <w:rPr>
          <w:rFonts w:hint="eastAsia" w:ascii="宋体" w:hAnsi="宋体" w:cs="宋体"/>
          <w:sz w:val="24"/>
          <w:lang w:eastAsia="zh-CN"/>
        </w:rPr>
        <w:t>中志标建设项目管理咨询有限公司</w:t>
      </w:r>
      <w:r>
        <w:rPr>
          <w:rFonts w:hint="eastAsia" w:asciiTheme="minorEastAsia" w:hAnsiTheme="minorEastAsia" w:cstheme="minorEastAsia"/>
          <w:sz w:val="24"/>
          <w:szCs w:val="24"/>
        </w:rPr>
        <w:t>提供的</w:t>
      </w:r>
      <w:r>
        <w:rPr>
          <w:rFonts w:hint="eastAsia" w:asciiTheme="minorEastAsia" w:hAnsiTheme="minorEastAsia" w:cstheme="minorEastAsia"/>
          <w:sz w:val="24"/>
          <w:szCs w:val="24"/>
          <w:lang w:eastAsia="zh-CN"/>
        </w:rPr>
        <w:t>磋商响应</w:t>
      </w:r>
      <w:r>
        <w:rPr>
          <w:rFonts w:hint="eastAsia" w:asciiTheme="minorEastAsia" w:hAnsiTheme="minorEastAsia" w:cstheme="minorEastAsia"/>
          <w:sz w:val="24"/>
          <w:szCs w:val="24"/>
        </w:rPr>
        <w:t xml:space="preserve">文件格式，理解文件中的每一项要求。    </w:t>
      </w:r>
    </w:p>
    <w:p w14:paraId="60EFFF56">
      <w:pPr>
        <w:numPr>
          <w:ilvl w:val="0"/>
          <w:numId w:val="0"/>
        </w:numPr>
        <w:spacing w:line="600" w:lineRule="exact"/>
        <w:ind w:firstLine="480" w:firstLineChars="200"/>
        <w:jc w:val="left"/>
        <w:rPr>
          <w:rFonts w:asciiTheme="minorEastAsia" w:hAnsiTheme="minorEastAsia" w:cstheme="minorEastAsia"/>
          <w:sz w:val="24"/>
          <w:szCs w:val="24"/>
        </w:rPr>
      </w:pPr>
      <w:r>
        <w:rPr>
          <w:rFonts w:hint="eastAsia" w:asciiTheme="minorEastAsia" w:hAnsiTheme="minorEastAsia" w:cstheme="minorEastAsia"/>
          <w:sz w:val="24"/>
          <w:szCs w:val="24"/>
          <w:lang w:val="en-US" w:eastAsia="zh-CN"/>
        </w:rPr>
        <w:t>2、</w:t>
      </w:r>
      <w:r>
        <w:rPr>
          <w:rFonts w:hint="eastAsia" w:asciiTheme="minorEastAsia" w:hAnsiTheme="minorEastAsia" w:cstheme="minorEastAsia"/>
          <w:sz w:val="24"/>
          <w:szCs w:val="24"/>
          <w:lang w:eastAsia="zh-CN"/>
        </w:rPr>
        <w:t>磋商响应</w:t>
      </w:r>
      <w:r>
        <w:rPr>
          <w:rFonts w:hint="eastAsia" w:asciiTheme="minorEastAsia" w:hAnsiTheme="minorEastAsia" w:cstheme="minorEastAsia"/>
          <w:sz w:val="24"/>
          <w:szCs w:val="24"/>
        </w:rPr>
        <w:t>文件的编制应按照样本格式提供的内容，做出逐一明确的答复；</w:t>
      </w:r>
      <w:r>
        <w:rPr>
          <w:rFonts w:hint="eastAsia" w:asciiTheme="minorEastAsia" w:hAnsiTheme="minorEastAsia" w:cstheme="minorEastAsia"/>
          <w:sz w:val="24"/>
          <w:szCs w:val="24"/>
          <w:lang w:eastAsia="zh-CN"/>
        </w:rPr>
        <w:t>供应商</w:t>
      </w:r>
      <w:r>
        <w:rPr>
          <w:rFonts w:hint="eastAsia" w:asciiTheme="minorEastAsia" w:hAnsiTheme="minorEastAsia" w:cstheme="minorEastAsia"/>
          <w:sz w:val="24"/>
          <w:szCs w:val="24"/>
        </w:rPr>
        <w:t>认为有必要，还可以做其它补充说明。</w:t>
      </w:r>
    </w:p>
    <w:p w14:paraId="6BE2665C">
      <w:pPr>
        <w:numPr>
          <w:ilvl w:val="0"/>
          <w:numId w:val="0"/>
        </w:numPr>
        <w:spacing w:line="600" w:lineRule="exact"/>
        <w:ind w:firstLine="480" w:firstLineChars="200"/>
        <w:jc w:val="left"/>
        <w:rPr>
          <w:rFonts w:hint="eastAsia" w:eastAsia="宋体" w:asciiTheme="minorEastAsia" w:hAnsiTheme="minorEastAsia" w:cstheme="minorEastAsia"/>
          <w:sz w:val="24"/>
          <w:szCs w:val="24"/>
          <w:lang w:val="en-US" w:eastAsia="zh-CN"/>
        </w:rPr>
      </w:pPr>
      <w:r>
        <w:rPr>
          <w:rFonts w:hint="eastAsia" w:asciiTheme="minorEastAsia" w:hAnsiTheme="minorEastAsia" w:cstheme="minorEastAsia"/>
          <w:sz w:val="24"/>
          <w:szCs w:val="24"/>
          <w:lang w:val="en-US" w:eastAsia="zh-CN"/>
        </w:rPr>
        <w:t>3、</w:t>
      </w:r>
      <w:r>
        <w:rPr>
          <w:rFonts w:hint="eastAsia" w:eastAsia="宋体" w:asciiTheme="minorEastAsia" w:hAnsiTheme="minorEastAsia" w:cstheme="minorEastAsia"/>
          <w:sz w:val="24"/>
          <w:szCs w:val="24"/>
          <w:lang w:val="en-US" w:eastAsia="zh-CN"/>
        </w:rPr>
        <w:t>全部编制后，按磋商文件要求加盖印章并及时将电子响应文件（*.SXSTF）于投标截止时间前任意时间段登录全国公共资源交易平台（陕西省·安康市）网站进行提交，逾期系统将拒绝接收。</w:t>
      </w:r>
    </w:p>
    <w:p w14:paraId="562BEA6B">
      <w:pPr>
        <w:numPr>
          <w:ilvl w:val="0"/>
          <w:numId w:val="0"/>
        </w:numPr>
        <w:spacing w:line="600" w:lineRule="exact"/>
        <w:ind w:firstLine="480" w:firstLineChars="200"/>
        <w:jc w:val="left"/>
        <w:rPr>
          <w:rFonts w:hint="eastAsia" w:eastAsia="宋体" w:asciiTheme="minorEastAsia" w:hAnsiTheme="minorEastAsia" w:cstheme="minorEastAsia"/>
          <w:sz w:val="24"/>
          <w:szCs w:val="24"/>
          <w:lang w:val="en-US" w:eastAsia="zh-CN"/>
        </w:rPr>
      </w:pPr>
      <w:r>
        <w:rPr>
          <w:rFonts w:hint="eastAsia" w:asciiTheme="minorEastAsia" w:hAnsiTheme="minorEastAsia" w:cstheme="minorEastAsia"/>
          <w:sz w:val="24"/>
          <w:szCs w:val="24"/>
          <w:lang w:val="en-US" w:eastAsia="zh-CN"/>
        </w:rPr>
        <w:t>4、</w:t>
      </w:r>
      <w:r>
        <w:rPr>
          <w:rFonts w:hint="eastAsia" w:eastAsia="宋体" w:asciiTheme="minorEastAsia" w:hAnsiTheme="minorEastAsia" w:cstheme="minorEastAsia"/>
          <w:sz w:val="24"/>
          <w:szCs w:val="24"/>
          <w:lang w:val="en-US" w:eastAsia="zh-CN"/>
        </w:rPr>
        <w:t>未按磋商文件提供的磋商响应文件格式制作的磋商响应文件或磋商响应文件中没有按照磋商文件要求提交全部资料或者磋商响应文件没有对磋商文件在各方面都做出实质性响应的，磋商小组将按最不利于</w:t>
      </w:r>
      <w:r>
        <w:rPr>
          <w:rFonts w:hint="eastAsia" w:asciiTheme="minorEastAsia" w:hAnsiTheme="minorEastAsia" w:cstheme="minorEastAsia"/>
          <w:sz w:val="24"/>
          <w:szCs w:val="24"/>
          <w:lang w:val="en-US" w:eastAsia="zh-CN"/>
        </w:rPr>
        <w:t>供应商</w:t>
      </w:r>
      <w:r>
        <w:rPr>
          <w:rFonts w:hint="eastAsia" w:eastAsia="宋体" w:asciiTheme="minorEastAsia" w:hAnsiTheme="minorEastAsia" w:cstheme="minorEastAsia"/>
          <w:sz w:val="24"/>
          <w:szCs w:val="24"/>
          <w:lang w:val="en-US" w:eastAsia="zh-CN"/>
        </w:rPr>
        <w:t>的原则对磋商响应文件做出评判，因此导致废标或未中标，</w:t>
      </w:r>
      <w:r>
        <w:rPr>
          <w:rFonts w:hint="eastAsia" w:asciiTheme="minorEastAsia" w:hAnsiTheme="minorEastAsia" w:cstheme="minorEastAsia"/>
          <w:sz w:val="24"/>
          <w:szCs w:val="24"/>
          <w:lang w:val="en-US" w:eastAsia="zh-CN"/>
        </w:rPr>
        <w:t>供应商</w:t>
      </w:r>
      <w:r>
        <w:rPr>
          <w:rFonts w:hint="eastAsia" w:eastAsia="宋体" w:asciiTheme="minorEastAsia" w:hAnsiTheme="minorEastAsia" w:cstheme="minorEastAsia"/>
          <w:sz w:val="24"/>
          <w:szCs w:val="24"/>
          <w:lang w:val="en-US" w:eastAsia="zh-CN"/>
        </w:rPr>
        <w:t>自行承担责任。</w:t>
      </w:r>
    </w:p>
    <w:p w14:paraId="7FC2071E">
      <w:pPr>
        <w:spacing w:line="440" w:lineRule="exact"/>
        <w:ind w:firstLine="482" w:firstLineChars="200"/>
        <w:rPr>
          <w:rFonts w:ascii="宋体"/>
          <w:b/>
          <w:bCs/>
          <w:color w:val="auto"/>
          <w:sz w:val="24"/>
          <w:szCs w:val="24"/>
        </w:rPr>
      </w:pPr>
      <w:bookmarkStart w:id="67" w:name="_Toc326251063"/>
      <w:r>
        <w:rPr>
          <w:rFonts w:hint="eastAsia" w:ascii="宋体" w:hAnsi="宋体" w:cs="宋体"/>
          <w:b/>
          <w:bCs/>
          <w:color w:val="auto"/>
          <w:sz w:val="24"/>
          <w:szCs w:val="24"/>
        </w:rPr>
        <w:t>二、响应文件格式及编排顺序</w:t>
      </w:r>
      <w:bookmarkEnd w:id="67"/>
    </w:p>
    <w:p w14:paraId="79BEE73F">
      <w:pPr>
        <w:spacing w:line="440" w:lineRule="exact"/>
        <w:rPr>
          <w:rFonts w:ascii="宋体"/>
          <w:b/>
          <w:bCs/>
          <w:color w:val="auto"/>
          <w:spacing w:val="20"/>
          <w:sz w:val="24"/>
          <w:szCs w:val="24"/>
        </w:rPr>
      </w:pPr>
      <w:r>
        <w:rPr>
          <w:rFonts w:ascii="宋体"/>
          <w:b/>
          <w:bCs/>
          <w:color w:val="auto"/>
          <w:spacing w:val="20"/>
          <w:sz w:val="24"/>
          <w:szCs w:val="24"/>
        </w:rPr>
        <w:br w:type="page"/>
      </w:r>
    </w:p>
    <w:p w14:paraId="1F03C131">
      <w:pPr>
        <w:spacing w:line="440" w:lineRule="exact"/>
        <w:rPr>
          <w:rFonts w:ascii="宋体"/>
          <w:b/>
          <w:bCs/>
          <w:color w:val="auto"/>
          <w:sz w:val="24"/>
          <w:szCs w:val="24"/>
        </w:rPr>
      </w:pPr>
      <w:r>
        <w:rPr>
          <w:rFonts w:hint="eastAsia" w:ascii="宋体" w:hAnsi="宋体" w:cs="宋体"/>
          <w:b/>
          <w:bCs/>
          <w:color w:val="auto"/>
          <w:sz w:val="24"/>
          <w:szCs w:val="24"/>
        </w:rPr>
        <w:t>封面格式</w:t>
      </w:r>
    </w:p>
    <w:p w14:paraId="65DDF966">
      <w:pPr>
        <w:spacing w:line="440" w:lineRule="exact"/>
        <w:rPr>
          <w:rFonts w:ascii="宋体"/>
          <w:b/>
          <w:bCs/>
          <w:color w:val="auto"/>
          <w:sz w:val="24"/>
          <w:szCs w:val="24"/>
        </w:rPr>
      </w:pPr>
    </w:p>
    <w:p w14:paraId="732C2ED7">
      <w:pPr>
        <w:spacing w:line="440" w:lineRule="exact"/>
        <w:rPr>
          <w:rFonts w:ascii="宋体"/>
          <w:b/>
          <w:bCs/>
          <w:color w:val="auto"/>
          <w:sz w:val="24"/>
          <w:szCs w:val="24"/>
        </w:rPr>
      </w:pPr>
    </w:p>
    <w:p w14:paraId="2E18E3F8">
      <w:pPr>
        <w:spacing w:line="440" w:lineRule="exact"/>
        <w:ind w:right="1124"/>
        <w:rPr>
          <w:rFonts w:ascii="宋体"/>
          <w:b/>
          <w:bCs/>
          <w:color w:val="000000" w:themeColor="text1"/>
          <w:sz w:val="24"/>
          <w:szCs w:val="24"/>
          <w14:textFill>
            <w14:solidFill>
              <w14:schemeClr w14:val="tx1"/>
            </w14:solidFill>
          </w14:textFill>
        </w:rPr>
      </w:pPr>
      <w:r>
        <w:rPr>
          <w:rFonts w:hint="eastAsia" w:ascii="宋体" w:hAnsi="宋体" w:cs="宋体"/>
          <w:b/>
          <w:bCs/>
          <w:color w:val="auto"/>
          <w:sz w:val="24"/>
          <w:szCs w:val="24"/>
        </w:rPr>
        <w:t>项目编号：</w:t>
      </w:r>
      <w:r>
        <w:rPr>
          <w:rFonts w:hint="eastAsia" w:ascii="宋体" w:hAnsi="宋体" w:cs="宋体"/>
          <w:b/>
          <w:bCs/>
          <w:color w:val="000000" w:themeColor="text1"/>
          <w:sz w:val="24"/>
          <w:szCs w:val="24"/>
          <w:lang w:eastAsia="zh-CN"/>
          <w14:textFill>
            <w14:solidFill>
              <w14:schemeClr w14:val="tx1"/>
            </w14:solidFill>
          </w14:textFill>
        </w:rPr>
        <w:t>ZZB2026-CSZB027</w:t>
      </w:r>
    </w:p>
    <w:p w14:paraId="53CBA503">
      <w:pPr>
        <w:spacing w:line="360" w:lineRule="auto"/>
        <w:jc w:val="center"/>
        <w:rPr>
          <w:rFonts w:ascii="宋体"/>
          <w:color w:val="auto"/>
          <w:sz w:val="24"/>
          <w:szCs w:val="24"/>
        </w:rPr>
      </w:pPr>
    </w:p>
    <w:p w14:paraId="0A698139">
      <w:pPr>
        <w:spacing w:line="360" w:lineRule="auto"/>
        <w:rPr>
          <w:rFonts w:ascii="宋体"/>
          <w:b/>
          <w:bCs/>
          <w:color w:val="auto"/>
          <w:sz w:val="28"/>
          <w:szCs w:val="28"/>
        </w:rPr>
      </w:pPr>
    </w:p>
    <w:p w14:paraId="10BD53EF">
      <w:pPr>
        <w:pStyle w:val="25"/>
        <w:jc w:val="center"/>
        <w:rPr>
          <w:rFonts w:hint="eastAsia"/>
          <w:lang w:eastAsia="zh-CN"/>
        </w:rPr>
      </w:pPr>
      <w:r>
        <w:rPr>
          <w:rFonts w:hint="eastAsia" w:ascii="宋体" w:hAnsi="宋体" w:cs="宋体"/>
          <w:b/>
          <w:bCs/>
          <w:color w:val="000000" w:themeColor="text1"/>
          <w:sz w:val="36"/>
          <w:szCs w:val="36"/>
          <w:lang w:eastAsia="zh-CN"/>
          <w14:textFill>
            <w14:solidFill>
              <w14:schemeClr w14:val="tx1"/>
            </w14:solidFill>
          </w14:textFill>
        </w:rPr>
        <w:t>汉阴县第三小学草桥校区综合楼建设项目</w:t>
      </w:r>
    </w:p>
    <w:p w14:paraId="47D29F14">
      <w:pPr>
        <w:spacing w:line="360" w:lineRule="auto"/>
        <w:jc w:val="center"/>
        <w:rPr>
          <w:rFonts w:hint="eastAsia" w:ascii="宋体" w:hAnsi="宋体" w:cs="宋体"/>
          <w:b/>
          <w:bCs/>
          <w:color w:val="auto"/>
          <w:sz w:val="44"/>
          <w:szCs w:val="44"/>
        </w:rPr>
      </w:pPr>
    </w:p>
    <w:p w14:paraId="2057C98E">
      <w:pPr>
        <w:spacing w:line="360" w:lineRule="auto"/>
        <w:jc w:val="center"/>
        <w:rPr>
          <w:rFonts w:ascii="宋体"/>
          <w:b/>
          <w:bCs/>
          <w:color w:val="auto"/>
          <w:sz w:val="44"/>
          <w:szCs w:val="44"/>
        </w:rPr>
      </w:pPr>
      <w:r>
        <w:rPr>
          <w:rFonts w:hint="eastAsia" w:ascii="宋体" w:hAnsi="宋体" w:cs="宋体"/>
          <w:b/>
          <w:bCs/>
          <w:color w:val="auto"/>
          <w:sz w:val="44"/>
          <w:szCs w:val="44"/>
        </w:rPr>
        <w:t>竞争性磋商响应文件</w:t>
      </w:r>
    </w:p>
    <w:p w14:paraId="7F317291">
      <w:pPr>
        <w:spacing w:line="440" w:lineRule="exact"/>
        <w:rPr>
          <w:rFonts w:ascii="宋体"/>
          <w:color w:val="auto"/>
          <w:sz w:val="24"/>
          <w:szCs w:val="24"/>
        </w:rPr>
      </w:pPr>
    </w:p>
    <w:p w14:paraId="7D0DEBF3">
      <w:pPr>
        <w:spacing w:line="440" w:lineRule="exact"/>
        <w:rPr>
          <w:rFonts w:ascii="宋体"/>
          <w:color w:val="auto"/>
          <w:sz w:val="24"/>
          <w:szCs w:val="24"/>
        </w:rPr>
      </w:pPr>
    </w:p>
    <w:p w14:paraId="6B7A83B6">
      <w:pPr>
        <w:spacing w:line="440" w:lineRule="exact"/>
        <w:rPr>
          <w:rFonts w:ascii="宋体"/>
          <w:color w:val="auto"/>
          <w:sz w:val="24"/>
          <w:szCs w:val="24"/>
        </w:rPr>
      </w:pPr>
    </w:p>
    <w:p w14:paraId="744B206A">
      <w:pPr>
        <w:spacing w:line="440" w:lineRule="exact"/>
        <w:rPr>
          <w:rFonts w:hint="eastAsia" w:ascii="宋体" w:eastAsia="宋体"/>
          <w:color w:val="auto"/>
          <w:sz w:val="24"/>
          <w:szCs w:val="24"/>
          <w:lang w:eastAsia="zh-CN"/>
        </w:rPr>
      </w:pPr>
    </w:p>
    <w:p w14:paraId="45399724">
      <w:pPr>
        <w:spacing w:line="440" w:lineRule="exact"/>
        <w:rPr>
          <w:rFonts w:ascii="宋体"/>
          <w:color w:val="auto"/>
          <w:sz w:val="24"/>
          <w:szCs w:val="24"/>
        </w:rPr>
      </w:pPr>
    </w:p>
    <w:p w14:paraId="7719CCEA">
      <w:pPr>
        <w:spacing w:line="440" w:lineRule="exact"/>
        <w:rPr>
          <w:rFonts w:ascii="宋体"/>
          <w:color w:val="auto"/>
          <w:sz w:val="24"/>
          <w:szCs w:val="24"/>
        </w:rPr>
      </w:pPr>
    </w:p>
    <w:p w14:paraId="4FBFF82F">
      <w:pPr>
        <w:spacing w:line="440" w:lineRule="exact"/>
        <w:rPr>
          <w:rFonts w:ascii="宋体"/>
          <w:color w:val="auto"/>
          <w:sz w:val="24"/>
          <w:szCs w:val="24"/>
        </w:rPr>
      </w:pPr>
    </w:p>
    <w:p w14:paraId="10D01B08">
      <w:pPr>
        <w:spacing w:line="440" w:lineRule="exact"/>
        <w:rPr>
          <w:rFonts w:ascii="宋体"/>
          <w:color w:val="auto"/>
          <w:sz w:val="24"/>
          <w:szCs w:val="24"/>
        </w:rPr>
      </w:pPr>
    </w:p>
    <w:p w14:paraId="0E2851B6">
      <w:pPr>
        <w:adjustRightInd w:val="0"/>
        <w:snapToGrid w:val="0"/>
        <w:spacing w:line="440" w:lineRule="exact"/>
        <w:ind w:firstLine="1576"/>
        <w:rPr>
          <w:rFonts w:ascii="宋体"/>
          <w:b/>
          <w:bCs/>
          <w:color w:val="auto"/>
          <w:sz w:val="24"/>
          <w:szCs w:val="24"/>
          <w:u w:val="single"/>
        </w:rPr>
      </w:pPr>
      <w:r>
        <w:rPr>
          <w:rFonts w:hint="eastAsia" w:ascii="宋体" w:hAnsi="宋体" w:cs="宋体"/>
          <w:b/>
          <w:bCs/>
          <w:color w:val="auto"/>
          <w:sz w:val="24"/>
          <w:szCs w:val="24"/>
          <w:lang w:eastAsia="zh-CN"/>
        </w:rPr>
        <w:t>供应商</w:t>
      </w:r>
      <w:r>
        <w:rPr>
          <w:rFonts w:hint="eastAsia" w:ascii="宋体" w:hAnsi="宋体" w:cs="宋体"/>
          <w:b/>
          <w:bCs/>
          <w:color w:val="auto"/>
          <w:sz w:val="24"/>
          <w:szCs w:val="24"/>
        </w:rPr>
        <w:t>（</w:t>
      </w:r>
      <w:r>
        <w:rPr>
          <w:rFonts w:hint="eastAsia" w:ascii="宋体" w:hAnsi="宋体" w:cs="宋体"/>
          <w:b/>
          <w:bCs/>
          <w:color w:val="auto"/>
          <w:sz w:val="24"/>
          <w:szCs w:val="24"/>
          <w:lang w:val="en-US" w:eastAsia="zh-CN"/>
        </w:rPr>
        <w:t>公</w:t>
      </w:r>
      <w:r>
        <w:rPr>
          <w:rFonts w:hint="eastAsia" w:ascii="宋体" w:hAnsi="宋体" w:cs="宋体"/>
          <w:b/>
          <w:bCs/>
          <w:color w:val="auto"/>
          <w:sz w:val="24"/>
          <w:szCs w:val="24"/>
        </w:rPr>
        <w:t>章）：</w:t>
      </w:r>
    </w:p>
    <w:p w14:paraId="36978AB0">
      <w:pPr>
        <w:adjustRightInd w:val="0"/>
        <w:snapToGrid w:val="0"/>
        <w:spacing w:line="440" w:lineRule="exact"/>
        <w:ind w:firstLine="1576"/>
        <w:rPr>
          <w:rFonts w:ascii="宋体"/>
          <w:color w:val="auto"/>
          <w:sz w:val="24"/>
          <w:szCs w:val="24"/>
          <w:u w:val="single"/>
        </w:rPr>
      </w:pPr>
      <w:r>
        <w:rPr>
          <w:rFonts w:hint="eastAsia" w:ascii="宋体" w:hAnsi="宋体" w:cs="宋体"/>
          <w:b/>
          <w:bCs/>
          <w:color w:val="auto"/>
          <w:sz w:val="24"/>
          <w:szCs w:val="24"/>
        </w:rPr>
        <w:t>法人或委托人（</w:t>
      </w:r>
      <w:r>
        <w:rPr>
          <w:rFonts w:hint="eastAsia" w:ascii="宋体" w:hAnsi="宋体" w:cs="宋体"/>
          <w:b/>
          <w:bCs/>
          <w:color w:val="auto"/>
          <w:sz w:val="24"/>
          <w:szCs w:val="24"/>
          <w:lang w:val="en-US" w:eastAsia="zh-CN"/>
        </w:rPr>
        <w:t>签字或盖章</w:t>
      </w:r>
      <w:r>
        <w:rPr>
          <w:rFonts w:hint="eastAsia" w:ascii="宋体" w:hAnsi="宋体" w:cs="宋体"/>
          <w:b/>
          <w:bCs/>
          <w:color w:val="auto"/>
          <w:sz w:val="24"/>
          <w:szCs w:val="24"/>
        </w:rPr>
        <w:t>）：</w:t>
      </w:r>
    </w:p>
    <w:p w14:paraId="074BC440">
      <w:pPr>
        <w:adjustRightInd w:val="0"/>
        <w:snapToGrid w:val="0"/>
        <w:spacing w:line="440" w:lineRule="exact"/>
        <w:ind w:firstLine="1576"/>
        <w:rPr>
          <w:rFonts w:ascii="宋体"/>
          <w:b/>
          <w:bCs/>
          <w:color w:val="auto"/>
          <w:sz w:val="24"/>
          <w:szCs w:val="24"/>
          <w:u w:val="single"/>
        </w:rPr>
      </w:pPr>
      <w:r>
        <w:rPr>
          <w:rFonts w:hint="eastAsia" w:ascii="宋体" w:hAnsi="宋体" w:cs="宋体"/>
          <w:b/>
          <w:bCs/>
          <w:color w:val="auto"/>
          <w:sz w:val="24"/>
          <w:szCs w:val="24"/>
        </w:rPr>
        <w:t>地</w:t>
      </w:r>
      <w:r>
        <w:rPr>
          <w:rFonts w:ascii="宋体" w:hAnsi="宋体" w:cs="宋体"/>
          <w:b/>
          <w:bCs/>
          <w:color w:val="auto"/>
          <w:sz w:val="24"/>
          <w:szCs w:val="24"/>
        </w:rPr>
        <w:t xml:space="preserve">    </w:t>
      </w:r>
      <w:r>
        <w:rPr>
          <w:rFonts w:hint="eastAsia" w:ascii="宋体" w:hAnsi="宋体" w:cs="宋体"/>
          <w:b/>
          <w:bCs/>
          <w:color w:val="auto"/>
          <w:sz w:val="24"/>
          <w:szCs w:val="24"/>
        </w:rPr>
        <w:t>址：</w:t>
      </w:r>
    </w:p>
    <w:p w14:paraId="18C1AA94">
      <w:pPr>
        <w:adjustRightInd w:val="0"/>
        <w:snapToGrid w:val="0"/>
        <w:spacing w:line="440" w:lineRule="exact"/>
        <w:ind w:firstLine="1576"/>
        <w:rPr>
          <w:rFonts w:ascii="宋体"/>
          <w:color w:val="auto"/>
          <w:sz w:val="24"/>
          <w:szCs w:val="24"/>
          <w:u w:val="single"/>
        </w:rPr>
      </w:pPr>
      <w:r>
        <w:rPr>
          <w:rFonts w:hint="eastAsia" w:ascii="宋体" w:hAnsi="宋体" w:cs="宋体"/>
          <w:b/>
          <w:bCs/>
          <w:color w:val="auto"/>
          <w:sz w:val="24"/>
          <w:szCs w:val="24"/>
        </w:rPr>
        <w:t>时</w:t>
      </w:r>
      <w:r>
        <w:rPr>
          <w:rFonts w:hint="eastAsia" w:ascii="宋体" w:hAnsi="宋体" w:cs="宋体"/>
          <w:b/>
          <w:bCs/>
          <w:color w:val="auto"/>
          <w:sz w:val="24"/>
          <w:szCs w:val="24"/>
          <w:lang w:val="en-US" w:eastAsia="zh-CN"/>
        </w:rPr>
        <w:t xml:space="preserve">    </w:t>
      </w:r>
      <w:r>
        <w:rPr>
          <w:rFonts w:hint="eastAsia" w:ascii="宋体" w:hAnsi="宋体" w:cs="宋体"/>
          <w:b/>
          <w:bCs/>
          <w:color w:val="auto"/>
          <w:sz w:val="24"/>
          <w:szCs w:val="24"/>
        </w:rPr>
        <w:t>间</w:t>
      </w:r>
      <w:r>
        <w:rPr>
          <w:rFonts w:hint="eastAsia" w:ascii="宋体" w:hAnsi="宋体" w:cs="宋体"/>
          <w:color w:val="auto"/>
          <w:sz w:val="24"/>
          <w:szCs w:val="24"/>
        </w:rPr>
        <w:t>：</w:t>
      </w:r>
    </w:p>
    <w:p w14:paraId="3A0590EE">
      <w:pPr>
        <w:spacing w:line="440" w:lineRule="exact"/>
        <w:rPr>
          <w:rFonts w:ascii="宋体"/>
          <w:color w:val="auto"/>
          <w:spacing w:val="20"/>
          <w:sz w:val="24"/>
          <w:szCs w:val="24"/>
        </w:rPr>
      </w:pPr>
    </w:p>
    <w:p w14:paraId="34026A70">
      <w:pPr>
        <w:spacing w:line="440" w:lineRule="exact"/>
        <w:rPr>
          <w:rFonts w:ascii="宋体"/>
          <w:b/>
          <w:bCs/>
          <w:color w:val="auto"/>
          <w:spacing w:val="20"/>
          <w:sz w:val="24"/>
          <w:szCs w:val="24"/>
        </w:rPr>
      </w:pPr>
    </w:p>
    <w:p w14:paraId="0A047E3F">
      <w:pPr>
        <w:spacing w:line="440" w:lineRule="exact"/>
        <w:rPr>
          <w:rFonts w:ascii="宋体"/>
          <w:b/>
          <w:bCs/>
          <w:color w:val="auto"/>
          <w:spacing w:val="20"/>
          <w:sz w:val="24"/>
          <w:szCs w:val="24"/>
        </w:rPr>
      </w:pPr>
    </w:p>
    <w:p w14:paraId="72517A95">
      <w:pPr>
        <w:spacing w:line="440" w:lineRule="exact"/>
        <w:rPr>
          <w:rFonts w:ascii="宋体"/>
          <w:b/>
          <w:bCs/>
          <w:color w:val="auto"/>
          <w:spacing w:val="20"/>
          <w:sz w:val="24"/>
          <w:szCs w:val="24"/>
        </w:rPr>
      </w:pPr>
    </w:p>
    <w:p w14:paraId="2BC03F0D">
      <w:pPr>
        <w:spacing w:line="440" w:lineRule="exact"/>
        <w:rPr>
          <w:rFonts w:ascii="宋体"/>
          <w:b/>
          <w:bCs/>
          <w:color w:val="auto"/>
          <w:spacing w:val="20"/>
          <w:sz w:val="24"/>
          <w:szCs w:val="24"/>
        </w:rPr>
      </w:pPr>
    </w:p>
    <w:p w14:paraId="645776E0">
      <w:pPr>
        <w:spacing w:line="440" w:lineRule="exact"/>
        <w:rPr>
          <w:rFonts w:ascii="宋体"/>
          <w:b/>
          <w:bCs/>
          <w:color w:val="auto"/>
          <w:spacing w:val="20"/>
          <w:sz w:val="24"/>
          <w:szCs w:val="24"/>
        </w:rPr>
      </w:pPr>
    </w:p>
    <w:p w14:paraId="74528555">
      <w:pPr>
        <w:spacing w:line="440" w:lineRule="exact"/>
        <w:rPr>
          <w:rFonts w:ascii="宋体"/>
          <w:b/>
          <w:bCs/>
          <w:color w:val="auto"/>
          <w:spacing w:val="20"/>
          <w:sz w:val="24"/>
          <w:szCs w:val="24"/>
        </w:rPr>
      </w:pPr>
    </w:p>
    <w:p w14:paraId="562E87B4">
      <w:pPr>
        <w:pStyle w:val="10"/>
        <w:ind w:left="0" w:leftChars="0" w:firstLine="0" w:firstLineChars="0"/>
      </w:pPr>
    </w:p>
    <w:p w14:paraId="5D307726">
      <w:pPr>
        <w:spacing w:line="440" w:lineRule="exact"/>
        <w:rPr>
          <w:rFonts w:ascii="宋体" w:hAnsi="宋体"/>
          <w:b/>
          <w:sz w:val="24"/>
          <w:szCs w:val="24"/>
        </w:rPr>
      </w:pPr>
      <w:r>
        <w:rPr>
          <w:rFonts w:hint="eastAsia" w:ascii="宋体" w:hAnsi="宋体"/>
          <w:b/>
          <w:sz w:val="24"/>
          <w:szCs w:val="24"/>
        </w:rPr>
        <w:t>目录格式</w:t>
      </w:r>
    </w:p>
    <w:p w14:paraId="50AB729E">
      <w:pPr>
        <w:spacing w:line="440" w:lineRule="exact"/>
        <w:ind w:firstLine="482" w:firstLineChars="200"/>
        <w:jc w:val="center"/>
        <w:rPr>
          <w:rFonts w:ascii="宋体" w:hAnsi="宋体"/>
          <w:b/>
          <w:sz w:val="24"/>
          <w:szCs w:val="24"/>
        </w:rPr>
      </w:pPr>
    </w:p>
    <w:p w14:paraId="65D54759">
      <w:pPr>
        <w:spacing w:line="440" w:lineRule="exact"/>
        <w:ind w:firstLine="482" w:firstLineChars="200"/>
        <w:jc w:val="center"/>
        <w:rPr>
          <w:rFonts w:hint="eastAsia" w:ascii="宋体" w:hAnsi="宋体"/>
          <w:b/>
          <w:sz w:val="24"/>
          <w:szCs w:val="24"/>
        </w:rPr>
      </w:pPr>
      <w:r>
        <w:rPr>
          <w:rFonts w:hint="eastAsia" w:ascii="宋体" w:hAnsi="宋体"/>
          <w:b/>
          <w:sz w:val="24"/>
          <w:szCs w:val="24"/>
        </w:rPr>
        <w:t>目录</w:t>
      </w:r>
    </w:p>
    <w:p w14:paraId="02EF2012">
      <w:pPr>
        <w:pStyle w:val="7"/>
      </w:pPr>
    </w:p>
    <w:p w14:paraId="6B23AE67">
      <w:pPr>
        <w:pStyle w:val="12"/>
        <w:numPr>
          <w:ilvl w:val="0"/>
          <w:numId w:val="3"/>
        </w:numPr>
        <w:spacing w:line="360" w:lineRule="auto"/>
        <w:ind w:left="420" w:leftChars="0" w:firstLineChars="0"/>
        <w:jc w:val="left"/>
        <w:rPr>
          <w:rFonts w:hint="eastAsia" w:ascii="宋体" w:hAnsi="宋体" w:eastAsia="宋体" w:cs="宋体"/>
          <w:b/>
          <w:bCs/>
          <w:color w:val="auto"/>
          <w:sz w:val="24"/>
          <w:szCs w:val="24"/>
        </w:rPr>
      </w:pPr>
      <w:r>
        <w:rPr>
          <w:rFonts w:hint="eastAsia" w:ascii="宋体" w:hAnsi="宋体" w:eastAsia="宋体" w:cs="宋体"/>
          <w:b/>
          <w:bCs/>
          <w:color w:val="auto"/>
          <w:sz w:val="24"/>
          <w:szCs w:val="24"/>
          <w:lang w:eastAsia="zh-CN"/>
        </w:rPr>
        <w:t>磋商</w:t>
      </w:r>
      <w:r>
        <w:rPr>
          <w:rFonts w:hint="eastAsia" w:ascii="宋体" w:hAnsi="宋体" w:eastAsia="宋体" w:cs="宋体"/>
          <w:b/>
          <w:bCs/>
          <w:color w:val="auto"/>
          <w:sz w:val="24"/>
          <w:szCs w:val="24"/>
        </w:rPr>
        <w:t>响应函</w:t>
      </w:r>
    </w:p>
    <w:p w14:paraId="1B5CA424">
      <w:pPr>
        <w:pStyle w:val="12"/>
        <w:numPr>
          <w:ilvl w:val="0"/>
          <w:numId w:val="3"/>
        </w:numPr>
        <w:spacing w:line="360" w:lineRule="auto"/>
        <w:ind w:left="420" w:leftChars="0" w:firstLineChars="0"/>
        <w:jc w:val="left"/>
        <w:rPr>
          <w:rFonts w:hint="eastAsia" w:ascii="宋体" w:hAnsi="宋体" w:eastAsia="宋体" w:cs="宋体"/>
          <w:b/>
          <w:bCs/>
          <w:color w:val="auto"/>
          <w:sz w:val="24"/>
          <w:szCs w:val="24"/>
        </w:rPr>
      </w:pPr>
      <w:r>
        <w:rPr>
          <w:rFonts w:hint="eastAsia" w:ascii="宋体" w:hAnsi="宋体" w:eastAsia="宋体" w:cs="宋体"/>
          <w:b/>
          <w:bCs/>
          <w:color w:val="auto"/>
          <w:sz w:val="24"/>
          <w:szCs w:val="24"/>
          <w:lang w:val="en-US" w:eastAsia="zh-CN"/>
        </w:rPr>
        <w:t>报价一览表</w:t>
      </w:r>
    </w:p>
    <w:p w14:paraId="32914FEF">
      <w:pPr>
        <w:pStyle w:val="12"/>
        <w:numPr>
          <w:ilvl w:val="0"/>
          <w:numId w:val="3"/>
        </w:numPr>
        <w:spacing w:line="360" w:lineRule="auto"/>
        <w:ind w:left="420" w:leftChars="0" w:firstLineChars="0"/>
        <w:jc w:val="left"/>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已标价工程量清单</w:t>
      </w:r>
    </w:p>
    <w:p w14:paraId="7523BCD8">
      <w:pPr>
        <w:pStyle w:val="12"/>
        <w:numPr>
          <w:ilvl w:val="0"/>
          <w:numId w:val="3"/>
        </w:numPr>
        <w:spacing w:line="360" w:lineRule="auto"/>
        <w:ind w:left="420" w:leftChars="0" w:firstLineChars="0"/>
        <w:jc w:val="left"/>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资格证明文件</w:t>
      </w:r>
    </w:p>
    <w:p w14:paraId="6E5C5BF0">
      <w:pPr>
        <w:pStyle w:val="12"/>
        <w:numPr>
          <w:ilvl w:val="0"/>
          <w:numId w:val="3"/>
        </w:numPr>
        <w:spacing w:line="360" w:lineRule="auto"/>
        <w:ind w:left="420" w:leftChars="0" w:firstLineChars="0"/>
        <w:jc w:val="left"/>
        <w:rPr>
          <w:rFonts w:hint="eastAsia" w:ascii="宋体" w:hAnsi="宋体" w:eastAsia="宋体" w:cs="宋体"/>
          <w:b/>
          <w:bCs/>
          <w:color w:val="auto"/>
          <w:sz w:val="24"/>
          <w:szCs w:val="24"/>
          <w:lang w:val="en-US" w:eastAsia="zh-CN"/>
        </w:rPr>
      </w:pPr>
      <w:r>
        <w:rPr>
          <w:rFonts w:hint="eastAsia" w:hAnsi="宋体" w:cs="宋体"/>
          <w:b/>
          <w:bCs/>
          <w:color w:val="auto"/>
          <w:sz w:val="24"/>
          <w:szCs w:val="24"/>
          <w:lang w:val="en-US" w:eastAsia="zh-CN"/>
        </w:rPr>
        <w:t>供应商概况</w:t>
      </w:r>
    </w:p>
    <w:p w14:paraId="397DC239">
      <w:pPr>
        <w:pStyle w:val="12"/>
        <w:numPr>
          <w:ilvl w:val="0"/>
          <w:numId w:val="3"/>
        </w:numPr>
        <w:spacing w:line="360" w:lineRule="auto"/>
        <w:ind w:left="420" w:leftChars="0" w:firstLineChars="0"/>
        <w:jc w:val="left"/>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商务偏离表</w:t>
      </w:r>
    </w:p>
    <w:p w14:paraId="629256ED">
      <w:pPr>
        <w:pStyle w:val="12"/>
        <w:numPr>
          <w:ilvl w:val="0"/>
          <w:numId w:val="3"/>
        </w:numPr>
        <w:spacing w:line="360" w:lineRule="auto"/>
        <w:ind w:left="420" w:leftChars="0" w:firstLineChars="0"/>
        <w:jc w:val="left"/>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投标方案及施工组织设计</w:t>
      </w:r>
    </w:p>
    <w:p w14:paraId="5DF27352">
      <w:pPr>
        <w:pStyle w:val="12"/>
        <w:numPr>
          <w:ilvl w:val="0"/>
          <w:numId w:val="3"/>
        </w:numPr>
        <w:spacing w:line="360" w:lineRule="auto"/>
        <w:ind w:left="420" w:leftChars="0" w:firstLineChars="0"/>
        <w:jc w:val="left"/>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企业业绩</w:t>
      </w:r>
    </w:p>
    <w:p w14:paraId="6B94464B">
      <w:pPr>
        <w:pStyle w:val="12"/>
        <w:numPr>
          <w:ilvl w:val="0"/>
          <w:numId w:val="3"/>
        </w:numPr>
        <w:spacing w:line="360" w:lineRule="auto"/>
        <w:ind w:left="420" w:leftChars="0" w:firstLineChars="0"/>
        <w:jc w:val="left"/>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工程质量的保障措施及承诺</w:t>
      </w:r>
    </w:p>
    <w:p w14:paraId="2C8B33D1">
      <w:pPr>
        <w:pStyle w:val="12"/>
        <w:numPr>
          <w:ilvl w:val="0"/>
          <w:numId w:val="3"/>
        </w:numPr>
        <w:spacing w:line="360" w:lineRule="auto"/>
        <w:ind w:left="420" w:leftChars="0" w:firstLineChars="0"/>
        <w:jc w:val="left"/>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供应商拒绝政府采购领域商业贿赂承诺书</w:t>
      </w:r>
    </w:p>
    <w:p w14:paraId="39510B39">
      <w:pPr>
        <w:pStyle w:val="12"/>
        <w:numPr>
          <w:ilvl w:val="0"/>
          <w:numId w:val="3"/>
        </w:numPr>
        <w:spacing w:line="360" w:lineRule="auto"/>
        <w:ind w:left="420" w:leftChars="0" w:firstLineChars="0"/>
        <w:jc w:val="left"/>
        <w:rPr>
          <w:rFonts w:hint="eastAsia" w:ascii="宋体" w:hAnsi="宋体" w:eastAsia="宋体" w:cs="宋体"/>
          <w:b/>
          <w:bCs/>
          <w:color w:val="auto"/>
          <w:sz w:val="24"/>
          <w:szCs w:val="24"/>
          <w:lang w:val="en-US" w:eastAsia="zh-CN"/>
        </w:rPr>
      </w:pPr>
      <w:r>
        <w:rPr>
          <w:rFonts w:hint="eastAsia" w:hAnsi="宋体" w:cs="宋体"/>
          <w:b/>
          <w:bCs/>
          <w:color w:val="auto"/>
          <w:sz w:val="24"/>
          <w:szCs w:val="24"/>
          <w:lang w:val="en-US" w:eastAsia="zh-CN"/>
        </w:rPr>
        <w:t>供应商</w:t>
      </w:r>
      <w:r>
        <w:rPr>
          <w:rFonts w:hint="eastAsia" w:ascii="宋体" w:hAnsi="宋体" w:eastAsia="宋体" w:cs="宋体"/>
          <w:b/>
          <w:bCs/>
          <w:color w:val="auto"/>
          <w:sz w:val="24"/>
          <w:szCs w:val="24"/>
          <w:lang w:val="en-US" w:eastAsia="zh-CN"/>
        </w:rPr>
        <w:t>认为有必要提供的其它证明资料</w:t>
      </w:r>
    </w:p>
    <w:p w14:paraId="0DCB69EB">
      <w:pPr>
        <w:pStyle w:val="12"/>
        <w:numPr>
          <w:ilvl w:val="0"/>
          <w:numId w:val="0"/>
        </w:numPr>
        <w:spacing w:line="360" w:lineRule="auto"/>
        <w:ind w:left="420" w:leftChars="0"/>
        <w:jc w:val="left"/>
        <w:rPr>
          <w:rFonts w:hint="eastAsia" w:ascii="宋体" w:hAnsi="宋体" w:eastAsia="宋体" w:cs="宋体"/>
          <w:b/>
          <w:bCs/>
          <w:color w:val="auto"/>
          <w:sz w:val="24"/>
          <w:szCs w:val="24"/>
          <w:lang w:val="en-US" w:eastAsia="zh-CN"/>
        </w:rPr>
      </w:pPr>
    </w:p>
    <w:p w14:paraId="37552A02">
      <w:pPr>
        <w:pStyle w:val="12"/>
        <w:numPr>
          <w:ilvl w:val="0"/>
          <w:numId w:val="0"/>
        </w:numPr>
        <w:spacing w:line="360" w:lineRule="auto"/>
        <w:jc w:val="left"/>
        <w:rPr>
          <w:rFonts w:hint="eastAsia" w:hAnsi="宋体" w:cs="Times New Roman"/>
          <w:b/>
          <w:bCs/>
          <w:color w:val="auto"/>
          <w:sz w:val="24"/>
          <w:szCs w:val="24"/>
          <w:lang w:val="en-US" w:eastAsia="zh-CN"/>
        </w:rPr>
      </w:pPr>
    </w:p>
    <w:p w14:paraId="6C1EA4D1">
      <w:pPr>
        <w:numPr>
          <w:ilvl w:val="0"/>
          <w:numId w:val="0"/>
        </w:numPr>
        <w:snapToGrid w:val="0"/>
        <w:spacing w:line="440" w:lineRule="exact"/>
        <w:jc w:val="both"/>
        <w:rPr>
          <w:rFonts w:hint="eastAsia" w:ascii="宋体" w:hAnsi="宋体" w:eastAsia="宋体" w:cs="Times New Roman"/>
          <w:b/>
          <w:sz w:val="24"/>
          <w:szCs w:val="24"/>
          <w:lang w:val="en-US" w:eastAsia="zh-CN"/>
        </w:rPr>
      </w:pPr>
    </w:p>
    <w:p w14:paraId="50930997">
      <w:pPr>
        <w:spacing w:line="440" w:lineRule="exact"/>
        <w:ind w:firstLine="482" w:firstLineChars="200"/>
        <w:jc w:val="center"/>
        <w:rPr>
          <w:rFonts w:ascii="宋体" w:hAnsi="宋体"/>
          <w:b/>
          <w:sz w:val="24"/>
          <w:szCs w:val="24"/>
        </w:rPr>
      </w:pPr>
    </w:p>
    <w:p w14:paraId="3CD461A9">
      <w:pPr>
        <w:spacing w:line="440" w:lineRule="exact"/>
        <w:ind w:firstLine="482" w:firstLineChars="200"/>
        <w:jc w:val="center"/>
        <w:rPr>
          <w:rFonts w:ascii="宋体" w:hAnsi="宋体"/>
          <w:b/>
          <w:sz w:val="24"/>
          <w:szCs w:val="24"/>
        </w:rPr>
      </w:pPr>
    </w:p>
    <w:p w14:paraId="45828659">
      <w:pPr>
        <w:spacing w:line="440" w:lineRule="exact"/>
        <w:ind w:firstLine="482" w:firstLineChars="200"/>
        <w:jc w:val="center"/>
        <w:rPr>
          <w:rFonts w:ascii="宋体" w:hAnsi="宋体"/>
          <w:b/>
          <w:sz w:val="24"/>
          <w:szCs w:val="24"/>
        </w:rPr>
      </w:pPr>
    </w:p>
    <w:p w14:paraId="01277D4D">
      <w:pPr>
        <w:pStyle w:val="11"/>
        <w:rPr>
          <w:rFonts w:ascii="宋体" w:hAnsi="宋体"/>
          <w:b/>
          <w:sz w:val="24"/>
          <w:szCs w:val="24"/>
        </w:rPr>
      </w:pPr>
    </w:p>
    <w:p w14:paraId="2482C2DD"/>
    <w:p w14:paraId="721A088E">
      <w:pPr>
        <w:spacing w:line="440" w:lineRule="exact"/>
        <w:ind w:firstLine="482" w:firstLineChars="200"/>
        <w:jc w:val="center"/>
        <w:rPr>
          <w:rFonts w:ascii="宋体" w:hAnsi="宋体"/>
          <w:b/>
          <w:sz w:val="24"/>
          <w:szCs w:val="24"/>
        </w:rPr>
      </w:pPr>
    </w:p>
    <w:p w14:paraId="7BB69FDF">
      <w:pPr>
        <w:pStyle w:val="7"/>
        <w:rPr>
          <w:rFonts w:ascii="宋体" w:hAnsi="宋体"/>
          <w:b/>
          <w:sz w:val="24"/>
          <w:szCs w:val="24"/>
        </w:rPr>
      </w:pPr>
    </w:p>
    <w:p w14:paraId="729C1F34">
      <w:pPr>
        <w:pStyle w:val="7"/>
        <w:rPr>
          <w:rFonts w:ascii="宋体" w:hAnsi="宋体"/>
          <w:b/>
          <w:sz w:val="24"/>
          <w:szCs w:val="24"/>
        </w:rPr>
      </w:pPr>
    </w:p>
    <w:p w14:paraId="06392329">
      <w:pPr>
        <w:pStyle w:val="7"/>
        <w:rPr>
          <w:rFonts w:ascii="宋体" w:hAnsi="宋体"/>
          <w:b/>
          <w:sz w:val="24"/>
          <w:szCs w:val="24"/>
        </w:rPr>
      </w:pPr>
    </w:p>
    <w:p w14:paraId="033F8550">
      <w:pPr>
        <w:pStyle w:val="7"/>
        <w:rPr>
          <w:rFonts w:ascii="宋体" w:hAnsi="宋体"/>
          <w:b/>
          <w:sz w:val="24"/>
          <w:szCs w:val="24"/>
        </w:rPr>
      </w:pPr>
    </w:p>
    <w:p w14:paraId="76B683EF">
      <w:pPr>
        <w:pStyle w:val="17"/>
      </w:pPr>
    </w:p>
    <w:p w14:paraId="38482F5B"/>
    <w:p w14:paraId="09DB3EE7"/>
    <w:p w14:paraId="39D03FD6"/>
    <w:p w14:paraId="6165172D">
      <w:pPr>
        <w:pStyle w:val="10"/>
      </w:pPr>
    </w:p>
    <w:p w14:paraId="43A19B6D">
      <w:pPr>
        <w:pStyle w:val="10"/>
        <w:ind w:left="0" w:leftChars="0" w:firstLine="0" w:firstLineChars="0"/>
      </w:pPr>
    </w:p>
    <w:p w14:paraId="0FA55ED3">
      <w:pPr>
        <w:spacing w:line="420" w:lineRule="exact"/>
        <w:jc w:val="center"/>
        <w:rPr>
          <w:rFonts w:hint="eastAsia" w:ascii="宋体" w:hAnsi="宋体"/>
          <w:b/>
          <w:color w:val="auto"/>
          <w:sz w:val="32"/>
        </w:rPr>
      </w:pPr>
      <w:r>
        <w:rPr>
          <w:rFonts w:hint="eastAsia" w:ascii="宋体" w:hAnsi="宋体"/>
          <w:b/>
          <w:color w:val="auto"/>
          <w:sz w:val="28"/>
          <w:szCs w:val="28"/>
          <w:lang w:val="en-US" w:eastAsia="zh-CN"/>
        </w:rPr>
        <w:t>一、</w:t>
      </w:r>
      <w:r>
        <w:rPr>
          <w:rFonts w:hint="eastAsia" w:ascii="宋体" w:hAnsi="宋体"/>
          <w:b/>
          <w:color w:val="auto"/>
          <w:sz w:val="28"/>
          <w:szCs w:val="28"/>
          <w:lang w:eastAsia="zh-CN"/>
        </w:rPr>
        <w:t>磋商</w:t>
      </w:r>
      <w:r>
        <w:rPr>
          <w:rFonts w:hint="eastAsia" w:ascii="宋体" w:hAnsi="宋体"/>
          <w:b/>
          <w:color w:val="auto"/>
          <w:sz w:val="28"/>
          <w:szCs w:val="28"/>
        </w:rPr>
        <w:t>响应函</w:t>
      </w:r>
    </w:p>
    <w:p w14:paraId="63350921">
      <w:pPr>
        <w:spacing w:line="360" w:lineRule="auto"/>
        <w:jc w:val="left"/>
        <w:rPr>
          <w:rFonts w:hint="eastAsia" w:ascii="宋体" w:hAnsi="宋体" w:eastAsia="宋体" w:cs="宋体"/>
          <w:b/>
          <w:bCs/>
          <w:color w:val="auto"/>
          <w:kern w:val="0"/>
          <w:sz w:val="24"/>
          <w:lang w:eastAsia="zh-CN"/>
        </w:rPr>
      </w:pPr>
      <w:r>
        <w:rPr>
          <w:rFonts w:hint="eastAsia" w:ascii="宋体" w:hAnsi="宋体"/>
          <w:b/>
          <w:color w:val="auto"/>
          <w:sz w:val="24"/>
        </w:rPr>
        <w:t>致</w:t>
      </w:r>
      <w:r>
        <w:rPr>
          <w:rFonts w:hint="eastAsia" w:ascii="宋体" w:hAnsi="宋体" w:cs="宋体"/>
          <w:b/>
          <w:bCs/>
          <w:color w:val="auto"/>
          <w:kern w:val="0"/>
          <w:sz w:val="24"/>
        </w:rPr>
        <w:t>：</w:t>
      </w:r>
      <w:r>
        <w:rPr>
          <w:rFonts w:hint="eastAsia" w:ascii="宋体" w:hAnsi="宋体" w:cs="宋体"/>
          <w:b/>
          <w:bCs/>
          <w:color w:val="auto"/>
          <w:kern w:val="0"/>
          <w:sz w:val="24"/>
          <w:lang w:eastAsia="zh-CN"/>
        </w:rPr>
        <w:t>中志标建设项目管理咨询有限公司</w:t>
      </w:r>
    </w:p>
    <w:p w14:paraId="490B86D6">
      <w:pPr>
        <w:spacing w:line="440" w:lineRule="exact"/>
        <w:ind w:firstLine="480" w:firstLineChars="200"/>
        <w:jc w:val="left"/>
        <w:rPr>
          <w:rFonts w:hint="eastAsia" w:ascii="宋体" w:hAnsi="宋体"/>
          <w:sz w:val="24"/>
          <w:szCs w:val="24"/>
        </w:rPr>
      </w:pPr>
      <w:r>
        <w:rPr>
          <w:rFonts w:hint="eastAsia" w:ascii="宋体" w:hAnsi="宋体"/>
          <w:sz w:val="24"/>
          <w:szCs w:val="24"/>
        </w:rPr>
        <w:t>根据贵方为</w:t>
      </w:r>
      <w:r>
        <w:rPr>
          <w:rFonts w:hint="eastAsia" w:ascii="宋体" w:hAnsi="宋体"/>
          <w:sz w:val="24"/>
          <w:szCs w:val="24"/>
          <w:u w:val="single"/>
        </w:rPr>
        <w:t xml:space="preserve">       （项目名称）</w:t>
      </w:r>
      <w:r>
        <w:rPr>
          <w:rFonts w:ascii="宋体" w:hAnsi="宋体"/>
          <w:sz w:val="24"/>
          <w:szCs w:val="24"/>
          <w:u w:val="single"/>
        </w:rPr>
        <w:t xml:space="preserve"> </w:t>
      </w:r>
      <w:r>
        <w:rPr>
          <w:rFonts w:hint="eastAsia" w:ascii="宋体" w:hAnsi="宋体"/>
          <w:sz w:val="24"/>
          <w:szCs w:val="24"/>
          <w:u w:val="single"/>
        </w:rPr>
        <w:t>（项目编号）</w:t>
      </w:r>
      <w:r>
        <w:rPr>
          <w:rFonts w:hint="eastAsia" w:ascii="宋体" w:hAnsi="宋体"/>
          <w:sz w:val="24"/>
          <w:szCs w:val="24"/>
          <w:u w:val="single"/>
          <w:lang w:val="en-US" w:eastAsia="zh-CN"/>
        </w:rPr>
        <w:t xml:space="preserve"> </w:t>
      </w:r>
      <w:r>
        <w:rPr>
          <w:rFonts w:hint="eastAsia" w:ascii="宋体" w:hAnsi="宋体"/>
          <w:sz w:val="24"/>
          <w:szCs w:val="24"/>
        </w:rPr>
        <w:t>招标的竞争性磋商公告，签字代表</w:t>
      </w:r>
      <w:r>
        <w:rPr>
          <w:rFonts w:hint="eastAsia" w:ascii="宋体" w:hAnsi="宋体"/>
          <w:sz w:val="24"/>
          <w:szCs w:val="24"/>
          <w:u w:val="single"/>
        </w:rPr>
        <w:t xml:space="preserve">        （姓名、职务）</w:t>
      </w:r>
      <w:r>
        <w:rPr>
          <w:rFonts w:hint="eastAsia" w:ascii="宋体" w:hAnsi="宋体"/>
          <w:sz w:val="24"/>
          <w:szCs w:val="24"/>
        </w:rPr>
        <w:t>经正式授权并代表</w:t>
      </w:r>
      <w:r>
        <w:rPr>
          <w:rFonts w:hint="eastAsia" w:ascii="宋体" w:hAnsi="宋体"/>
          <w:sz w:val="24"/>
          <w:szCs w:val="24"/>
          <w:lang w:eastAsia="zh-CN"/>
        </w:rPr>
        <w:t>供应商</w:t>
      </w:r>
      <w:r>
        <w:rPr>
          <w:rFonts w:hint="eastAsia" w:ascii="宋体" w:hAnsi="宋体"/>
          <w:sz w:val="24"/>
          <w:szCs w:val="24"/>
          <w:u w:val="single"/>
        </w:rPr>
        <w:t xml:space="preserve">              （</w:t>
      </w:r>
      <w:r>
        <w:rPr>
          <w:rFonts w:hint="eastAsia" w:ascii="宋体" w:hAnsi="宋体"/>
          <w:sz w:val="24"/>
          <w:szCs w:val="24"/>
          <w:u w:val="single"/>
          <w:lang w:eastAsia="zh-CN"/>
        </w:rPr>
        <w:t>供应商</w:t>
      </w:r>
      <w:r>
        <w:rPr>
          <w:rFonts w:hint="eastAsia" w:ascii="宋体" w:hAnsi="宋体"/>
          <w:sz w:val="24"/>
          <w:szCs w:val="24"/>
          <w:u w:val="single"/>
        </w:rPr>
        <w:t>名称、地址）</w:t>
      </w:r>
      <w:r>
        <w:rPr>
          <w:rFonts w:hint="eastAsia" w:ascii="宋体" w:hAnsi="宋体"/>
          <w:sz w:val="24"/>
          <w:szCs w:val="24"/>
        </w:rPr>
        <w:t>，提交响应文件</w:t>
      </w:r>
      <w:r>
        <w:rPr>
          <w:rFonts w:hint="eastAsia" w:ascii="宋体" w:hAnsi="宋体"/>
          <w:b/>
          <w:bCs/>
          <w:sz w:val="24"/>
          <w:szCs w:val="24"/>
        </w:rPr>
        <w:t>电子</w:t>
      </w:r>
      <w:r>
        <w:rPr>
          <w:rFonts w:hint="eastAsia" w:ascii="宋体" w:hAnsi="宋体"/>
          <w:b/>
          <w:bCs/>
          <w:sz w:val="24"/>
          <w:szCs w:val="24"/>
          <w:lang w:eastAsia="zh-CN"/>
        </w:rPr>
        <w:t>磋商响应文件</w:t>
      </w:r>
      <w:r>
        <w:rPr>
          <w:rFonts w:hint="eastAsia" w:ascii="宋体" w:hAnsi="宋体"/>
          <w:b/>
          <w:bCs/>
          <w:sz w:val="24"/>
          <w:szCs w:val="24"/>
        </w:rPr>
        <w:t>壹份（*.SXSTF）</w:t>
      </w:r>
      <w:r>
        <w:rPr>
          <w:rFonts w:hint="eastAsia" w:ascii="宋体" w:hAnsi="宋体"/>
          <w:sz w:val="24"/>
          <w:szCs w:val="24"/>
        </w:rPr>
        <w:t>。</w:t>
      </w:r>
    </w:p>
    <w:p w14:paraId="7B778067">
      <w:pPr>
        <w:spacing w:line="440" w:lineRule="exact"/>
        <w:ind w:firstLine="480" w:firstLineChars="200"/>
        <w:jc w:val="left"/>
        <w:rPr>
          <w:rFonts w:hint="eastAsia" w:ascii="宋体" w:hAnsi="宋体"/>
          <w:sz w:val="24"/>
          <w:szCs w:val="24"/>
        </w:rPr>
      </w:pPr>
      <w:r>
        <w:rPr>
          <w:rFonts w:hint="eastAsia" w:ascii="宋体" w:hAnsi="宋体"/>
          <w:sz w:val="24"/>
          <w:szCs w:val="24"/>
        </w:rPr>
        <w:t>在此，签字代表宣布同意如下：</w:t>
      </w:r>
    </w:p>
    <w:p w14:paraId="34C2C41E">
      <w:pPr>
        <w:numPr>
          <w:ilvl w:val="0"/>
          <w:numId w:val="4"/>
        </w:numPr>
        <w:spacing w:line="440" w:lineRule="exact"/>
        <w:ind w:firstLine="480" w:firstLineChars="200"/>
        <w:jc w:val="lef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所附报价表中规定的应提交和交付的总报价为</w:t>
      </w:r>
      <w:r>
        <w:rPr>
          <w:rFonts w:hint="eastAsia" w:ascii="宋体" w:hAnsi="宋体"/>
          <w:color w:val="000000" w:themeColor="text1"/>
          <w:sz w:val="24"/>
          <w:szCs w:val="24"/>
          <w:u w:val="single"/>
          <w14:textFill>
            <w14:solidFill>
              <w14:schemeClr w14:val="tx1"/>
            </w14:solidFill>
          </w14:textFill>
        </w:rPr>
        <w:t xml:space="preserve">  </w:t>
      </w:r>
      <w:r>
        <w:rPr>
          <w:rFonts w:ascii="宋体" w:hAnsi="宋体"/>
          <w:color w:val="000000" w:themeColor="text1"/>
          <w:sz w:val="24"/>
          <w:szCs w:val="24"/>
          <w:u w:val="single"/>
          <w14:textFill>
            <w14:solidFill>
              <w14:schemeClr w14:val="tx1"/>
            </w14:solidFill>
          </w14:textFill>
        </w:rPr>
        <w:t xml:space="preserve">          </w:t>
      </w:r>
      <w:r>
        <w:rPr>
          <w:rFonts w:hint="eastAsia" w:ascii="宋体" w:hAnsi="宋体"/>
          <w:color w:val="000000" w:themeColor="text1"/>
          <w:sz w:val="24"/>
          <w:szCs w:val="24"/>
          <w:u w:val="single"/>
          <w14:textFill>
            <w14:solidFill>
              <w14:schemeClr w14:val="tx1"/>
            </w14:solidFill>
          </w14:textFill>
        </w:rPr>
        <w:t xml:space="preserve">      </w:t>
      </w:r>
      <w:r>
        <w:rPr>
          <w:rFonts w:hint="eastAsia" w:ascii="宋体" w:hAnsi="宋体"/>
          <w:color w:val="000000" w:themeColor="text1"/>
          <w:sz w:val="24"/>
          <w:szCs w:val="24"/>
          <w:u w:val="single"/>
          <w:lang w:val="en-US" w:eastAsia="zh-CN"/>
          <w14:textFill>
            <w14:solidFill>
              <w14:schemeClr w14:val="tx1"/>
            </w14:solidFill>
          </w14:textFill>
        </w:rPr>
        <w:t>元</w:t>
      </w:r>
      <w:r>
        <w:rPr>
          <w:rFonts w:hint="eastAsia" w:ascii="宋体" w:hAnsi="宋体"/>
          <w:color w:val="000000" w:themeColor="text1"/>
          <w:sz w:val="24"/>
          <w:szCs w:val="24"/>
          <w14:textFill>
            <w14:solidFill>
              <w14:schemeClr w14:val="tx1"/>
            </w14:solidFill>
          </w14:textFill>
        </w:rPr>
        <w:t>，大写：</w:t>
      </w:r>
      <w:r>
        <w:rPr>
          <w:rFonts w:hint="eastAsia" w:ascii="宋体" w:hAnsi="宋体"/>
          <w:color w:val="000000" w:themeColor="text1"/>
          <w:sz w:val="24"/>
          <w:szCs w:val="24"/>
          <w:u w:val="single"/>
          <w14:textFill>
            <w14:solidFill>
              <w14:schemeClr w14:val="tx1"/>
            </w14:solidFill>
          </w14:textFill>
        </w:rPr>
        <w:t xml:space="preserve">（         </w:t>
      </w:r>
      <w:r>
        <w:rPr>
          <w:rFonts w:ascii="宋体" w:hAnsi="宋体"/>
          <w:color w:val="000000" w:themeColor="text1"/>
          <w:sz w:val="24"/>
          <w:szCs w:val="24"/>
          <w:u w:val="single"/>
          <w14:textFill>
            <w14:solidFill>
              <w14:schemeClr w14:val="tx1"/>
            </w14:solidFill>
          </w14:textFill>
        </w:rPr>
        <w:t xml:space="preserve">      </w:t>
      </w:r>
      <w:r>
        <w:rPr>
          <w:rFonts w:hint="eastAsia" w:ascii="宋体" w:hAnsi="宋体"/>
          <w:color w:val="000000" w:themeColor="text1"/>
          <w:sz w:val="24"/>
          <w:szCs w:val="24"/>
          <w:u w:val="single"/>
          <w14:textFill>
            <w14:solidFill>
              <w14:schemeClr w14:val="tx1"/>
            </w14:solidFill>
          </w14:textFill>
        </w:rPr>
        <w:t xml:space="preserve">      ）</w:t>
      </w:r>
      <w:r>
        <w:rPr>
          <w:rFonts w:hint="eastAsia" w:ascii="宋体" w:hAnsi="宋体"/>
          <w:color w:val="000000" w:themeColor="text1"/>
          <w:sz w:val="24"/>
          <w:szCs w:val="24"/>
          <w:u w:val="single"/>
          <w:lang w:eastAsia="zh-CN"/>
          <w14:textFill>
            <w14:solidFill>
              <w14:schemeClr w14:val="tx1"/>
            </w14:solidFill>
          </w14:textFill>
        </w:rPr>
        <w:t>。</w:t>
      </w:r>
    </w:p>
    <w:p w14:paraId="40D01CD2">
      <w:pPr>
        <w:numPr>
          <w:ilvl w:val="0"/>
          <w:numId w:val="4"/>
        </w:numPr>
        <w:spacing w:line="440" w:lineRule="exact"/>
        <w:ind w:firstLine="480" w:firstLineChars="200"/>
        <w:jc w:val="left"/>
        <w:rPr>
          <w:rFonts w:hint="eastAsia" w:ascii="宋体" w:hAnsi="宋体"/>
          <w:sz w:val="24"/>
          <w:szCs w:val="24"/>
        </w:rPr>
      </w:pPr>
      <w:r>
        <w:rPr>
          <w:rFonts w:hint="eastAsia" w:ascii="宋体" w:hAnsi="宋体"/>
          <w:color w:val="000000" w:themeColor="text1"/>
          <w:sz w:val="24"/>
          <w:szCs w:val="24"/>
          <w14:textFill>
            <w14:solidFill>
              <w14:schemeClr w14:val="tx1"/>
            </w14:solidFill>
          </w14:textFill>
        </w:rPr>
        <w:t>我们将按竞争性磋商文件的规定履行合同责任和义务</w:t>
      </w:r>
      <w:r>
        <w:rPr>
          <w:rFonts w:hint="eastAsia" w:ascii="宋体" w:hAnsi="宋体"/>
          <w:sz w:val="24"/>
          <w:szCs w:val="24"/>
        </w:rPr>
        <w:t>。</w:t>
      </w:r>
    </w:p>
    <w:p w14:paraId="584BFBA4">
      <w:pPr>
        <w:spacing w:line="440" w:lineRule="exact"/>
        <w:ind w:firstLine="480" w:firstLineChars="200"/>
        <w:jc w:val="left"/>
        <w:rPr>
          <w:rFonts w:hint="eastAsia" w:ascii="宋体" w:hAnsi="宋体"/>
          <w:sz w:val="24"/>
          <w:szCs w:val="24"/>
        </w:rPr>
      </w:pPr>
      <w:r>
        <w:rPr>
          <w:rFonts w:hint="eastAsia" w:ascii="宋体" w:hAnsi="宋体"/>
          <w:sz w:val="24"/>
          <w:szCs w:val="24"/>
        </w:rPr>
        <w:t>3、我们已详细审查全部竞争性磋商文件。我们完全理解并同意放弃对这方面有不明及误解的权力。</w:t>
      </w:r>
    </w:p>
    <w:p w14:paraId="368060DD">
      <w:pPr>
        <w:spacing w:line="440" w:lineRule="exact"/>
        <w:ind w:firstLine="480" w:firstLineChars="200"/>
        <w:jc w:val="left"/>
        <w:rPr>
          <w:rFonts w:hint="eastAsia" w:ascii="宋体" w:hAnsi="宋体"/>
          <w:sz w:val="24"/>
          <w:szCs w:val="24"/>
        </w:rPr>
      </w:pPr>
      <w:r>
        <w:rPr>
          <w:rFonts w:hint="eastAsia" w:ascii="宋体" w:hAnsi="宋体"/>
          <w:sz w:val="24"/>
          <w:szCs w:val="24"/>
        </w:rPr>
        <w:t>4、本磋商有效期为自磋商之日起</w:t>
      </w:r>
      <w:r>
        <w:rPr>
          <w:rFonts w:ascii="宋体" w:hAnsi="宋体"/>
          <w:sz w:val="24"/>
          <w:szCs w:val="24"/>
          <w:u w:val="single"/>
        </w:rPr>
        <w:t xml:space="preserve">     </w:t>
      </w:r>
      <w:r>
        <w:rPr>
          <w:rFonts w:hint="eastAsia" w:ascii="宋体" w:hAnsi="宋体"/>
          <w:sz w:val="24"/>
          <w:szCs w:val="24"/>
        </w:rPr>
        <w:t>个日历日（成交</w:t>
      </w:r>
      <w:r>
        <w:rPr>
          <w:rFonts w:hint="eastAsia" w:ascii="宋体" w:hAnsi="宋体"/>
          <w:sz w:val="24"/>
          <w:szCs w:val="24"/>
          <w:lang w:eastAsia="zh-CN"/>
        </w:rPr>
        <w:t>供应商</w:t>
      </w:r>
      <w:r>
        <w:rPr>
          <w:rFonts w:hint="eastAsia" w:ascii="宋体" w:hAnsi="宋体"/>
          <w:sz w:val="24"/>
          <w:szCs w:val="24"/>
        </w:rPr>
        <w:t>的响应文件有效期延长为与合同有效期一致）。</w:t>
      </w:r>
    </w:p>
    <w:p w14:paraId="76343AEA">
      <w:pPr>
        <w:spacing w:line="440" w:lineRule="exact"/>
        <w:ind w:firstLine="480" w:firstLineChars="200"/>
        <w:jc w:val="lef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5、我们完全理解并同意贵方在竞争性磋商文件中的有关拒绝磋商的条款。</w:t>
      </w:r>
    </w:p>
    <w:p w14:paraId="0274E4A9">
      <w:pPr>
        <w:spacing w:line="440" w:lineRule="exact"/>
        <w:ind w:firstLine="480" w:firstLineChars="200"/>
        <w:jc w:val="left"/>
        <w:rPr>
          <w:rFonts w:hint="eastAsia" w:ascii="宋体" w:hAnsi="宋体"/>
          <w:sz w:val="24"/>
          <w:szCs w:val="24"/>
        </w:rPr>
      </w:pPr>
      <w:r>
        <w:rPr>
          <w:rFonts w:hint="eastAsia" w:ascii="宋体" w:hAnsi="宋体"/>
          <w:sz w:val="24"/>
          <w:szCs w:val="24"/>
        </w:rPr>
        <w:t>6、我们同意按照贵方可能要求的提供与其磋商有关的一切数据或资料，完全理解贵方不一定接受最低磋商报价的响应文件或收到的任何响应文件。</w:t>
      </w:r>
    </w:p>
    <w:p w14:paraId="13762530">
      <w:pPr>
        <w:spacing w:line="440" w:lineRule="exact"/>
        <w:ind w:firstLine="480" w:firstLineChars="200"/>
        <w:jc w:val="left"/>
        <w:rPr>
          <w:rFonts w:hint="eastAsia" w:ascii="宋体" w:hAnsi="宋体"/>
          <w:sz w:val="24"/>
          <w:szCs w:val="24"/>
        </w:rPr>
      </w:pPr>
      <w:r>
        <w:rPr>
          <w:rFonts w:hint="eastAsia" w:ascii="宋体" w:hAnsi="宋体"/>
          <w:sz w:val="24"/>
          <w:szCs w:val="24"/>
        </w:rPr>
        <w:t>7、</w:t>
      </w:r>
      <w:r>
        <w:rPr>
          <w:rFonts w:hint="eastAsia" w:ascii="宋体" w:hAnsi="宋体" w:eastAsia="宋体" w:cs="Times New Roman"/>
          <w:sz w:val="24"/>
          <w:szCs w:val="24"/>
        </w:rPr>
        <w:t>我们完全理解并完全响应贵方在</w:t>
      </w:r>
      <w:r>
        <w:rPr>
          <w:rFonts w:hint="eastAsia" w:ascii="宋体" w:hAnsi="宋体" w:eastAsia="宋体" w:cs="Times New Roman"/>
          <w:sz w:val="24"/>
          <w:szCs w:val="24"/>
          <w:lang w:val="en-US" w:eastAsia="zh-CN"/>
        </w:rPr>
        <w:t>磋商</w:t>
      </w:r>
      <w:r>
        <w:rPr>
          <w:rFonts w:hint="eastAsia" w:ascii="宋体" w:hAnsi="宋体" w:eastAsia="宋体" w:cs="Times New Roman"/>
          <w:sz w:val="24"/>
          <w:szCs w:val="24"/>
        </w:rPr>
        <w:t>文件中的有关合同条款的内容及要求。</w:t>
      </w:r>
    </w:p>
    <w:p w14:paraId="71200832">
      <w:pPr>
        <w:spacing w:line="440" w:lineRule="exact"/>
        <w:ind w:firstLine="480" w:firstLineChars="200"/>
        <w:jc w:val="left"/>
        <w:rPr>
          <w:rFonts w:hint="eastAsia" w:ascii="宋体" w:hAnsi="宋体"/>
          <w:sz w:val="24"/>
          <w:szCs w:val="24"/>
        </w:rPr>
      </w:pPr>
      <w:r>
        <w:rPr>
          <w:rFonts w:hint="eastAsia" w:ascii="宋体" w:hAnsi="宋体"/>
          <w:sz w:val="24"/>
          <w:szCs w:val="24"/>
          <w:lang w:val="en-US" w:eastAsia="zh-CN"/>
        </w:rPr>
        <w:t>8、</w:t>
      </w:r>
      <w:r>
        <w:rPr>
          <w:rFonts w:hint="eastAsia" w:ascii="宋体" w:hAnsi="宋体"/>
          <w:sz w:val="24"/>
          <w:szCs w:val="24"/>
        </w:rPr>
        <w:t>与本磋商有关的一切正式往来信函请寄：</w:t>
      </w:r>
    </w:p>
    <w:p w14:paraId="6A711724">
      <w:pPr>
        <w:spacing w:line="440" w:lineRule="exact"/>
        <w:ind w:firstLine="480" w:firstLineChars="200"/>
        <w:jc w:val="left"/>
        <w:rPr>
          <w:rFonts w:hint="eastAsia" w:ascii="宋体" w:hAnsi="宋体"/>
          <w:sz w:val="24"/>
          <w:szCs w:val="24"/>
          <w:u w:val="single"/>
        </w:rPr>
      </w:pPr>
      <w:r>
        <w:rPr>
          <w:rFonts w:hint="eastAsia" w:ascii="宋体" w:hAnsi="宋体"/>
          <w:sz w:val="24"/>
          <w:szCs w:val="24"/>
          <w:lang w:eastAsia="zh-CN"/>
        </w:rPr>
        <w:t>供应商</w:t>
      </w:r>
      <w:r>
        <w:rPr>
          <w:rFonts w:hint="eastAsia" w:ascii="宋体" w:hAnsi="宋体"/>
          <w:sz w:val="24"/>
          <w:szCs w:val="24"/>
        </w:rPr>
        <w:t>名称</w:t>
      </w:r>
      <w:r>
        <w:rPr>
          <w:rFonts w:hint="eastAsia" w:ascii="宋体" w:hAnsi="宋体"/>
          <w:sz w:val="24"/>
          <w:szCs w:val="24"/>
          <w:lang w:eastAsia="zh-CN"/>
        </w:rPr>
        <w:t>（</w:t>
      </w:r>
      <w:r>
        <w:rPr>
          <w:rFonts w:hint="eastAsia" w:ascii="宋体" w:hAnsi="宋体"/>
          <w:sz w:val="24"/>
          <w:szCs w:val="24"/>
          <w:lang w:val="en-US" w:eastAsia="zh-CN"/>
        </w:rPr>
        <w:t>公章</w:t>
      </w:r>
      <w:r>
        <w:rPr>
          <w:rFonts w:hint="eastAsia" w:ascii="宋体" w:hAnsi="宋体"/>
          <w:sz w:val="24"/>
          <w:szCs w:val="24"/>
          <w:lang w:eastAsia="zh-CN"/>
        </w:rPr>
        <w:t>）</w:t>
      </w:r>
      <w:r>
        <w:rPr>
          <w:rFonts w:hint="eastAsia" w:ascii="宋体" w:hAnsi="宋体"/>
          <w:sz w:val="24"/>
          <w:szCs w:val="24"/>
        </w:rPr>
        <w:t>：</w:t>
      </w:r>
      <w:r>
        <w:rPr>
          <w:rFonts w:hint="eastAsia" w:ascii="宋体" w:hAnsi="宋体"/>
          <w:sz w:val="24"/>
          <w:szCs w:val="24"/>
          <w:u w:val="single"/>
        </w:rPr>
        <w:t xml:space="preserve">                                </w:t>
      </w:r>
    </w:p>
    <w:p w14:paraId="37710258">
      <w:pPr>
        <w:spacing w:line="440" w:lineRule="exact"/>
        <w:ind w:firstLine="480" w:firstLineChars="200"/>
        <w:jc w:val="left"/>
        <w:rPr>
          <w:rFonts w:hint="eastAsia" w:ascii="宋体" w:hAnsi="宋体"/>
          <w:sz w:val="24"/>
          <w:szCs w:val="24"/>
          <w:u w:val="single"/>
        </w:rPr>
      </w:pPr>
      <w:r>
        <w:rPr>
          <w:rFonts w:hint="eastAsia" w:ascii="宋体" w:hAnsi="宋体"/>
          <w:sz w:val="24"/>
          <w:szCs w:val="24"/>
        </w:rPr>
        <w:t>法定代表人</w:t>
      </w:r>
      <w:r>
        <w:rPr>
          <w:rFonts w:hint="eastAsia" w:ascii="宋体" w:hAnsi="宋体"/>
          <w:sz w:val="24"/>
          <w:szCs w:val="24"/>
          <w:lang w:eastAsia="zh-CN"/>
        </w:rPr>
        <w:t>（</w:t>
      </w:r>
      <w:r>
        <w:rPr>
          <w:rFonts w:hint="eastAsia" w:ascii="宋体" w:hAnsi="宋体"/>
          <w:sz w:val="24"/>
          <w:szCs w:val="24"/>
          <w:lang w:val="en-US" w:eastAsia="zh-CN"/>
        </w:rPr>
        <w:t>签字或盖章</w:t>
      </w:r>
      <w:r>
        <w:rPr>
          <w:rFonts w:hint="eastAsia" w:ascii="宋体" w:hAnsi="宋体"/>
          <w:sz w:val="24"/>
          <w:szCs w:val="24"/>
          <w:lang w:eastAsia="zh-CN"/>
        </w:rPr>
        <w:t>）</w:t>
      </w:r>
      <w:r>
        <w:rPr>
          <w:rFonts w:hint="eastAsia" w:ascii="宋体" w:hAnsi="宋体"/>
          <w:sz w:val="24"/>
          <w:szCs w:val="24"/>
        </w:rPr>
        <w:t>：</w:t>
      </w:r>
      <w:r>
        <w:rPr>
          <w:rFonts w:ascii="宋体" w:hAnsi="宋体"/>
          <w:sz w:val="24"/>
          <w:szCs w:val="24"/>
          <w:u w:val="single"/>
        </w:rPr>
        <w:t xml:space="preserve">                        </w:t>
      </w:r>
    </w:p>
    <w:p w14:paraId="73654064">
      <w:pPr>
        <w:spacing w:line="440" w:lineRule="exact"/>
        <w:ind w:firstLine="480" w:firstLineChars="200"/>
        <w:jc w:val="left"/>
        <w:rPr>
          <w:rFonts w:hint="eastAsia" w:ascii="宋体" w:hAnsi="宋体"/>
          <w:sz w:val="24"/>
          <w:szCs w:val="24"/>
          <w:u w:val="single"/>
        </w:rPr>
      </w:pPr>
      <w:r>
        <w:rPr>
          <w:rFonts w:hint="eastAsia" w:ascii="宋体" w:hAnsi="宋体"/>
          <w:sz w:val="24"/>
          <w:szCs w:val="24"/>
        </w:rPr>
        <w:t>详   细   地   址：</w:t>
      </w:r>
      <w:r>
        <w:rPr>
          <w:rFonts w:ascii="宋体" w:hAnsi="宋体"/>
          <w:sz w:val="24"/>
          <w:szCs w:val="24"/>
          <w:u w:val="single"/>
        </w:rPr>
        <w:t xml:space="preserve">                                 </w:t>
      </w:r>
    </w:p>
    <w:p w14:paraId="5FBB83AD">
      <w:pPr>
        <w:spacing w:line="440" w:lineRule="exact"/>
        <w:ind w:firstLine="480" w:firstLineChars="200"/>
        <w:jc w:val="left"/>
        <w:rPr>
          <w:rFonts w:hint="eastAsia" w:ascii="宋体" w:hAnsi="宋体"/>
          <w:sz w:val="24"/>
          <w:szCs w:val="24"/>
          <w:u w:val="single"/>
        </w:rPr>
      </w:pPr>
      <w:r>
        <w:rPr>
          <w:rFonts w:hint="eastAsia" w:ascii="宋体" w:hAnsi="宋体"/>
          <w:sz w:val="24"/>
          <w:szCs w:val="24"/>
        </w:rPr>
        <w:t>邮   政   编   码：</w:t>
      </w:r>
      <w:r>
        <w:rPr>
          <w:rFonts w:hint="eastAsia" w:ascii="宋体" w:hAnsi="宋体"/>
          <w:sz w:val="24"/>
          <w:szCs w:val="24"/>
          <w:u w:val="single"/>
        </w:rPr>
        <w:t xml:space="preserve">                                </w:t>
      </w:r>
    </w:p>
    <w:p w14:paraId="4DFF092A">
      <w:pPr>
        <w:spacing w:line="440" w:lineRule="exact"/>
        <w:ind w:firstLine="480" w:firstLineChars="200"/>
        <w:jc w:val="left"/>
        <w:rPr>
          <w:rFonts w:hint="eastAsia" w:ascii="宋体" w:hAnsi="宋体"/>
          <w:sz w:val="24"/>
          <w:szCs w:val="24"/>
          <w:u w:val="single"/>
        </w:rPr>
      </w:pPr>
      <w:r>
        <w:rPr>
          <w:rFonts w:hint="eastAsia" w:ascii="宋体" w:hAnsi="宋体"/>
          <w:sz w:val="24"/>
          <w:szCs w:val="24"/>
        </w:rPr>
        <w:t>电             话：</w:t>
      </w:r>
      <w:r>
        <w:rPr>
          <w:rFonts w:hint="eastAsia" w:ascii="宋体" w:hAnsi="宋体"/>
          <w:sz w:val="24"/>
          <w:szCs w:val="24"/>
          <w:u w:val="single"/>
        </w:rPr>
        <w:t xml:space="preserve">                                </w:t>
      </w:r>
    </w:p>
    <w:p w14:paraId="14CCD3E8">
      <w:pPr>
        <w:spacing w:line="440" w:lineRule="exact"/>
        <w:ind w:firstLine="480" w:firstLineChars="200"/>
        <w:jc w:val="left"/>
        <w:rPr>
          <w:rFonts w:hint="eastAsia" w:ascii="宋体" w:hAnsi="宋体"/>
          <w:sz w:val="24"/>
          <w:szCs w:val="24"/>
        </w:rPr>
      </w:pPr>
      <w:r>
        <w:rPr>
          <w:rFonts w:hint="eastAsia" w:ascii="宋体" w:hAnsi="宋体"/>
          <w:sz w:val="24"/>
          <w:szCs w:val="24"/>
        </w:rPr>
        <w:t>传             真：</w:t>
      </w:r>
      <w:r>
        <w:rPr>
          <w:rFonts w:hint="eastAsia" w:ascii="宋体" w:hAnsi="宋体"/>
          <w:sz w:val="24"/>
          <w:szCs w:val="24"/>
          <w:u w:val="single"/>
        </w:rPr>
        <w:t xml:space="preserve">                                </w:t>
      </w:r>
    </w:p>
    <w:p w14:paraId="1CC66FF1">
      <w:pPr>
        <w:spacing w:line="440" w:lineRule="exact"/>
        <w:ind w:firstLine="480" w:firstLineChars="200"/>
        <w:jc w:val="left"/>
        <w:rPr>
          <w:rFonts w:hint="eastAsia" w:ascii="宋体" w:hAnsi="宋体"/>
          <w:sz w:val="24"/>
          <w:szCs w:val="24"/>
        </w:rPr>
      </w:pPr>
      <w:r>
        <w:rPr>
          <w:rFonts w:hint="eastAsia" w:ascii="宋体" w:hAnsi="宋体"/>
          <w:sz w:val="24"/>
          <w:szCs w:val="24"/>
        </w:rPr>
        <w:t>电 子 邮 件 地 址：</w:t>
      </w:r>
      <w:r>
        <w:rPr>
          <w:rFonts w:hint="eastAsia" w:ascii="宋体" w:hAnsi="宋体"/>
          <w:sz w:val="24"/>
          <w:szCs w:val="24"/>
          <w:u w:val="single"/>
        </w:rPr>
        <w:t xml:space="preserve">                                </w:t>
      </w:r>
    </w:p>
    <w:p w14:paraId="584F546F">
      <w:pPr>
        <w:spacing w:line="440" w:lineRule="exact"/>
        <w:ind w:firstLine="480" w:firstLineChars="200"/>
        <w:jc w:val="left"/>
        <w:rPr>
          <w:rFonts w:hint="eastAsia" w:ascii="宋体" w:hAnsi="宋体"/>
          <w:sz w:val="24"/>
          <w:szCs w:val="24"/>
        </w:rPr>
      </w:pPr>
      <w:r>
        <w:rPr>
          <w:rFonts w:hint="eastAsia" w:ascii="宋体" w:hAnsi="宋体"/>
          <w:sz w:val="24"/>
          <w:szCs w:val="24"/>
        </w:rPr>
        <w:t>开   户   银   行：</w:t>
      </w:r>
      <w:r>
        <w:rPr>
          <w:rFonts w:hint="eastAsia" w:ascii="宋体" w:hAnsi="宋体"/>
          <w:sz w:val="24"/>
          <w:szCs w:val="24"/>
          <w:u w:val="single"/>
        </w:rPr>
        <w:t xml:space="preserve">                                </w:t>
      </w:r>
    </w:p>
    <w:p w14:paraId="46E85A96">
      <w:pPr>
        <w:spacing w:line="440" w:lineRule="exact"/>
        <w:ind w:firstLine="480" w:firstLineChars="200"/>
        <w:jc w:val="left"/>
        <w:rPr>
          <w:rFonts w:hint="eastAsia" w:ascii="宋体" w:hAnsi="宋体"/>
          <w:sz w:val="24"/>
          <w:szCs w:val="24"/>
        </w:rPr>
      </w:pPr>
      <w:r>
        <w:rPr>
          <w:rFonts w:hint="eastAsia" w:ascii="宋体" w:hAnsi="宋体"/>
          <w:sz w:val="24"/>
          <w:szCs w:val="24"/>
        </w:rPr>
        <w:t>帐             号：</w:t>
      </w:r>
      <w:r>
        <w:rPr>
          <w:rFonts w:hint="eastAsia" w:ascii="宋体" w:hAnsi="宋体"/>
          <w:sz w:val="24"/>
          <w:szCs w:val="24"/>
          <w:u w:val="single"/>
        </w:rPr>
        <w:t xml:space="preserve">                                </w:t>
      </w:r>
    </w:p>
    <w:p w14:paraId="261593F8">
      <w:pPr>
        <w:spacing w:line="440" w:lineRule="exact"/>
        <w:ind w:firstLine="480" w:firstLineChars="200"/>
        <w:jc w:val="left"/>
        <w:rPr>
          <w:rFonts w:ascii="宋体" w:hAnsi="宋体"/>
          <w:sz w:val="24"/>
          <w:szCs w:val="24"/>
        </w:rPr>
      </w:pPr>
      <w:r>
        <w:rPr>
          <w:rFonts w:hint="eastAsia" w:ascii="宋体" w:hAnsi="宋体"/>
          <w:sz w:val="24"/>
          <w:szCs w:val="24"/>
        </w:rPr>
        <w:t xml:space="preserve"> </w:t>
      </w:r>
    </w:p>
    <w:p w14:paraId="455BAF4B">
      <w:pPr>
        <w:spacing w:line="440" w:lineRule="exact"/>
        <w:ind w:firstLine="4480"/>
        <w:jc w:val="right"/>
        <w:rPr>
          <w:rFonts w:ascii="宋体" w:hAnsi="宋体"/>
          <w:sz w:val="24"/>
          <w:szCs w:val="24"/>
        </w:rPr>
      </w:pPr>
      <w:r>
        <w:rPr>
          <w:rFonts w:hint="eastAsia" w:ascii="宋体" w:hAnsi="宋体"/>
          <w:sz w:val="24"/>
          <w:szCs w:val="24"/>
        </w:rPr>
        <w:t>日期：</w:t>
      </w:r>
      <w:r>
        <w:rPr>
          <w:rFonts w:ascii="宋体" w:hAnsi="宋体"/>
          <w:sz w:val="24"/>
          <w:szCs w:val="24"/>
          <w:u w:val="single"/>
        </w:rPr>
        <w:t xml:space="preserve">   </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rPr>
        <w:t>年</w:t>
      </w:r>
      <w:r>
        <w:rPr>
          <w:rFonts w:ascii="宋体" w:hAnsi="宋体"/>
          <w:sz w:val="24"/>
          <w:szCs w:val="24"/>
          <w:u w:val="single"/>
        </w:rPr>
        <w:t xml:space="preserve"> </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rPr>
        <w:t>月</w:t>
      </w:r>
      <w:r>
        <w:rPr>
          <w:rFonts w:ascii="宋体" w:hAnsi="宋体"/>
          <w:sz w:val="24"/>
          <w:szCs w:val="24"/>
          <w:u w:val="single"/>
        </w:rPr>
        <w:t xml:space="preserve"> </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rPr>
        <w:t>日</w:t>
      </w:r>
    </w:p>
    <w:p w14:paraId="6C3BD928">
      <w:pPr>
        <w:pStyle w:val="6"/>
        <w:rPr>
          <w:rFonts w:hint="eastAsia" w:ascii="宋体" w:hAnsi="宋体" w:cs="宋体"/>
          <w:bCs/>
          <w:color w:val="auto"/>
          <w:kern w:val="0"/>
          <w:sz w:val="24"/>
        </w:rPr>
      </w:pPr>
    </w:p>
    <w:p w14:paraId="6DF61662">
      <w:pPr>
        <w:numPr>
          <w:ilvl w:val="0"/>
          <w:numId w:val="5"/>
        </w:numPr>
        <w:tabs>
          <w:tab w:val="left" w:pos="6379"/>
          <w:tab w:val="left" w:pos="7230"/>
        </w:tabs>
        <w:spacing w:line="440" w:lineRule="exact"/>
        <w:jc w:val="center"/>
        <w:rPr>
          <w:rFonts w:hint="eastAsia" w:ascii="宋体" w:hAnsi="宋体" w:eastAsia="宋体" w:cs="Times New Roman"/>
          <w:b/>
          <w:color w:val="auto"/>
          <w:sz w:val="28"/>
          <w:szCs w:val="28"/>
          <w:lang w:val="en-US" w:eastAsia="zh-CN"/>
        </w:rPr>
      </w:pPr>
      <w:r>
        <w:rPr>
          <w:rFonts w:hint="eastAsia" w:ascii="宋体" w:hAnsi="宋体" w:eastAsia="宋体" w:cs="Times New Roman"/>
          <w:b/>
          <w:color w:val="auto"/>
          <w:sz w:val="28"/>
          <w:szCs w:val="28"/>
          <w:lang w:val="en-US" w:eastAsia="zh-CN"/>
        </w:rPr>
        <w:t>第一次磋商报价表</w:t>
      </w:r>
    </w:p>
    <w:p w14:paraId="44DAD92B">
      <w:pPr>
        <w:autoSpaceDE w:val="0"/>
        <w:autoSpaceDN w:val="0"/>
        <w:adjustRightInd w:val="0"/>
        <w:snapToGrid w:val="0"/>
        <w:spacing w:line="440" w:lineRule="exact"/>
        <w:rPr>
          <w:rFonts w:hint="eastAsia" w:ascii="宋体" w:hAnsi="宋体"/>
          <w:b/>
          <w:sz w:val="24"/>
          <w:szCs w:val="24"/>
        </w:rPr>
      </w:pPr>
      <w:r>
        <w:rPr>
          <w:rFonts w:hint="eastAsia" w:ascii="宋体" w:hAnsi="宋体"/>
          <w:b/>
          <w:sz w:val="24"/>
          <w:szCs w:val="24"/>
        </w:rPr>
        <w:t>（一）磋商总报价表</w:t>
      </w:r>
    </w:p>
    <w:p w14:paraId="77EB43B7">
      <w:pPr>
        <w:spacing w:line="360" w:lineRule="auto"/>
        <w:jc w:val="left"/>
        <w:rPr>
          <w:rFonts w:hint="eastAsia" w:ascii="宋体" w:hAnsi="宋体" w:eastAsia="宋体" w:cs="宋体"/>
          <w:bCs/>
          <w:color w:val="000000" w:themeColor="text1"/>
          <w:sz w:val="24"/>
          <w:szCs w:val="24"/>
          <w:lang w:eastAsia="zh-CN"/>
          <w14:textFill>
            <w14:solidFill>
              <w14:schemeClr w14:val="tx1"/>
            </w14:solidFill>
          </w14:textFill>
        </w:rPr>
      </w:pPr>
      <w:r>
        <w:rPr>
          <w:rFonts w:hint="eastAsia" w:ascii="宋体" w:hAnsi="宋体" w:cs="宋体"/>
          <w:bCs/>
          <w:sz w:val="24"/>
          <w:szCs w:val="24"/>
        </w:rPr>
        <w:t xml:space="preserve">                                            项目编号：</w:t>
      </w:r>
    </w:p>
    <w:tbl>
      <w:tblPr>
        <w:tblStyle w:val="18"/>
        <w:tblW w:w="967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419"/>
        <w:gridCol w:w="2419"/>
        <w:gridCol w:w="2419"/>
        <w:gridCol w:w="2419"/>
      </w:tblGrid>
      <w:tr w14:paraId="0E3428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2" w:hRule="atLeast"/>
          <w:jc w:val="center"/>
        </w:trPr>
        <w:tc>
          <w:tcPr>
            <w:tcW w:w="2419" w:type="dxa"/>
            <w:vAlign w:val="center"/>
          </w:tcPr>
          <w:p w14:paraId="13CEB309">
            <w:pPr>
              <w:spacing w:line="440" w:lineRule="exact"/>
              <w:jc w:val="center"/>
              <w:rPr>
                <w:rFonts w:hint="eastAsia" w:ascii="宋体" w:hAnsi="宋体" w:eastAsia="宋体"/>
                <w:bCs/>
                <w:sz w:val="24"/>
                <w:szCs w:val="24"/>
                <w:lang w:eastAsia="zh-CN"/>
              </w:rPr>
            </w:pPr>
            <w:r>
              <w:rPr>
                <w:rFonts w:hint="eastAsia" w:ascii="宋体" w:hAnsi="宋体"/>
                <w:bCs/>
                <w:sz w:val="24"/>
                <w:szCs w:val="24"/>
              </w:rPr>
              <w:t>项目</w:t>
            </w:r>
            <w:r>
              <w:rPr>
                <w:rFonts w:hint="eastAsia" w:ascii="宋体" w:hAnsi="宋体"/>
                <w:bCs/>
                <w:sz w:val="24"/>
                <w:szCs w:val="24"/>
                <w:lang w:val="en-US" w:eastAsia="zh-CN"/>
              </w:rPr>
              <w:t>名称</w:t>
            </w:r>
          </w:p>
        </w:tc>
        <w:tc>
          <w:tcPr>
            <w:tcW w:w="2419" w:type="dxa"/>
            <w:shd w:val="clear" w:color="auto" w:fill="auto"/>
            <w:vAlign w:val="center"/>
          </w:tcPr>
          <w:p w14:paraId="69FDBF27">
            <w:pPr>
              <w:spacing w:line="440" w:lineRule="exact"/>
              <w:jc w:val="center"/>
              <w:rPr>
                <w:rFonts w:hint="eastAsia" w:ascii="宋体" w:hAnsi="宋体" w:eastAsia="宋体" w:cs="Times New Roman"/>
                <w:bCs/>
                <w:kern w:val="2"/>
                <w:sz w:val="24"/>
                <w:szCs w:val="24"/>
                <w:lang w:val="en-US" w:eastAsia="zh-CN" w:bidi="ar-SA"/>
              </w:rPr>
            </w:pPr>
            <w:r>
              <w:rPr>
                <w:rFonts w:hint="eastAsia" w:ascii="宋体" w:hAnsi="宋体"/>
                <w:bCs/>
                <w:sz w:val="24"/>
                <w:szCs w:val="24"/>
              </w:rPr>
              <w:t>磋商首次报价（元）</w:t>
            </w:r>
          </w:p>
        </w:tc>
        <w:tc>
          <w:tcPr>
            <w:tcW w:w="2419" w:type="dxa"/>
            <w:shd w:val="clear" w:color="auto" w:fill="auto"/>
            <w:vAlign w:val="center"/>
          </w:tcPr>
          <w:p w14:paraId="1A86F318">
            <w:pPr>
              <w:spacing w:line="440" w:lineRule="exact"/>
              <w:jc w:val="center"/>
              <w:rPr>
                <w:rFonts w:hint="eastAsia" w:ascii="宋体" w:hAnsi="宋体" w:eastAsia="宋体" w:cs="Times New Roman"/>
                <w:bCs/>
                <w:kern w:val="2"/>
                <w:sz w:val="24"/>
                <w:szCs w:val="24"/>
                <w:lang w:val="en-US" w:eastAsia="zh-CN" w:bidi="ar-SA"/>
              </w:rPr>
            </w:pPr>
            <w:r>
              <w:rPr>
                <w:rFonts w:hint="eastAsia" w:ascii="宋体" w:hAnsi="宋体"/>
                <w:bCs/>
                <w:sz w:val="24"/>
                <w:szCs w:val="24"/>
                <w:lang w:val="en-US" w:eastAsia="zh-CN"/>
              </w:rPr>
              <w:t>工期</w:t>
            </w:r>
            <w:r>
              <w:rPr>
                <w:rFonts w:hint="eastAsia" w:ascii="宋体" w:hAnsi="宋体"/>
                <w:bCs/>
                <w:sz w:val="24"/>
                <w:szCs w:val="24"/>
                <w:lang w:eastAsia="zh-CN"/>
              </w:rPr>
              <w:t>（</w:t>
            </w:r>
            <w:r>
              <w:rPr>
                <w:rFonts w:hint="eastAsia" w:ascii="宋体" w:hAnsi="宋体"/>
                <w:bCs/>
                <w:sz w:val="24"/>
                <w:szCs w:val="24"/>
                <w:lang w:val="en-US" w:eastAsia="zh-CN"/>
              </w:rPr>
              <w:t>天</w:t>
            </w:r>
            <w:r>
              <w:rPr>
                <w:rFonts w:hint="eastAsia" w:ascii="宋体" w:hAnsi="宋体"/>
                <w:bCs/>
                <w:sz w:val="24"/>
                <w:szCs w:val="24"/>
                <w:lang w:eastAsia="zh-CN"/>
              </w:rPr>
              <w:t>）</w:t>
            </w:r>
          </w:p>
        </w:tc>
        <w:tc>
          <w:tcPr>
            <w:tcW w:w="2419" w:type="dxa"/>
            <w:shd w:val="clear" w:color="auto" w:fill="auto"/>
            <w:vAlign w:val="center"/>
          </w:tcPr>
          <w:p w14:paraId="17C6FCE7">
            <w:pPr>
              <w:spacing w:line="440" w:lineRule="exact"/>
              <w:jc w:val="center"/>
              <w:rPr>
                <w:rFonts w:hint="eastAsia" w:ascii="宋体" w:hAnsi="宋体" w:eastAsia="宋体" w:cs="Times New Roman"/>
                <w:bCs/>
                <w:kern w:val="2"/>
                <w:sz w:val="24"/>
                <w:szCs w:val="24"/>
                <w:lang w:val="en-US" w:eastAsia="zh-CN" w:bidi="ar-SA"/>
              </w:rPr>
            </w:pPr>
            <w:r>
              <w:rPr>
                <w:rFonts w:hint="eastAsia" w:ascii="宋体" w:hAnsi="宋体"/>
                <w:bCs/>
                <w:sz w:val="24"/>
                <w:szCs w:val="24"/>
              </w:rPr>
              <w:t>质量</w:t>
            </w:r>
            <w:r>
              <w:rPr>
                <w:rFonts w:hint="eastAsia" w:ascii="宋体" w:hAnsi="宋体"/>
                <w:bCs/>
                <w:sz w:val="24"/>
                <w:szCs w:val="24"/>
                <w:lang w:val="en-US" w:eastAsia="zh-CN"/>
              </w:rPr>
              <w:t>标准</w:t>
            </w:r>
          </w:p>
        </w:tc>
      </w:tr>
      <w:tr w14:paraId="0C0725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85" w:hRule="atLeast"/>
          <w:jc w:val="center"/>
        </w:trPr>
        <w:tc>
          <w:tcPr>
            <w:tcW w:w="2419" w:type="dxa"/>
            <w:vAlign w:val="center"/>
          </w:tcPr>
          <w:p w14:paraId="62D9EB05">
            <w:pPr>
              <w:spacing w:line="440" w:lineRule="exact"/>
              <w:jc w:val="left"/>
              <w:rPr>
                <w:rFonts w:hint="eastAsia" w:ascii="宋体" w:hAnsi="宋体"/>
                <w:bCs/>
                <w:sz w:val="24"/>
                <w:szCs w:val="24"/>
                <w:lang w:eastAsia="zh-CN"/>
              </w:rPr>
            </w:pPr>
          </w:p>
        </w:tc>
        <w:tc>
          <w:tcPr>
            <w:tcW w:w="2419" w:type="dxa"/>
            <w:vAlign w:val="center"/>
          </w:tcPr>
          <w:p w14:paraId="7177386D">
            <w:pPr>
              <w:spacing w:line="440" w:lineRule="exact"/>
              <w:jc w:val="left"/>
              <w:rPr>
                <w:rFonts w:hint="eastAsia" w:ascii="宋体" w:hAnsi="宋体" w:cs="Times New Roman"/>
                <w:bCs/>
                <w:sz w:val="24"/>
                <w:szCs w:val="24"/>
                <w:lang w:eastAsia="zh-CN"/>
              </w:rPr>
            </w:pPr>
          </w:p>
        </w:tc>
        <w:tc>
          <w:tcPr>
            <w:tcW w:w="2419" w:type="dxa"/>
            <w:vAlign w:val="center"/>
          </w:tcPr>
          <w:p w14:paraId="71AB6448">
            <w:pPr>
              <w:spacing w:line="440" w:lineRule="exact"/>
              <w:jc w:val="left"/>
              <w:rPr>
                <w:rFonts w:hint="eastAsia" w:ascii="宋体" w:hAnsi="宋体" w:cs="Times New Roman"/>
                <w:bCs/>
                <w:sz w:val="24"/>
                <w:szCs w:val="24"/>
                <w:lang w:eastAsia="zh-CN"/>
              </w:rPr>
            </w:pPr>
          </w:p>
        </w:tc>
        <w:tc>
          <w:tcPr>
            <w:tcW w:w="2419" w:type="dxa"/>
            <w:vAlign w:val="center"/>
          </w:tcPr>
          <w:p w14:paraId="2D3B0066">
            <w:pPr>
              <w:spacing w:line="440" w:lineRule="exact"/>
              <w:jc w:val="left"/>
              <w:rPr>
                <w:rFonts w:hint="eastAsia" w:ascii="宋体" w:hAnsi="宋体" w:cs="Times New Roman"/>
                <w:bCs/>
                <w:sz w:val="24"/>
                <w:szCs w:val="24"/>
                <w:lang w:eastAsia="zh-CN"/>
              </w:rPr>
            </w:pPr>
          </w:p>
        </w:tc>
      </w:tr>
      <w:tr w14:paraId="708E07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19" w:hRule="atLeast"/>
          <w:jc w:val="center"/>
        </w:trPr>
        <w:tc>
          <w:tcPr>
            <w:tcW w:w="2419" w:type="dxa"/>
            <w:vAlign w:val="center"/>
          </w:tcPr>
          <w:p w14:paraId="5CEC79E5">
            <w:pPr>
              <w:spacing w:line="440" w:lineRule="exact"/>
              <w:jc w:val="center"/>
              <w:rPr>
                <w:rFonts w:ascii="宋体" w:hAnsi="宋体"/>
                <w:bCs/>
                <w:sz w:val="24"/>
                <w:szCs w:val="24"/>
              </w:rPr>
            </w:pPr>
            <w:r>
              <w:rPr>
                <w:rFonts w:hint="eastAsia" w:ascii="宋体" w:hAnsi="宋体"/>
                <w:bCs/>
                <w:sz w:val="24"/>
                <w:szCs w:val="24"/>
              </w:rPr>
              <w:t>投标报价（大写）</w:t>
            </w:r>
          </w:p>
        </w:tc>
        <w:tc>
          <w:tcPr>
            <w:tcW w:w="7257" w:type="dxa"/>
            <w:gridSpan w:val="3"/>
            <w:vAlign w:val="center"/>
          </w:tcPr>
          <w:p w14:paraId="5E239938">
            <w:pPr>
              <w:spacing w:line="440" w:lineRule="exact"/>
              <w:jc w:val="center"/>
              <w:rPr>
                <w:rFonts w:hint="eastAsia" w:ascii="宋体" w:hAnsi="宋体"/>
                <w:bCs/>
                <w:sz w:val="24"/>
                <w:szCs w:val="24"/>
              </w:rPr>
            </w:pPr>
          </w:p>
        </w:tc>
      </w:tr>
    </w:tbl>
    <w:p w14:paraId="6BAB3868">
      <w:pPr>
        <w:spacing w:line="440" w:lineRule="exact"/>
        <w:rPr>
          <w:rFonts w:ascii="宋体" w:hAnsi="宋体"/>
          <w:b/>
          <w:bCs/>
          <w:sz w:val="24"/>
          <w:szCs w:val="24"/>
        </w:rPr>
      </w:pPr>
      <w:r>
        <w:rPr>
          <w:rFonts w:hint="eastAsia" w:ascii="宋体" w:hAnsi="宋体"/>
          <w:b/>
          <w:bCs/>
          <w:sz w:val="24"/>
          <w:szCs w:val="24"/>
        </w:rPr>
        <w:t>注：1、</w:t>
      </w:r>
      <w:r>
        <w:rPr>
          <w:rFonts w:hint="eastAsia" w:ascii="宋体" w:hAnsi="宋体"/>
          <w:b/>
          <w:bCs/>
          <w:sz w:val="24"/>
          <w:szCs w:val="24"/>
          <w:lang w:val="en-US" w:eastAsia="zh-CN"/>
        </w:rPr>
        <w:t>供应商</w:t>
      </w:r>
      <w:r>
        <w:rPr>
          <w:rFonts w:hint="eastAsia" w:ascii="宋体" w:hAnsi="宋体"/>
          <w:b/>
          <w:bCs/>
          <w:sz w:val="24"/>
          <w:szCs w:val="24"/>
        </w:rPr>
        <w:t>的投标报价不得超过</w:t>
      </w:r>
      <w:r>
        <w:rPr>
          <w:rFonts w:hint="eastAsia" w:ascii="宋体" w:hAnsi="宋体"/>
          <w:b/>
          <w:bCs/>
          <w:sz w:val="24"/>
          <w:szCs w:val="24"/>
          <w:lang w:val="en-US" w:eastAsia="zh-CN"/>
        </w:rPr>
        <w:t>本项目最高限价</w:t>
      </w:r>
      <w:r>
        <w:rPr>
          <w:rFonts w:hint="eastAsia" w:ascii="宋体" w:hAnsi="宋体"/>
          <w:b/>
          <w:bCs/>
          <w:sz w:val="24"/>
          <w:szCs w:val="24"/>
        </w:rPr>
        <w:t>，否则按无效文件处理。</w:t>
      </w:r>
    </w:p>
    <w:p w14:paraId="3F109D6E">
      <w:pPr>
        <w:spacing w:line="440" w:lineRule="exact"/>
        <w:ind w:firstLine="482" w:firstLineChars="200"/>
        <w:rPr>
          <w:rFonts w:ascii="宋体" w:hAnsi="宋体"/>
          <w:b/>
          <w:bCs/>
          <w:sz w:val="24"/>
          <w:szCs w:val="24"/>
        </w:rPr>
      </w:pPr>
      <w:r>
        <w:rPr>
          <w:rFonts w:hint="eastAsia" w:ascii="宋体" w:hAnsi="宋体"/>
          <w:b/>
          <w:bCs/>
          <w:sz w:val="24"/>
          <w:szCs w:val="24"/>
        </w:rPr>
        <w:t>2、报价精确到小数点后两位。</w:t>
      </w:r>
    </w:p>
    <w:p w14:paraId="5CCB5E77">
      <w:pPr>
        <w:pStyle w:val="4"/>
        <w:ind w:left="0" w:leftChars="0" w:firstLine="0" w:firstLineChars="0"/>
        <w:rPr>
          <w:rFonts w:hint="eastAsia" w:ascii="宋体" w:hAnsi="宋体" w:cs="宋体"/>
          <w:bCs/>
          <w:color w:val="000000" w:themeColor="text1"/>
          <w:sz w:val="24"/>
          <w:szCs w:val="24"/>
          <w:lang w:val="en-US" w:eastAsia="zh-CN"/>
          <w14:textFill>
            <w14:solidFill>
              <w14:schemeClr w14:val="tx1"/>
            </w14:solidFill>
          </w14:textFill>
        </w:rPr>
      </w:pPr>
    </w:p>
    <w:p w14:paraId="38DC54AD">
      <w:pPr>
        <w:widowControl w:val="0"/>
        <w:numPr>
          <w:ilvl w:val="0"/>
          <w:numId w:val="0"/>
        </w:numPr>
        <w:tabs>
          <w:tab w:val="left" w:pos="6379"/>
          <w:tab w:val="left" w:pos="7230"/>
        </w:tabs>
        <w:spacing w:line="440" w:lineRule="exact"/>
        <w:jc w:val="center"/>
        <w:rPr>
          <w:rFonts w:hint="eastAsia" w:ascii="宋体" w:hAnsi="宋体" w:eastAsia="宋体" w:cs="Times New Roman"/>
          <w:b/>
          <w:color w:val="auto"/>
          <w:sz w:val="28"/>
          <w:szCs w:val="28"/>
          <w:lang w:val="en-US" w:eastAsia="zh-CN"/>
        </w:rPr>
      </w:pPr>
    </w:p>
    <w:p w14:paraId="19B50B20">
      <w:pPr>
        <w:widowControl w:val="0"/>
        <w:numPr>
          <w:ilvl w:val="0"/>
          <w:numId w:val="0"/>
        </w:numPr>
        <w:tabs>
          <w:tab w:val="left" w:pos="6379"/>
          <w:tab w:val="left" w:pos="7230"/>
        </w:tabs>
        <w:spacing w:line="440" w:lineRule="exact"/>
        <w:jc w:val="center"/>
        <w:rPr>
          <w:rFonts w:hint="eastAsia" w:ascii="宋体" w:hAnsi="宋体" w:eastAsia="宋体" w:cs="Times New Roman"/>
          <w:b/>
          <w:color w:val="auto"/>
          <w:sz w:val="28"/>
          <w:szCs w:val="28"/>
          <w:lang w:val="en-US" w:eastAsia="zh-CN"/>
        </w:rPr>
      </w:pPr>
    </w:p>
    <w:p w14:paraId="56B65461">
      <w:pPr>
        <w:rPr>
          <w:rFonts w:ascii="宋体" w:hAnsi="宋体"/>
          <w:b/>
          <w:color w:val="auto"/>
          <w:sz w:val="24"/>
        </w:rPr>
      </w:pPr>
    </w:p>
    <w:p w14:paraId="319CB58B">
      <w:pPr>
        <w:tabs>
          <w:tab w:val="left" w:pos="3544"/>
        </w:tabs>
        <w:spacing w:line="440" w:lineRule="exact"/>
        <w:ind w:right="960"/>
        <w:rPr>
          <w:rFonts w:hint="eastAsia" w:ascii="宋体" w:hAnsi="宋体" w:eastAsia="宋体" w:cs="宋体"/>
          <w:color w:val="auto"/>
          <w:sz w:val="24"/>
          <w:szCs w:val="24"/>
        </w:rPr>
      </w:pPr>
    </w:p>
    <w:p w14:paraId="026A3CDC">
      <w:pPr>
        <w:spacing w:line="440" w:lineRule="exact"/>
        <w:ind w:firstLine="480" w:firstLineChars="200"/>
        <w:jc w:val="left"/>
        <w:rPr>
          <w:rFonts w:hint="eastAsia" w:ascii="宋体" w:hAnsi="宋体"/>
          <w:sz w:val="24"/>
          <w:szCs w:val="24"/>
          <w:u w:val="single"/>
        </w:rPr>
      </w:pPr>
      <w:r>
        <w:rPr>
          <w:rFonts w:hint="eastAsia" w:ascii="宋体" w:hAnsi="宋体"/>
          <w:sz w:val="24"/>
          <w:szCs w:val="24"/>
          <w:lang w:eastAsia="zh-CN"/>
        </w:rPr>
        <w:t>供应商</w:t>
      </w:r>
      <w:r>
        <w:rPr>
          <w:rFonts w:hint="eastAsia" w:ascii="宋体" w:hAnsi="宋体"/>
          <w:sz w:val="24"/>
          <w:szCs w:val="24"/>
        </w:rPr>
        <w:t>名称</w:t>
      </w:r>
      <w:r>
        <w:rPr>
          <w:rFonts w:hint="eastAsia" w:ascii="宋体" w:hAnsi="宋体"/>
          <w:sz w:val="24"/>
          <w:szCs w:val="24"/>
          <w:lang w:eastAsia="zh-CN"/>
        </w:rPr>
        <w:t>（</w:t>
      </w:r>
      <w:r>
        <w:rPr>
          <w:rFonts w:hint="eastAsia" w:ascii="宋体" w:hAnsi="宋体"/>
          <w:sz w:val="24"/>
          <w:szCs w:val="24"/>
          <w:lang w:val="en-US" w:eastAsia="zh-CN"/>
        </w:rPr>
        <w:t>公章</w:t>
      </w:r>
      <w:r>
        <w:rPr>
          <w:rFonts w:hint="eastAsia" w:ascii="宋体" w:hAnsi="宋体"/>
          <w:sz w:val="24"/>
          <w:szCs w:val="24"/>
          <w:lang w:eastAsia="zh-CN"/>
        </w:rPr>
        <w:t>）</w:t>
      </w:r>
      <w:r>
        <w:rPr>
          <w:rFonts w:hint="eastAsia" w:ascii="宋体" w:hAnsi="宋体"/>
          <w:sz w:val="24"/>
          <w:szCs w:val="24"/>
        </w:rPr>
        <w:t>：</w:t>
      </w:r>
      <w:r>
        <w:rPr>
          <w:rFonts w:hint="eastAsia" w:ascii="宋体" w:hAnsi="宋体"/>
          <w:sz w:val="24"/>
          <w:szCs w:val="24"/>
          <w:u w:val="single"/>
        </w:rPr>
        <w:t xml:space="preserve">                                </w:t>
      </w:r>
    </w:p>
    <w:p w14:paraId="0EA6F402">
      <w:pPr>
        <w:spacing w:line="440" w:lineRule="exact"/>
        <w:ind w:firstLine="480" w:firstLineChars="200"/>
        <w:jc w:val="left"/>
        <w:rPr>
          <w:rFonts w:hint="eastAsia" w:ascii="宋体" w:hAnsi="宋体"/>
          <w:sz w:val="24"/>
          <w:szCs w:val="24"/>
        </w:rPr>
      </w:pPr>
    </w:p>
    <w:p w14:paraId="037C4F15">
      <w:pPr>
        <w:spacing w:line="440" w:lineRule="exact"/>
        <w:ind w:firstLine="480" w:firstLineChars="200"/>
        <w:jc w:val="left"/>
        <w:rPr>
          <w:rFonts w:hint="eastAsia" w:ascii="宋体" w:hAnsi="宋体"/>
          <w:sz w:val="24"/>
          <w:szCs w:val="24"/>
          <w:u w:val="single"/>
        </w:rPr>
      </w:pPr>
      <w:r>
        <w:rPr>
          <w:rFonts w:hint="eastAsia" w:ascii="宋体" w:hAnsi="宋体"/>
          <w:sz w:val="24"/>
          <w:szCs w:val="24"/>
        </w:rPr>
        <w:t>法定代表人</w:t>
      </w:r>
      <w:r>
        <w:rPr>
          <w:rFonts w:hint="eastAsia" w:ascii="宋体" w:hAnsi="宋体"/>
          <w:sz w:val="24"/>
          <w:szCs w:val="24"/>
          <w:lang w:eastAsia="zh-CN"/>
        </w:rPr>
        <w:t>（</w:t>
      </w:r>
      <w:r>
        <w:rPr>
          <w:rFonts w:hint="eastAsia" w:ascii="宋体" w:hAnsi="宋体"/>
          <w:sz w:val="24"/>
          <w:szCs w:val="24"/>
          <w:lang w:val="en-US" w:eastAsia="zh-CN"/>
        </w:rPr>
        <w:t>签字或盖章</w:t>
      </w:r>
      <w:r>
        <w:rPr>
          <w:rFonts w:hint="eastAsia" w:ascii="宋体" w:hAnsi="宋体"/>
          <w:sz w:val="24"/>
          <w:szCs w:val="24"/>
          <w:lang w:eastAsia="zh-CN"/>
        </w:rPr>
        <w:t>）</w:t>
      </w:r>
      <w:r>
        <w:rPr>
          <w:rFonts w:hint="eastAsia" w:ascii="宋体" w:hAnsi="宋体"/>
          <w:sz w:val="24"/>
          <w:szCs w:val="24"/>
        </w:rPr>
        <w:t>：</w:t>
      </w:r>
      <w:r>
        <w:rPr>
          <w:rFonts w:ascii="宋体" w:hAnsi="宋体"/>
          <w:sz w:val="24"/>
          <w:szCs w:val="24"/>
          <w:u w:val="single"/>
        </w:rPr>
        <w:t xml:space="preserve">                        </w:t>
      </w:r>
    </w:p>
    <w:p w14:paraId="5919E7EA">
      <w:pPr>
        <w:spacing w:line="440" w:lineRule="exact"/>
        <w:rPr>
          <w:rFonts w:ascii="宋体" w:hAnsi="宋体"/>
          <w:sz w:val="24"/>
          <w:szCs w:val="24"/>
        </w:rPr>
      </w:pPr>
    </w:p>
    <w:p w14:paraId="09963783">
      <w:pPr>
        <w:spacing w:line="440" w:lineRule="exact"/>
        <w:rPr>
          <w:rFonts w:ascii="宋体" w:hAnsi="宋体"/>
          <w:sz w:val="24"/>
          <w:szCs w:val="24"/>
        </w:rPr>
      </w:pPr>
    </w:p>
    <w:p w14:paraId="04D5C311">
      <w:pPr>
        <w:spacing w:line="440" w:lineRule="exact"/>
        <w:ind w:firstLine="4480"/>
        <w:rPr>
          <w:rFonts w:ascii="宋体" w:hAnsi="宋体"/>
          <w:sz w:val="24"/>
          <w:szCs w:val="24"/>
        </w:rPr>
      </w:pPr>
      <w:r>
        <w:rPr>
          <w:rFonts w:hint="eastAsia" w:ascii="宋体" w:hAnsi="宋体"/>
          <w:sz w:val="24"/>
          <w:szCs w:val="24"/>
        </w:rPr>
        <w:t>　</w:t>
      </w:r>
    </w:p>
    <w:p w14:paraId="0567E90F">
      <w:pPr>
        <w:spacing w:line="440" w:lineRule="exact"/>
        <w:ind w:firstLine="4480"/>
        <w:jc w:val="right"/>
        <w:rPr>
          <w:rFonts w:ascii="宋体" w:hAnsi="宋体"/>
          <w:sz w:val="24"/>
          <w:szCs w:val="24"/>
        </w:rPr>
      </w:pPr>
      <w:r>
        <w:rPr>
          <w:rFonts w:hint="eastAsia" w:ascii="宋体" w:hAnsi="宋体"/>
          <w:sz w:val="24"/>
          <w:szCs w:val="24"/>
        </w:rPr>
        <w:t>日期：</w:t>
      </w:r>
      <w:r>
        <w:rPr>
          <w:rFonts w:ascii="宋体" w:hAnsi="宋体"/>
          <w:sz w:val="24"/>
          <w:szCs w:val="24"/>
          <w:u w:val="single"/>
        </w:rPr>
        <w:t xml:space="preserve">   </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rPr>
        <w:t>年</w:t>
      </w:r>
      <w:r>
        <w:rPr>
          <w:rFonts w:ascii="宋体" w:hAnsi="宋体"/>
          <w:sz w:val="24"/>
          <w:szCs w:val="24"/>
          <w:u w:val="single"/>
        </w:rPr>
        <w:t xml:space="preserve"> </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rPr>
        <w:t>月</w:t>
      </w:r>
      <w:r>
        <w:rPr>
          <w:rFonts w:ascii="宋体" w:hAnsi="宋体"/>
          <w:sz w:val="24"/>
          <w:szCs w:val="24"/>
          <w:u w:val="single"/>
        </w:rPr>
        <w:t xml:space="preserve"> </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rPr>
        <w:t>日</w:t>
      </w:r>
    </w:p>
    <w:p w14:paraId="05FAD9CB">
      <w:pPr>
        <w:numPr>
          <w:ilvl w:val="0"/>
          <w:numId w:val="0"/>
        </w:numPr>
        <w:spacing w:line="440" w:lineRule="exact"/>
        <w:ind w:leftChars="0"/>
        <w:rPr>
          <w:rFonts w:hint="eastAsia" w:ascii="宋体" w:hAnsi="宋体" w:cs="宋体"/>
          <w:b/>
          <w:color w:val="auto"/>
          <w:sz w:val="24"/>
          <w:szCs w:val="24"/>
          <w:lang w:val="en-US" w:eastAsia="zh-CN" w:bidi="ar"/>
        </w:rPr>
      </w:pPr>
    </w:p>
    <w:p w14:paraId="1691D38B">
      <w:pPr>
        <w:pStyle w:val="6"/>
        <w:rPr>
          <w:rFonts w:hint="eastAsia" w:ascii="宋体" w:hAnsi="宋体" w:eastAsia="宋体" w:cs="宋体"/>
          <w:color w:val="auto"/>
          <w:sz w:val="24"/>
          <w:szCs w:val="24"/>
        </w:rPr>
      </w:pPr>
    </w:p>
    <w:p w14:paraId="2282879D">
      <w:pPr>
        <w:rPr>
          <w:rFonts w:hint="eastAsia"/>
        </w:rPr>
      </w:pPr>
    </w:p>
    <w:p w14:paraId="30E98A8E">
      <w:pPr>
        <w:tabs>
          <w:tab w:val="left" w:pos="3544"/>
        </w:tabs>
        <w:spacing w:line="440" w:lineRule="exact"/>
        <w:ind w:right="960" w:firstLine="9600" w:firstLineChars="4000"/>
        <w:rPr>
          <w:rFonts w:hint="eastAsia" w:ascii="宋体" w:hAnsi="宋体" w:eastAsia="宋体" w:cs="宋体"/>
          <w:color w:val="auto"/>
          <w:sz w:val="24"/>
          <w:szCs w:val="24"/>
        </w:rPr>
      </w:pPr>
    </w:p>
    <w:p w14:paraId="744709EF">
      <w:pPr>
        <w:pStyle w:val="6"/>
        <w:rPr>
          <w:rFonts w:hint="eastAsia"/>
        </w:rPr>
      </w:pPr>
    </w:p>
    <w:p w14:paraId="06D4E9A7">
      <w:pPr>
        <w:spacing w:line="440" w:lineRule="exact"/>
        <w:ind w:firstLine="480" w:firstLineChars="200"/>
        <w:jc w:val="left"/>
        <w:rPr>
          <w:rFonts w:hint="eastAsia" w:ascii="宋体" w:hAnsi="宋体" w:eastAsia="宋体" w:cs="宋体"/>
          <w:sz w:val="24"/>
          <w:szCs w:val="24"/>
        </w:rPr>
      </w:pPr>
    </w:p>
    <w:p w14:paraId="56F78AC0">
      <w:pPr>
        <w:spacing w:line="440" w:lineRule="exact"/>
        <w:rPr>
          <w:rFonts w:ascii="宋体" w:hAnsi="宋体"/>
          <w:sz w:val="24"/>
          <w:szCs w:val="24"/>
        </w:rPr>
        <w:sectPr>
          <w:footerReference r:id="rId9" w:type="default"/>
          <w:pgSz w:w="11906" w:h="16838"/>
          <w:pgMar w:top="1417" w:right="1417" w:bottom="1417" w:left="1417" w:header="851" w:footer="992" w:gutter="0"/>
          <w:pgNumType w:fmt="decimal"/>
          <w:cols w:space="0" w:num="1"/>
          <w:rtlGutter w:val="0"/>
          <w:docGrid w:type="lines" w:linePitch="312" w:charSpace="0"/>
        </w:sectPr>
      </w:pPr>
    </w:p>
    <w:p w14:paraId="3F9721F6">
      <w:pPr>
        <w:numPr>
          <w:ilvl w:val="0"/>
          <w:numId w:val="6"/>
        </w:numPr>
        <w:tabs>
          <w:tab w:val="left" w:pos="6379"/>
          <w:tab w:val="left" w:pos="7230"/>
        </w:tabs>
        <w:spacing w:line="440" w:lineRule="exact"/>
        <w:jc w:val="center"/>
        <w:rPr>
          <w:rFonts w:hint="eastAsia" w:ascii="宋体" w:hAnsi="宋体" w:cs="Times New Roman"/>
          <w:b/>
          <w:color w:val="auto"/>
          <w:sz w:val="28"/>
          <w:szCs w:val="28"/>
          <w:lang w:val="en-US" w:eastAsia="zh-CN"/>
        </w:rPr>
      </w:pPr>
      <w:r>
        <w:rPr>
          <w:rFonts w:hint="eastAsia" w:ascii="宋体" w:hAnsi="宋体" w:cs="Times New Roman"/>
          <w:b/>
          <w:color w:val="auto"/>
          <w:sz w:val="28"/>
          <w:szCs w:val="28"/>
          <w:lang w:val="en-US" w:eastAsia="zh-CN"/>
        </w:rPr>
        <w:t>已标价工程量清单</w:t>
      </w:r>
    </w:p>
    <w:p w14:paraId="698E16C9">
      <w:pPr>
        <w:numPr>
          <w:ilvl w:val="0"/>
          <w:numId w:val="0"/>
        </w:numPr>
        <w:tabs>
          <w:tab w:val="left" w:pos="6379"/>
          <w:tab w:val="left" w:pos="7230"/>
        </w:tabs>
        <w:spacing w:line="440" w:lineRule="exact"/>
        <w:jc w:val="both"/>
        <w:rPr>
          <w:rFonts w:hint="eastAsia" w:ascii="宋体" w:hAnsi="宋体" w:cs="宋体"/>
          <w:b/>
          <w:color w:val="000000"/>
          <w:sz w:val="24"/>
          <w:szCs w:val="24"/>
        </w:rPr>
      </w:pPr>
      <w:r>
        <w:rPr>
          <w:rFonts w:hint="eastAsia" w:ascii="宋体" w:hAnsi="宋体" w:cs="宋体"/>
          <w:b/>
          <w:color w:val="000000"/>
          <w:sz w:val="24"/>
          <w:szCs w:val="24"/>
        </w:rPr>
        <w:t>注：</w:t>
      </w:r>
    </w:p>
    <w:p w14:paraId="7A9377FD">
      <w:pPr>
        <w:pStyle w:val="3"/>
        <w:numPr>
          <w:ilvl w:val="0"/>
          <w:numId w:val="0"/>
        </w:numPr>
        <w:tabs>
          <w:tab w:val="left" w:pos="720"/>
        </w:tabs>
        <w:spacing w:before="0" w:after="0" w:line="415" w:lineRule="auto"/>
        <w:ind w:firstLine="482" w:firstLineChars="200"/>
        <w:jc w:val="both"/>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1.报价时必须按工程量清单附件所列内容进行报价，不得更改，不得漏项，凡与清单不符的一律视为无效投标；</w:t>
      </w:r>
    </w:p>
    <w:p w14:paraId="2EB27311">
      <w:pPr>
        <w:rPr>
          <w:rFonts w:hint="default" w:eastAsia="宋体"/>
          <w:sz w:val="24"/>
          <w:szCs w:val="24"/>
          <w:lang w:val="en-US" w:eastAsia="zh-CN"/>
        </w:rPr>
      </w:pPr>
      <w:r>
        <w:rPr>
          <w:rFonts w:hint="eastAsia" w:ascii="宋体" w:hAnsi="宋体" w:cs="宋体"/>
          <w:b/>
          <w:bCs/>
          <w:sz w:val="24"/>
          <w:szCs w:val="24"/>
          <w:lang w:val="en-US" w:eastAsia="zh-CN"/>
        </w:rPr>
        <w:t>2.</w:t>
      </w:r>
      <w:r>
        <w:rPr>
          <w:rFonts w:hint="eastAsia" w:ascii="宋体" w:hAnsi="宋体" w:cs="宋体"/>
          <w:b/>
          <w:bCs/>
          <w:sz w:val="24"/>
          <w:szCs w:val="24"/>
        </w:rPr>
        <w:t>已标价的工程量清单还应加盖</w:t>
      </w:r>
      <w:r>
        <w:rPr>
          <w:rFonts w:hint="eastAsia" w:ascii="宋体" w:hAnsi="宋体" w:cs="宋体"/>
          <w:b/>
          <w:bCs/>
          <w:sz w:val="24"/>
          <w:szCs w:val="24"/>
          <w:lang w:eastAsia="zh-CN"/>
        </w:rPr>
        <w:t>供应商</w:t>
      </w:r>
      <w:r>
        <w:rPr>
          <w:rFonts w:hint="eastAsia" w:ascii="宋体" w:hAnsi="宋体" w:cs="宋体"/>
          <w:b/>
          <w:bCs/>
          <w:sz w:val="24"/>
          <w:szCs w:val="24"/>
        </w:rPr>
        <w:t>公章及编制该工程报价的造价人员执业印章。</w:t>
      </w:r>
    </w:p>
    <w:p w14:paraId="04A70304">
      <w:pPr>
        <w:tabs>
          <w:tab w:val="left" w:pos="5245"/>
        </w:tabs>
        <w:adjustRightInd w:val="0"/>
        <w:snapToGrid w:val="0"/>
        <w:spacing w:line="360" w:lineRule="auto"/>
        <w:jc w:val="left"/>
        <w:rPr>
          <w:rFonts w:hint="eastAsia" w:ascii="宋体" w:hAnsi="宋体" w:cs="宋体"/>
          <w:b/>
          <w:color w:val="auto"/>
          <w:kern w:val="0"/>
          <w:sz w:val="24"/>
        </w:rPr>
      </w:pPr>
    </w:p>
    <w:p w14:paraId="5E8FE468">
      <w:pPr>
        <w:tabs>
          <w:tab w:val="left" w:pos="5245"/>
        </w:tabs>
        <w:adjustRightInd w:val="0"/>
        <w:snapToGrid w:val="0"/>
        <w:spacing w:line="360" w:lineRule="auto"/>
        <w:jc w:val="left"/>
        <w:rPr>
          <w:rFonts w:hint="eastAsia" w:ascii="宋体" w:hAnsi="宋体" w:cs="宋体"/>
          <w:b/>
          <w:color w:val="auto"/>
          <w:kern w:val="0"/>
          <w:sz w:val="24"/>
        </w:rPr>
      </w:pPr>
    </w:p>
    <w:p w14:paraId="3A122E4B">
      <w:pPr>
        <w:tabs>
          <w:tab w:val="left" w:pos="5245"/>
        </w:tabs>
        <w:adjustRightInd w:val="0"/>
        <w:snapToGrid w:val="0"/>
        <w:spacing w:line="360" w:lineRule="auto"/>
        <w:jc w:val="left"/>
        <w:rPr>
          <w:rFonts w:hint="eastAsia" w:ascii="宋体" w:hAnsi="宋体" w:cs="宋体"/>
          <w:b/>
          <w:color w:val="auto"/>
          <w:kern w:val="0"/>
          <w:sz w:val="24"/>
        </w:rPr>
      </w:pPr>
    </w:p>
    <w:p w14:paraId="7DCACB7E">
      <w:pPr>
        <w:tabs>
          <w:tab w:val="left" w:pos="5245"/>
        </w:tabs>
        <w:adjustRightInd w:val="0"/>
        <w:snapToGrid w:val="0"/>
        <w:spacing w:line="360" w:lineRule="auto"/>
        <w:jc w:val="left"/>
        <w:rPr>
          <w:rFonts w:hint="eastAsia" w:ascii="宋体" w:hAnsi="宋体" w:cs="宋体"/>
          <w:b/>
          <w:color w:val="auto"/>
          <w:kern w:val="0"/>
          <w:sz w:val="24"/>
        </w:rPr>
      </w:pPr>
    </w:p>
    <w:p w14:paraId="4986B8F8">
      <w:pPr>
        <w:tabs>
          <w:tab w:val="left" w:pos="5245"/>
        </w:tabs>
        <w:adjustRightInd w:val="0"/>
        <w:snapToGrid w:val="0"/>
        <w:spacing w:line="360" w:lineRule="auto"/>
        <w:jc w:val="left"/>
        <w:rPr>
          <w:rFonts w:hint="eastAsia" w:ascii="宋体" w:hAnsi="宋体" w:cs="宋体"/>
          <w:b/>
          <w:color w:val="auto"/>
          <w:kern w:val="0"/>
          <w:sz w:val="24"/>
        </w:rPr>
      </w:pPr>
    </w:p>
    <w:p w14:paraId="6329AB80">
      <w:pPr>
        <w:tabs>
          <w:tab w:val="left" w:pos="5245"/>
        </w:tabs>
        <w:adjustRightInd w:val="0"/>
        <w:snapToGrid w:val="0"/>
        <w:spacing w:line="360" w:lineRule="auto"/>
        <w:jc w:val="left"/>
        <w:rPr>
          <w:rFonts w:hint="eastAsia" w:ascii="宋体" w:hAnsi="宋体" w:cs="宋体"/>
          <w:b/>
          <w:color w:val="auto"/>
          <w:kern w:val="0"/>
          <w:sz w:val="24"/>
        </w:rPr>
      </w:pPr>
    </w:p>
    <w:p w14:paraId="37E1B7B1">
      <w:pPr>
        <w:tabs>
          <w:tab w:val="left" w:pos="5245"/>
        </w:tabs>
        <w:adjustRightInd w:val="0"/>
        <w:snapToGrid w:val="0"/>
        <w:spacing w:line="360" w:lineRule="auto"/>
        <w:jc w:val="left"/>
        <w:rPr>
          <w:rFonts w:hint="eastAsia" w:ascii="宋体" w:hAnsi="宋体" w:cs="宋体"/>
          <w:b/>
          <w:color w:val="auto"/>
          <w:kern w:val="0"/>
          <w:sz w:val="24"/>
        </w:rPr>
      </w:pPr>
    </w:p>
    <w:p w14:paraId="43257AF7">
      <w:pPr>
        <w:tabs>
          <w:tab w:val="left" w:pos="5245"/>
        </w:tabs>
        <w:adjustRightInd w:val="0"/>
        <w:snapToGrid w:val="0"/>
        <w:spacing w:line="360" w:lineRule="auto"/>
        <w:jc w:val="left"/>
        <w:rPr>
          <w:rFonts w:hint="eastAsia" w:ascii="宋体" w:hAnsi="宋体" w:cs="宋体"/>
          <w:b/>
          <w:color w:val="auto"/>
          <w:kern w:val="0"/>
          <w:sz w:val="24"/>
        </w:rPr>
      </w:pPr>
    </w:p>
    <w:p w14:paraId="664E2A56">
      <w:pPr>
        <w:tabs>
          <w:tab w:val="left" w:pos="5245"/>
        </w:tabs>
        <w:adjustRightInd w:val="0"/>
        <w:snapToGrid w:val="0"/>
        <w:spacing w:line="360" w:lineRule="auto"/>
        <w:jc w:val="left"/>
        <w:rPr>
          <w:rFonts w:hint="eastAsia" w:ascii="宋体" w:hAnsi="宋体" w:cs="宋体"/>
          <w:b/>
          <w:color w:val="auto"/>
          <w:kern w:val="0"/>
          <w:sz w:val="24"/>
        </w:rPr>
      </w:pPr>
    </w:p>
    <w:p w14:paraId="5E9B19FD">
      <w:pPr>
        <w:tabs>
          <w:tab w:val="left" w:pos="5245"/>
        </w:tabs>
        <w:adjustRightInd w:val="0"/>
        <w:snapToGrid w:val="0"/>
        <w:spacing w:line="360" w:lineRule="auto"/>
        <w:jc w:val="left"/>
        <w:rPr>
          <w:rFonts w:hint="eastAsia" w:ascii="宋体" w:hAnsi="宋体" w:cs="宋体"/>
          <w:b/>
          <w:color w:val="auto"/>
          <w:kern w:val="0"/>
          <w:sz w:val="24"/>
        </w:rPr>
      </w:pPr>
    </w:p>
    <w:p w14:paraId="2C0F3407">
      <w:pPr>
        <w:tabs>
          <w:tab w:val="left" w:pos="5245"/>
        </w:tabs>
        <w:adjustRightInd w:val="0"/>
        <w:snapToGrid w:val="0"/>
        <w:spacing w:line="360" w:lineRule="auto"/>
        <w:jc w:val="left"/>
        <w:rPr>
          <w:rFonts w:hint="eastAsia" w:ascii="宋体" w:hAnsi="宋体" w:cs="宋体"/>
          <w:b/>
          <w:color w:val="auto"/>
          <w:kern w:val="0"/>
          <w:sz w:val="24"/>
        </w:rPr>
      </w:pPr>
    </w:p>
    <w:p w14:paraId="26C8563E">
      <w:pPr>
        <w:tabs>
          <w:tab w:val="left" w:pos="5245"/>
        </w:tabs>
        <w:adjustRightInd w:val="0"/>
        <w:snapToGrid w:val="0"/>
        <w:spacing w:line="360" w:lineRule="auto"/>
        <w:jc w:val="left"/>
        <w:rPr>
          <w:rFonts w:hint="eastAsia" w:ascii="宋体" w:hAnsi="宋体" w:cs="宋体"/>
          <w:b/>
          <w:color w:val="auto"/>
          <w:kern w:val="0"/>
          <w:sz w:val="24"/>
        </w:rPr>
      </w:pPr>
    </w:p>
    <w:p w14:paraId="684DAB43">
      <w:pPr>
        <w:tabs>
          <w:tab w:val="left" w:pos="5245"/>
        </w:tabs>
        <w:adjustRightInd w:val="0"/>
        <w:snapToGrid w:val="0"/>
        <w:spacing w:line="360" w:lineRule="auto"/>
        <w:jc w:val="left"/>
        <w:rPr>
          <w:rFonts w:hint="eastAsia" w:ascii="宋体" w:hAnsi="宋体" w:cs="宋体"/>
          <w:b/>
          <w:color w:val="auto"/>
          <w:kern w:val="0"/>
          <w:sz w:val="24"/>
        </w:rPr>
      </w:pPr>
    </w:p>
    <w:p w14:paraId="73ACDF1C">
      <w:pPr>
        <w:tabs>
          <w:tab w:val="left" w:pos="5245"/>
        </w:tabs>
        <w:adjustRightInd w:val="0"/>
        <w:snapToGrid w:val="0"/>
        <w:spacing w:line="360" w:lineRule="auto"/>
        <w:jc w:val="left"/>
        <w:rPr>
          <w:rFonts w:hint="eastAsia" w:ascii="宋体" w:hAnsi="宋体" w:cs="宋体"/>
          <w:b/>
          <w:color w:val="auto"/>
          <w:kern w:val="0"/>
          <w:sz w:val="24"/>
        </w:rPr>
      </w:pPr>
    </w:p>
    <w:p w14:paraId="13D03D60">
      <w:pPr>
        <w:tabs>
          <w:tab w:val="left" w:pos="5245"/>
        </w:tabs>
        <w:adjustRightInd w:val="0"/>
        <w:snapToGrid w:val="0"/>
        <w:spacing w:line="360" w:lineRule="auto"/>
        <w:jc w:val="left"/>
        <w:rPr>
          <w:rFonts w:hint="eastAsia" w:ascii="宋体" w:hAnsi="宋体" w:cs="宋体"/>
          <w:b/>
          <w:color w:val="auto"/>
          <w:kern w:val="0"/>
          <w:sz w:val="24"/>
        </w:rPr>
      </w:pPr>
    </w:p>
    <w:p w14:paraId="40A68280">
      <w:pPr>
        <w:tabs>
          <w:tab w:val="left" w:pos="5245"/>
        </w:tabs>
        <w:adjustRightInd w:val="0"/>
        <w:snapToGrid w:val="0"/>
        <w:spacing w:line="360" w:lineRule="auto"/>
        <w:jc w:val="left"/>
        <w:rPr>
          <w:rFonts w:hint="eastAsia" w:ascii="宋体" w:hAnsi="宋体" w:cs="宋体"/>
          <w:b/>
          <w:color w:val="auto"/>
          <w:kern w:val="0"/>
          <w:sz w:val="24"/>
        </w:rPr>
      </w:pPr>
    </w:p>
    <w:p w14:paraId="76EB4FCD">
      <w:pPr>
        <w:tabs>
          <w:tab w:val="left" w:pos="5245"/>
        </w:tabs>
        <w:adjustRightInd w:val="0"/>
        <w:snapToGrid w:val="0"/>
        <w:spacing w:line="360" w:lineRule="auto"/>
        <w:jc w:val="left"/>
        <w:rPr>
          <w:rFonts w:hint="eastAsia" w:ascii="宋体" w:hAnsi="宋体" w:cs="宋体"/>
          <w:b/>
          <w:color w:val="auto"/>
          <w:kern w:val="0"/>
          <w:sz w:val="24"/>
        </w:rPr>
      </w:pPr>
    </w:p>
    <w:p w14:paraId="2E46F001">
      <w:pPr>
        <w:tabs>
          <w:tab w:val="left" w:pos="5245"/>
        </w:tabs>
        <w:adjustRightInd w:val="0"/>
        <w:snapToGrid w:val="0"/>
        <w:spacing w:line="360" w:lineRule="auto"/>
        <w:jc w:val="left"/>
        <w:rPr>
          <w:rFonts w:hint="eastAsia" w:ascii="宋体" w:hAnsi="宋体" w:cs="宋体"/>
          <w:b/>
          <w:color w:val="auto"/>
          <w:kern w:val="0"/>
          <w:sz w:val="24"/>
        </w:rPr>
      </w:pPr>
    </w:p>
    <w:p w14:paraId="1A149E36">
      <w:pPr>
        <w:tabs>
          <w:tab w:val="left" w:pos="5245"/>
        </w:tabs>
        <w:adjustRightInd w:val="0"/>
        <w:snapToGrid w:val="0"/>
        <w:spacing w:line="360" w:lineRule="auto"/>
        <w:jc w:val="left"/>
        <w:rPr>
          <w:rFonts w:hint="eastAsia" w:ascii="宋体" w:hAnsi="宋体" w:cs="宋体"/>
          <w:b/>
          <w:color w:val="auto"/>
          <w:kern w:val="0"/>
          <w:sz w:val="24"/>
        </w:rPr>
      </w:pPr>
    </w:p>
    <w:p w14:paraId="79C30A05">
      <w:pPr>
        <w:tabs>
          <w:tab w:val="left" w:pos="5245"/>
        </w:tabs>
        <w:adjustRightInd w:val="0"/>
        <w:snapToGrid w:val="0"/>
        <w:spacing w:line="360" w:lineRule="auto"/>
        <w:jc w:val="left"/>
        <w:rPr>
          <w:rFonts w:hint="eastAsia" w:ascii="宋体" w:hAnsi="宋体" w:cs="宋体"/>
          <w:b/>
          <w:color w:val="auto"/>
          <w:kern w:val="0"/>
          <w:sz w:val="24"/>
        </w:rPr>
      </w:pPr>
    </w:p>
    <w:p w14:paraId="7F85F900">
      <w:pPr>
        <w:tabs>
          <w:tab w:val="left" w:pos="5245"/>
        </w:tabs>
        <w:adjustRightInd w:val="0"/>
        <w:snapToGrid w:val="0"/>
        <w:spacing w:line="360" w:lineRule="auto"/>
        <w:jc w:val="left"/>
        <w:rPr>
          <w:rFonts w:hint="eastAsia" w:ascii="宋体" w:hAnsi="宋体" w:cs="宋体"/>
          <w:b/>
          <w:color w:val="auto"/>
          <w:kern w:val="0"/>
          <w:sz w:val="24"/>
        </w:rPr>
      </w:pPr>
    </w:p>
    <w:p w14:paraId="71C121B1">
      <w:pPr>
        <w:tabs>
          <w:tab w:val="left" w:pos="5245"/>
        </w:tabs>
        <w:adjustRightInd w:val="0"/>
        <w:snapToGrid w:val="0"/>
        <w:spacing w:line="360" w:lineRule="auto"/>
        <w:jc w:val="left"/>
        <w:rPr>
          <w:rFonts w:hint="eastAsia" w:ascii="宋体" w:hAnsi="宋体" w:cs="宋体"/>
          <w:b/>
          <w:color w:val="auto"/>
          <w:kern w:val="0"/>
          <w:sz w:val="24"/>
        </w:rPr>
      </w:pPr>
    </w:p>
    <w:p w14:paraId="792922C1">
      <w:pPr>
        <w:tabs>
          <w:tab w:val="left" w:pos="5245"/>
        </w:tabs>
        <w:adjustRightInd w:val="0"/>
        <w:snapToGrid w:val="0"/>
        <w:spacing w:line="360" w:lineRule="auto"/>
        <w:jc w:val="left"/>
        <w:rPr>
          <w:rFonts w:hint="eastAsia" w:ascii="宋体" w:hAnsi="宋体" w:cs="宋体"/>
          <w:b/>
          <w:color w:val="auto"/>
          <w:kern w:val="0"/>
          <w:sz w:val="24"/>
        </w:rPr>
      </w:pPr>
    </w:p>
    <w:p w14:paraId="3677F0E9">
      <w:pPr>
        <w:tabs>
          <w:tab w:val="left" w:pos="5245"/>
        </w:tabs>
        <w:adjustRightInd w:val="0"/>
        <w:snapToGrid w:val="0"/>
        <w:spacing w:line="360" w:lineRule="auto"/>
        <w:jc w:val="left"/>
        <w:rPr>
          <w:rFonts w:hint="eastAsia" w:ascii="宋体" w:hAnsi="宋体" w:cs="宋体"/>
          <w:b/>
          <w:color w:val="auto"/>
          <w:kern w:val="0"/>
          <w:sz w:val="24"/>
        </w:rPr>
      </w:pPr>
    </w:p>
    <w:p w14:paraId="295A9C81">
      <w:pPr>
        <w:tabs>
          <w:tab w:val="left" w:pos="5245"/>
        </w:tabs>
        <w:adjustRightInd w:val="0"/>
        <w:snapToGrid w:val="0"/>
        <w:spacing w:line="360" w:lineRule="auto"/>
        <w:jc w:val="left"/>
        <w:rPr>
          <w:rFonts w:hint="eastAsia" w:ascii="宋体" w:hAnsi="宋体" w:cs="宋体"/>
          <w:b/>
          <w:color w:val="auto"/>
          <w:kern w:val="0"/>
          <w:sz w:val="24"/>
        </w:rPr>
      </w:pPr>
    </w:p>
    <w:p w14:paraId="0DAC5DD1">
      <w:pPr>
        <w:keepNext w:val="0"/>
        <w:keepLines w:val="0"/>
        <w:pageBreakBefore w:val="0"/>
        <w:numPr>
          <w:ilvl w:val="0"/>
          <w:numId w:val="0"/>
        </w:numPr>
        <w:kinsoku w:val="0"/>
        <w:overflowPunct/>
        <w:topLinePunct w:val="0"/>
        <w:bidi w:val="0"/>
        <w:adjustRightInd w:val="0"/>
        <w:spacing w:line="440" w:lineRule="exact"/>
        <w:jc w:val="center"/>
        <w:textAlignment w:val="baseline"/>
        <w:rPr>
          <w:rFonts w:hint="default" w:ascii="宋体" w:hAnsi="宋体" w:eastAsia="宋体" w:cs="宋体"/>
          <w:b/>
          <w:color w:val="auto"/>
          <w:kern w:val="0"/>
          <w:sz w:val="28"/>
          <w:szCs w:val="28"/>
          <w:lang w:val="en-US" w:eastAsia="zh-CN"/>
        </w:rPr>
      </w:pPr>
      <w:r>
        <w:rPr>
          <w:rFonts w:hint="eastAsia" w:ascii="宋体" w:hAnsi="宋体" w:cs="宋体"/>
          <w:b/>
          <w:color w:val="auto"/>
          <w:kern w:val="0"/>
          <w:sz w:val="28"/>
          <w:szCs w:val="28"/>
          <w:lang w:val="en-US" w:eastAsia="zh-CN"/>
        </w:rPr>
        <w:t>四、</w:t>
      </w:r>
      <w:r>
        <w:rPr>
          <w:rFonts w:hint="eastAsia" w:ascii="宋体" w:hAnsi="宋体" w:eastAsia="宋体" w:cs="宋体"/>
          <w:b/>
          <w:color w:val="auto"/>
          <w:kern w:val="0"/>
          <w:sz w:val="28"/>
          <w:szCs w:val="28"/>
          <w:lang w:val="en-US" w:eastAsia="zh-CN"/>
        </w:rPr>
        <w:t>资格证明文件</w:t>
      </w:r>
    </w:p>
    <w:p w14:paraId="27B8FE41">
      <w:pPr>
        <w:pStyle w:val="26"/>
        <w:ind w:left="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（1）具有独立承担民事责任的能力，提供营业执照、税务登记证、组织机构代码证或登载有统一社会信用代码的营业执照（或《事业单位法人证书》或其他合法组织登记证书、自然人只须提交身份证）；            </w:t>
      </w:r>
      <w:r>
        <w:rPr>
          <w:rFonts w:hint="eastAsia" w:asciiTheme="minorEastAsia" w:hAnsiTheme="minorEastAsia" w:eastAsiaTheme="minorEastAsia" w:cstheme="minorEastAsia"/>
          <w:sz w:val="21"/>
          <w:szCs w:val="21"/>
        </w:rPr>
        <w:br w:type="textWrapping"/>
      </w:r>
      <w:r>
        <w:rPr>
          <w:rFonts w:hint="eastAsia" w:asciiTheme="minorEastAsia" w:hAnsiTheme="minorEastAsia" w:eastAsiaTheme="minorEastAsia" w:cstheme="minorEastAsia"/>
          <w:sz w:val="21"/>
          <w:szCs w:val="21"/>
        </w:rPr>
        <w:t>（2）提供法定代表人授权书（附法定代表人身份证复印件）及被授权人身份证复印件（法定代表人直接参加投标只须提供法定代表人身份证复印件）；</w:t>
      </w:r>
      <w:r>
        <w:rPr>
          <w:rFonts w:hint="eastAsia" w:asciiTheme="minorEastAsia" w:hAnsiTheme="minorEastAsia" w:eastAsiaTheme="minorEastAsia" w:cstheme="minorEastAsia"/>
          <w:sz w:val="21"/>
          <w:szCs w:val="21"/>
        </w:rPr>
        <w:br w:type="textWrapping"/>
      </w:r>
      <w:r>
        <w:rPr>
          <w:rFonts w:hint="eastAsia" w:asciiTheme="minorEastAsia" w:hAnsiTheme="minorEastAsia" w:eastAsiaTheme="minorEastAsia" w:cstheme="minorEastAsia"/>
          <w:sz w:val="21"/>
          <w:szCs w:val="21"/>
        </w:rPr>
        <w:t>（3）财务审计报告：提供2025年度的财务审计报告（至少包括资产负债表、利润表和现金流量表，成立时间至提交磋商响应文件截止时间不足一年的可提供成立后任意时段的企业财务报表）；或其基本存款账户开户银行出具的资信证明及基本存款账户开户许可证；</w:t>
      </w:r>
      <w:r>
        <w:rPr>
          <w:rFonts w:hint="eastAsia" w:asciiTheme="minorEastAsia" w:hAnsiTheme="minorEastAsia" w:eastAsiaTheme="minorEastAsia" w:cstheme="minorEastAsia"/>
          <w:sz w:val="21"/>
          <w:szCs w:val="21"/>
        </w:rPr>
        <w:br w:type="textWrapping"/>
      </w:r>
      <w:r>
        <w:rPr>
          <w:rFonts w:hint="eastAsia" w:asciiTheme="minorEastAsia" w:hAnsiTheme="minorEastAsia" w:eastAsiaTheme="minorEastAsia" w:cstheme="minorEastAsia"/>
          <w:sz w:val="21"/>
          <w:szCs w:val="21"/>
        </w:rPr>
        <w:t>（4）缴纳税收和社会保障资金缴纳证明：提供2025年7月1日至今任意一个月的纳税证明或完税证明（依法免税的单位应提供相关证明材料），投标单位提供2025年</w:t>
      </w:r>
      <w:r>
        <w:rPr>
          <w:rFonts w:hint="eastAsia" w:asciiTheme="minorEastAsia" w:hAnsiTheme="minorEastAsia" w:cstheme="minorEastAsia"/>
          <w:sz w:val="21"/>
          <w:szCs w:val="21"/>
          <w:lang w:val="en-US" w:eastAsia="zh-CN"/>
        </w:rPr>
        <w:t>7</w:t>
      </w:r>
      <w:r>
        <w:rPr>
          <w:rFonts w:hint="eastAsia" w:asciiTheme="minorEastAsia" w:hAnsiTheme="minorEastAsia" w:eastAsiaTheme="minorEastAsia" w:cstheme="minorEastAsia"/>
          <w:sz w:val="21"/>
          <w:szCs w:val="21"/>
        </w:rPr>
        <w:t>月1日至今任意一个月的社会保障资金缴存单据或社保机构开具的社会保险参保缴费情况证明（依法不需要缴纳社会保障资金的单位应提供相关证明材料）；</w:t>
      </w:r>
      <w:r>
        <w:rPr>
          <w:rFonts w:hint="eastAsia" w:asciiTheme="minorEastAsia" w:hAnsiTheme="minorEastAsia" w:eastAsiaTheme="minorEastAsia" w:cstheme="minorEastAsia"/>
          <w:sz w:val="21"/>
          <w:szCs w:val="21"/>
        </w:rPr>
        <w:br w:type="textWrapping"/>
      </w:r>
      <w:r>
        <w:rPr>
          <w:rFonts w:hint="eastAsia" w:asciiTheme="minorEastAsia" w:hAnsiTheme="minorEastAsia" w:eastAsiaTheme="minorEastAsia" w:cstheme="minorEastAsia"/>
          <w:sz w:val="21"/>
          <w:szCs w:val="21"/>
        </w:rPr>
        <w:t>（5）投标企业须具备建设行政主管部门颁发的建筑工程总承包三级及以上资质，且具备合法有效的安全生产许可证，并在人员、设备、资金等方面具有相应的施工能力；拟派项目经理应具备建筑工程专业二级及以上注册建造师执业资格和有效的安全生产考核合格证书，且未担任其他在建工程项目的项目经理；</w:t>
      </w:r>
      <w:r>
        <w:rPr>
          <w:rFonts w:hint="eastAsia" w:asciiTheme="minorEastAsia" w:hAnsiTheme="minorEastAsia" w:eastAsiaTheme="minorEastAsia" w:cstheme="minorEastAsia"/>
          <w:sz w:val="21"/>
          <w:szCs w:val="21"/>
        </w:rPr>
        <w:br w:type="textWrapping"/>
      </w:r>
      <w:r>
        <w:rPr>
          <w:rFonts w:hint="eastAsia" w:asciiTheme="minorEastAsia" w:hAnsiTheme="minorEastAsia" w:eastAsiaTheme="minorEastAsia" w:cstheme="minorEastAsia"/>
          <w:sz w:val="21"/>
          <w:szCs w:val="21"/>
        </w:rPr>
        <w:t>（6）具有履行合同所必需的设备和专业技术能力（提供自述材料）；</w:t>
      </w:r>
      <w:r>
        <w:rPr>
          <w:rFonts w:hint="eastAsia" w:asciiTheme="minorEastAsia" w:hAnsiTheme="minorEastAsia" w:eastAsiaTheme="minorEastAsia" w:cstheme="minorEastAsia"/>
          <w:sz w:val="21"/>
          <w:szCs w:val="21"/>
        </w:rPr>
        <w:br w:type="textWrapping"/>
      </w:r>
      <w:r>
        <w:rPr>
          <w:rFonts w:hint="eastAsia" w:asciiTheme="minorEastAsia" w:hAnsiTheme="minorEastAsia" w:eastAsiaTheme="minorEastAsia" w:cstheme="minorEastAsia"/>
          <w:sz w:val="21"/>
          <w:szCs w:val="21"/>
        </w:rPr>
        <w:t>（7）参加政府采购活动近三年内，在经营活动中没有重大违法记录的书面声明；</w:t>
      </w:r>
      <w:r>
        <w:rPr>
          <w:rFonts w:hint="eastAsia" w:asciiTheme="minorEastAsia" w:hAnsiTheme="minorEastAsia" w:eastAsiaTheme="minorEastAsia" w:cstheme="minorEastAsia"/>
          <w:sz w:val="21"/>
          <w:szCs w:val="21"/>
        </w:rPr>
        <w:br w:type="textWrapping"/>
      </w:r>
      <w:r>
        <w:rPr>
          <w:rFonts w:hint="eastAsia" w:asciiTheme="minorEastAsia" w:hAnsiTheme="minorEastAsia" w:eastAsiaTheme="minorEastAsia" w:cstheme="minorEastAsia"/>
          <w:sz w:val="21"/>
          <w:szCs w:val="21"/>
        </w:rPr>
        <w:t>（8）本项目不接受联合体投标。</w:t>
      </w:r>
      <w:r>
        <w:rPr>
          <w:rFonts w:hint="eastAsia" w:asciiTheme="minorEastAsia" w:hAnsiTheme="minorEastAsia" w:eastAsiaTheme="minorEastAsia" w:cstheme="minorEastAsia"/>
          <w:sz w:val="21"/>
          <w:szCs w:val="21"/>
        </w:rPr>
        <w:br w:type="textWrapping"/>
      </w:r>
      <w:r>
        <w:rPr>
          <w:rFonts w:hint="eastAsia" w:asciiTheme="minorEastAsia" w:hAnsiTheme="minorEastAsia" w:eastAsiaTheme="minorEastAsia" w:cstheme="minorEastAsia"/>
          <w:sz w:val="21"/>
          <w:szCs w:val="21"/>
        </w:rPr>
        <w:t>（9）本项目为专门面向中小企业采购，供应商应为中型企业或小型、微型企业或监狱企业或残疾人福利性单位。供应商为中小企业的，提供《中小企业声明函》；本项目采购标的对应的中小企业划分标准所属行业为：建筑业；供应商为监狱企业的，应提供监狱企业的证明文件；供应商为残疾人福利性单位的，应提供《残疾人福利性单位声明函》（监狱企业或残疾人福利性单位视同小型、微型企业）。</w:t>
      </w:r>
    </w:p>
    <w:p w14:paraId="03742A6B">
      <w:pPr>
        <w:ind w:firstLine="482" w:firstLineChars="200"/>
        <w:rPr>
          <w:rFonts w:hint="eastAsia" w:ascii="宋体" w:hAnsi="宋体" w:cs="宋体"/>
          <w:b/>
          <w:color w:val="auto"/>
          <w:kern w:val="0"/>
          <w:sz w:val="24"/>
        </w:rPr>
      </w:pPr>
    </w:p>
    <w:p w14:paraId="67A01816">
      <w:pPr>
        <w:rPr>
          <w:rFonts w:hint="eastAsia" w:ascii="宋体" w:hAnsi="宋体" w:cs="宋体"/>
          <w:b/>
          <w:color w:val="auto"/>
          <w:kern w:val="0"/>
          <w:sz w:val="24"/>
        </w:rPr>
      </w:pPr>
    </w:p>
    <w:p w14:paraId="67826C0A">
      <w:pPr>
        <w:rPr>
          <w:rFonts w:hint="eastAsia" w:ascii="宋体" w:hAnsi="宋体" w:cs="宋体"/>
          <w:b/>
          <w:color w:val="auto"/>
          <w:kern w:val="0"/>
          <w:sz w:val="24"/>
        </w:rPr>
      </w:pPr>
    </w:p>
    <w:p w14:paraId="27BBBC77">
      <w:pPr>
        <w:rPr>
          <w:rFonts w:hint="eastAsia" w:ascii="宋体" w:hAnsi="宋体" w:cs="宋体"/>
          <w:b/>
          <w:color w:val="auto"/>
          <w:kern w:val="0"/>
          <w:sz w:val="24"/>
        </w:rPr>
      </w:pPr>
    </w:p>
    <w:p w14:paraId="064F512D">
      <w:pPr>
        <w:rPr>
          <w:rFonts w:hint="eastAsia" w:ascii="宋体" w:hAnsi="宋体" w:cs="宋体"/>
          <w:b/>
          <w:color w:val="auto"/>
          <w:kern w:val="0"/>
          <w:sz w:val="24"/>
        </w:rPr>
      </w:pPr>
    </w:p>
    <w:p w14:paraId="09AB918C">
      <w:pPr>
        <w:rPr>
          <w:rFonts w:hint="eastAsia" w:ascii="宋体" w:hAnsi="宋体" w:cs="宋体"/>
          <w:b/>
          <w:color w:val="auto"/>
          <w:kern w:val="0"/>
          <w:sz w:val="24"/>
        </w:rPr>
      </w:pPr>
    </w:p>
    <w:p w14:paraId="1291480E">
      <w:pPr>
        <w:rPr>
          <w:rFonts w:hint="eastAsia" w:ascii="宋体" w:hAnsi="宋体" w:cs="宋体"/>
          <w:b/>
          <w:color w:val="auto"/>
          <w:kern w:val="0"/>
          <w:sz w:val="24"/>
        </w:rPr>
      </w:pPr>
    </w:p>
    <w:p w14:paraId="2742AC7D">
      <w:pPr>
        <w:rPr>
          <w:rFonts w:hint="eastAsia" w:ascii="宋体" w:hAnsi="宋体" w:cs="宋体"/>
          <w:b/>
          <w:color w:val="auto"/>
          <w:kern w:val="0"/>
          <w:sz w:val="24"/>
        </w:rPr>
      </w:pPr>
    </w:p>
    <w:p w14:paraId="4DAF1511">
      <w:pPr>
        <w:rPr>
          <w:rFonts w:hint="eastAsia" w:ascii="宋体" w:hAnsi="宋体" w:cs="宋体"/>
          <w:b/>
          <w:color w:val="auto"/>
          <w:kern w:val="0"/>
          <w:sz w:val="24"/>
        </w:rPr>
      </w:pPr>
    </w:p>
    <w:p w14:paraId="03306818">
      <w:pPr>
        <w:rPr>
          <w:rFonts w:hint="eastAsia" w:ascii="宋体" w:hAnsi="宋体" w:cs="宋体"/>
          <w:b/>
          <w:color w:val="auto"/>
          <w:kern w:val="0"/>
          <w:sz w:val="24"/>
        </w:rPr>
      </w:pPr>
    </w:p>
    <w:p w14:paraId="634A0512">
      <w:pPr>
        <w:rPr>
          <w:rFonts w:hint="eastAsia" w:ascii="宋体" w:hAnsi="宋体" w:cs="宋体"/>
          <w:b/>
          <w:color w:val="auto"/>
          <w:kern w:val="0"/>
          <w:sz w:val="24"/>
        </w:rPr>
      </w:pPr>
    </w:p>
    <w:p w14:paraId="2B9C1346">
      <w:pPr>
        <w:rPr>
          <w:rFonts w:hint="eastAsia" w:ascii="宋体" w:hAnsi="宋体" w:cs="宋体"/>
          <w:b/>
          <w:color w:val="auto"/>
          <w:kern w:val="0"/>
          <w:sz w:val="24"/>
        </w:rPr>
      </w:pPr>
    </w:p>
    <w:p w14:paraId="6AA3C844">
      <w:pPr>
        <w:rPr>
          <w:rFonts w:hint="eastAsia" w:ascii="宋体" w:hAnsi="宋体" w:cs="宋体"/>
          <w:b/>
          <w:color w:val="auto"/>
          <w:kern w:val="0"/>
          <w:sz w:val="24"/>
        </w:rPr>
      </w:pPr>
    </w:p>
    <w:p w14:paraId="3A6BC23F">
      <w:pPr>
        <w:rPr>
          <w:rFonts w:hint="eastAsia" w:ascii="宋体" w:hAnsi="宋体" w:cs="宋体"/>
          <w:b/>
          <w:color w:val="auto"/>
          <w:kern w:val="0"/>
          <w:sz w:val="24"/>
        </w:rPr>
      </w:pPr>
    </w:p>
    <w:p w14:paraId="5BDF005B">
      <w:pPr>
        <w:rPr>
          <w:rFonts w:hint="eastAsia"/>
        </w:rPr>
      </w:pPr>
    </w:p>
    <w:p w14:paraId="36AD23C2">
      <w:pPr>
        <w:pStyle w:val="7"/>
        <w:rPr>
          <w:rFonts w:hint="eastAsia"/>
        </w:rPr>
      </w:pPr>
    </w:p>
    <w:p w14:paraId="07DAD9AB">
      <w:pPr>
        <w:pStyle w:val="7"/>
        <w:rPr>
          <w:rFonts w:hint="eastAsia"/>
        </w:rPr>
      </w:pPr>
    </w:p>
    <w:p w14:paraId="192A82BE">
      <w:pPr>
        <w:keepNext w:val="0"/>
        <w:keepLines w:val="0"/>
        <w:pageBreakBefore w:val="0"/>
        <w:widowControl/>
        <w:kinsoku/>
        <w:wordWrap/>
        <w:overflowPunct/>
        <w:topLinePunct w:val="0"/>
        <w:autoSpaceDE/>
        <w:autoSpaceDN/>
        <w:bidi w:val="0"/>
        <w:adjustRightInd w:val="0"/>
        <w:snapToGrid w:val="0"/>
        <w:spacing w:after="0" w:line="440" w:lineRule="exact"/>
        <w:ind w:right="0" w:rightChars="0"/>
        <w:jc w:val="left"/>
        <w:textAlignment w:val="auto"/>
        <w:outlineLvl w:val="9"/>
        <w:rPr>
          <w:rFonts w:hint="eastAsia" w:ascii="宋体" w:hAnsi="宋体"/>
          <w:b/>
          <w:sz w:val="24"/>
          <w:szCs w:val="24"/>
        </w:rPr>
      </w:pPr>
      <w:r>
        <w:rPr>
          <w:rFonts w:hint="eastAsia" w:ascii="宋体" w:hAnsi="宋体"/>
          <w:b/>
          <w:bCs/>
          <w:sz w:val="32"/>
          <w:szCs w:val="32"/>
          <w:lang w:val="en-US" w:eastAsia="zh-CN"/>
        </w:rPr>
        <w:t>附</w:t>
      </w:r>
      <w:r>
        <w:rPr>
          <w:rFonts w:hint="eastAsia" w:ascii="宋体" w:hAnsi="宋体"/>
          <w:sz w:val="24"/>
          <w:szCs w:val="24"/>
          <w:lang w:val="en-US" w:eastAsia="zh-CN"/>
        </w:rPr>
        <w:t>：1、</w:t>
      </w:r>
      <w:r>
        <w:rPr>
          <w:rFonts w:hint="eastAsia" w:ascii="宋体" w:hAnsi="宋体"/>
          <w:b/>
          <w:sz w:val="24"/>
          <w:szCs w:val="24"/>
        </w:rPr>
        <w:t>法人授权书</w:t>
      </w:r>
      <w:r>
        <w:rPr>
          <w:rFonts w:hint="eastAsia" w:ascii="宋体" w:hAnsi="宋体"/>
          <w:b/>
          <w:sz w:val="24"/>
          <w:szCs w:val="24"/>
          <w:lang w:val="en-US" w:eastAsia="zh-CN"/>
        </w:rPr>
        <w:t>(</w:t>
      </w:r>
      <w:r>
        <w:rPr>
          <w:rFonts w:hint="eastAsia" w:ascii="宋体" w:hAnsi="宋体"/>
          <w:b/>
          <w:sz w:val="24"/>
          <w:szCs w:val="24"/>
        </w:rPr>
        <w:t>法定代表人授权书及被授权人身份证明</w:t>
      </w:r>
      <w:r>
        <w:rPr>
          <w:rFonts w:hint="eastAsia" w:ascii="宋体" w:hAnsi="宋体"/>
          <w:b/>
          <w:sz w:val="24"/>
          <w:szCs w:val="24"/>
          <w:lang w:val="en-US" w:eastAsia="zh-CN"/>
        </w:rPr>
        <w:t>或</w:t>
      </w:r>
      <w:r>
        <w:rPr>
          <w:rFonts w:hint="eastAsia" w:ascii="宋体" w:hAnsi="宋体"/>
          <w:b/>
          <w:sz w:val="24"/>
          <w:szCs w:val="24"/>
        </w:rPr>
        <w:t>法定代表人参加的只须提交法定代表人身份证明</w:t>
      </w:r>
      <w:r>
        <w:rPr>
          <w:rFonts w:hint="eastAsia" w:ascii="宋体" w:hAnsi="宋体"/>
          <w:b/>
          <w:sz w:val="24"/>
          <w:szCs w:val="24"/>
          <w:lang w:val="en-US" w:eastAsia="zh-CN"/>
        </w:rPr>
        <w:t>)</w:t>
      </w:r>
    </w:p>
    <w:p w14:paraId="54D9320C">
      <w:pPr>
        <w:spacing w:line="440" w:lineRule="exact"/>
        <w:jc w:val="center"/>
        <w:rPr>
          <w:rFonts w:hint="eastAsia" w:ascii="宋体" w:hAnsi="宋体"/>
          <w:b/>
          <w:sz w:val="24"/>
          <w:szCs w:val="24"/>
        </w:rPr>
      </w:pPr>
      <w:r>
        <w:rPr>
          <w:rFonts w:hint="eastAsia" w:ascii="宋体" w:hAnsi="宋体"/>
          <w:b/>
          <w:sz w:val="24"/>
          <w:szCs w:val="24"/>
        </w:rPr>
        <w:t>法人授权书</w:t>
      </w:r>
    </w:p>
    <w:p w14:paraId="056D8BD2">
      <w:pPr>
        <w:spacing w:line="440" w:lineRule="exact"/>
        <w:jc w:val="left"/>
        <w:rPr>
          <w:rFonts w:hint="eastAsia" w:ascii="宋体" w:hAnsi="宋体"/>
          <w:b/>
          <w:sz w:val="24"/>
          <w:szCs w:val="24"/>
        </w:rPr>
      </w:pPr>
    </w:p>
    <w:p w14:paraId="7D058913">
      <w:pPr>
        <w:spacing w:after="156" w:afterLines="50" w:line="440" w:lineRule="exact"/>
        <w:ind w:firstLine="437"/>
        <w:rPr>
          <w:rFonts w:ascii="宋体" w:hAnsi="宋体"/>
          <w:sz w:val="24"/>
          <w:szCs w:val="24"/>
        </w:rPr>
      </w:pPr>
      <w:r>
        <w:rPr>
          <w:rFonts w:hint="eastAsia" w:ascii="宋体" w:hAnsi="宋体"/>
          <w:sz w:val="24"/>
          <w:szCs w:val="24"/>
        </w:rPr>
        <w:t>本授权书声明：注册于中华人民共和国的</w:t>
      </w:r>
      <w:r>
        <w:rPr>
          <w:rFonts w:hint="eastAsia" w:ascii="宋体" w:hAnsi="宋体"/>
          <w:sz w:val="24"/>
          <w:szCs w:val="24"/>
          <w:u w:val="single"/>
        </w:rPr>
        <w:t xml:space="preserve">      （</w:t>
      </w:r>
      <w:r>
        <w:rPr>
          <w:rFonts w:hint="eastAsia" w:ascii="宋体" w:hAnsi="宋体"/>
          <w:sz w:val="24"/>
          <w:szCs w:val="24"/>
          <w:u w:val="single"/>
          <w:lang w:eastAsia="zh-CN"/>
        </w:rPr>
        <w:t>供应商</w:t>
      </w:r>
      <w:r>
        <w:rPr>
          <w:rFonts w:hint="eastAsia" w:ascii="宋体" w:hAnsi="宋体"/>
          <w:sz w:val="24"/>
          <w:szCs w:val="24"/>
          <w:u w:val="single"/>
        </w:rPr>
        <w:t xml:space="preserve">名称）      </w:t>
      </w:r>
      <w:r>
        <w:rPr>
          <w:rFonts w:hint="eastAsia" w:ascii="宋体" w:hAnsi="宋体"/>
          <w:sz w:val="24"/>
          <w:szCs w:val="24"/>
        </w:rPr>
        <w:t>的在下面签字的</w:t>
      </w:r>
      <w:r>
        <w:rPr>
          <w:rFonts w:hint="eastAsia" w:ascii="宋体" w:hAnsi="宋体"/>
          <w:sz w:val="24"/>
          <w:szCs w:val="24"/>
          <w:u w:val="single"/>
        </w:rPr>
        <w:t xml:space="preserve">     （法定代表人姓名、职务）     </w:t>
      </w:r>
      <w:r>
        <w:rPr>
          <w:rFonts w:hint="eastAsia" w:ascii="宋体" w:hAnsi="宋体"/>
          <w:sz w:val="24"/>
          <w:szCs w:val="24"/>
        </w:rPr>
        <w:t>代表本公司授权的在下面签字的</w:t>
      </w:r>
      <w:r>
        <w:rPr>
          <w:rFonts w:hint="eastAsia" w:ascii="宋体" w:hAnsi="宋体"/>
          <w:sz w:val="24"/>
          <w:szCs w:val="24"/>
          <w:u w:val="single"/>
        </w:rPr>
        <w:t xml:space="preserve">    （被授权人的姓名、职务）    </w:t>
      </w:r>
      <w:r>
        <w:rPr>
          <w:rFonts w:hint="eastAsia" w:ascii="宋体" w:hAnsi="宋体"/>
          <w:sz w:val="24"/>
          <w:szCs w:val="24"/>
        </w:rPr>
        <w:t>为本公司的合法代理人，就项目编号为</w:t>
      </w:r>
      <w:r>
        <w:rPr>
          <w:rFonts w:hint="eastAsia" w:ascii="宋体" w:hAnsi="宋体"/>
          <w:sz w:val="24"/>
          <w:szCs w:val="24"/>
          <w:u w:val="single"/>
        </w:rPr>
        <w:t xml:space="preserve"> （项目编号） </w:t>
      </w:r>
      <w:r>
        <w:rPr>
          <w:rFonts w:hint="eastAsia" w:ascii="宋体" w:hAnsi="宋体"/>
          <w:sz w:val="24"/>
          <w:szCs w:val="24"/>
        </w:rPr>
        <w:t>的</w:t>
      </w:r>
      <w:r>
        <w:rPr>
          <w:rFonts w:hint="eastAsia" w:ascii="宋体" w:hAnsi="宋体"/>
          <w:sz w:val="24"/>
          <w:szCs w:val="24"/>
          <w:u w:val="single"/>
        </w:rPr>
        <w:t xml:space="preserve">      (项目名称)      </w:t>
      </w:r>
      <w:r>
        <w:rPr>
          <w:rFonts w:hint="eastAsia" w:ascii="宋体" w:hAnsi="宋体"/>
          <w:sz w:val="24"/>
          <w:szCs w:val="24"/>
        </w:rPr>
        <w:t>的磋商，以本公司名义处理一切与之有关的事务。</w:t>
      </w:r>
    </w:p>
    <w:p w14:paraId="5E2EE167">
      <w:pPr>
        <w:spacing w:after="156" w:afterLines="50" w:line="440" w:lineRule="exact"/>
        <w:ind w:firstLine="437"/>
        <w:rPr>
          <w:rFonts w:ascii="宋体" w:hAnsi="宋体"/>
          <w:sz w:val="24"/>
          <w:szCs w:val="24"/>
        </w:rPr>
      </w:pPr>
      <w:r>
        <w:rPr>
          <w:rFonts w:hint="eastAsia" w:ascii="宋体" w:hAnsi="宋体"/>
          <w:sz w:val="24"/>
          <w:szCs w:val="24"/>
        </w:rPr>
        <w:t>本授权书于</w:t>
      </w:r>
      <w:r>
        <w:rPr>
          <w:rFonts w:hint="eastAsia" w:ascii="宋体" w:hAnsi="宋体"/>
          <w:sz w:val="24"/>
          <w:szCs w:val="24"/>
          <w:u w:val="single"/>
        </w:rPr>
        <w:t xml:space="preserve">       </w:t>
      </w:r>
      <w:r>
        <w:rPr>
          <w:rFonts w:hint="eastAsia" w:ascii="宋体" w:hAnsi="宋体"/>
          <w:sz w:val="24"/>
          <w:szCs w:val="24"/>
        </w:rPr>
        <w:t>年</w:t>
      </w:r>
      <w:r>
        <w:rPr>
          <w:rFonts w:hint="eastAsia" w:ascii="宋体" w:hAnsi="宋体"/>
          <w:sz w:val="24"/>
          <w:szCs w:val="24"/>
          <w:u w:val="single"/>
        </w:rPr>
        <w:t xml:space="preserve">      </w:t>
      </w:r>
      <w:r>
        <w:rPr>
          <w:rFonts w:hint="eastAsia" w:ascii="宋体" w:hAnsi="宋体"/>
          <w:sz w:val="24"/>
          <w:szCs w:val="24"/>
        </w:rPr>
        <w:t>月</w:t>
      </w:r>
      <w:r>
        <w:rPr>
          <w:rFonts w:hint="eastAsia" w:ascii="宋体" w:hAnsi="宋体"/>
          <w:sz w:val="24"/>
          <w:szCs w:val="24"/>
          <w:u w:val="single"/>
        </w:rPr>
        <w:t xml:space="preserve">     </w:t>
      </w:r>
      <w:r>
        <w:rPr>
          <w:rFonts w:hint="eastAsia" w:ascii="宋体" w:hAnsi="宋体"/>
          <w:sz w:val="24"/>
          <w:szCs w:val="24"/>
        </w:rPr>
        <w:t>日签字生效，</w:t>
      </w:r>
      <w:r>
        <w:rPr>
          <w:rFonts w:hint="eastAsia" w:ascii="宋体" w:hAnsi="宋体"/>
          <w:sz w:val="24"/>
          <w:szCs w:val="24"/>
          <w:lang w:val="en-US" w:eastAsia="zh-CN"/>
        </w:rPr>
        <w:t>有效期为自磋商之日起</w:t>
      </w:r>
      <w:r>
        <w:rPr>
          <w:rFonts w:hint="eastAsia" w:ascii="宋体" w:hAnsi="宋体"/>
          <w:sz w:val="24"/>
          <w:szCs w:val="24"/>
          <w:u w:val="single"/>
          <w:lang w:val="en-US" w:eastAsia="zh-CN"/>
        </w:rPr>
        <w:t xml:space="preserve"> 90</w:t>
      </w:r>
      <w:r>
        <w:rPr>
          <w:rFonts w:hint="eastAsia" w:ascii="宋体" w:hAnsi="宋体"/>
          <w:sz w:val="24"/>
          <w:szCs w:val="24"/>
          <w:u w:val="none"/>
          <w:lang w:val="en-US" w:eastAsia="zh-CN"/>
        </w:rPr>
        <w:t>个日历日。代理人无权委托，</w:t>
      </w:r>
      <w:r>
        <w:rPr>
          <w:rFonts w:hint="eastAsia" w:ascii="宋体" w:hAnsi="宋体"/>
          <w:sz w:val="24"/>
          <w:szCs w:val="24"/>
        </w:rPr>
        <w:t>特此声明。</w:t>
      </w:r>
    </w:p>
    <w:p w14:paraId="29A22DE5">
      <w:pPr>
        <w:autoSpaceDE w:val="0"/>
        <w:autoSpaceDN w:val="0"/>
        <w:adjustRightInd w:val="0"/>
        <w:spacing w:line="440" w:lineRule="exact"/>
        <w:rPr>
          <w:rFonts w:ascii="宋体" w:hAnsi="宋体" w:cs="仿宋_GB2312"/>
          <w:sz w:val="24"/>
          <w:szCs w:val="24"/>
          <w:lang w:val="zh-CN"/>
        </w:rPr>
      </w:pPr>
    </w:p>
    <w:tbl>
      <w:tblPr>
        <w:tblStyle w:val="18"/>
        <w:tblW w:w="87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349"/>
        <w:gridCol w:w="4371"/>
      </w:tblGrid>
      <w:tr w14:paraId="21DB8F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5" w:hRule="exact"/>
          <w:jc w:val="center"/>
        </w:trPr>
        <w:tc>
          <w:tcPr>
            <w:tcW w:w="4349" w:type="dxa"/>
            <w:vAlign w:val="top"/>
          </w:tcPr>
          <w:p w14:paraId="7EB5A94A">
            <w:pPr>
              <w:spacing w:line="440" w:lineRule="exact"/>
              <w:rPr>
                <w:rFonts w:ascii="宋体" w:hAnsi="宋体"/>
                <w:sz w:val="24"/>
                <w:szCs w:val="24"/>
              </w:rPr>
            </w:pPr>
          </w:p>
          <w:p w14:paraId="1BA52FE3">
            <w:pPr>
              <w:spacing w:line="440" w:lineRule="exact"/>
              <w:rPr>
                <w:rFonts w:ascii="宋体" w:hAnsi="宋体"/>
                <w:sz w:val="24"/>
                <w:szCs w:val="24"/>
                <w:u w:val="single"/>
              </w:rPr>
            </w:pPr>
            <w:r>
              <w:rPr>
                <w:rFonts w:hint="eastAsia" w:ascii="宋体" w:hAnsi="宋体"/>
                <w:sz w:val="24"/>
                <w:szCs w:val="24"/>
              </w:rPr>
              <w:t>法人代表签名：</w:t>
            </w:r>
            <w:r>
              <w:rPr>
                <w:rFonts w:hint="eastAsia" w:ascii="宋体" w:hAnsi="宋体"/>
                <w:sz w:val="24"/>
                <w:szCs w:val="24"/>
                <w:u w:val="single"/>
              </w:rPr>
              <w:t xml:space="preserve">                      </w:t>
            </w:r>
          </w:p>
          <w:p w14:paraId="3AC9A95E">
            <w:pPr>
              <w:spacing w:line="440" w:lineRule="exact"/>
              <w:rPr>
                <w:rFonts w:ascii="宋体" w:hAnsi="宋体"/>
                <w:sz w:val="24"/>
                <w:szCs w:val="24"/>
              </w:rPr>
            </w:pPr>
          </w:p>
          <w:p w14:paraId="70D5F591">
            <w:pPr>
              <w:spacing w:line="440" w:lineRule="exact"/>
              <w:rPr>
                <w:rFonts w:ascii="宋体" w:hAnsi="宋体"/>
                <w:sz w:val="24"/>
                <w:szCs w:val="24"/>
              </w:rPr>
            </w:pPr>
            <w:r>
              <w:rPr>
                <w:rFonts w:hint="eastAsia" w:ascii="宋体" w:hAnsi="宋体"/>
                <w:sz w:val="24"/>
                <w:szCs w:val="24"/>
              </w:rPr>
              <w:t>（公章）：</w:t>
            </w:r>
          </w:p>
          <w:p w14:paraId="047D39B4">
            <w:pPr>
              <w:spacing w:line="440" w:lineRule="exact"/>
              <w:rPr>
                <w:rFonts w:ascii="宋体" w:hAnsi="宋体"/>
                <w:sz w:val="24"/>
                <w:szCs w:val="24"/>
              </w:rPr>
            </w:pPr>
          </w:p>
          <w:p w14:paraId="7EED45F9">
            <w:pPr>
              <w:spacing w:line="440" w:lineRule="exact"/>
              <w:ind w:firstLine="2280" w:firstLineChars="950"/>
              <w:rPr>
                <w:rFonts w:ascii="宋体" w:hAnsi="宋体"/>
                <w:sz w:val="24"/>
                <w:szCs w:val="24"/>
              </w:rPr>
            </w:pPr>
            <w:r>
              <w:rPr>
                <w:rFonts w:hint="eastAsia" w:ascii="宋体" w:hAnsi="宋体"/>
                <w:sz w:val="24"/>
                <w:szCs w:val="24"/>
              </w:rPr>
              <w:t>年   月   日</w:t>
            </w:r>
          </w:p>
        </w:tc>
        <w:tc>
          <w:tcPr>
            <w:tcW w:w="4371" w:type="dxa"/>
            <w:vAlign w:val="center"/>
          </w:tcPr>
          <w:p w14:paraId="50CE2789">
            <w:pPr>
              <w:spacing w:line="440" w:lineRule="exact"/>
              <w:jc w:val="center"/>
              <w:rPr>
                <w:rFonts w:ascii="宋体" w:hAnsi="宋体"/>
                <w:sz w:val="24"/>
                <w:szCs w:val="24"/>
                <w:u w:val="single"/>
              </w:rPr>
            </w:pPr>
            <w:r>
              <w:rPr>
                <w:rFonts w:hint="eastAsia" w:ascii="宋体" w:hAnsi="宋体"/>
                <w:sz w:val="24"/>
                <w:szCs w:val="24"/>
              </w:rPr>
              <w:t>（法人代表身份证复印件）</w:t>
            </w:r>
          </w:p>
        </w:tc>
      </w:tr>
    </w:tbl>
    <w:p w14:paraId="5C6A1244">
      <w:pPr>
        <w:autoSpaceDE w:val="0"/>
        <w:autoSpaceDN w:val="0"/>
        <w:adjustRightInd w:val="0"/>
        <w:spacing w:line="440" w:lineRule="exact"/>
        <w:rPr>
          <w:rFonts w:ascii="宋体" w:hAnsi="宋体" w:cs="仿宋_GB2312"/>
          <w:sz w:val="24"/>
          <w:szCs w:val="24"/>
        </w:rPr>
      </w:pPr>
    </w:p>
    <w:tbl>
      <w:tblPr>
        <w:tblStyle w:val="18"/>
        <w:tblW w:w="87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349"/>
        <w:gridCol w:w="4371"/>
      </w:tblGrid>
      <w:tr w14:paraId="5E4B2F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5" w:hRule="exact"/>
          <w:jc w:val="center"/>
        </w:trPr>
        <w:tc>
          <w:tcPr>
            <w:tcW w:w="4349" w:type="dxa"/>
            <w:vAlign w:val="top"/>
          </w:tcPr>
          <w:p w14:paraId="24614D7F">
            <w:pPr>
              <w:spacing w:line="440" w:lineRule="exact"/>
              <w:rPr>
                <w:rFonts w:ascii="宋体" w:hAnsi="宋体"/>
                <w:sz w:val="24"/>
                <w:szCs w:val="24"/>
              </w:rPr>
            </w:pPr>
          </w:p>
          <w:p w14:paraId="299239A0">
            <w:pPr>
              <w:spacing w:line="440" w:lineRule="exact"/>
              <w:rPr>
                <w:rFonts w:ascii="宋体" w:hAnsi="宋体"/>
                <w:sz w:val="24"/>
                <w:szCs w:val="24"/>
              </w:rPr>
            </w:pPr>
            <w:r>
              <w:rPr>
                <w:rFonts w:hint="eastAsia" w:ascii="宋体" w:hAnsi="宋体"/>
                <w:sz w:val="24"/>
                <w:szCs w:val="24"/>
              </w:rPr>
              <w:t>代理人（被授权人）签字：</w:t>
            </w:r>
            <w:r>
              <w:rPr>
                <w:rFonts w:hint="eastAsia" w:ascii="宋体" w:hAnsi="宋体"/>
                <w:sz w:val="24"/>
                <w:szCs w:val="24"/>
                <w:u w:val="single"/>
              </w:rPr>
              <w:t xml:space="preserve">                       </w:t>
            </w:r>
          </w:p>
          <w:p w14:paraId="55A1E433">
            <w:pPr>
              <w:spacing w:line="440" w:lineRule="exact"/>
              <w:rPr>
                <w:rFonts w:ascii="宋体" w:hAnsi="宋体"/>
                <w:sz w:val="24"/>
                <w:szCs w:val="24"/>
              </w:rPr>
            </w:pPr>
          </w:p>
          <w:p w14:paraId="186C2134">
            <w:pPr>
              <w:spacing w:line="440" w:lineRule="exact"/>
              <w:rPr>
                <w:rFonts w:ascii="宋体" w:hAnsi="宋体"/>
                <w:sz w:val="24"/>
                <w:szCs w:val="24"/>
                <w:u w:val="single"/>
              </w:rPr>
            </w:pPr>
            <w:r>
              <w:rPr>
                <w:rFonts w:hint="eastAsia" w:ascii="宋体" w:hAnsi="宋体"/>
                <w:sz w:val="24"/>
                <w:szCs w:val="24"/>
              </w:rPr>
              <w:t>职务：</w:t>
            </w:r>
            <w:r>
              <w:rPr>
                <w:rFonts w:hint="eastAsia" w:ascii="宋体" w:hAnsi="宋体"/>
                <w:sz w:val="24"/>
                <w:szCs w:val="24"/>
                <w:u w:val="single"/>
              </w:rPr>
              <w:t xml:space="preserve">                              </w:t>
            </w:r>
          </w:p>
          <w:p w14:paraId="093771DD">
            <w:pPr>
              <w:spacing w:line="440" w:lineRule="exact"/>
              <w:rPr>
                <w:rFonts w:ascii="宋体" w:hAnsi="宋体"/>
                <w:sz w:val="24"/>
                <w:szCs w:val="24"/>
                <w:u w:val="single"/>
              </w:rPr>
            </w:pPr>
          </w:p>
          <w:p w14:paraId="4DBDDA03">
            <w:pPr>
              <w:spacing w:line="440" w:lineRule="exact"/>
              <w:ind w:firstLine="2280" w:firstLineChars="950"/>
              <w:rPr>
                <w:rFonts w:ascii="宋体" w:hAnsi="宋体"/>
                <w:sz w:val="24"/>
                <w:szCs w:val="24"/>
              </w:rPr>
            </w:pPr>
            <w:r>
              <w:rPr>
                <w:rFonts w:hint="eastAsia" w:ascii="宋体" w:hAnsi="宋体"/>
                <w:sz w:val="24"/>
                <w:szCs w:val="24"/>
              </w:rPr>
              <w:t>年   月   日</w:t>
            </w:r>
          </w:p>
        </w:tc>
        <w:tc>
          <w:tcPr>
            <w:tcW w:w="4371" w:type="dxa"/>
            <w:vAlign w:val="center"/>
          </w:tcPr>
          <w:p w14:paraId="185F0A6A">
            <w:pPr>
              <w:spacing w:line="440" w:lineRule="exact"/>
              <w:jc w:val="center"/>
              <w:rPr>
                <w:rFonts w:ascii="宋体" w:hAnsi="宋体"/>
                <w:sz w:val="24"/>
                <w:szCs w:val="24"/>
                <w:u w:val="single"/>
              </w:rPr>
            </w:pPr>
            <w:r>
              <w:rPr>
                <w:rFonts w:hint="eastAsia" w:ascii="宋体" w:hAnsi="宋体"/>
                <w:sz w:val="24"/>
                <w:szCs w:val="24"/>
              </w:rPr>
              <w:t>（被授权人身份证复印件）</w:t>
            </w:r>
          </w:p>
        </w:tc>
      </w:tr>
    </w:tbl>
    <w:p w14:paraId="66782FAD">
      <w:pPr>
        <w:spacing w:line="440" w:lineRule="exact"/>
        <w:jc w:val="both"/>
        <w:rPr>
          <w:rFonts w:ascii="宋体" w:hAnsi="宋体"/>
          <w:b/>
          <w:sz w:val="24"/>
          <w:szCs w:val="24"/>
        </w:rPr>
      </w:pPr>
    </w:p>
    <w:p w14:paraId="7E5F4A2A">
      <w:pPr>
        <w:spacing w:line="440" w:lineRule="exact"/>
        <w:ind w:firstLine="240" w:firstLineChars="100"/>
        <w:rPr>
          <w:rFonts w:hint="eastAsia" w:ascii="宋体" w:hAnsi="宋体"/>
          <w:sz w:val="24"/>
          <w:szCs w:val="24"/>
          <w:lang w:eastAsia="zh-CN"/>
        </w:rPr>
      </w:pPr>
    </w:p>
    <w:p w14:paraId="5F690FC9">
      <w:pPr>
        <w:spacing w:line="440" w:lineRule="exact"/>
        <w:ind w:firstLine="480" w:firstLineChars="200"/>
        <w:jc w:val="left"/>
        <w:rPr>
          <w:rFonts w:hint="eastAsia" w:ascii="宋体" w:hAnsi="宋体"/>
          <w:sz w:val="24"/>
          <w:szCs w:val="24"/>
        </w:rPr>
      </w:pPr>
      <w:r>
        <w:rPr>
          <w:rFonts w:hint="eastAsia" w:ascii="宋体" w:hAnsi="宋体"/>
          <w:sz w:val="24"/>
          <w:szCs w:val="24"/>
          <w:lang w:eastAsia="zh-CN"/>
        </w:rPr>
        <w:t>供应商</w:t>
      </w:r>
      <w:r>
        <w:rPr>
          <w:rFonts w:hint="eastAsia" w:ascii="宋体" w:hAnsi="宋体"/>
          <w:sz w:val="24"/>
          <w:szCs w:val="24"/>
        </w:rPr>
        <w:t>名称</w:t>
      </w:r>
      <w:r>
        <w:rPr>
          <w:rFonts w:hint="eastAsia" w:ascii="宋体" w:hAnsi="宋体"/>
          <w:sz w:val="24"/>
          <w:szCs w:val="24"/>
          <w:lang w:eastAsia="zh-CN"/>
        </w:rPr>
        <w:t>（</w:t>
      </w:r>
      <w:r>
        <w:rPr>
          <w:rFonts w:hint="eastAsia" w:ascii="宋体" w:hAnsi="宋体"/>
          <w:sz w:val="24"/>
          <w:szCs w:val="24"/>
          <w:lang w:val="en-US" w:eastAsia="zh-CN"/>
        </w:rPr>
        <w:t>公章</w:t>
      </w:r>
      <w:r>
        <w:rPr>
          <w:rFonts w:hint="eastAsia" w:ascii="宋体" w:hAnsi="宋体"/>
          <w:sz w:val="24"/>
          <w:szCs w:val="24"/>
          <w:lang w:eastAsia="zh-CN"/>
        </w:rPr>
        <w:t>）</w:t>
      </w:r>
      <w:r>
        <w:rPr>
          <w:rFonts w:hint="eastAsia" w:ascii="宋体" w:hAnsi="宋体"/>
          <w:sz w:val="24"/>
          <w:szCs w:val="24"/>
        </w:rPr>
        <w:t>：</w:t>
      </w:r>
      <w:r>
        <w:rPr>
          <w:rFonts w:hint="eastAsia" w:ascii="宋体" w:hAnsi="宋体"/>
          <w:sz w:val="24"/>
          <w:szCs w:val="24"/>
          <w:u w:val="single"/>
        </w:rPr>
        <w:t xml:space="preserve">                                </w:t>
      </w:r>
    </w:p>
    <w:p w14:paraId="2966F872">
      <w:pPr>
        <w:spacing w:line="440" w:lineRule="exact"/>
        <w:ind w:firstLine="480" w:firstLineChars="200"/>
        <w:jc w:val="left"/>
        <w:rPr>
          <w:rFonts w:hint="eastAsia" w:ascii="宋体" w:hAnsi="宋体"/>
          <w:sz w:val="24"/>
          <w:szCs w:val="24"/>
          <w:u w:val="single"/>
        </w:rPr>
      </w:pPr>
      <w:r>
        <w:rPr>
          <w:rFonts w:hint="eastAsia" w:ascii="宋体" w:hAnsi="宋体"/>
          <w:sz w:val="24"/>
          <w:szCs w:val="24"/>
        </w:rPr>
        <w:t>法定代表人</w:t>
      </w:r>
      <w:r>
        <w:rPr>
          <w:rFonts w:hint="eastAsia" w:ascii="宋体" w:hAnsi="宋体"/>
          <w:sz w:val="24"/>
          <w:szCs w:val="24"/>
          <w:lang w:eastAsia="zh-CN"/>
        </w:rPr>
        <w:t>（</w:t>
      </w:r>
      <w:r>
        <w:rPr>
          <w:rFonts w:hint="eastAsia" w:ascii="宋体" w:hAnsi="宋体"/>
          <w:sz w:val="24"/>
          <w:szCs w:val="24"/>
          <w:lang w:val="en-US" w:eastAsia="zh-CN"/>
        </w:rPr>
        <w:t>签字或盖章</w:t>
      </w:r>
      <w:r>
        <w:rPr>
          <w:rFonts w:hint="eastAsia" w:ascii="宋体" w:hAnsi="宋体"/>
          <w:sz w:val="24"/>
          <w:szCs w:val="24"/>
          <w:lang w:eastAsia="zh-CN"/>
        </w:rPr>
        <w:t>）</w:t>
      </w:r>
      <w:r>
        <w:rPr>
          <w:rFonts w:hint="eastAsia" w:ascii="宋体" w:hAnsi="宋体"/>
          <w:sz w:val="24"/>
          <w:szCs w:val="24"/>
        </w:rPr>
        <w:t>：</w:t>
      </w:r>
      <w:r>
        <w:rPr>
          <w:rFonts w:ascii="宋体" w:hAnsi="宋体"/>
          <w:sz w:val="24"/>
          <w:szCs w:val="24"/>
          <w:u w:val="single"/>
        </w:rPr>
        <w:t xml:space="preserve">                        </w:t>
      </w:r>
    </w:p>
    <w:p w14:paraId="449911AE">
      <w:pPr>
        <w:spacing w:line="440" w:lineRule="exact"/>
        <w:rPr>
          <w:rFonts w:ascii="宋体" w:hAnsi="宋体"/>
          <w:sz w:val="24"/>
          <w:szCs w:val="24"/>
        </w:rPr>
      </w:pPr>
      <w:r>
        <w:rPr>
          <w:rFonts w:hint="eastAsia" w:ascii="宋体" w:hAnsi="宋体"/>
          <w:sz w:val="24"/>
          <w:szCs w:val="24"/>
        </w:rPr>
        <w:t>　</w:t>
      </w:r>
    </w:p>
    <w:p w14:paraId="43BF487E">
      <w:pPr>
        <w:spacing w:line="440" w:lineRule="exact"/>
        <w:ind w:firstLine="4480"/>
        <w:jc w:val="right"/>
        <w:rPr>
          <w:rFonts w:hint="eastAsia" w:ascii="宋体" w:hAnsi="宋体"/>
          <w:b/>
          <w:bCs/>
          <w:sz w:val="24"/>
          <w:szCs w:val="24"/>
          <w:lang w:val="en-US" w:eastAsia="zh-CN"/>
        </w:rPr>
      </w:pPr>
      <w:r>
        <w:rPr>
          <w:rFonts w:hint="eastAsia" w:ascii="宋体" w:hAnsi="宋体"/>
          <w:sz w:val="24"/>
          <w:szCs w:val="24"/>
        </w:rPr>
        <w:t>日期：</w:t>
      </w:r>
      <w:r>
        <w:rPr>
          <w:rFonts w:ascii="宋体" w:hAnsi="宋体"/>
          <w:sz w:val="24"/>
          <w:szCs w:val="24"/>
          <w:u w:val="single"/>
        </w:rPr>
        <w:t xml:space="preserve">   </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rPr>
        <w:t>年</w:t>
      </w:r>
      <w:r>
        <w:rPr>
          <w:rFonts w:ascii="宋体" w:hAnsi="宋体"/>
          <w:sz w:val="24"/>
          <w:szCs w:val="24"/>
          <w:u w:val="single"/>
        </w:rPr>
        <w:t xml:space="preserve"> </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rPr>
        <w:t>月</w:t>
      </w:r>
      <w:r>
        <w:rPr>
          <w:rFonts w:ascii="宋体" w:hAnsi="宋体"/>
          <w:sz w:val="24"/>
          <w:szCs w:val="24"/>
          <w:u w:val="single"/>
        </w:rPr>
        <w:t xml:space="preserve"> </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rPr>
        <w:t>日</w:t>
      </w:r>
    </w:p>
    <w:p w14:paraId="4526F218">
      <w:pPr>
        <w:spacing w:line="440" w:lineRule="exact"/>
        <w:jc w:val="center"/>
        <w:rPr>
          <w:rFonts w:ascii="宋体" w:hAnsi="宋体"/>
          <w:b/>
          <w:sz w:val="24"/>
          <w:szCs w:val="24"/>
        </w:rPr>
      </w:pPr>
      <w:r>
        <w:rPr>
          <w:rFonts w:hint="eastAsia" w:ascii="宋体" w:hAnsi="宋体"/>
          <w:b/>
          <w:bCs/>
          <w:sz w:val="24"/>
          <w:szCs w:val="24"/>
          <w:lang w:val="en-US" w:eastAsia="zh-CN"/>
        </w:rPr>
        <w:t>2、</w:t>
      </w:r>
      <w:r>
        <w:rPr>
          <w:rFonts w:hint="eastAsia" w:ascii="宋体" w:hAnsi="宋体"/>
          <w:b/>
          <w:sz w:val="24"/>
          <w:szCs w:val="24"/>
        </w:rPr>
        <w:t>参加本次招标活动</w:t>
      </w:r>
      <w:r>
        <w:rPr>
          <w:rFonts w:hint="eastAsia" w:ascii="宋体" w:hAnsi="宋体"/>
          <w:b/>
          <w:sz w:val="24"/>
          <w:szCs w:val="24"/>
          <w:lang w:val="en-US" w:eastAsia="zh-CN"/>
        </w:rPr>
        <w:t>近</w:t>
      </w:r>
      <w:r>
        <w:rPr>
          <w:rFonts w:hint="eastAsia" w:ascii="宋体" w:hAnsi="宋体"/>
          <w:b/>
          <w:sz w:val="24"/>
          <w:szCs w:val="24"/>
        </w:rPr>
        <w:t>三年内，在经营活动中</w:t>
      </w:r>
    </w:p>
    <w:p w14:paraId="6B5401D0">
      <w:pPr>
        <w:spacing w:line="440" w:lineRule="exact"/>
        <w:ind w:left="3132" w:hanging="3132" w:hangingChars="1300"/>
        <w:jc w:val="center"/>
        <w:rPr>
          <w:rFonts w:hint="eastAsia" w:ascii="宋体" w:hAnsi="宋体"/>
          <w:b/>
          <w:sz w:val="24"/>
          <w:szCs w:val="24"/>
        </w:rPr>
      </w:pPr>
      <w:r>
        <w:rPr>
          <w:rFonts w:hint="eastAsia" w:ascii="宋体" w:hAnsi="宋体"/>
          <w:b/>
          <w:sz w:val="24"/>
          <w:szCs w:val="24"/>
        </w:rPr>
        <w:t>没有重大违法记录声明</w:t>
      </w:r>
    </w:p>
    <w:p w14:paraId="093F20E2">
      <w:pPr>
        <w:pStyle w:val="7"/>
        <w:rPr>
          <w:rFonts w:hint="eastAsia" w:ascii="宋体" w:hAnsi="宋体"/>
          <w:b/>
          <w:sz w:val="24"/>
          <w:szCs w:val="24"/>
        </w:rPr>
      </w:pPr>
    </w:p>
    <w:p w14:paraId="540F245C">
      <w:pPr>
        <w:pStyle w:val="7"/>
        <w:rPr>
          <w:rFonts w:hint="eastAsia" w:ascii="宋体" w:hAnsi="宋体"/>
          <w:b/>
          <w:sz w:val="24"/>
          <w:szCs w:val="24"/>
        </w:rPr>
      </w:pPr>
    </w:p>
    <w:p w14:paraId="79B71822">
      <w:pPr>
        <w:spacing w:line="440" w:lineRule="exact"/>
        <w:rPr>
          <w:rFonts w:ascii="宋体" w:hAnsi="宋体"/>
          <w:b/>
          <w:bCs/>
          <w:spacing w:val="20"/>
          <w:sz w:val="21"/>
          <w:szCs w:val="21"/>
        </w:rPr>
      </w:pPr>
      <w:r>
        <w:rPr>
          <w:rFonts w:hint="eastAsia" w:ascii="宋体" w:hAnsi="宋体"/>
          <w:b/>
          <w:bCs/>
          <w:sz w:val="24"/>
          <w:szCs w:val="24"/>
          <w:lang w:val="en-US" w:eastAsia="zh-CN"/>
        </w:rPr>
        <w:t>致：</w:t>
      </w:r>
      <w:r>
        <w:rPr>
          <w:rFonts w:hint="eastAsia" w:ascii="宋体" w:hAnsi="宋体"/>
          <w:b/>
          <w:bCs/>
          <w:color w:val="000000" w:themeColor="text1"/>
          <w:sz w:val="24"/>
          <w:szCs w:val="24"/>
          <w:lang w:eastAsia="zh-CN"/>
          <w14:textFill>
            <w14:solidFill>
              <w14:schemeClr w14:val="tx1"/>
            </w14:solidFill>
          </w14:textFill>
        </w:rPr>
        <w:t>汉阴县第三小学</w:t>
      </w:r>
      <w:r>
        <w:rPr>
          <w:rFonts w:hint="eastAsia" w:ascii="宋体" w:hAnsi="宋体"/>
          <w:b/>
          <w:bCs/>
          <w:sz w:val="24"/>
          <w:szCs w:val="24"/>
          <w:lang w:eastAsia="zh-CN"/>
        </w:rPr>
        <w:t>、中志标建设项目管理咨询有限公司</w:t>
      </w:r>
      <w:r>
        <w:rPr>
          <w:rFonts w:hint="eastAsia" w:ascii="宋体" w:hAnsi="宋体"/>
          <w:b/>
          <w:bCs/>
          <w:spacing w:val="20"/>
          <w:sz w:val="24"/>
          <w:szCs w:val="24"/>
        </w:rPr>
        <w:t>：</w:t>
      </w:r>
    </w:p>
    <w:p w14:paraId="6A41E05A">
      <w:pPr>
        <w:spacing w:line="440" w:lineRule="exact"/>
        <w:ind w:firstLine="500" w:firstLineChars="200"/>
        <w:rPr>
          <w:rFonts w:hint="eastAsia" w:ascii="宋体" w:hAnsi="宋体"/>
          <w:spacing w:val="20"/>
          <w:sz w:val="21"/>
          <w:szCs w:val="21"/>
        </w:rPr>
      </w:pPr>
    </w:p>
    <w:p w14:paraId="221F90AD">
      <w:pPr>
        <w:spacing w:line="400" w:lineRule="atLeast"/>
        <w:ind w:firstLine="480" w:firstLineChars="200"/>
        <w:rPr>
          <w:rFonts w:hint="eastAsia" w:ascii="宋体" w:hAnsi="宋体" w:cs="宋体"/>
          <w:sz w:val="24"/>
          <w:szCs w:val="24"/>
        </w:rPr>
      </w:pPr>
      <w:r>
        <w:rPr>
          <w:rFonts w:hint="eastAsia" w:ascii="宋体" w:hAnsi="宋体" w:cs="宋体"/>
          <w:sz w:val="24"/>
          <w:szCs w:val="24"/>
        </w:rPr>
        <w:t>我公司</w:t>
      </w:r>
      <w:r>
        <w:rPr>
          <w:rFonts w:hint="eastAsia" w:ascii="宋体" w:hAnsi="宋体" w:cs="宋体"/>
          <w:sz w:val="24"/>
          <w:szCs w:val="24"/>
          <w:u w:val="single"/>
        </w:rPr>
        <w:t>（</w:t>
      </w:r>
      <w:r>
        <w:rPr>
          <w:rFonts w:hint="eastAsia" w:ascii="宋体" w:hAnsi="宋体" w:cs="宋体"/>
          <w:sz w:val="24"/>
          <w:szCs w:val="24"/>
          <w:u w:val="single"/>
          <w:lang w:eastAsia="zh-CN"/>
        </w:rPr>
        <w:t>供应商</w:t>
      </w:r>
      <w:r>
        <w:rPr>
          <w:rFonts w:hint="eastAsia" w:ascii="宋体" w:hAnsi="宋体" w:cs="宋体"/>
          <w:sz w:val="24"/>
          <w:szCs w:val="24"/>
          <w:u w:val="single"/>
        </w:rPr>
        <w:t>名称）</w:t>
      </w:r>
      <w:r>
        <w:rPr>
          <w:rFonts w:hint="eastAsia" w:ascii="宋体" w:hAnsi="宋体" w:cs="宋体"/>
          <w:sz w:val="24"/>
          <w:szCs w:val="24"/>
        </w:rPr>
        <w:t>，就参加</w:t>
      </w:r>
      <w:r>
        <w:rPr>
          <w:rFonts w:hint="eastAsia" w:ascii="宋体" w:hAnsi="宋体" w:cs="宋体"/>
          <w:sz w:val="24"/>
          <w:szCs w:val="24"/>
          <w:u w:val="single"/>
        </w:rPr>
        <w:t xml:space="preserve">         </w:t>
      </w:r>
      <w:r>
        <w:rPr>
          <w:rFonts w:hint="eastAsia" w:ascii="宋体" w:hAnsi="宋体" w:cs="宋体"/>
          <w:sz w:val="24"/>
          <w:szCs w:val="24"/>
        </w:rPr>
        <w:t>项目（采购项目编号：</w:t>
      </w:r>
      <w:r>
        <w:rPr>
          <w:rFonts w:hint="eastAsia" w:ascii="宋体" w:hAnsi="宋体" w:cs="宋体"/>
          <w:sz w:val="24"/>
          <w:szCs w:val="24"/>
          <w:u w:val="single"/>
        </w:rPr>
        <w:t xml:space="preserve">         </w:t>
      </w:r>
      <w:r>
        <w:rPr>
          <w:rFonts w:hint="eastAsia" w:ascii="宋体" w:hAnsi="宋体" w:cs="宋体"/>
          <w:sz w:val="24"/>
          <w:szCs w:val="24"/>
        </w:rPr>
        <w:t>）投标事宜，在此郑重声明：</w:t>
      </w:r>
    </w:p>
    <w:p w14:paraId="35E45944">
      <w:pPr>
        <w:spacing w:line="400" w:lineRule="atLeast"/>
        <w:ind w:firstLine="480" w:firstLineChars="200"/>
        <w:rPr>
          <w:rFonts w:hint="eastAsia" w:ascii="宋体" w:hAnsi="宋体" w:cs="宋体"/>
          <w:sz w:val="24"/>
          <w:szCs w:val="24"/>
        </w:rPr>
      </w:pPr>
      <w:r>
        <w:rPr>
          <w:rFonts w:hint="eastAsia" w:ascii="宋体" w:hAnsi="宋体" w:cs="宋体"/>
          <w:sz w:val="24"/>
          <w:szCs w:val="24"/>
        </w:rPr>
        <w:t>1、我公司所提交的</w:t>
      </w:r>
      <w:r>
        <w:rPr>
          <w:rFonts w:hint="eastAsia" w:ascii="宋体" w:hAnsi="宋体" w:cs="宋体"/>
          <w:sz w:val="24"/>
          <w:szCs w:val="24"/>
          <w:lang w:eastAsia="zh-CN"/>
        </w:rPr>
        <w:t>磋商响应文件</w:t>
      </w:r>
      <w:r>
        <w:rPr>
          <w:rFonts w:hint="eastAsia" w:ascii="宋体" w:hAnsi="宋体" w:cs="宋体"/>
          <w:sz w:val="24"/>
          <w:szCs w:val="24"/>
        </w:rPr>
        <w:t>全部真实有效；</w:t>
      </w:r>
    </w:p>
    <w:p w14:paraId="708A3132">
      <w:pPr>
        <w:spacing w:line="400" w:lineRule="atLeast"/>
        <w:ind w:firstLine="480" w:firstLineChars="200"/>
        <w:rPr>
          <w:rFonts w:hint="eastAsia" w:ascii="宋体" w:hAnsi="宋体" w:cs="宋体"/>
          <w:sz w:val="24"/>
          <w:szCs w:val="24"/>
        </w:rPr>
      </w:pPr>
      <w:r>
        <w:rPr>
          <w:rFonts w:hint="eastAsia" w:ascii="宋体" w:hAnsi="宋体" w:cs="宋体"/>
          <w:sz w:val="24"/>
          <w:szCs w:val="24"/>
        </w:rPr>
        <w:t>2、我公司近3年来无因安全事故、质量事故、投标违规等不良记录被政府有关部门处罚或仍在处罚期限内的情形存在；</w:t>
      </w:r>
    </w:p>
    <w:p w14:paraId="1071DB31">
      <w:pPr>
        <w:spacing w:line="400" w:lineRule="atLeast"/>
        <w:ind w:firstLine="480" w:firstLineChars="200"/>
        <w:rPr>
          <w:rFonts w:hint="eastAsia" w:ascii="宋体" w:hAnsi="宋体" w:cs="宋体"/>
          <w:sz w:val="24"/>
          <w:szCs w:val="24"/>
        </w:rPr>
      </w:pPr>
      <w:r>
        <w:rPr>
          <w:rFonts w:hint="eastAsia" w:ascii="宋体" w:hAnsi="宋体" w:cs="宋体"/>
          <w:sz w:val="24"/>
          <w:szCs w:val="24"/>
        </w:rPr>
        <w:t>3、我公司近3年来无违规违法经营受到责令停产(或停止经营)、 吊销生产许可证（或经营许可证）、较大数额罚款等行政处罚的情形存在；</w:t>
      </w:r>
    </w:p>
    <w:p w14:paraId="58176345">
      <w:pPr>
        <w:spacing w:line="400" w:lineRule="atLeast"/>
        <w:ind w:firstLine="480" w:firstLineChars="200"/>
        <w:rPr>
          <w:rFonts w:hint="eastAsia" w:ascii="宋体" w:hAnsi="宋体" w:cs="宋体"/>
          <w:sz w:val="24"/>
          <w:szCs w:val="24"/>
        </w:rPr>
      </w:pPr>
      <w:r>
        <w:rPr>
          <w:rFonts w:hint="eastAsia" w:ascii="宋体" w:hAnsi="宋体" w:cs="宋体"/>
          <w:sz w:val="24"/>
          <w:szCs w:val="24"/>
        </w:rPr>
        <w:t>4、我公司无企业财产被查封、冻结或处于破产状态或严重亏损状态等情形存在；</w:t>
      </w:r>
    </w:p>
    <w:p w14:paraId="0F049A0B">
      <w:pPr>
        <w:spacing w:line="400" w:lineRule="atLeast"/>
        <w:ind w:firstLine="480" w:firstLineChars="200"/>
        <w:rPr>
          <w:rFonts w:hint="eastAsia" w:ascii="宋体" w:hAnsi="宋体" w:cs="宋体"/>
          <w:sz w:val="24"/>
          <w:szCs w:val="24"/>
        </w:rPr>
      </w:pPr>
      <w:r>
        <w:rPr>
          <w:rFonts w:hint="eastAsia" w:ascii="宋体" w:hAnsi="宋体" w:cs="宋体"/>
          <w:sz w:val="24"/>
          <w:szCs w:val="24"/>
        </w:rPr>
        <w:t>5、我公司承诺在投标过程中，保证不与其他单位围标、串标，不出让投标资格，不采取不正当手段诋毁、排挤其他</w:t>
      </w:r>
      <w:r>
        <w:rPr>
          <w:rFonts w:hint="eastAsia" w:ascii="宋体" w:hAnsi="宋体" w:cs="宋体"/>
          <w:sz w:val="24"/>
          <w:szCs w:val="24"/>
          <w:lang w:eastAsia="zh-CN"/>
        </w:rPr>
        <w:t>供应商</w:t>
      </w:r>
      <w:r>
        <w:rPr>
          <w:rFonts w:hint="eastAsia" w:ascii="宋体" w:hAnsi="宋体" w:cs="宋体"/>
          <w:sz w:val="24"/>
          <w:szCs w:val="24"/>
        </w:rPr>
        <w:t>，不向采购人、评标委员会成员行贿。</w:t>
      </w:r>
    </w:p>
    <w:p w14:paraId="79590CDC">
      <w:pPr>
        <w:spacing w:line="400" w:lineRule="atLeast"/>
        <w:ind w:firstLine="480" w:firstLineChars="200"/>
        <w:rPr>
          <w:rFonts w:hint="eastAsia" w:ascii="宋体" w:hAnsi="宋体" w:cs="宋体"/>
          <w:sz w:val="24"/>
          <w:szCs w:val="24"/>
        </w:rPr>
      </w:pPr>
      <w:r>
        <w:rPr>
          <w:rFonts w:hint="eastAsia" w:ascii="宋体" w:hAnsi="宋体" w:cs="宋体"/>
          <w:sz w:val="24"/>
          <w:szCs w:val="24"/>
        </w:rPr>
        <w:t>以上声明若有违反，一经查实，本公司愿意接受政府有关部门的相应处罚，并愿意承担由此带来的法律后果。</w:t>
      </w:r>
    </w:p>
    <w:p w14:paraId="15F2E6DB">
      <w:pPr>
        <w:ind w:firstLine="480" w:firstLineChars="200"/>
        <w:rPr>
          <w:rFonts w:hint="eastAsia" w:ascii="宋体" w:hAnsi="宋体" w:cs="宋体"/>
          <w:sz w:val="24"/>
          <w:szCs w:val="24"/>
        </w:rPr>
      </w:pPr>
    </w:p>
    <w:p w14:paraId="33278414">
      <w:pPr>
        <w:ind w:firstLine="480" w:firstLineChars="200"/>
        <w:rPr>
          <w:rFonts w:hint="eastAsia" w:ascii="宋体" w:hAnsi="宋体" w:cs="宋体"/>
          <w:sz w:val="24"/>
          <w:szCs w:val="24"/>
        </w:rPr>
      </w:pPr>
      <w:r>
        <w:rPr>
          <w:rFonts w:hint="eastAsia" w:ascii="宋体" w:hAnsi="宋体" w:cs="宋体"/>
          <w:sz w:val="24"/>
          <w:szCs w:val="24"/>
        </w:rPr>
        <w:t>特此声明！</w:t>
      </w:r>
    </w:p>
    <w:p w14:paraId="4D369F8F">
      <w:pPr>
        <w:ind w:firstLine="480" w:firstLineChars="200"/>
        <w:rPr>
          <w:rFonts w:hint="eastAsia" w:ascii="宋体" w:hAnsi="宋体" w:cs="宋体"/>
          <w:sz w:val="24"/>
          <w:szCs w:val="24"/>
        </w:rPr>
      </w:pPr>
    </w:p>
    <w:p w14:paraId="34D6F935">
      <w:pPr>
        <w:ind w:firstLine="480" w:firstLineChars="200"/>
        <w:rPr>
          <w:rFonts w:hint="eastAsia" w:ascii="宋体" w:hAnsi="宋体" w:cs="宋体"/>
          <w:sz w:val="24"/>
          <w:szCs w:val="24"/>
        </w:rPr>
      </w:pPr>
      <w:r>
        <w:rPr>
          <w:rFonts w:hint="eastAsia" w:ascii="宋体" w:hAnsi="宋体" w:cs="宋体"/>
          <w:sz w:val="24"/>
          <w:szCs w:val="24"/>
        </w:rPr>
        <w:t>声  明  人：(</w:t>
      </w:r>
      <w:r>
        <w:rPr>
          <w:rFonts w:hint="eastAsia" w:ascii="宋体" w:hAnsi="宋体" w:cs="宋体"/>
          <w:sz w:val="24"/>
          <w:szCs w:val="24"/>
          <w:lang w:eastAsia="zh-CN"/>
        </w:rPr>
        <w:t>供应商</w:t>
      </w:r>
      <w:r>
        <w:rPr>
          <w:rFonts w:hint="eastAsia" w:ascii="宋体" w:hAnsi="宋体" w:cs="宋体"/>
          <w:sz w:val="24"/>
          <w:szCs w:val="24"/>
        </w:rPr>
        <w:t>名称、公章)</w:t>
      </w:r>
    </w:p>
    <w:p w14:paraId="4C8252B0">
      <w:pPr>
        <w:ind w:firstLine="420" w:firstLineChars="200"/>
        <w:rPr>
          <w:rFonts w:hint="eastAsia" w:ascii="宋体" w:hAnsi="宋体" w:cs="宋体"/>
          <w:szCs w:val="24"/>
        </w:rPr>
      </w:pPr>
    </w:p>
    <w:p w14:paraId="26D2F8A2">
      <w:pPr>
        <w:ind w:firstLine="480" w:firstLineChars="200"/>
        <w:rPr>
          <w:rFonts w:hint="eastAsia" w:ascii="宋体" w:hAnsi="宋体" w:cs="宋体"/>
          <w:sz w:val="24"/>
          <w:szCs w:val="24"/>
        </w:rPr>
      </w:pPr>
      <w:r>
        <w:rPr>
          <w:rFonts w:hint="eastAsia" w:ascii="宋体" w:hAnsi="宋体" w:cs="宋体"/>
          <w:sz w:val="24"/>
          <w:szCs w:val="24"/>
        </w:rPr>
        <w:t>法定代表人（</w:t>
      </w:r>
      <w:r>
        <w:rPr>
          <w:rFonts w:hint="eastAsia" w:ascii="宋体" w:hAnsi="宋体" w:cs="宋体"/>
          <w:sz w:val="24"/>
          <w:szCs w:val="24"/>
          <w:lang w:val="en-US" w:eastAsia="zh-CN"/>
        </w:rPr>
        <w:t>签字或盖章</w:t>
      </w:r>
      <w:r>
        <w:rPr>
          <w:rFonts w:hint="eastAsia" w:ascii="宋体" w:hAnsi="宋体" w:cs="宋体"/>
          <w:sz w:val="24"/>
          <w:szCs w:val="24"/>
        </w:rPr>
        <w:t>）：</w:t>
      </w:r>
    </w:p>
    <w:p w14:paraId="48957260">
      <w:pPr>
        <w:ind w:firstLine="480" w:firstLineChars="200"/>
        <w:rPr>
          <w:rFonts w:hint="eastAsia" w:ascii="宋体" w:hAnsi="宋体" w:cs="宋体"/>
          <w:sz w:val="24"/>
          <w:szCs w:val="24"/>
        </w:rPr>
      </w:pPr>
    </w:p>
    <w:p w14:paraId="20D5E75D">
      <w:pPr>
        <w:ind w:firstLine="480" w:firstLineChars="200"/>
        <w:rPr>
          <w:rFonts w:hint="eastAsia" w:ascii="宋体" w:hAnsi="宋体" w:cs="宋体"/>
          <w:sz w:val="24"/>
          <w:szCs w:val="24"/>
        </w:rPr>
      </w:pPr>
      <w:r>
        <w:rPr>
          <w:rFonts w:hint="eastAsia" w:ascii="宋体" w:hAnsi="宋体" w:cs="宋体"/>
          <w:sz w:val="24"/>
          <w:szCs w:val="24"/>
        </w:rPr>
        <w:t>日      期：</w:t>
      </w:r>
    </w:p>
    <w:p w14:paraId="34C7E270">
      <w:pPr>
        <w:spacing w:line="440" w:lineRule="exact"/>
        <w:ind w:firstLine="2880" w:firstLineChars="1200"/>
        <w:rPr>
          <w:rFonts w:ascii="宋体" w:hAnsi="宋体"/>
          <w:sz w:val="24"/>
          <w:szCs w:val="24"/>
        </w:rPr>
      </w:pPr>
    </w:p>
    <w:p w14:paraId="4A506E22">
      <w:pPr>
        <w:pStyle w:val="25"/>
      </w:pPr>
    </w:p>
    <w:p w14:paraId="10E1E836">
      <w:pPr>
        <w:spacing w:line="440" w:lineRule="exact"/>
        <w:ind w:firstLine="2880" w:firstLineChars="1200"/>
        <w:rPr>
          <w:rFonts w:ascii="宋体" w:hAnsi="宋体"/>
          <w:sz w:val="24"/>
          <w:szCs w:val="24"/>
        </w:rPr>
      </w:pPr>
    </w:p>
    <w:p w14:paraId="3854A83F">
      <w:pPr>
        <w:spacing w:line="440" w:lineRule="exact"/>
        <w:ind w:firstLine="4480"/>
        <w:rPr>
          <w:rFonts w:ascii="宋体" w:hAnsi="宋体"/>
          <w:sz w:val="24"/>
          <w:szCs w:val="24"/>
        </w:rPr>
      </w:pPr>
      <w:r>
        <w:rPr>
          <w:rFonts w:hint="eastAsia" w:ascii="宋体" w:hAnsi="宋体"/>
          <w:sz w:val="24"/>
          <w:szCs w:val="24"/>
        </w:rPr>
        <w:t>　</w:t>
      </w:r>
    </w:p>
    <w:p w14:paraId="52ABB4A2">
      <w:pPr>
        <w:pStyle w:val="7"/>
        <w:rPr>
          <w:rFonts w:hint="eastAsia" w:ascii="宋体" w:hAnsi="宋体"/>
          <w:sz w:val="24"/>
          <w:szCs w:val="24"/>
        </w:rPr>
      </w:pPr>
    </w:p>
    <w:p w14:paraId="3AE418CA">
      <w:pPr>
        <w:pStyle w:val="6"/>
        <w:rPr>
          <w:rFonts w:hint="eastAsia"/>
        </w:rPr>
      </w:pPr>
    </w:p>
    <w:p w14:paraId="79341312">
      <w:pPr>
        <w:pStyle w:val="17"/>
        <w:ind w:left="0" w:leftChars="0" w:firstLine="0" w:firstLineChars="0"/>
        <w:rPr>
          <w:rFonts w:hint="eastAsia"/>
        </w:rPr>
      </w:pPr>
    </w:p>
    <w:p w14:paraId="5957023D">
      <w:pPr>
        <w:widowControl/>
        <w:spacing w:line="600" w:lineRule="exact"/>
        <w:ind w:firstLine="482" w:firstLineChars="200"/>
        <w:jc w:val="center"/>
        <w:rPr>
          <w:rFonts w:ascii="宋体" w:hAnsi="宋体"/>
          <w:b/>
          <w:bCs/>
          <w:sz w:val="24"/>
          <w:szCs w:val="24"/>
        </w:rPr>
      </w:pPr>
      <w:r>
        <w:rPr>
          <w:rFonts w:hint="eastAsia" w:ascii="宋体" w:hAnsi="宋体"/>
          <w:b/>
          <w:sz w:val="24"/>
          <w:szCs w:val="24"/>
          <w:lang w:val="en-US" w:eastAsia="zh-CN"/>
        </w:rPr>
        <w:t>3、</w:t>
      </w:r>
      <w:r>
        <w:rPr>
          <w:rFonts w:hint="eastAsia" w:ascii="宋体" w:hAnsi="宋体"/>
          <w:b/>
          <w:bCs/>
          <w:sz w:val="24"/>
          <w:szCs w:val="24"/>
        </w:rPr>
        <w:t>非联合体声明</w:t>
      </w:r>
      <w:r>
        <w:rPr>
          <w:rFonts w:ascii="宋体" w:hAnsi="宋体"/>
          <w:b/>
          <w:bCs/>
          <w:sz w:val="24"/>
          <w:szCs w:val="24"/>
        </w:rPr>
        <w:t> </w:t>
      </w:r>
      <w:r>
        <w:rPr>
          <w:rFonts w:hint="eastAsia" w:ascii="宋体" w:hAnsi="宋体"/>
          <w:b/>
          <w:bCs/>
          <w:sz w:val="24"/>
          <w:szCs w:val="24"/>
        </w:rPr>
        <w:t>（格式）</w:t>
      </w:r>
    </w:p>
    <w:p w14:paraId="500BF412">
      <w:pPr>
        <w:widowControl/>
        <w:spacing w:line="600" w:lineRule="exact"/>
        <w:jc w:val="left"/>
        <w:rPr>
          <w:rFonts w:hint="eastAsia" w:ascii="宋体" w:hAnsi="宋体" w:eastAsia="宋体" w:cs="宋体"/>
          <w:sz w:val="24"/>
          <w:szCs w:val="24"/>
          <w:lang w:val="en-US" w:eastAsia="zh-CN"/>
        </w:rPr>
      </w:pPr>
      <w:r>
        <w:rPr>
          <w:rFonts w:hint="eastAsia" w:ascii="宋体" w:hAnsi="宋体" w:eastAsia="宋体" w:cs="宋体"/>
          <w:sz w:val="24"/>
          <w:szCs w:val="24"/>
        </w:rPr>
        <w:t>致：</w:t>
      </w:r>
      <w:r>
        <w:rPr>
          <w:rFonts w:hint="eastAsia" w:ascii="宋体" w:hAnsi="宋体" w:cs="宋体"/>
          <w:sz w:val="24"/>
          <w:szCs w:val="24"/>
          <w:lang w:val="en-US" w:eastAsia="zh-CN"/>
        </w:rPr>
        <w:t>中志标建设项目管理咨询有限公司</w:t>
      </w:r>
    </w:p>
    <w:p w14:paraId="73EA1287">
      <w:pPr>
        <w:widowControl/>
        <w:spacing w:line="600" w:lineRule="exact"/>
        <w:jc w:val="left"/>
        <w:rPr>
          <w:rFonts w:hint="eastAsia" w:ascii="宋体" w:hAnsi="宋体" w:eastAsia="宋体" w:cs="宋体"/>
          <w:sz w:val="24"/>
          <w:szCs w:val="24"/>
          <w:lang w:val="en-US" w:eastAsia="zh-CN"/>
        </w:rPr>
      </w:pPr>
      <w:r>
        <w:rPr>
          <w:rFonts w:hint="eastAsia" w:ascii="宋体" w:hAnsi="宋体" w:eastAsia="宋体" w:cs="宋体"/>
          <w:sz w:val="24"/>
          <w:szCs w:val="24"/>
        </w:rPr>
        <w:t xml:space="preserve">      </w:t>
      </w:r>
      <w:r>
        <w:rPr>
          <w:rFonts w:hint="eastAsia" w:ascii="宋体" w:hAnsi="宋体" w:eastAsia="宋体" w:cs="宋体"/>
          <w:sz w:val="24"/>
          <w:szCs w:val="24"/>
          <w:lang w:val="en-US" w:eastAsia="zh-CN"/>
        </w:rPr>
        <w:t>我公司作为本次磋商项目的供应商，根据磋商文件要求，现郑重声明如下：  </w:t>
      </w:r>
    </w:p>
    <w:p w14:paraId="09116C8E">
      <w:pPr>
        <w:widowControl/>
        <w:spacing w:line="600" w:lineRule="exact"/>
        <w:ind w:firstLine="720" w:firstLineChars="300"/>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我公司参加本次磋商项目为非联合体。  </w:t>
      </w:r>
    </w:p>
    <w:p w14:paraId="7B2BDF41">
      <w:pPr>
        <w:widowControl/>
        <w:spacing w:line="600" w:lineRule="exact"/>
        <w:ind w:firstLine="720" w:firstLineChars="300"/>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本公司对上述承诺的内容事项真实性负责。如经查实上述承诺的内容事项存在虚假，我公司愿意接受以提供虚假材料谋取成交的法律责任。</w:t>
      </w:r>
    </w:p>
    <w:p w14:paraId="49726E92">
      <w:pPr>
        <w:widowControl/>
        <w:spacing w:line="600" w:lineRule="exact"/>
        <w:jc w:val="left"/>
        <w:rPr>
          <w:rFonts w:hint="eastAsia" w:ascii="宋体" w:hAnsi="宋体" w:eastAsia="宋体" w:cs="宋体"/>
          <w:sz w:val="24"/>
          <w:szCs w:val="24"/>
          <w:lang w:eastAsia="zh-CN"/>
        </w:rPr>
      </w:pPr>
    </w:p>
    <w:p w14:paraId="07F1C4F9">
      <w:pPr>
        <w:widowControl/>
        <w:spacing w:line="600" w:lineRule="exact"/>
        <w:jc w:val="left"/>
        <w:rPr>
          <w:rFonts w:hint="eastAsia" w:ascii="宋体" w:hAnsi="宋体" w:eastAsia="宋体" w:cs="宋体"/>
          <w:sz w:val="24"/>
          <w:szCs w:val="24"/>
          <w:lang w:eastAsia="zh-CN"/>
        </w:rPr>
      </w:pPr>
      <w:r>
        <w:rPr>
          <w:rFonts w:hint="eastAsia" w:ascii="宋体" w:hAnsi="宋体" w:eastAsia="宋体" w:cs="宋体"/>
          <w:sz w:val="24"/>
          <w:szCs w:val="24"/>
        </w:rPr>
        <w:t>特此声明！</w:t>
      </w:r>
    </w:p>
    <w:p w14:paraId="35636F7D">
      <w:pPr>
        <w:pStyle w:val="7"/>
        <w:rPr>
          <w:rFonts w:hint="eastAsia"/>
          <w:lang w:eastAsia="zh-CN"/>
        </w:rPr>
      </w:pPr>
    </w:p>
    <w:p w14:paraId="624CC458">
      <w:pPr>
        <w:widowControl/>
        <w:spacing w:line="600" w:lineRule="exact"/>
        <w:jc w:val="left"/>
        <w:rPr>
          <w:rFonts w:hint="eastAsia" w:ascii="宋体" w:hAnsi="宋体" w:eastAsia="宋体" w:cs="宋体"/>
          <w:sz w:val="24"/>
          <w:szCs w:val="24"/>
          <w:lang w:eastAsia="zh-CN"/>
        </w:rPr>
      </w:pPr>
      <w:r>
        <w:rPr>
          <w:rFonts w:hint="eastAsia" w:ascii="宋体" w:hAnsi="宋体" w:eastAsia="宋体" w:cs="宋体"/>
          <w:sz w:val="24"/>
          <w:szCs w:val="24"/>
        </w:rPr>
        <w:t>声明人：   (</w:t>
      </w:r>
      <w:r>
        <w:rPr>
          <w:rFonts w:hint="eastAsia" w:ascii="宋体" w:hAnsi="宋体" w:cs="宋体"/>
          <w:sz w:val="24"/>
          <w:szCs w:val="24"/>
          <w:lang w:eastAsia="zh-CN"/>
        </w:rPr>
        <w:t>供应商</w:t>
      </w:r>
      <w:r>
        <w:rPr>
          <w:rFonts w:hint="eastAsia" w:ascii="宋体" w:hAnsi="宋体" w:eastAsia="宋体" w:cs="宋体"/>
          <w:sz w:val="24"/>
          <w:szCs w:val="24"/>
        </w:rPr>
        <w:t>名称、公章)</w:t>
      </w:r>
    </w:p>
    <w:p w14:paraId="387F829F">
      <w:pPr>
        <w:pStyle w:val="7"/>
        <w:rPr>
          <w:rFonts w:hint="eastAsia"/>
          <w:lang w:eastAsia="zh-CN"/>
        </w:rPr>
      </w:pPr>
    </w:p>
    <w:p w14:paraId="2311DB8F">
      <w:pPr>
        <w:widowControl/>
        <w:spacing w:line="600" w:lineRule="exact"/>
        <w:jc w:val="left"/>
        <w:rPr>
          <w:rFonts w:hint="eastAsia" w:ascii="宋体" w:hAnsi="宋体" w:eastAsia="宋体" w:cs="宋体"/>
          <w:sz w:val="24"/>
          <w:szCs w:val="24"/>
          <w:lang w:eastAsia="zh-CN"/>
        </w:rPr>
      </w:pPr>
      <w:r>
        <w:rPr>
          <w:rFonts w:hint="eastAsia" w:ascii="宋体" w:hAnsi="宋体" w:eastAsia="宋体" w:cs="宋体"/>
          <w:kern w:val="0"/>
          <w:sz w:val="24"/>
          <w:szCs w:val="24"/>
        </w:rPr>
        <w:t>法定代表人</w:t>
      </w:r>
      <w:r>
        <w:rPr>
          <w:rFonts w:hint="eastAsia" w:ascii="宋体" w:hAnsi="宋体" w:eastAsia="宋体" w:cs="宋体"/>
          <w:sz w:val="24"/>
          <w:szCs w:val="24"/>
        </w:rPr>
        <w:t>：  (</w:t>
      </w:r>
      <w:r>
        <w:rPr>
          <w:rFonts w:hint="eastAsia" w:ascii="宋体" w:hAnsi="宋体" w:cs="宋体"/>
          <w:kern w:val="0"/>
          <w:sz w:val="24"/>
          <w:szCs w:val="24"/>
          <w:lang w:val="en-US" w:eastAsia="zh-CN"/>
        </w:rPr>
        <w:t>签字或盖章</w:t>
      </w:r>
      <w:r>
        <w:rPr>
          <w:rFonts w:hint="eastAsia" w:ascii="宋体" w:hAnsi="宋体" w:eastAsia="宋体" w:cs="宋体"/>
          <w:sz w:val="24"/>
          <w:szCs w:val="24"/>
        </w:rPr>
        <w:t>)  </w:t>
      </w:r>
    </w:p>
    <w:p w14:paraId="5547D58A">
      <w:pPr>
        <w:pStyle w:val="7"/>
        <w:rPr>
          <w:rFonts w:hint="eastAsia"/>
          <w:lang w:eastAsia="zh-CN"/>
        </w:rPr>
      </w:pPr>
    </w:p>
    <w:p w14:paraId="4688FA04">
      <w:pPr>
        <w:widowControl/>
        <w:spacing w:line="600" w:lineRule="exact"/>
        <w:jc w:val="left"/>
        <w:rPr>
          <w:rFonts w:hint="eastAsia" w:ascii="宋体" w:hAnsi="宋体" w:eastAsia="宋体" w:cs="宋体"/>
          <w:sz w:val="24"/>
          <w:szCs w:val="24"/>
        </w:rPr>
      </w:pPr>
      <w:r>
        <w:rPr>
          <w:rFonts w:hint="eastAsia" w:ascii="宋体" w:hAnsi="宋体" w:eastAsia="宋体" w:cs="宋体"/>
          <w:sz w:val="24"/>
          <w:szCs w:val="24"/>
        </w:rPr>
        <w:t>日 期：</w:t>
      </w:r>
      <w:r>
        <w:rPr>
          <w:rFonts w:hint="eastAsia" w:ascii="宋体" w:hAnsi="宋体" w:eastAsia="宋体" w:cs="宋体"/>
          <w:sz w:val="24"/>
          <w:szCs w:val="24"/>
        </w:rPr>
        <w:tab/>
      </w:r>
      <w:r>
        <w:rPr>
          <w:rFonts w:hint="eastAsia" w:ascii="宋体" w:hAnsi="宋体" w:eastAsia="宋体" w:cs="宋体"/>
          <w:sz w:val="24"/>
          <w:szCs w:val="24"/>
        </w:rPr>
        <w:t xml:space="preserve"> 年  月</w:t>
      </w:r>
      <w:r>
        <w:rPr>
          <w:rFonts w:hint="eastAsia" w:ascii="宋体" w:hAnsi="宋体" w:eastAsia="宋体" w:cs="宋体"/>
          <w:sz w:val="24"/>
          <w:szCs w:val="24"/>
        </w:rPr>
        <w:tab/>
      </w:r>
      <w:r>
        <w:rPr>
          <w:rFonts w:hint="eastAsia" w:ascii="宋体" w:hAnsi="宋体" w:eastAsia="宋体" w:cs="宋体"/>
          <w:sz w:val="24"/>
          <w:szCs w:val="24"/>
        </w:rPr>
        <w:t>日</w:t>
      </w:r>
    </w:p>
    <w:p w14:paraId="26038E27">
      <w:pPr>
        <w:keepNext w:val="0"/>
        <w:keepLines w:val="0"/>
        <w:pageBreakBefore w:val="0"/>
        <w:widowControl/>
        <w:numPr>
          <w:ilvl w:val="0"/>
          <w:numId w:val="0"/>
        </w:numPr>
        <w:kinsoku/>
        <w:wordWrap/>
        <w:overflowPunct/>
        <w:topLinePunct w:val="0"/>
        <w:autoSpaceDE/>
        <w:autoSpaceDN/>
        <w:bidi w:val="0"/>
        <w:adjustRightInd w:val="0"/>
        <w:snapToGrid w:val="0"/>
        <w:spacing w:after="0" w:line="440" w:lineRule="exact"/>
        <w:ind w:left="3780" w:leftChars="0" w:right="0" w:rightChars="0"/>
        <w:jc w:val="both"/>
        <w:textAlignment w:val="auto"/>
        <w:outlineLvl w:val="9"/>
        <w:rPr>
          <w:rFonts w:hint="eastAsia" w:ascii="宋体" w:hAnsi="宋体"/>
          <w:b/>
          <w:sz w:val="24"/>
          <w:szCs w:val="24"/>
          <w:lang w:val="en-US" w:eastAsia="zh-CN"/>
        </w:rPr>
      </w:pPr>
    </w:p>
    <w:p w14:paraId="459EB4C0">
      <w:pPr>
        <w:keepNext w:val="0"/>
        <w:keepLines w:val="0"/>
        <w:pageBreakBefore w:val="0"/>
        <w:widowControl/>
        <w:numPr>
          <w:ilvl w:val="0"/>
          <w:numId w:val="0"/>
        </w:numPr>
        <w:kinsoku/>
        <w:wordWrap/>
        <w:overflowPunct/>
        <w:topLinePunct w:val="0"/>
        <w:autoSpaceDE/>
        <w:autoSpaceDN/>
        <w:bidi w:val="0"/>
        <w:adjustRightInd w:val="0"/>
        <w:snapToGrid w:val="0"/>
        <w:spacing w:after="0" w:line="440" w:lineRule="exact"/>
        <w:ind w:left="3780" w:leftChars="0" w:right="0" w:rightChars="0"/>
        <w:jc w:val="both"/>
        <w:textAlignment w:val="auto"/>
        <w:outlineLvl w:val="9"/>
        <w:rPr>
          <w:rFonts w:hint="eastAsia" w:ascii="宋体" w:hAnsi="宋体"/>
          <w:b/>
          <w:sz w:val="24"/>
          <w:szCs w:val="24"/>
          <w:lang w:val="en-US" w:eastAsia="zh-CN"/>
        </w:rPr>
      </w:pPr>
    </w:p>
    <w:p w14:paraId="75AB8460">
      <w:pPr>
        <w:keepNext w:val="0"/>
        <w:keepLines w:val="0"/>
        <w:pageBreakBefore w:val="0"/>
        <w:widowControl/>
        <w:numPr>
          <w:ilvl w:val="0"/>
          <w:numId w:val="0"/>
        </w:numPr>
        <w:kinsoku/>
        <w:wordWrap/>
        <w:overflowPunct/>
        <w:topLinePunct w:val="0"/>
        <w:autoSpaceDE/>
        <w:autoSpaceDN/>
        <w:bidi w:val="0"/>
        <w:adjustRightInd w:val="0"/>
        <w:snapToGrid w:val="0"/>
        <w:spacing w:after="0" w:line="440" w:lineRule="exact"/>
        <w:ind w:left="3780" w:leftChars="0" w:right="0" w:rightChars="0"/>
        <w:jc w:val="both"/>
        <w:textAlignment w:val="auto"/>
        <w:outlineLvl w:val="9"/>
        <w:rPr>
          <w:rFonts w:hint="eastAsia" w:ascii="宋体" w:hAnsi="宋体"/>
          <w:b/>
          <w:sz w:val="24"/>
          <w:szCs w:val="24"/>
          <w:lang w:val="en-US" w:eastAsia="zh-CN"/>
        </w:rPr>
      </w:pPr>
    </w:p>
    <w:p w14:paraId="4ADC03D3">
      <w:pPr>
        <w:keepNext w:val="0"/>
        <w:keepLines w:val="0"/>
        <w:pageBreakBefore w:val="0"/>
        <w:widowControl/>
        <w:numPr>
          <w:ilvl w:val="0"/>
          <w:numId w:val="0"/>
        </w:numPr>
        <w:kinsoku/>
        <w:wordWrap/>
        <w:overflowPunct/>
        <w:topLinePunct w:val="0"/>
        <w:autoSpaceDE/>
        <w:autoSpaceDN/>
        <w:bidi w:val="0"/>
        <w:adjustRightInd w:val="0"/>
        <w:snapToGrid w:val="0"/>
        <w:spacing w:after="0" w:line="440" w:lineRule="exact"/>
        <w:ind w:left="3780" w:leftChars="0" w:right="0" w:rightChars="0"/>
        <w:jc w:val="both"/>
        <w:textAlignment w:val="auto"/>
        <w:outlineLvl w:val="9"/>
        <w:rPr>
          <w:rFonts w:hint="eastAsia" w:ascii="宋体" w:hAnsi="宋体"/>
          <w:b/>
          <w:sz w:val="24"/>
          <w:szCs w:val="24"/>
          <w:lang w:val="en-US" w:eastAsia="zh-CN"/>
        </w:rPr>
      </w:pPr>
    </w:p>
    <w:p w14:paraId="3F0F0DEF">
      <w:pPr>
        <w:keepNext w:val="0"/>
        <w:keepLines w:val="0"/>
        <w:pageBreakBefore w:val="0"/>
        <w:widowControl/>
        <w:numPr>
          <w:ilvl w:val="0"/>
          <w:numId w:val="0"/>
        </w:numPr>
        <w:kinsoku/>
        <w:wordWrap/>
        <w:overflowPunct/>
        <w:topLinePunct w:val="0"/>
        <w:autoSpaceDE/>
        <w:autoSpaceDN/>
        <w:bidi w:val="0"/>
        <w:adjustRightInd w:val="0"/>
        <w:snapToGrid w:val="0"/>
        <w:spacing w:after="0" w:line="440" w:lineRule="exact"/>
        <w:ind w:left="3780" w:leftChars="0" w:right="0" w:rightChars="0"/>
        <w:jc w:val="both"/>
        <w:textAlignment w:val="auto"/>
        <w:outlineLvl w:val="9"/>
        <w:rPr>
          <w:rFonts w:hint="eastAsia" w:ascii="宋体" w:hAnsi="宋体"/>
          <w:b/>
          <w:sz w:val="24"/>
          <w:szCs w:val="24"/>
          <w:lang w:val="en-US" w:eastAsia="zh-CN"/>
        </w:rPr>
      </w:pPr>
    </w:p>
    <w:p w14:paraId="6BD6C5D9">
      <w:pPr>
        <w:keepNext w:val="0"/>
        <w:keepLines w:val="0"/>
        <w:pageBreakBefore w:val="0"/>
        <w:widowControl/>
        <w:numPr>
          <w:ilvl w:val="0"/>
          <w:numId w:val="0"/>
        </w:numPr>
        <w:kinsoku/>
        <w:wordWrap/>
        <w:overflowPunct/>
        <w:topLinePunct w:val="0"/>
        <w:autoSpaceDE/>
        <w:autoSpaceDN/>
        <w:bidi w:val="0"/>
        <w:adjustRightInd w:val="0"/>
        <w:snapToGrid w:val="0"/>
        <w:spacing w:after="0" w:line="440" w:lineRule="exact"/>
        <w:ind w:left="3780" w:leftChars="0" w:right="0" w:rightChars="0"/>
        <w:jc w:val="both"/>
        <w:textAlignment w:val="auto"/>
        <w:outlineLvl w:val="9"/>
        <w:rPr>
          <w:rFonts w:hint="eastAsia" w:ascii="宋体" w:hAnsi="宋体"/>
          <w:b/>
          <w:sz w:val="24"/>
          <w:szCs w:val="24"/>
          <w:lang w:val="en-US" w:eastAsia="zh-CN"/>
        </w:rPr>
      </w:pPr>
    </w:p>
    <w:p w14:paraId="1083461F">
      <w:pPr>
        <w:keepNext w:val="0"/>
        <w:keepLines w:val="0"/>
        <w:pageBreakBefore w:val="0"/>
        <w:widowControl/>
        <w:numPr>
          <w:ilvl w:val="0"/>
          <w:numId w:val="0"/>
        </w:numPr>
        <w:kinsoku/>
        <w:wordWrap/>
        <w:overflowPunct/>
        <w:topLinePunct w:val="0"/>
        <w:autoSpaceDE/>
        <w:autoSpaceDN/>
        <w:bidi w:val="0"/>
        <w:adjustRightInd w:val="0"/>
        <w:snapToGrid w:val="0"/>
        <w:spacing w:after="0" w:line="440" w:lineRule="exact"/>
        <w:ind w:left="3780" w:leftChars="0" w:right="0" w:rightChars="0"/>
        <w:jc w:val="both"/>
        <w:textAlignment w:val="auto"/>
        <w:outlineLvl w:val="9"/>
        <w:rPr>
          <w:rFonts w:hint="eastAsia" w:ascii="宋体" w:hAnsi="宋体"/>
          <w:b/>
          <w:sz w:val="24"/>
          <w:szCs w:val="24"/>
          <w:lang w:val="en-US" w:eastAsia="zh-CN"/>
        </w:rPr>
      </w:pPr>
    </w:p>
    <w:p w14:paraId="01793CC3">
      <w:pPr>
        <w:keepNext w:val="0"/>
        <w:keepLines w:val="0"/>
        <w:pageBreakBefore w:val="0"/>
        <w:widowControl/>
        <w:numPr>
          <w:ilvl w:val="0"/>
          <w:numId w:val="0"/>
        </w:numPr>
        <w:kinsoku/>
        <w:wordWrap/>
        <w:overflowPunct/>
        <w:topLinePunct w:val="0"/>
        <w:autoSpaceDE/>
        <w:autoSpaceDN/>
        <w:bidi w:val="0"/>
        <w:adjustRightInd w:val="0"/>
        <w:snapToGrid w:val="0"/>
        <w:spacing w:after="0" w:line="440" w:lineRule="exact"/>
        <w:ind w:left="3780" w:leftChars="0" w:right="0" w:rightChars="0"/>
        <w:jc w:val="both"/>
        <w:textAlignment w:val="auto"/>
        <w:outlineLvl w:val="9"/>
        <w:rPr>
          <w:rFonts w:hint="eastAsia" w:ascii="宋体" w:hAnsi="宋体"/>
          <w:b/>
          <w:sz w:val="24"/>
          <w:szCs w:val="24"/>
          <w:lang w:val="en-US" w:eastAsia="zh-CN"/>
        </w:rPr>
      </w:pPr>
    </w:p>
    <w:p w14:paraId="5B822C56">
      <w:pPr>
        <w:keepNext w:val="0"/>
        <w:keepLines w:val="0"/>
        <w:pageBreakBefore w:val="0"/>
        <w:widowControl/>
        <w:numPr>
          <w:ilvl w:val="0"/>
          <w:numId w:val="0"/>
        </w:numPr>
        <w:kinsoku/>
        <w:wordWrap/>
        <w:overflowPunct/>
        <w:topLinePunct w:val="0"/>
        <w:autoSpaceDE/>
        <w:autoSpaceDN/>
        <w:bidi w:val="0"/>
        <w:adjustRightInd w:val="0"/>
        <w:snapToGrid w:val="0"/>
        <w:spacing w:after="0" w:line="440" w:lineRule="exact"/>
        <w:ind w:left="3780" w:leftChars="0" w:right="0" w:rightChars="0"/>
        <w:jc w:val="both"/>
        <w:textAlignment w:val="auto"/>
        <w:outlineLvl w:val="9"/>
        <w:rPr>
          <w:rFonts w:hint="eastAsia" w:ascii="宋体" w:hAnsi="宋体"/>
          <w:b/>
          <w:sz w:val="24"/>
          <w:szCs w:val="24"/>
          <w:lang w:val="en-US" w:eastAsia="zh-CN"/>
        </w:rPr>
      </w:pPr>
    </w:p>
    <w:p w14:paraId="160D8FF4">
      <w:pPr>
        <w:keepNext w:val="0"/>
        <w:keepLines w:val="0"/>
        <w:pageBreakBefore w:val="0"/>
        <w:widowControl/>
        <w:numPr>
          <w:ilvl w:val="0"/>
          <w:numId w:val="0"/>
        </w:numPr>
        <w:kinsoku/>
        <w:wordWrap/>
        <w:overflowPunct/>
        <w:topLinePunct w:val="0"/>
        <w:autoSpaceDE/>
        <w:autoSpaceDN/>
        <w:bidi w:val="0"/>
        <w:adjustRightInd w:val="0"/>
        <w:snapToGrid w:val="0"/>
        <w:spacing w:after="0" w:line="440" w:lineRule="exact"/>
        <w:ind w:left="3780" w:leftChars="0" w:right="0" w:rightChars="0"/>
        <w:jc w:val="both"/>
        <w:textAlignment w:val="auto"/>
        <w:outlineLvl w:val="9"/>
        <w:rPr>
          <w:rFonts w:hint="eastAsia" w:ascii="宋体" w:hAnsi="宋体"/>
          <w:b/>
          <w:sz w:val="24"/>
          <w:szCs w:val="24"/>
          <w:lang w:val="en-US" w:eastAsia="zh-CN"/>
        </w:rPr>
      </w:pPr>
    </w:p>
    <w:p w14:paraId="5726C701">
      <w:pPr>
        <w:keepNext w:val="0"/>
        <w:keepLines w:val="0"/>
        <w:pageBreakBefore w:val="0"/>
        <w:widowControl/>
        <w:numPr>
          <w:ilvl w:val="0"/>
          <w:numId w:val="0"/>
        </w:numPr>
        <w:kinsoku/>
        <w:wordWrap/>
        <w:overflowPunct/>
        <w:topLinePunct w:val="0"/>
        <w:autoSpaceDE/>
        <w:autoSpaceDN/>
        <w:bidi w:val="0"/>
        <w:adjustRightInd w:val="0"/>
        <w:snapToGrid w:val="0"/>
        <w:spacing w:after="0" w:line="440" w:lineRule="exact"/>
        <w:ind w:left="3780" w:leftChars="0" w:right="0" w:rightChars="0"/>
        <w:jc w:val="both"/>
        <w:textAlignment w:val="auto"/>
        <w:outlineLvl w:val="9"/>
        <w:rPr>
          <w:rFonts w:hint="eastAsia" w:ascii="宋体" w:hAnsi="宋体"/>
          <w:b/>
          <w:sz w:val="24"/>
          <w:szCs w:val="24"/>
          <w:lang w:val="en-US" w:eastAsia="zh-CN"/>
        </w:rPr>
      </w:pPr>
    </w:p>
    <w:p w14:paraId="60C172DC">
      <w:pPr>
        <w:keepNext w:val="0"/>
        <w:keepLines w:val="0"/>
        <w:pageBreakBefore w:val="0"/>
        <w:widowControl/>
        <w:numPr>
          <w:ilvl w:val="0"/>
          <w:numId w:val="0"/>
        </w:numPr>
        <w:kinsoku/>
        <w:wordWrap/>
        <w:overflowPunct/>
        <w:topLinePunct w:val="0"/>
        <w:autoSpaceDE/>
        <w:autoSpaceDN/>
        <w:bidi w:val="0"/>
        <w:adjustRightInd w:val="0"/>
        <w:snapToGrid w:val="0"/>
        <w:spacing w:after="0" w:line="440" w:lineRule="exact"/>
        <w:ind w:left="3780" w:leftChars="0" w:right="0" w:rightChars="0"/>
        <w:jc w:val="both"/>
        <w:textAlignment w:val="auto"/>
        <w:outlineLvl w:val="9"/>
        <w:rPr>
          <w:rFonts w:hint="eastAsia" w:ascii="宋体" w:hAnsi="宋体"/>
          <w:b/>
          <w:sz w:val="24"/>
          <w:szCs w:val="24"/>
          <w:lang w:val="en-US" w:eastAsia="zh-CN"/>
        </w:rPr>
      </w:pPr>
    </w:p>
    <w:p w14:paraId="01AA5822">
      <w:pPr>
        <w:keepNext w:val="0"/>
        <w:keepLines w:val="0"/>
        <w:pageBreakBefore w:val="0"/>
        <w:widowControl/>
        <w:numPr>
          <w:ilvl w:val="0"/>
          <w:numId w:val="0"/>
        </w:numPr>
        <w:kinsoku/>
        <w:wordWrap/>
        <w:overflowPunct/>
        <w:topLinePunct w:val="0"/>
        <w:autoSpaceDE/>
        <w:autoSpaceDN/>
        <w:bidi w:val="0"/>
        <w:adjustRightInd w:val="0"/>
        <w:snapToGrid w:val="0"/>
        <w:spacing w:after="0" w:line="440" w:lineRule="exact"/>
        <w:ind w:right="0" w:rightChars="0"/>
        <w:jc w:val="both"/>
        <w:textAlignment w:val="auto"/>
        <w:outlineLvl w:val="9"/>
        <w:rPr>
          <w:rFonts w:hint="eastAsia" w:ascii="宋体" w:hAnsi="宋体"/>
          <w:b/>
          <w:sz w:val="24"/>
          <w:szCs w:val="24"/>
          <w:lang w:val="en-US" w:eastAsia="zh-CN"/>
        </w:rPr>
      </w:pPr>
    </w:p>
    <w:p w14:paraId="3AF36B07">
      <w:pPr>
        <w:keepNext w:val="0"/>
        <w:keepLines w:val="0"/>
        <w:pageBreakBefore w:val="0"/>
        <w:widowControl/>
        <w:numPr>
          <w:ilvl w:val="0"/>
          <w:numId w:val="0"/>
        </w:numPr>
        <w:kinsoku/>
        <w:wordWrap/>
        <w:overflowPunct/>
        <w:topLinePunct w:val="0"/>
        <w:autoSpaceDE/>
        <w:autoSpaceDN/>
        <w:bidi w:val="0"/>
        <w:adjustRightInd w:val="0"/>
        <w:snapToGrid w:val="0"/>
        <w:spacing w:after="0" w:line="440" w:lineRule="exact"/>
        <w:ind w:left="3780" w:leftChars="0" w:right="0" w:rightChars="0"/>
        <w:jc w:val="both"/>
        <w:textAlignment w:val="auto"/>
        <w:outlineLvl w:val="9"/>
        <w:rPr>
          <w:rFonts w:hint="eastAsia" w:ascii="宋体" w:hAnsi="宋体"/>
          <w:b/>
          <w:sz w:val="24"/>
          <w:szCs w:val="24"/>
          <w:lang w:val="en-US" w:eastAsia="zh-CN"/>
        </w:rPr>
      </w:pPr>
      <w:r>
        <w:rPr>
          <w:rFonts w:hint="eastAsia" w:ascii="宋体" w:hAnsi="宋体"/>
          <w:b/>
          <w:sz w:val="24"/>
          <w:szCs w:val="24"/>
          <w:lang w:val="en-US" w:eastAsia="zh-CN"/>
        </w:rPr>
        <w:t>4、中小企业声明函</w:t>
      </w:r>
    </w:p>
    <w:p w14:paraId="62295C95">
      <w:pPr>
        <w:spacing w:line="360" w:lineRule="auto"/>
        <w:ind w:firstLine="482" w:firstLineChars="200"/>
        <w:jc w:val="center"/>
        <w:rPr>
          <w:rFonts w:hint="eastAsia" w:ascii="宋体" w:hAnsi="宋体" w:eastAsia="宋体" w:cs="宋体"/>
          <w:b/>
          <w:sz w:val="24"/>
          <w:szCs w:val="24"/>
          <w:lang w:eastAsia="zh-CN"/>
        </w:rPr>
      </w:pPr>
      <w:r>
        <w:rPr>
          <w:rFonts w:hint="eastAsia" w:ascii="宋体" w:hAnsi="宋体" w:cs="宋体"/>
          <w:b/>
          <w:sz w:val="24"/>
          <w:szCs w:val="24"/>
          <w:lang w:val="en-US" w:eastAsia="zh-CN"/>
        </w:rPr>
        <w:t>（1）</w:t>
      </w:r>
      <w:r>
        <w:rPr>
          <w:rFonts w:hint="eastAsia" w:ascii="宋体" w:hAnsi="宋体" w:eastAsia="宋体" w:cs="宋体"/>
          <w:b/>
          <w:sz w:val="24"/>
          <w:szCs w:val="24"/>
        </w:rPr>
        <w:t>中小企业声明函</w:t>
      </w:r>
      <w:r>
        <w:rPr>
          <w:rFonts w:hint="eastAsia" w:ascii="宋体" w:hAnsi="宋体" w:cs="宋体"/>
          <w:b/>
          <w:sz w:val="24"/>
          <w:szCs w:val="24"/>
          <w:lang w:eastAsia="zh-CN"/>
        </w:rPr>
        <w:t>（</w:t>
      </w:r>
      <w:r>
        <w:rPr>
          <w:rFonts w:hint="eastAsia" w:ascii="宋体" w:hAnsi="宋体" w:cs="宋体"/>
          <w:b/>
          <w:sz w:val="24"/>
          <w:szCs w:val="24"/>
          <w:lang w:val="en-US" w:eastAsia="zh-CN"/>
        </w:rPr>
        <w:t>工程、服务</w:t>
      </w:r>
      <w:r>
        <w:rPr>
          <w:rFonts w:hint="eastAsia" w:ascii="宋体" w:hAnsi="宋体" w:cs="宋体"/>
          <w:b/>
          <w:sz w:val="24"/>
          <w:szCs w:val="24"/>
          <w:lang w:eastAsia="zh-CN"/>
        </w:rPr>
        <w:t>）</w:t>
      </w:r>
    </w:p>
    <w:p w14:paraId="251C7E73">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本公司（联合体）郑重声明，根据《政府采购促进中小企业发展管理办法》（财库〔2020 ）46号）的规定，本公司（联合体）参加</w:t>
      </w:r>
      <w:r>
        <w:rPr>
          <w:rFonts w:hint="eastAsia" w:ascii="宋体" w:hAnsi="宋体" w:eastAsia="宋体" w:cs="宋体"/>
          <w:sz w:val="24"/>
          <w:szCs w:val="24"/>
          <w:u w:val="single"/>
        </w:rPr>
        <w:t>（单位名称）</w:t>
      </w:r>
      <w:r>
        <w:rPr>
          <w:rFonts w:hint="eastAsia" w:ascii="宋体" w:hAnsi="宋体" w:eastAsia="宋体" w:cs="宋体"/>
          <w:sz w:val="24"/>
          <w:szCs w:val="24"/>
        </w:rPr>
        <w:t>的</w:t>
      </w:r>
      <w:r>
        <w:rPr>
          <w:rFonts w:hint="eastAsia" w:ascii="宋体" w:hAnsi="宋体" w:eastAsia="宋体" w:cs="宋体"/>
          <w:sz w:val="24"/>
          <w:szCs w:val="24"/>
          <w:u w:val="single"/>
        </w:rPr>
        <w:t>（项目名称）</w:t>
      </w:r>
      <w:r>
        <w:rPr>
          <w:rFonts w:hint="eastAsia" w:ascii="宋体" w:hAnsi="宋体" w:eastAsia="宋体" w:cs="宋体"/>
          <w:sz w:val="24"/>
          <w:szCs w:val="24"/>
        </w:rPr>
        <w:t>采购活动，工程的施工单位全部为符合政策要求的中小企业（或者：服务全部由符合政策要求的中小企业承接）。相关企业（含联合体中的中小企业、签订分包意向协议的中小企业）的具体情况如下：</w:t>
      </w:r>
    </w:p>
    <w:p w14:paraId="2C7C0CB5">
      <w:pPr>
        <w:spacing w:line="360" w:lineRule="auto"/>
        <w:ind w:firstLine="480" w:firstLineChars="200"/>
        <w:rPr>
          <w:rFonts w:hint="eastAsia" w:ascii="宋体" w:hAnsi="宋体" w:eastAsia="宋体" w:cs="宋体"/>
          <w:sz w:val="24"/>
          <w:szCs w:val="24"/>
        </w:rPr>
      </w:pPr>
      <w:bookmarkStart w:id="68" w:name="bookmark35"/>
      <w:bookmarkEnd w:id="68"/>
      <w:r>
        <w:rPr>
          <w:rFonts w:hint="eastAsia" w:ascii="宋体" w:hAnsi="宋体" w:eastAsia="宋体" w:cs="宋体"/>
          <w:sz w:val="24"/>
          <w:szCs w:val="24"/>
        </w:rPr>
        <w:t>1.</w:t>
      </w:r>
      <w:r>
        <w:rPr>
          <w:rFonts w:hint="eastAsia" w:ascii="宋体" w:hAnsi="宋体" w:eastAsia="宋体" w:cs="宋体"/>
          <w:sz w:val="24"/>
          <w:szCs w:val="24"/>
          <w:u w:val="single"/>
        </w:rPr>
        <w:t>（标的名称）</w:t>
      </w:r>
      <w:r>
        <w:rPr>
          <w:rFonts w:hint="eastAsia" w:ascii="宋体" w:hAnsi="宋体" w:eastAsia="宋体" w:cs="宋体"/>
          <w:sz w:val="24"/>
          <w:szCs w:val="24"/>
        </w:rPr>
        <w:t>,属于</w:t>
      </w:r>
      <w:r>
        <w:rPr>
          <w:rFonts w:hint="eastAsia" w:ascii="宋体" w:hAnsi="宋体" w:eastAsia="宋体" w:cs="宋体"/>
          <w:sz w:val="24"/>
          <w:szCs w:val="24"/>
          <w:u w:val="single"/>
        </w:rPr>
        <w:t>（采购文件中明确的所属行业）</w:t>
      </w:r>
      <w:r>
        <w:rPr>
          <w:rFonts w:hint="eastAsia" w:ascii="宋体" w:hAnsi="宋体" w:eastAsia="宋体" w:cs="宋体"/>
          <w:sz w:val="24"/>
          <w:szCs w:val="24"/>
        </w:rPr>
        <w:t>, 承建（承接）企业为</w:t>
      </w:r>
      <w:r>
        <w:rPr>
          <w:rFonts w:hint="eastAsia" w:ascii="宋体" w:hAnsi="宋体" w:eastAsia="宋体" w:cs="宋体"/>
          <w:sz w:val="24"/>
          <w:szCs w:val="24"/>
          <w:u w:val="single"/>
        </w:rPr>
        <w:t>（企业名称）</w:t>
      </w:r>
      <w:r>
        <w:rPr>
          <w:rFonts w:hint="eastAsia" w:ascii="宋体" w:hAnsi="宋体" w:eastAsia="宋体" w:cs="宋体"/>
          <w:sz w:val="24"/>
          <w:szCs w:val="24"/>
        </w:rPr>
        <w:t>,从业人员</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人，营业收入为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万元，资产总额为 </w:t>
      </w:r>
      <w:r>
        <w:rPr>
          <w:rFonts w:hint="eastAsia" w:ascii="宋体" w:hAnsi="宋体" w:eastAsia="宋体" w:cs="宋体"/>
          <w:sz w:val="24"/>
          <w:szCs w:val="24"/>
          <w:u w:val="single"/>
        </w:rPr>
        <w:t xml:space="preserve">     </w:t>
      </w:r>
      <w:r>
        <w:rPr>
          <w:rFonts w:hint="eastAsia" w:ascii="宋体" w:hAnsi="宋体" w:eastAsia="宋体" w:cs="宋体"/>
          <w:sz w:val="24"/>
          <w:szCs w:val="24"/>
        </w:rPr>
        <w:t>万元，属于</w:t>
      </w:r>
      <w:r>
        <w:rPr>
          <w:rFonts w:hint="eastAsia" w:ascii="宋体" w:hAnsi="宋体" w:eastAsia="宋体" w:cs="宋体"/>
          <w:sz w:val="24"/>
          <w:szCs w:val="24"/>
          <w:u w:val="single"/>
        </w:rPr>
        <w:t>（中型企业、 小型企业、微型企业）</w:t>
      </w:r>
      <w:r>
        <w:rPr>
          <w:rFonts w:hint="eastAsia" w:ascii="宋体" w:hAnsi="宋体" w:eastAsia="宋体" w:cs="宋体"/>
          <w:sz w:val="24"/>
          <w:szCs w:val="24"/>
        </w:rPr>
        <w:t>；</w:t>
      </w:r>
    </w:p>
    <w:p w14:paraId="2523A4FC">
      <w:pPr>
        <w:spacing w:line="360" w:lineRule="auto"/>
        <w:ind w:firstLine="480" w:firstLineChars="200"/>
        <w:rPr>
          <w:rFonts w:hint="eastAsia" w:ascii="宋体" w:hAnsi="宋体" w:eastAsia="宋体" w:cs="宋体"/>
          <w:sz w:val="24"/>
          <w:szCs w:val="24"/>
        </w:rPr>
      </w:pPr>
      <w:bookmarkStart w:id="69" w:name="bookmark36"/>
      <w:bookmarkEnd w:id="69"/>
      <w:r>
        <w:rPr>
          <w:rFonts w:hint="eastAsia" w:ascii="宋体" w:hAnsi="宋体" w:eastAsia="宋体" w:cs="宋体"/>
          <w:sz w:val="24"/>
          <w:szCs w:val="24"/>
        </w:rPr>
        <w:t>2.</w:t>
      </w:r>
      <w:r>
        <w:rPr>
          <w:rFonts w:hint="eastAsia" w:ascii="宋体" w:hAnsi="宋体" w:eastAsia="宋体" w:cs="宋体"/>
          <w:sz w:val="24"/>
          <w:szCs w:val="24"/>
          <w:u w:val="single"/>
        </w:rPr>
        <w:t>（标的名称）</w:t>
      </w:r>
      <w:r>
        <w:rPr>
          <w:rFonts w:hint="eastAsia" w:ascii="宋体" w:hAnsi="宋体" w:eastAsia="宋体" w:cs="宋体"/>
          <w:sz w:val="24"/>
          <w:szCs w:val="24"/>
        </w:rPr>
        <w:t>,属于</w:t>
      </w:r>
      <w:r>
        <w:rPr>
          <w:rFonts w:hint="eastAsia" w:ascii="宋体" w:hAnsi="宋体" w:eastAsia="宋体" w:cs="宋体"/>
          <w:sz w:val="24"/>
          <w:szCs w:val="24"/>
          <w:u w:val="single"/>
        </w:rPr>
        <w:t>（采购文件中明确的所属行业）</w:t>
      </w:r>
      <w:r>
        <w:rPr>
          <w:rFonts w:hint="eastAsia" w:ascii="宋体" w:hAnsi="宋体" w:eastAsia="宋体" w:cs="宋体"/>
          <w:sz w:val="24"/>
          <w:szCs w:val="24"/>
        </w:rPr>
        <w:t>, 承建（承接）企业为</w:t>
      </w:r>
      <w:r>
        <w:rPr>
          <w:rFonts w:hint="eastAsia" w:ascii="宋体" w:hAnsi="宋体" w:eastAsia="宋体" w:cs="宋体"/>
          <w:sz w:val="24"/>
          <w:szCs w:val="24"/>
          <w:u w:val="single"/>
        </w:rPr>
        <w:t>（企业名称）</w:t>
      </w:r>
      <w:r>
        <w:rPr>
          <w:rFonts w:hint="eastAsia" w:ascii="宋体" w:hAnsi="宋体" w:eastAsia="宋体" w:cs="宋体"/>
          <w:sz w:val="24"/>
          <w:szCs w:val="24"/>
        </w:rPr>
        <w:t>,从业人员</w:t>
      </w:r>
      <w:r>
        <w:rPr>
          <w:rFonts w:hint="eastAsia" w:ascii="宋体" w:hAnsi="宋体" w:eastAsia="宋体" w:cs="宋体"/>
          <w:sz w:val="24"/>
          <w:szCs w:val="24"/>
          <w:u w:val="single"/>
        </w:rPr>
        <w:tab/>
      </w:r>
      <w:r>
        <w:rPr>
          <w:rFonts w:hint="eastAsia" w:ascii="宋体" w:hAnsi="宋体" w:eastAsia="宋体" w:cs="宋体"/>
          <w:sz w:val="24"/>
          <w:szCs w:val="24"/>
          <w:u w:val="single"/>
        </w:rPr>
        <w:t xml:space="preserve">   </w:t>
      </w:r>
      <w:r>
        <w:rPr>
          <w:rFonts w:hint="eastAsia" w:ascii="宋体" w:hAnsi="宋体" w:eastAsia="宋体" w:cs="宋体"/>
          <w:sz w:val="24"/>
          <w:szCs w:val="24"/>
        </w:rPr>
        <w:t>人，营业收入为</w:t>
      </w:r>
      <w:r>
        <w:rPr>
          <w:rFonts w:hint="eastAsia" w:ascii="宋体" w:hAnsi="宋体" w:eastAsia="宋体" w:cs="宋体"/>
          <w:sz w:val="24"/>
          <w:szCs w:val="24"/>
          <w:u w:val="single"/>
        </w:rPr>
        <w:t xml:space="preserve">       </w:t>
      </w:r>
      <w:r>
        <w:rPr>
          <w:rFonts w:hint="eastAsia" w:ascii="宋体" w:hAnsi="宋体" w:eastAsia="宋体" w:cs="宋体"/>
          <w:sz w:val="24"/>
          <w:szCs w:val="24"/>
        </w:rPr>
        <w:t>万元，资产总额为</w:t>
      </w:r>
      <w:r>
        <w:rPr>
          <w:rFonts w:hint="eastAsia" w:ascii="宋体" w:hAnsi="宋体" w:eastAsia="宋体" w:cs="宋体"/>
          <w:sz w:val="24"/>
          <w:szCs w:val="24"/>
          <w:u w:val="single"/>
        </w:rPr>
        <w:t xml:space="preserve">       </w:t>
      </w:r>
      <w:r>
        <w:rPr>
          <w:rFonts w:hint="eastAsia" w:ascii="宋体" w:hAnsi="宋体" w:eastAsia="宋体" w:cs="宋体"/>
          <w:sz w:val="24"/>
          <w:szCs w:val="24"/>
        </w:rPr>
        <w:t>万元，属于</w:t>
      </w:r>
      <w:r>
        <w:rPr>
          <w:rFonts w:hint="eastAsia" w:ascii="宋体" w:hAnsi="宋体" w:eastAsia="宋体" w:cs="宋体"/>
          <w:sz w:val="24"/>
          <w:szCs w:val="24"/>
          <w:u w:val="single"/>
        </w:rPr>
        <w:t>（中型企业、 小型企业、微型企业）</w:t>
      </w:r>
      <w:r>
        <w:rPr>
          <w:rFonts w:hint="eastAsia" w:ascii="宋体" w:hAnsi="宋体" w:eastAsia="宋体" w:cs="宋体"/>
          <w:sz w:val="24"/>
          <w:szCs w:val="24"/>
        </w:rPr>
        <w:t>；</w:t>
      </w:r>
    </w:p>
    <w:p w14:paraId="248470BD">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w:t>
      </w:r>
    </w:p>
    <w:p w14:paraId="2C65B490">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以上企业，不属于大企业的分支机构，不存在控股股东为大企业的情形，也不存在与大企业的负责人为同一人的情形。</w:t>
      </w:r>
    </w:p>
    <w:p w14:paraId="693F540F">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本企业对上述声明内容的真实性负责。如有虚假，将依法承担相应责任。</w:t>
      </w:r>
    </w:p>
    <w:p w14:paraId="49BC0B0A">
      <w:pPr>
        <w:spacing w:line="360" w:lineRule="auto"/>
        <w:ind w:firstLine="480" w:firstLineChars="200"/>
        <w:rPr>
          <w:rFonts w:hint="eastAsia" w:ascii="宋体" w:hAnsi="宋体" w:eastAsia="宋体" w:cs="宋体"/>
          <w:sz w:val="24"/>
          <w:szCs w:val="24"/>
        </w:rPr>
      </w:pPr>
    </w:p>
    <w:p w14:paraId="5E3D7CED">
      <w:pPr>
        <w:spacing w:line="360" w:lineRule="auto"/>
        <w:ind w:firstLine="480" w:firstLineChars="200"/>
        <w:rPr>
          <w:rFonts w:hint="eastAsia" w:ascii="宋体" w:hAnsi="宋体" w:eastAsia="宋体" w:cs="宋体"/>
          <w:sz w:val="24"/>
          <w:szCs w:val="24"/>
        </w:rPr>
      </w:pPr>
    </w:p>
    <w:p w14:paraId="770750B4">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 xml:space="preserve">企业名称（盖章）： </w:t>
      </w:r>
    </w:p>
    <w:p w14:paraId="62E53D79">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日期：</w:t>
      </w:r>
    </w:p>
    <w:p w14:paraId="30472832">
      <w:pPr>
        <w:spacing w:line="360" w:lineRule="auto"/>
        <w:rPr>
          <w:rFonts w:hint="eastAsia" w:ascii="宋体" w:hAnsi="宋体" w:eastAsia="宋体" w:cs="宋体"/>
          <w:sz w:val="24"/>
          <w:szCs w:val="24"/>
        </w:rPr>
      </w:pPr>
    </w:p>
    <w:p w14:paraId="1E0E98B0">
      <w:pPr>
        <w:spacing w:line="440" w:lineRule="exact"/>
        <w:rPr>
          <w:rFonts w:ascii="宋体" w:hAnsi="宋体"/>
          <w:b w:val="0"/>
          <w:bCs w:val="0"/>
          <w:color w:val="000000" w:themeColor="text1"/>
          <w:sz w:val="24"/>
          <w:szCs w:val="24"/>
          <w14:textFill>
            <w14:solidFill>
              <w14:schemeClr w14:val="tx1"/>
            </w14:solidFill>
          </w14:textFill>
        </w:rPr>
      </w:pPr>
      <w:r>
        <w:rPr>
          <w:rFonts w:hint="eastAsia" w:ascii="宋体" w:hAnsi="宋体" w:cs="宋体"/>
          <w:b w:val="0"/>
          <w:bCs w:val="0"/>
          <w:color w:val="000000" w:themeColor="text1"/>
          <w:sz w:val="24"/>
          <w:szCs w:val="24"/>
          <w:lang w:eastAsia="zh-CN"/>
          <w14:textFill>
            <w14:solidFill>
              <w14:schemeClr w14:val="tx1"/>
            </w14:solidFill>
          </w14:textFill>
        </w:rPr>
        <w:t>（</w:t>
      </w:r>
      <w:r>
        <w:rPr>
          <w:rFonts w:hint="eastAsia" w:ascii="宋体" w:hAnsi="宋体" w:eastAsia="宋体" w:cs="宋体"/>
          <w:b w:val="0"/>
          <w:bCs w:val="0"/>
          <w:color w:val="000000" w:themeColor="text1"/>
          <w:sz w:val="24"/>
          <w:szCs w:val="24"/>
          <w14:textFill>
            <w14:solidFill>
              <w14:schemeClr w14:val="tx1"/>
            </w14:solidFill>
          </w14:textFill>
        </w:rPr>
        <w:t>从业人员、营业收入、资产总额填报上一年度数据，无上一</w:t>
      </w:r>
      <w:r>
        <w:rPr>
          <w:rFonts w:hint="eastAsia" w:ascii="宋体" w:hAnsi="宋体"/>
          <w:b w:val="0"/>
          <w:bCs w:val="0"/>
          <w:color w:val="000000" w:themeColor="text1"/>
          <w:sz w:val="24"/>
          <w:szCs w:val="24"/>
          <w14:textFill>
            <w14:solidFill>
              <w14:schemeClr w14:val="tx1"/>
            </w14:solidFill>
          </w14:textFill>
        </w:rPr>
        <w:t>年度数据的新成立企业可不填报。</w:t>
      </w:r>
      <w:r>
        <w:rPr>
          <w:rFonts w:hint="eastAsia" w:ascii="宋体" w:hAnsi="宋体" w:cs="宋体"/>
          <w:b w:val="0"/>
          <w:bCs w:val="0"/>
          <w:color w:val="000000" w:themeColor="text1"/>
          <w:sz w:val="24"/>
          <w:szCs w:val="24"/>
          <w:lang w:eastAsia="zh-CN"/>
          <w14:textFill>
            <w14:solidFill>
              <w14:schemeClr w14:val="tx1"/>
            </w14:solidFill>
          </w14:textFill>
        </w:rPr>
        <w:t>）</w:t>
      </w:r>
    </w:p>
    <w:p w14:paraId="005FA68D">
      <w:pPr>
        <w:widowControl/>
        <w:jc w:val="left"/>
        <w:rPr>
          <w:rFonts w:ascii="宋体" w:hAnsi="宋体"/>
          <w:b/>
          <w:bCs/>
          <w:sz w:val="24"/>
          <w:szCs w:val="24"/>
        </w:rPr>
      </w:pPr>
    </w:p>
    <w:p w14:paraId="7834B581">
      <w:pPr>
        <w:widowControl/>
        <w:jc w:val="left"/>
        <w:rPr>
          <w:rFonts w:ascii="宋体" w:hAnsi="宋体"/>
          <w:b/>
          <w:bCs/>
          <w:szCs w:val="24"/>
        </w:rPr>
      </w:pPr>
    </w:p>
    <w:p w14:paraId="5B4BDD88">
      <w:pPr>
        <w:spacing w:line="440" w:lineRule="exact"/>
        <w:jc w:val="center"/>
        <w:rPr>
          <w:rFonts w:hint="eastAsia" w:ascii="宋体" w:hAnsi="宋体"/>
          <w:b/>
          <w:sz w:val="24"/>
          <w:szCs w:val="24"/>
          <w:lang w:val="en-US" w:eastAsia="zh-CN"/>
        </w:rPr>
      </w:pPr>
      <w:r>
        <w:rPr>
          <w:rFonts w:hint="eastAsia" w:ascii="宋体" w:hAnsi="宋体"/>
          <w:b/>
          <w:bCs/>
          <w:szCs w:val="24"/>
        </w:rPr>
        <w:br w:type="page"/>
      </w:r>
    </w:p>
    <w:p w14:paraId="1469C2A3">
      <w:pPr>
        <w:spacing w:line="360" w:lineRule="auto"/>
        <w:ind w:firstLine="482" w:firstLineChars="200"/>
        <w:jc w:val="center"/>
        <w:rPr>
          <w:rFonts w:hint="eastAsia" w:ascii="宋体" w:hAnsi="宋体" w:eastAsia="宋体" w:cs="宋体"/>
          <w:b/>
          <w:sz w:val="24"/>
          <w:szCs w:val="24"/>
        </w:rPr>
      </w:pPr>
      <w:r>
        <w:rPr>
          <w:rFonts w:hint="eastAsia" w:ascii="宋体" w:hAnsi="宋体" w:cs="宋体"/>
          <w:b/>
          <w:bCs/>
          <w:sz w:val="24"/>
          <w:szCs w:val="24"/>
          <w:lang w:val="en-US" w:eastAsia="zh-CN"/>
        </w:rPr>
        <w:t>（</w:t>
      </w:r>
      <w:r>
        <w:rPr>
          <w:rFonts w:hint="eastAsia" w:ascii="宋体" w:hAnsi="宋体" w:eastAsia="宋体" w:cs="宋体"/>
          <w:b/>
          <w:bCs/>
          <w:sz w:val="24"/>
          <w:szCs w:val="24"/>
          <w:lang w:val="en-US" w:eastAsia="zh-CN"/>
        </w:rPr>
        <w:t>2</w:t>
      </w:r>
      <w:r>
        <w:rPr>
          <w:rFonts w:hint="eastAsia" w:ascii="宋体" w:hAnsi="宋体" w:cs="宋体"/>
          <w:b/>
          <w:bCs/>
          <w:sz w:val="24"/>
          <w:szCs w:val="24"/>
          <w:lang w:val="en-US" w:eastAsia="zh-CN"/>
        </w:rPr>
        <w:t>）</w:t>
      </w:r>
      <w:r>
        <w:rPr>
          <w:rFonts w:hint="eastAsia" w:ascii="宋体" w:hAnsi="宋体" w:eastAsia="宋体" w:cs="宋体"/>
          <w:b/>
          <w:sz w:val="24"/>
          <w:szCs w:val="24"/>
        </w:rPr>
        <w:t>残疾人福利性单位声明函（格式）</w:t>
      </w:r>
    </w:p>
    <w:p w14:paraId="34FF041C">
      <w:pPr>
        <w:spacing w:after="190" w:afterLines="50" w:line="48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（项目编号：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）采购活动提供本单位制造的货物（由本单位承担工程/提供服务），或者提供其他残疾人福利性单位制造的货物（不包括使用非残疾人福利性单位注册商标的货物）。</w:t>
      </w:r>
    </w:p>
    <w:p w14:paraId="390486A6">
      <w:pPr>
        <w:spacing w:after="190" w:afterLines="50" w:line="48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本单位对上述声明的真实性负责。如有虚假，将依法承担相应责任。</w:t>
      </w:r>
    </w:p>
    <w:p w14:paraId="3966B269">
      <w:pPr>
        <w:spacing w:line="360" w:lineRule="auto"/>
        <w:ind w:firstLine="5040" w:firstLineChars="2100"/>
        <w:rPr>
          <w:rFonts w:hint="eastAsia" w:ascii="宋体" w:hAnsi="宋体" w:eastAsia="宋体" w:cs="宋体"/>
          <w:sz w:val="24"/>
          <w:szCs w:val="24"/>
        </w:rPr>
      </w:pPr>
    </w:p>
    <w:p w14:paraId="16B622FE">
      <w:pPr>
        <w:spacing w:line="360" w:lineRule="auto"/>
        <w:ind w:firstLine="5040" w:firstLineChars="2100"/>
        <w:rPr>
          <w:rFonts w:hint="eastAsia" w:ascii="宋体" w:hAnsi="宋体" w:eastAsia="宋体" w:cs="宋体"/>
          <w:sz w:val="24"/>
          <w:szCs w:val="24"/>
        </w:rPr>
      </w:pPr>
    </w:p>
    <w:p w14:paraId="4339FF90">
      <w:pPr>
        <w:spacing w:line="360" w:lineRule="auto"/>
        <w:ind w:firstLine="5040" w:firstLineChars="2100"/>
        <w:rPr>
          <w:rFonts w:hint="eastAsia" w:ascii="宋体" w:hAnsi="宋体" w:eastAsia="宋体" w:cs="宋体"/>
          <w:sz w:val="24"/>
          <w:szCs w:val="24"/>
        </w:rPr>
      </w:pPr>
      <w:r>
        <w:rPr>
          <w:rFonts w:hint="eastAsia" w:ascii="宋体" w:hAnsi="宋体" w:eastAsia="宋体" w:cs="宋体"/>
          <w:sz w:val="24"/>
          <w:szCs w:val="24"/>
        </w:rPr>
        <w:t xml:space="preserve">企业名称（盖章）： </w:t>
      </w:r>
    </w:p>
    <w:p w14:paraId="4C262FA5">
      <w:pPr>
        <w:spacing w:line="360" w:lineRule="auto"/>
        <w:ind w:firstLine="5040" w:firstLineChars="2100"/>
        <w:rPr>
          <w:rFonts w:hint="eastAsia" w:ascii="宋体" w:hAnsi="宋体" w:eastAsia="宋体" w:cs="宋体"/>
          <w:sz w:val="24"/>
          <w:szCs w:val="24"/>
        </w:rPr>
      </w:pPr>
      <w:r>
        <w:rPr>
          <w:rFonts w:hint="eastAsia" w:ascii="宋体" w:hAnsi="宋体" w:eastAsia="宋体" w:cs="宋体"/>
          <w:sz w:val="24"/>
          <w:szCs w:val="24"/>
        </w:rPr>
        <w:t>日期：</w:t>
      </w:r>
    </w:p>
    <w:p w14:paraId="1F1C21AF">
      <w:pPr>
        <w:spacing w:after="190" w:afterLines="50" w:line="480" w:lineRule="exact"/>
        <w:ind w:firstLine="2400" w:firstLineChars="1000"/>
        <w:rPr>
          <w:rFonts w:hint="eastAsia" w:ascii="宋体" w:hAnsi="宋体" w:eastAsia="宋体" w:cs="宋体"/>
          <w:color w:val="auto"/>
          <w:sz w:val="24"/>
          <w:szCs w:val="24"/>
          <w:highlight w:val="none"/>
        </w:rPr>
      </w:pPr>
    </w:p>
    <w:p w14:paraId="3BAD40C9">
      <w:pPr>
        <w:widowControl/>
        <w:spacing w:line="600" w:lineRule="exact"/>
        <w:ind w:firstLine="422" w:firstLineChars="200"/>
        <w:jc w:val="center"/>
        <w:rPr>
          <w:rFonts w:hint="eastAsia" w:ascii="宋体" w:hAnsi="宋体"/>
          <w:b/>
          <w:bCs/>
          <w:szCs w:val="24"/>
          <w:lang w:val="en-US" w:eastAsia="zh-CN"/>
        </w:rPr>
      </w:pPr>
    </w:p>
    <w:p w14:paraId="619854C6">
      <w:pPr>
        <w:pStyle w:val="6"/>
        <w:rPr>
          <w:rFonts w:hint="eastAsia" w:ascii="宋体" w:hAnsi="宋体"/>
          <w:b/>
          <w:bCs/>
          <w:szCs w:val="24"/>
          <w:lang w:val="en-US" w:eastAsia="zh-CN"/>
        </w:rPr>
      </w:pPr>
    </w:p>
    <w:p w14:paraId="2313A515">
      <w:pPr>
        <w:rPr>
          <w:rFonts w:hint="eastAsia" w:ascii="宋体" w:hAnsi="宋体"/>
          <w:b/>
          <w:bCs/>
          <w:szCs w:val="24"/>
          <w:lang w:val="en-US" w:eastAsia="zh-CN"/>
        </w:rPr>
      </w:pPr>
    </w:p>
    <w:p w14:paraId="01994908">
      <w:pPr>
        <w:pStyle w:val="6"/>
        <w:rPr>
          <w:rFonts w:hint="eastAsia" w:ascii="宋体" w:hAnsi="宋体"/>
          <w:b/>
          <w:bCs/>
          <w:szCs w:val="24"/>
          <w:lang w:val="en-US" w:eastAsia="zh-CN"/>
        </w:rPr>
      </w:pPr>
    </w:p>
    <w:p w14:paraId="058D7BA0">
      <w:pPr>
        <w:rPr>
          <w:rFonts w:hint="eastAsia" w:ascii="宋体" w:hAnsi="宋体"/>
          <w:b/>
          <w:bCs/>
          <w:szCs w:val="24"/>
          <w:lang w:val="en-US" w:eastAsia="zh-CN"/>
        </w:rPr>
      </w:pPr>
    </w:p>
    <w:p w14:paraId="42F9CD61">
      <w:pPr>
        <w:pStyle w:val="6"/>
        <w:rPr>
          <w:rFonts w:hint="eastAsia" w:ascii="宋体" w:hAnsi="宋体"/>
          <w:b/>
          <w:bCs/>
          <w:szCs w:val="24"/>
          <w:lang w:val="en-US" w:eastAsia="zh-CN"/>
        </w:rPr>
      </w:pPr>
    </w:p>
    <w:p w14:paraId="21C6B460">
      <w:pPr>
        <w:rPr>
          <w:rFonts w:hint="eastAsia" w:ascii="宋体" w:hAnsi="宋体"/>
          <w:b/>
          <w:bCs/>
          <w:szCs w:val="24"/>
          <w:lang w:val="en-US" w:eastAsia="zh-CN"/>
        </w:rPr>
      </w:pPr>
    </w:p>
    <w:p w14:paraId="2E54BFDB">
      <w:pPr>
        <w:pStyle w:val="6"/>
        <w:rPr>
          <w:rFonts w:hint="eastAsia" w:ascii="宋体" w:hAnsi="宋体"/>
          <w:b/>
          <w:bCs/>
          <w:szCs w:val="24"/>
          <w:lang w:val="en-US" w:eastAsia="zh-CN"/>
        </w:rPr>
      </w:pPr>
    </w:p>
    <w:p w14:paraId="0B5517C7">
      <w:pPr>
        <w:rPr>
          <w:rFonts w:hint="default" w:ascii="宋体" w:hAnsi="宋体"/>
          <w:b/>
          <w:bCs/>
          <w:szCs w:val="24"/>
          <w:lang w:val="en-US" w:eastAsia="zh-CN"/>
        </w:rPr>
      </w:pPr>
      <w:r>
        <w:rPr>
          <w:rFonts w:hint="eastAsia" w:ascii="宋体" w:hAnsi="宋体"/>
          <w:b/>
          <w:bCs/>
          <w:szCs w:val="24"/>
          <w:lang w:val="en-US" w:eastAsia="zh-CN"/>
        </w:rPr>
        <w:t>注：非残疾人福利性单位无需提供证明材料。</w:t>
      </w:r>
    </w:p>
    <w:p w14:paraId="32BB42E9">
      <w:pPr>
        <w:pStyle w:val="6"/>
        <w:rPr>
          <w:rFonts w:hint="eastAsia" w:ascii="宋体" w:hAnsi="宋体"/>
          <w:b/>
          <w:bCs/>
          <w:szCs w:val="24"/>
          <w:lang w:val="en-US" w:eastAsia="zh-CN"/>
        </w:rPr>
      </w:pPr>
    </w:p>
    <w:p w14:paraId="47F795E2">
      <w:pPr>
        <w:rPr>
          <w:rFonts w:hint="eastAsia" w:ascii="宋体" w:hAnsi="宋体"/>
          <w:b/>
          <w:bCs/>
          <w:szCs w:val="24"/>
          <w:lang w:val="en-US" w:eastAsia="zh-CN"/>
        </w:rPr>
      </w:pPr>
    </w:p>
    <w:p w14:paraId="4209C35B">
      <w:pPr>
        <w:pStyle w:val="6"/>
        <w:rPr>
          <w:rFonts w:hint="eastAsia" w:ascii="宋体" w:hAnsi="宋体"/>
          <w:b/>
          <w:bCs/>
          <w:szCs w:val="24"/>
          <w:lang w:val="en-US" w:eastAsia="zh-CN"/>
        </w:rPr>
      </w:pPr>
    </w:p>
    <w:p w14:paraId="6488881D">
      <w:pPr>
        <w:rPr>
          <w:rFonts w:hint="eastAsia" w:ascii="宋体" w:hAnsi="宋体"/>
          <w:b/>
          <w:bCs/>
          <w:szCs w:val="24"/>
          <w:lang w:val="en-US" w:eastAsia="zh-CN"/>
        </w:rPr>
      </w:pPr>
    </w:p>
    <w:p w14:paraId="43F4D72D">
      <w:pPr>
        <w:pStyle w:val="6"/>
        <w:rPr>
          <w:rFonts w:hint="eastAsia" w:ascii="宋体" w:hAnsi="宋体"/>
          <w:b/>
          <w:bCs/>
          <w:szCs w:val="24"/>
          <w:lang w:val="en-US" w:eastAsia="zh-CN"/>
        </w:rPr>
      </w:pPr>
    </w:p>
    <w:p w14:paraId="010FA38D">
      <w:pPr>
        <w:rPr>
          <w:rFonts w:hint="eastAsia" w:ascii="宋体" w:hAnsi="宋体"/>
          <w:b/>
          <w:bCs/>
          <w:szCs w:val="24"/>
          <w:lang w:val="en-US" w:eastAsia="zh-CN"/>
        </w:rPr>
      </w:pPr>
    </w:p>
    <w:p w14:paraId="3D4A5A7C">
      <w:pPr>
        <w:pStyle w:val="6"/>
        <w:rPr>
          <w:rFonts w:hint="eastAsia" w:ascii="宋体" w:hAnsi="宋体"/>
          <w:b/>
          <w:bCs/>
          <w:szCs w:val="24"/>
          <w:lang w:val="en-US" w:eastAsia="zh-CN"/>
        </w:rPr>
      </w:pPr>
    </w:p>
    <w:p w14:paraId="28817AE6">
      <w:pPr>
        <w:rPr>
          <w:rFonts w:hint="eastAsia" w:ascii="宋体" w:hAnsi="宋体"/>
          <w:b/>
          <w:bCs/>
          <w:szCs w:val="24"/>
          <w:lang w:val="en-US" w:eastAsia="zh-CN"/>
        </w:rPr>
      </w:pPr>
    </w:p>
    <w:p w14:paraId="29E6B50D">
      <w:pPr>
        <w:pStyle w:val="6"/>
        <w:rPr>
          <w:rFonts w:hint="eastAsia" w:ascii="宋体" w:hAnsi="宋体"/>
          <w:b/>
          <w:bCs/>
          <w:szCs w:val="24"/>
          <w:lang w:val="en-US" w:eastAsia="zh-CN"/>
        </w:rPr>
      </w:pPr>
    </w:p>
    <w:p w14:paraId="074F8BC8">
      <w:pPr>
        <w:rPr>
          <w:rFonts w:hint="eastAsia" w:ascii="宋体" w:hAnsi="宋体"/>
          <w:b/>
          <w:bCs/>
          <w:szCs w:val="24"/>
          <w:lang w:val="en-US" w:eastAsia="zh-CN"/>
        </w:rPr>
      </w:pPr>
    </w:p>
    <w:p w14:paraId="6C4E5753">
      <w:pPr>
        <w:pStyle w:val="6"/>
        <w:rPr>
          <w:rFonts w:hint="eastAsia"/>
          <w:lang w:val="en-US" w:eastAsia="zh-CN"/>
        </w:rPr>
      </w:pPr>
    </w:p>
    <w:p w14:paraId="03E7DC2C">
      <w:pPr>
        <w:spacing w:line="360" w:lineRule="auto"/>
        <w:ind w:firstLine="482" w:firstLineChars="200"/>
        <w:jc w:val="center"/>
        <w:rPr>
          <w:rFonts w:hint="eastAsia" w:ascii="宋体" w:hAnsi="宋体" w:eastAsia="宋体" w:cs="Times New Roman"/>
          <w:b/>
          <w:sz w:val="24"/>
          <w:szCs w:val="24"/>
        </w:rPr>
      </w:pPr>
      <w:r>
        <w:rPr>
          <w:rFonts w:hint="eastAsia" w:ascii="宋体" w:hAnsi="宋体" w:cs="Times New Roman"/>
          <w:b/>
          <w:sz w:val="24"/>
          <w:szCs w:val="24"/>
          <w:lang w:val="en-US" w:eastAsia="zh-CN"/>
        </w:rPr>
        <w:t>（3）</w:t>
      </w:r>
      <w:r>
        <w:rPr>
          <w:rFonts w:hint="eastAsia" w:ascii="宋体" w:hAnsi="宋体" w:eastAsia="宋体" w:cs="Times New Roman"/>
          <w:b/>
          <w:sz w:val="24"/>
          <w:szCs w:val="24"/>
        </w:rPr>
        <w:t>监狱企业证明函</w:t>
      </w:r>
    </w:p>
    <w:p w14:paraId="041D77FD">
      <w:pPr>
        <w:spacing w:after="190" w:afterLines="50" w:line="48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根据财政部、司法部《关于政府采购支持监狱企业发展有关问题的通知》（财库〔2014〕68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5B1AD68D">
      <w:pPr>
        <w:spacing w:after="190" w:afterLines="50" w:line="48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监狱企业参加政府采购活动时，应当提供由省级以上监狱管理局、戒毒管理局（含新疆生产建设兵团）出具的属于监狱企业的证明文件。</w:t>
      </w:r>
    </w:p>
    <w:p w14:paraId="3228CCA7">
      <w:pPr>
        <w:spacing w:line="360" w:lineRule="auto"/>
        <w:ind w:firstLine="5040" w:firstLineChars="2100"/>
        <w:rPr>
          <w:rFonts w:hint="eastAsia" w:ascii="宋体" w:hAnsi="宋体" w:cs="宋体"/>
          <w:sz w:val="24"/>
          <w:szCs w:val="24"/>
        </w:rPr>
      </w:pPr>
    </w:p>
    <w:p w14:paraId="1514CA5D">
      <w:pPr>
        <w:spacing w:line="360" w:lineRule="auto"/>
        <w:ind w:firstLine="5040" w:firstLineChars="2100"/>
        <w:rPr>
          <w:rFonts w:hint="eastAsia" w:ascii="宋体" w:hAnsi="宋体" w:cs="宋体"/>
          <w:sz w:val="24"/>
          <w:szCs w:val="24"/>
        </w:rPr>
      </w:pPr>
    </w:p>
    <w:p w14:paraId="61134650">
      <w:pPr>
        <w:spacing w:line="360" w:lineRule="auto"/>
        <w:ind w:firstLine="5040" w:firstLineChars="2100"/>
        <w:rPr>
          <w:rFonts w:hint="eastAsia" w:ascii="宋体" w:hAnsi="宋体" w:cs="宋体"/>
          <w:sz w:val="24"/>
          <w:szCs w:val="24"/>
        </w:rPr>
      </w:pPr>
    </w:p>
    <w:p w14:paraId="6228998B">
      <w:pPr>
        <w:spacing w:line="360" w:lineRule="auto"/>
        <w:ind w:firstLine="5040" w:firstLineChars="2100"/>
        <w:rPr>
          <w:rFonts w:ascii="宋体" w:hAnsi="宋体"/>
          <w:sz w:val="24"/>
          <w:szCs w:val="24"/>
        </w:rPr>
      </w:pPr>
      <w:r>
        <w:rPr>
          <w:rFonts w:hint="eastAsia" w:ascii="宋体" w:hAnsi="宋体" w:cs="宋体"/>
          <w:sz w:val="24"/>
          <w:szCs w:val="24"/>
        </w:rPr>
        <w:t>企业名称（盖章）：</w:t>
      </w:r>
      <w:r>
        <w:rPr>
          <w:rFonts w:ascii="宋体" w:hAnsi="宋体"/>
          <w:sz w:val="24"/>
          <w:szCs w:val="24"/>
        </w:rPr>
        <w:t xml:space="preserve"> </w:t>
      </w:r>
    </w:p>
    <w:p w14:paraId="7A7671F9">
      <w:pPr>
        <w:spacing w:line="360" w:lineRule="auto"/>
        <w:ind w:firstLine="5040" w:firstLineChars="2100"/>
        <w:rPr>
          <w:rFonts w:ascii="宋体" w:hAnsi="宋体"/>
          <w:sz w:val="24"/>
          <w:szCs w:val="24"/>
        </w:rPr>
      </w:pPr>
      <w:r>
        <w:rPr>
          <w:rFonts w:hint="eastAsia" w:ascii="宋体" w:hAnsi="宋体" w:cs="宋体"/>
          <w:sz w:val="24"/>
          <w:szCs w:val="24"/>
        </w:rPr>
        <w:t>日期：</w:t>
      </w:r>
    </w:p>
    <w:p w14:paraId="573E5E8B">
      <w:pPr>
        <w:widowControl/>
        <w:spacing w:line="600" w:lineRule="exact"/>
        <w:ind w:firstLine="422" w:firstLineChars="200"/>
        <w:jc w:val="center"/>
        <w:rPr>
          <w:rFonts w:hint="eastAsia" w:ascii="宋体" w:hAnsi="宋体"/>
          <w:b/>
          <w:bCs/>
          <w:szCs w:val="24"/>
          <w:lang w:val="en-US" w:eastAsia="zh-CN"/>
        </w:rPr>
      </w:pPr>
    </w:p>
    <w:p w14:paraId="038C36EC">
      <w:pPr>
        <w:widowControl/>
        <w:spacing w:line="600" w:lineRule="exact"/>
        <w:ind w:firstLine="422" w:firstLineChars="200"/>
        <w:jc w:val="center"/>
        <w:rPr>
          <w:rFonts w:hint="eastAsia" w:ascii="宋体" w:hAnsi="宋体"/>
          <w:b/>
          <w:bCs/>
          <w:szCs w:val="24"/>
          <w:lang w:val="en-US" w:eastAsia="zh-CN"/>
        </w:rPr>
      </w:pPr>
    </w:p>
    <w:p w14:paraId="2DE39374">
      <w:pPr>
        <w:widowControl/>
        <w:spacing w:line="600" w:lineRule="exact"/>
        <w:jc w:val="both"/>
        <w:rPr>
          <w:rFonts w:hint="eastAsia" w:ascii="宋体" w:hAnsi="宋体"/>
          <w:b/>
          <w:bCs/>
          <w:szCs w:val="24"/>
          <w:lang w:val="en-US" w:eastAsia="zh-CN"/>
        </w:rPr>
      </w:pPr>
      <w:r>
        <w:rPr>
          <w:rFonts w:hint="eastAsia" w:ascii="宋体" w:hAnsi="宋体"/>
          <w:b/>
          <w:bCs/>
          <w:szCs w:val="24"/>
          <w:lang w:val="en-US" w:eastAsia="zh-CN"/>
        </w:rPr>
        <w:t>注：非监狱企业无需提供证明材料。</w:t>
      </w:r>
    </w:p>
    <w:p w14:paraId="262801FC">
      <w:pPr>
        <w:widowControl/>
        <w:spacing w:line="600" w:lineRule="exact"/>
        <w:ind w:firstLine="422" w:firstLineChars="200"/>
        <w:jc w:val="center"/>
        <w:rPr>
          <w:rFonts w:hint="eastAsia" w:ascii="宋体" w:hAnsi="宋体"/>
          <w:b/>
          <w:bCs/>
          <w:szCs w:val="24"/>
        </w:rPr>
      </w:pPr>
    </w:p>
    <w:p w14:paraId="73BBC624">
      <w:pPr>
        <w:pStyle w:val="6"/>
        <w:rPr>
          <w:rFonts w:hint="eastAsia"/>
        </w:rPr>
      </w:pPr>
    </w:p>
    <w:p w14:paraId="77D47FD8">
      <w:pPr>
        <w:rPr>
          <w:rFonts w:hint="eastAsia"/>
        </w:rPr>
      </w:pPr>
    </w:p>
    <w:p w14:paraId="066EE9C6">
      <w:pPr>
        <w:pStyle w:val="6"/>
        <w:rPr>
          <w:rFonts w:hint="eastAsia"/>
        </w:rPr>
      </w:pPr>
    </w:p>
    <w:p w14:paraId="086C7DA1">
      <w:pPr>
        <w:rPr>
          <w:rFonts w:hint="eastAsia"/>
        </w:rPr>
      </w:pPr>
    </w:p>
    <w:p w14:paraId="7075FD37">
      <w:pPr>
        <w:pStyle w:val="6"/>
        <w:rPr>
          <w:rFonts w:hint="eastAsia"/>
        </w:rPr>
      </w:pPr>
    </w:p>
    <w:p w14:paraId="00D9704A">
      <w:pPr>
        <w:rPr>
          <w:rFonts w:hint="eastAsia"/>
        </w:rPr>
      </w:pPr>
    </w:p>
    <w:p w14:paraId="6A84C499">
      <w:pPr>
        <w:rPr>
          <w:rFonts w:hint="eastAsia"/>
        </w:rPr>
      </w:pPr>
    </w:p>
    <w:p w14:paraId="60116310">
      <w:pPr>
        <w:rPr>
          <w:rFonts w:hint="eastAsia"/>
        </w:rPr>
      </w:pPr>
    </w:p>
    <w:p w14:paraId="0D98C2DA">
      <w:pPr>
        <w:rPr>
          <w:rFonts w:hint="eastAsia"/>
        </w:rPr>
      </w:pPr>
    </w:p>
    <w:p w14:paraId="2A30EB66">
      <w:pPr>
        <w:rPr>
          <w:rFonts w:hint="eastAsia"/>
        </w:rPr>
      </w:pPr>
    </w:p>
    <w:p w14:paraId="007DC1DB">
      <w:pPr>
        <w:rPr>
          <w:rFonts w:hint="eastAsia"/>
        </w:rPr>
      </w:pPr>
    </w:p>
    <w:p w14:paraId="6C2C76C9">
      <w:pPr>
        <w:rPr>
          <w:rFonts w:hint="eastAsia"/>
        </w:rPr>
      </w:pPr>
    </w:p>
    <w:p w14:paraId="287DA2D4">
      <w:pPr>
        <w:rPr>
          <w:rFonts w:hint="eastAsia"/>
        </w:rPr>
      </w:pPr>
    </w:p>
    <w:p w14:paraId="1E05F7E3">
      <w:pPr>
        <w:rPr>
          <w:rFonts w:hint="eastAsia"/>
        </w:rPr>
      </w:pPr>
    </w:p>
    <w:p w14:paraId="1C1849FA">
      <w:pPr>
        <w:keepNext w:val="0"/>
        <w:keepLines w:val="0"/>
        <w:pageBreakBefore w:val="0"/>
        <w:numPr>
          <w:ilvl w:val="0"/>
          <w:numId w:val="0"/>
        </w:numPr>
        <w:kinsoku w:val="0"/>
        <w:overflowPunct/>
        <w:topLinePunct w:val="0"/>
        <w:bidi w:val="0"/>
        <w:spacing w:line="440" w:lineRule="exact"/>
        <w:ind w:leftChars="0"/>
        <w:jc w:val="center"/>
        <w:rPr>
          <w:rFonts w:hint="eastAsia" w:hAnsi="宋体" w:cs="宋体"/>
          <w:b/>
          <w:color w:val="auto"/>
          <w:sz w:val="28"/>
          <w:szCs w:val="28"/>
          <w:lang w:val="en-US" w:eastAsia="zh-CN"/>
        </w:rPr>
      </w:pPr>
      <w:r>
        <w:rPr>
          <w:rFonts w:hint="eastAsia" w:hAnsi="宋体" w:cs="宋体"/>
          <w:b/>
          <w:color w:val="auto"/>
          <w:sz w:val="28"/>
          <w:szCs w:val="28"/>
          <w:lang w:val="en-US" w:eastAsia="zh-CN"/>
        </w:rPr>
        <w:t>五、供应商概况</w:t>
      </w:r>
    </w:p>
    <w:tbl>
      <w:tblPr>
        <w:tblStyle w:val="18"/>
        <w:tblW w:w="8755"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908"/>
        <w:gridCol w:w="991"/>
        <w:gridCol w:w="1050"/>
        <w:gridCol w:w="927"/>
        <w:gridCol w:w="465"/>
        <w:gridCol w:w="343"/>
        <w:gridCol w:w="1087"/>
        <w:gridCol w:w="103"/>
        <w:gridCol w:w="747"/>
        <w:gridCol w:w="1134"/>
      </w:tblGrid>
      <w:tr w14:paraId="7B84374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8" w:hRule="atLeast"/>
        </w:trPr>
        <w:tc>
          <w:tcPr>
            <w:tcW w:w="1908" w:type="dxa"/>
            <w:tcBorders>
              <w:top w:val="single" w:color="auto" w:sz="4" w:space="0"/>
              <w:left w:val="single" w:color="auto" w:sz="4" w:space="0"/>
              <w:bottom w:val="single" w:color="auto" w:sz="4" w:space="0"/>
              <w:right w:val="single" w:color="auto" w:sz="4" w:space="0"/>
            </w:tcBorders>
            <w:noWrap w:val="0"/>
            <w:vAlign w:val="center"/>
          </w:tcPr>
          <w:p w14:paraId="036FDB21">
            <w:pPr>
              <w:rPr>
                <w:rFonts w:ascii="宋体" w:hAnsi="宋体"/>
              </w:rPr>
            </w:pPr>
            <w:r>
              <w:rPr>
                <w:rFonts w:hint="eastAsia" w:ascii="宋体" w:hAnsi="宋体"/>
                <w:lang w:eastAsia="zh-CN"/>
              </w:rPr>
              <w:t>供应商</w:t>
            </w:r>
            <w:r>
              <w:rPr>
                <w:rFonts w:ascii="宋体" w:hAnsi="宋体"/>
              </w:rPr>
              <w:t>名称</w:t>
            </w:r>
          </w:p>
        </w:tc>
        <w:tc>
          <w:tcPr>
            <w:tcW w:w="6847" w:type="dxa"/>
            <w:gridSpan w:val="9"/>
            <w:tcBorders>
              <w:top w:val="single" w:color="auto" w:sz="4" w:space="0"/>
              <w:left w:val="single" w:color="auto" w:sz="4" w:space="0"/>
              <w:bottom w:val="single" w:color="auto" w:sz="4" w:space="0"/>
              <w:right w:val="single" w:color="auto" w:sz="4" w:space="0"/>
            </w:tcBorders>
            <w:noWrap w:val="0"/>
            <w:vAlign w:val="center"/>
          </w:tcPr>
          <w:p w14:paraId="4A896A36">
            <w:pPr>
              <w:rPr>
                <w:rFonts w:ascii="宋体" w:hAnsi="宋体"/>
              </w:rPr>
            </w:pPr>
          </w:p>
        </w:tc>
      </w:tr>
      <w:tr w14:paraId="54BBADF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18" w:hRule="atLeast"/>
        </w:trPr>
        <w:tc>
          <w:tcPr>
            <w:tcW w:w="1908" w:type="dxa"/>
            <w:tcBorders>
              <w:top w:val="single" w:color="auto" w:sz="4" w:space="0"/>
              <w:left w:val="single" w:color="auto" w:sz="4" w:space="0"/>
              <w:bottom w:val="single" w:color="auto" w:sz="4" w:space="0"/>
              <w:right w:val="single" w:color="auto" w:sz="4" w:space="0"/>
            </w:tcBorders>
            <w:noWrap w:val="0"/>
            <w:vAlign w:val="center"/>
          </w:tcPr>
          <w:p w14:paraId="2EC4F541">
            <w:pPr>
              <w:rPr>
                <w:rFonts w:ascii="宋体" w:hAnsi="宋体"/>
              </w:rPr>
            </w:pPr>
            <w:r>
              <w:rPr>
                <w:rFonts w:ascii="宋体" w:hAnsi="宋体"/>
              </w:rPr>
              <w:t>注册地址</w:t>
            </w:r>
          </w:p>
        </w:tc>
        <w:tc>
          <w:tcPr>
            <w:tcW w:w="3776" w:type="dxa"/>
            <w:gridSpan w:val="5"/>
            <w:tcBorders>
              <w:top w:val="single" w:color="auto" w:sz="4" w:space="0"/>
              <w:left w:val="single" w:color="auto" w:sz="4" w:space="0"/>
              <w:bottom w:val="single" w:color="auto" w:sz="4" w:space="0"/>
              <w:right w:val="single" w:color="auto" w:sz="4" w:space="0"/>
            </w:tcBorders>
            <w:noWrap w:val="0"/>
            <w:vAlign w:val="center"/>
          </w:tcPr>
          <w:p w14:paraId="026C9641">
            <w:pPr>
              <w:rPr>
                <w:rFonts w:ascii="宋体" w:hAnsi="宋体"/>
              </w:rPr>
            </w:pPr>
          </w:p>
        </w:tc>
        <w:tc>
          <w:tcPr>
            <w:tcW w:w="1190" w:type="dxa"/>
            <w:gridSpan w:val="2"/>
            <w:tcBorders>
              <w:top w:val="single" w:color="auto" w:sz="4" w:space="0"/>
              <w:left w:val="single" w:color="auto" w:sz="4" w:space="0"/>
              <w:bottom w:val="single" w:color="auto" w:sz="4" w:space="0"/>
              <w:right w:val="single" w:color="auto" w:sz="4" w:space="0"/>
            </w:tcBorders>
            <w:noWrap w:val="0"/>
            <w:vAlign w:val="center"/>
          </w:tcPr>
          <w:p w14:paraId="03305AE9">
            <w:pPr>
              <w:rPr>
                <w:rFonts w:ascii="宋体" w:hAnsi="宋体"/>
              </w:rPr>
            </w:pPr>
            <w:r>
              <w:rPr>
                <w:rFonts w:ascii="宋体" w:hAnsi="宋体"/>
              </w:rPr>
              <w:t>邮政编码</w:t>
            </w:r>
          </w:p>
        </w:tc>
        <w:tc>
          <w:tcPr>
            <w:tcW w:w="1881" w:type="dxa"/>
            <w:gridSpan w:val="2"/>
            <w:tcBorders>
              <w:top w:val="single" w:color="auto" w:sz="4" w:space="0"/>
              <w:left w:val="single" w:color="auto" w:sz="4" w:space="0"/>
              <w:bottom w:val="single" w:color="auto" w:sz="4" w:space="0"/>
              <w:right w:val="single" w:color="auto" w:sz="4" w:space="0"/>
            </w:tcBorders>
            <w:noWrap w:val="0"/>
            <w:vAlign w:val="center"/>
          </w:tcPr>
          <w:p w14:paraId="25348679">
            <w:pPr>
              <w:rPr>
                <w:rFonts w:ascii="宋体" w:hAnsi="宋体"/>
              </w:rPr>
            </w:pPr>
          </w:p>
        </w:tc>
      </w:tr>
      <w:tr w14:paraId="2DB5CBD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12" w:hRule="atLeast"/>
        </w:trPr>
        <w:tc>
          <w:tcPr>
            <w:tcW w:w="1908" w:type="dxa"/>
            <w:vMerge w:val="restart"/>
            <w:tcBorders>
              <w:top w:val="single" w:color="auto" w:sz="4" w:space="0"/>
              <w:left w:val="single" w:color="auto" w:sz="4" w:space="0"/>
              <w:bottom w:val="single" w:color="auto" w:sz="4" w:space="0"/>
              <w:right w:val="single" w:color="auto" w:sz="4" w:space="0"/>
            </w:tcBorders>
            <w:noWrap w:val="0"/>
            <w:vAlign w:val="center"/>
          </w:tcPr>
          <w:p w14:paraId="6D9148F3">
            <w:pPr>
              <w:rPr>
                <w:rFonts w:ascii="宋体" w:hAnsi="宋体"/>
              </w:rPr>
            </w:pPr>
            <w:r>
              <w:rPr>
                <w:rFonts w:ascii="宋体" w:hAnsi="宋体"/>
              </w:rPr>
              <w:t>联系方式</w:t>
            </w:r>
          </w:p>
        </w:tc>
        <w:tc>
          <w:tcPr>
            <w:tcW w:w="991" w:type="dxa"/>
            <w:tcBorders>
              <w:top w:val="single" w:color="auto" w:sz="4" w:space="0"/>
              <w:left w:val="single" w:color="auto" w:sz="4" w:space="0"/>
              <w:bottom w:val="single" w:color="auto" w:sz="4" w:space="0"/>
              <w:right w:val="single" w:color="auto" w:sz="4" w:space="0"/>
            </w:tcBorders>
            <w:noWrap w:val="0"/>
            <w:vAlign w:val="center"/>
          </w:tcPr>
          <w:p w14:paraId="4C53A930">
            <w:pPr>
              <w:rPr>
                <w:rFonts w:ascii="宋体" w:hAnsi="宋体"/>
              </w:rPr>
            </w:pPr>
            <w:r>
              <w:rPr>
                <w:rFonts w:ascii="宋体" w:hAnsi="宋体"/>
              </w:rPr>
              <w:t>联系人</w:t>
            </w:r>
          </w:p>
        </w:tc>
        <w:tc>
          <w:tcPr>
            <w:tcW w:w="2785" w:type="dxa"/>
            <w:gridSpan w:val="4"/>
            <w:tcBorders>
              <w:top w:val="single" w:color="auto" w:sz="4" w:space="0"/>
              <w:left w:val="single" w:color="auto" w:sz="4" w:space="0"/>
              <w:bottom w:val="single" w:color="auto" w:sz="4" w:space="0"/>
              <w:right w:val="single" w:color="auto" w:sz="4" w:space="0"/>
            </w:tcBorders>
            <w:noWrap w:val="0"/>
            <w:vAlign w:val="center"/>
          </w:tcPr>
          <w:p w14:paraId="5EA15779">
            <w:pPr>
              <w:rPr>
                <w:rFonts w:ascii="宋体" w:hAnsi="宋体"/>
              </w:rPr>
            </w:pPr>
          </w:p>
        </w:tc>
        <w:tc>
          <w:tcPr>
            <w:tcW w:w="1190" w:type="dxa"/>
            <w:gridSpan w:val="2"/>
            <w:tcBorders>
              <w:top w:val="single" w:color="auto" w:sz="4" w:space="0"/>
              <w:left w:val="single" w:color="auto" w:sz="4" w:space="0"/>
              <w:bottom w:val="single" w:color="auto" w:sz="4" w:space="0"/>
              <w:right w:val="single" w:color="auto" w:sz="4" w:space="0"/>
            </w:tcBorders>
            <w:noWrap w:val="0"/>
            <w:vAlign w:val="center"/>
          </w:tcPr>
          <w:p w14:paraId="7C40D42D">
            <w:pPr>
              <w:rPr>
                <w:rFonts w:ascii="宋体" w:hAnsi="宋体"/>
              </w:rPr>
            </w:pPr>
            <w:r>
              <w:rPr>
                <w:rFonts w:ascii="宋体" w:hAnsi="宋体"/>
              </w:rPr>
              <w:t>电 话</w:t>
            </w:r>
          </w:p>
        </w:tc>
        <w:tc>
          <w:tcPr>
            <w:tcW w:w="1881" w:type="dxa"/>
            <w:gridSpan w:val="2"/>
            <w:tcBorders>
              <w:top w:val="single" w:color="auto" w:sz="4" w:space="0"/>
              <w:left w:val="single" w:color="auto" w:sz="4" w:space="0"/>
              <w:bottom w:val="single" w:color="auto" w:sz="4" w:space="0"/>
              <w:right w:val="single" w:color="auto" w:sz="4" w:space="0"/>
            </w:tcBorders>
            <w:noWrap w:val="0"/>
            <w:vAlign w:val="center"/>
          </w:tcPr>
          <w:p w14:paraId="38BBDDD0">
            <w:pPr>
              <w:rPr>
                <w:rFonts w:ascii="宋体" w:hAnsi="宋体"/>
              </w:rPr>
            </w:pPr>
          </w:p>
        </w:tc>
      </w:tr>
      <w:tr w14:paraId="65DA2BC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20" w:hRule="atLeast"/>
        </w:trPr>
        <w:tc>
          <w:tcPr>
            <w:tcW w:w="1908" w:type="dxa"/>
            <w:vMerge w:val="continue"/>
            <w:tcBorders>
              <w:top w:val="single" w:color="auto" w:sz="4" w:space="0"/>
              <w:left w:val="single" w:color="auto" w:sz="4" w:space="0"/>
              <w:bottom w:val="single" w:color="auto" w:sz="4" w:space="0"/>
              <w:right w:val="single" w:color="auto" w:sz="4" w:space="0"/>
            </w:tcBorders>
            <w:noWrap w:val="0"/>
            <w:vAlign w:val="center"/>
          </w:tcPr>
          <w:p w14:paraId="155AC2B3">
            <w:pPr>
              <w:rPr>
                <w:rFonts w:ascii="宋体" w:hAnsi="宋体"/>
              </w:rPr>
            </w:pPr>
          </w:p>
        </w:tc>
        <w:tc>
          <w:tcPr>
            <w:tcW w:w="991" w:type="dxa"/>
            <w:tcBorders>
              <w:top w:val="single" w:color="auto" w:sz="4" w:space="0"/>
              <w:left w:val="single" w:color="auto" w:sz="4" w:space="0"/>
              <w:bottom w:val="single" w:color="auto" w:sz="4" w:space="0"/>
              <w:right w:val="single" w:color="auto" w:sz="4" w:space="0"/>
            </w:tcBorders>
            <w:noWrap w:val="0"/>
            <w:vAlign w:val="center"/>
          </w:tcPr>
          <w:p w14:paraId="4B9BCD69">
            <w:pPr>
              <w:rPr>
                <w:rFonts w:ascii="宋体" w:hAnsi="宋体"/>
              </w:rPr>
            </w:pPr>
            <w:r>
              <w:rPr>
                <w:rFonts w:ascii="宋体" w:hAnsi="宋体"/>
              </w:rPr>
              <w:t>传  真</w:t>
            </w:r>
          </w:p>
        </w:tc>
        <w:tc>
          <w:tcPr>
            <w:tcW w:w="2785" w:type="dxa"/>
            <w:gridSpan w:val="4"/>
            <w:tcBorders>
              <w:top w:val="single" w:color="auto" w:sz="4" w:space="0"/>
              <w:left w:val="single" w:color="auto" w:sz="4" w:space="0"/>
              <w:bottom w:val="single" w:color="auto" w:sz="4" w:space="0"/>
              <w:right w:val="single" w:color="auto" w:sz="4" w:space="0"/>
            </w:tcBorders>
            <w:noWrap w:val="0"/>
            <w:vAlign w:val="center"/>
          </w:tcPr>
          <w:p w14:paraId="0E93F5F1">
            <w:pPr>
              <w:rPr>
                <w:rFonts w:ascii="宋体" w:hAnsi="宋体"/>
              </w:rPr>
            </w:pPr>
          </w:p>
        </w:tc>
        <w:tc>
          <w:tcPr>
            <w:tcW w:w="1190" w:type="dxa"/>
            <w:gridSpan w:val="2"/>
            <w:tcBorders>
              <w:top w:val="single" w:color="auto" w:sz="4" w:space="0"/>
              <w:left w:val="single" w:color="auto" w:sz="4" w:space="0"/>
              <w:bottom w:val="single" w:color="auto" w:sz="4" w:space="0"/>
              <w:right w:val="single" w:color="auto" w:sz="4" w:space="0"/>
            </w:tcBorders>
            <w:noWrap w:val="0"/>
            <w:vAlign w:val="center"/>
          </w:tcPr>
          <w:p w14:paraId="5F0AFD9D">
            <w:pPr>
              <w:rPr>
                <w:rFonts w:ascii="宋体" w:hAnsi="宋体"/>
              </w:rPr>
            </w:pPr>
            <w:r>
              <w:rPr>
                <w:rFonts w:ascii="宋体" w:hAnsi="宋体"/>
              </w:rPr>
              <w:t>网 址</w:t>
            </w:r>
          </w:p>
        </w:tc>
        <w:tc>
          <w:tcPr>
            <w:tcW w:w="1881" w:type="dxa"/>
            <w:gridSpan w:val="2"/>
            <w:tcBorders>
              <w:top w:val="single" w:color="auto" w:sz="4" w:space="0"/>
              <w:left w:val="single" w:color="auto" w:sz="4" w:space="0"/>
              <w:bottom w:val="single" w:color="auto" w:sz="4" w:space="0"/>
              <w:right w:val="single" w:color="auto" w:sz="4" w:space="0"/>
            </w:tcBorders>
            <w:noWrap w:val="0"/>
            <w:vAlign w:val="center"/>
          </w:tcPr>
          <w:p w14:paraId="4D3CD2BF">
            <w:pPr>
              <w:rPr>
                <w:rFonts w:ascii="宋体" w:hAnsi="宋体"/>
              </w:rPr>
            </w:pPr>
          </w:p>
        </w:tc>
      </w:tr>
      <w:tr w14:paraId="3CC7099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21" w:hRule="atLeast"/>
        </w:trPr>
        <w:tc>
          <w:tcPr>
            <w:tcW w:w="1908" w:type="dxa"/>
            <w:tcBorders>
              <w:top w:val="single" w:color="auto" w:sz="4" w:space="0"/>
              <w:left w:val="single" w:color="auto" w:sz="4" w:space="0"/>
              <w:bottom w:val="single" w:color="auto" w:sz="4" w:space="0"/>
              <w:right w:val="single" w:color="auto" w:sz="4" w:space="0"/>
            </w:tcBorders>
            <w:noWrap w:val="0"/>
            <w:vAlign w:val="center"/>
          </w:tcPr>
          <w:p w14:paraId="3548EE4E">
            <w:pPr>
              <w:rPr>
                <w:rFonts w:ascii="宋体" w:hAnsi="宋体"/>
              </w:rPr>
            </w:pPr>
            <w:r>
              <w:rPr>
                <w:rFonts w:ascii="宋体" w:hAnsi="宋体"/>
              </w:rPr>
              <w:t>组织结构</w:t>
            </w:r>
          </w:p>
        </w:tc>
        <w:tc>
          <w:tcPr>
            <w:tcW w:w="6847" w:type="dxa"/>
            <w:gridSpan w:val="9"/>
            <w:tcBorders>
              <w:top w:val="single" w:color="auto" w:sz="4" w:space="0"/>
              <w:left w:val="single" w:color="auto" w:sz="4" w:space="0"/>
              <w:bottom w:val="single" w:color="auto" w:sz="4" w:space="0"/>
              <w:right w:val="single" w:color="auto" w:sz="4" w:space="0"/>
            </w:tcBorders>
            <w:noWrap w:val="0"/>
            <w:vAlign w:val="center"/>
          </w:tcPr>
          <w:p w14:paraId="1E172D11">
            <w:pPr>
              <w:rPr>
                <w:rFonts w:ascii="宋体" w:hAnsi="宋体"/>
              </w:rPr>
            </w:pPr>
          </w:p>
        </w:tc>
      </w:tr>
      <w:tr w14:paraId="04751E5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15" w:hRule="atLeast"/>
        </w:trPr>
        <w:tc>
          <w:tcPr>
            <w:tcW w:w="1908" w:type="dxa"/>
            <w:tcBorders>
              <w:top w:val="single" w:color="auto" w:sz="4" w:space="0"/>
              <w:left w:val="single" w:color="auto" w:sz="4" w:space="0"/>
              <w:bottom w:val="single" w:color="auto" w:sz="4" w:space="0"/>
              <w:right w:val="single" w:color="auto" w:sz="4" w:space="0"/>
            </w:tcBorders>
            <w:noWrap w:val="0"/>
            <w:vAlign w:val="center"/>
          </w:tcPr>
          <w:p w14:paraId="7EB1B511">
            <w:pPr>
              <w:rPr>
                <w:rFonts w:ascii="宋体" w:hAnsi="宋体"/>
              </w:rPr>
            </w:pPr>
            <w:r>
              <w:rPr>
                <w:rFonts w:ascii="宋体" w:hAnsi="宋体"/>
              </w:rPr>
              <w:t>法定代表人</w:t>
            </w:r>
          </w:p>
        </w:tc>
        <w:tc>
          <w:tcPr>
            <w:tcW w:w="991" w:type="dxa"/>
            <w:tcBorders>
              <w:top w:val="single" w:color="auto" w:sz="4" w:space="0"/>
              <w:left w:val="single" w:color="auto" w:sz="4" w:space="0"/>
              <w:bottom w:val="single" w:color="auto" w:sz="4" w:space="0"/>
              <w:right w:val="single" w:color="auto" w:sz="4" w:space="0"/>
            </w:tcBorders>
            <w:noWrap w:val="0"/>
            <w:vAlign w:val="center"/>
          </w:tcPr>
          <w:p w14:paraId="7C35157D">
            <w:pPr>
              <w:rPr>
                <w:rFonts w:ascii="宋体" w:hAnsi="宋体"/>
              </w:rPr>
            </w:pPr>
            <w:r>
              <w:rPr>
                <w:rFonts w:ascii="宋体" w:hAnsi="宋体"/>
              </w:rPr>
              <w:t>姓名</w:t>
            </w:r>
          </w:p>
        </w:tc>
        <w:tc>
          <w:tcPr>
            <w:tcW w:w="1050" w:type="dxa"/>
            <w:tcBorders>
              <w:top w:val="single" w:color="auto" w:sz="4" w:space="0"/>
              <w:left w:val="single" w:color="auto" w:sz="4" w:space="0"/>
              <w:bottom w:val="single" w:color="auto" w:sz="4" w:space="0"/>
              <w:right w:val="single" w:color="auto" w:sz="4" w:space="0"/>
            </w:tcBorders>
            <w:noWrap w:val="0"/>
            <w:vAlign w:val="center"/>
          </w:tcPr>
          <w:p w14:paraId="5CE28164">
            <w:pPr>
              <w:rPr>
                <w:rFonts w:ascii="宋体" w:hAnsi="宋体"/>
              </w:rPr>
            </w:pPr>
          </w:p>
        </w:tc>
        <w:tc>
          <w:tcPr>
            <w:tcW w:w="1392" w:type="dxa"/>
            <w:gridSpan w:val="2"/>
            <w:tcBorders>
              <w:top w:val="single" w:color="auto" w:sz="4" w:space="0"/>
              <w:left w:val="single" w:color="auto" w:sz="4" w:space="0"/>
              <w:bottom w:val="single" w:color="auto" w:sz="4" w:space="0"/>
              <w:right w:val="single" w:color="auto" w:sz="4" w:space="0"/>
            </w:tcBorders>
            <w:noWrap w:val="0"/>
            <w:vAlign w:val="center"/>
          </w:tcPr>
          <w:p w14:paraId="183B3ECF">
            <w:pPr>
              <w:rPr>
                <w:rFonts w:ascii="宋体" w:hAnsi="宋体"/>
              </w:rPr>
            </w:pPr>
            <w:r>
              <w:rPr>
                <w:rFonts w:ascii="宋体" w:hAnsi="宋体"/>
              </w:rPr>
              <w:t>技术职称</w:t>
            </w:r>
          </w:p>
        </w:tc>
        <w:tc>
          <w:tcPr>
            <w:tcW w:w="1430" w:type="dxa"/>
            <w:gridSpan w:val="2"/>
            <w:tcBorders>
              <w:top w:val="single" w:color="auto" w:sz="4" w:space="0"/>
              <w:left w:val="single" w:color="auto" w:sz="4" w:space="0"/>
              <w:bottom w:val="single" w:color="auto" w:sz="4" w:space="0"/>
              <w:right w:val="single" w:color="auto" w:sz="4" w:space="0"/>
            </w:tcBorders>
            <w:noWrap w:val="0"/>
            <w:vAlign w:val="center"/>
          </w:tcPr>
          <w:p w14:paraId="7F27BAC2">
            <w:pPr>
              <w:rPr>
                <w:rFonts w:ascii="宋体" w:hAnsi="宋体"/>
              </w:rPr>
            </w:pPr>
          </w:p>
        </w:tc>
        <w:tc>
          <w:tcPr>
            <w:tcW w:w="850" w:type="dxa"/>
            <w:gridSpan w:val="2"/>
            <w:tcBorders>
              <w:top w:val="single" w:color="auto" w:sz="4" w:space="0"/>
              <w:left w:val="single" w:color="auto" w:sz="4" w:space="0"/>
              <w:bottom w:val="single" w:color="auto" w:sz="4" w:space="0"/>
              <w:right w:val="single" w:color="auto" w:sz="4" w:space="0"/>
            </w:tcBorders>
            <w:noWrap w:val="0"/>
            <w:vAlign w:val="center"/>
          </w:tcPr>
          <w:p w14:paraId="46AEAB42">
            <w:pPr>
              <w:rPr>
                <w:rFonts w:ascii="宋体" w:hAnsi="宋体"/>
              </w:rPr>
            </w:pPr>
            <w:r>
              <w:rPr>
                <w:rFonts w:ascii="宋体" w:hAnsi="宋体"/>
              </w:rPr>
              <w:t>电话</w:t>
            </w:r>
          </w:p>
        </w:tc>
        <w:tc>
          <w:tcPr>
            <w:tcW w:w="1134" w:type="dxa"/>
            <w:tcBorders>
              <w:top w:val="single" w:color="auto" w:sz="4" w:space="0"/>
              <w:left w:val="single" w:color="auto" w:sz="4" w:space="0"/>
              <w:bottom w:val="single" w:color="auto" w:sz="4" w:space="0"/>
              <w:right w:val="single" w:color="auto" w:sz="4" w:space="0"/>
            </w:tcBorders>
            <w:noWrap w:val="0"/>
            <w:vAlign w:val="center"/>
          </w:tcPr>
          <w:p w14:paraId="73124642">
            <w:pPr>
              <w:rPr>
                <w:rFonts w:ascii="宋体" w:hAnsi="宋体"/>
              </w:rPr>
            </w:pPr>
          </w:p>
        </w:tc>
      </w:tr>
      <w:tr w14:paraId="0C159DE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09" w:hRule="atLeast"/>
        </w:trPr>
        <w:tc>
          <w:tcPr>
            <w:tcW w:w="1908" w:type="dxa"/>
            <w:tcBorders>
              <w:top w:val="single" w:color="auto" w:sz="4" w:space="0"/>
              <w:left w:val="single" w:color="auto" w:sz="4" w:space="0"/>
              <w:bottom w:val="single" w:color="auto" w:sz="4" w:space="0"/>
              <w:right w:val="single" w:color="auto" w:sz="4" w:space="0"/>
            </w:tcBorders>
            <w:noWrap w:val="0"/>
            <w:vAlign w:val="center"/>
          </w:tcPr>
          <w:p w14:paraId="789E292C">
            <w:pPr>
              <w:rPr>
                <w:rFonts w:ascii="宋体" w:hAnsi="宋体"/>
              </w:rPr>
            </w:pPr>
            <w:r>
              <w:rPr>
                <w:rFonts w:ascii="宋体" w:hAnsi="宋体"/>
              </w:rPr>
              <w:t>技术负责人</w:t>
            </w:r>
          </w:p>
        </w:tc>
        <w:tc>
          <w:tcPr>
            <w:tcW w:w="991" w:type="dxa"/>
            <w:tcBorders>
              <w:top w:val="single" w:color="auto" w:sz="4" w:space="0"/>
              <w:left w:val="single" w:color="auto" w:sz="4" w:space="0"/>
              <w:bottom w:val="single" w:color="auto" w:sz="4" w:space="0"/>
              <w:right w:val="single" w:color="auto" w:sz="4" w:space="0"/>
            </w:tcBorders>
            <w:noWrap w:val="0"/>
            <w:vAlign w:val="center"/>
          </w:tcPr>
          <w:p w14:paraId="3F552361">
            <w:pPr>
              <w:rPr>
                <w:rFonts w:ascii="宋体" w:hAnsi="宋体"/>
              </w:rPr>
            </w:pPr>
            <w:r>
              <w:rPr>
                <w:rFonts w:ascii="宋体" w:hAnsi="宋体"/>
              </w:rPr>
              <w:t>姓名</w:t>
            </w:r>
          </w:p>
        </w:tc>
        <w:tc>
          <w:tcPr>
            <w:tcW w:w="1050" w:type="dxa"/>
            <w:tcBorders>
              <w:top w:val="single" w:color="auto" w:sz="4" w:space="0"/>
              <w:left w:val="single" w:color="auto" w:sz="4" w:space="0"/>
              <w:bottom w:val="single" w:color="auto" w:sz="4" w:space="0"/>
              <w:right w:val="single" w:color="auto" w:sz="4" w:space="0"/>
            </w:tcBorders>
            <w:noWrap w:val="0"/>
            <w:vAlign w:val="center"/>
          </w:tcPr>
          <w:p w14:paraId="0A25FFFA">
            <w:pPr>
              <w:rPr>
                <w:rFonts w:ascii="宋体" w:hAnsi="宋体"/>
              </w:rPr>
            </w:pPr>
          </w:p>
        </w:tc>
        <w:tc>
          <w:tcPr>
            <w:tcW w:w="1392" w:type="dxa"/>
            <w:gridSpan w:val="2"/>
            <w:tcBorders>
              <w:top w:val="single" w:color="auto" w:sz="4" w:space="0"/>
              <w:left w:val="single" w:color="auto" w:sz="4" w:space="0"/>
              <w:bottom w:val="single" w:color="auto" w:sz="4" w:space="0"/>
              <w:right w:val="single" w:color="auto" w:sz="4" w:space="0"/>
            </w:tcBorders>
            <w:noWrap w:val="0"/>
            <w:vAlign w:val="center"/>
          </w:tcPr>
          <w:p w14:paraId="09D4D004">
            <w:pPr>
              <w:rPr>
                <w:rFonts w:ascii="宋体" w:hAnsi="宋体"/>
              </w:rPr>
            </w:pPr>
            <w:r>
              <w:rPr>
                <w:rFonts w:ascii="宋体" w:hAnsi="宋体"/>
              </w:rPr>
              <w:t>技术职称</w:t>
            </w:r>
          </w:p>
        </w:tc>
        <w:tc>
          <w:tcPr>
            <w:tcW w:w="1430" w:type="dxa"/>
            <w:gridSpan w:val="2"/>
            <w:tcBorders>
              <w:top w:val="single" w:color="auto" w:sz="4" w:space="0"/>
              <w:left w:val="single" w:color="auto" w:sz="4" w:space="0"/>
              <w:bottom w:val="single" w:color="auto" w:sz="4" w:space="0"/>
              <w:right w:val="single" w:color="auto" w:sz="4" w:space="0"/>
            </w:tcBorders>
            <w:noWrap w:val="0"/>
            <w:vAlign w:val="center"/>
          </w:tcPr>
          <w:p w14:paraId="6124D9C9">
            <w:pPr>
              <w:rPr>
                <w:rFonts w:ascii="宋体" w:hAnsi="宋体"/>
              </w:rPr>
            </w:pPr>
          </w:p>
        </w:tc>
        <w:tc>
          <w:tcPr>
            <w:tcW w:w="850" w:type="dxa"/>
            <w:gridSpan w:val="2"/>
            <w:tcBorders>
              <w:top w:val="single" w:color="auto" w:sz="4" w:space="0"/>
              <w:left w:val="single" w:color="auto" w:sz="4" w:space="0"/>
              <w:bottom w:val="single" w:color="auto" w:sz="4" w:space="0"/>
              <w:right w:val="single" w:color="auto" w:sz="4" w:space="0"/>
            </w:tcBorders>
            <w:noWrap w:val="0"/>
            <w:vAlign w:val="center"/>
          </w:tcPr>
          <w:p w14:paraId="74744139">
            <w:pPr>
              <w:rPr>
                <w:rFonts w:ascii="宋体" w:hAnsi="宋体"/>
              </w:rPr>
            </w:pPr>
            <w:r>
              <w:rPr>
                <w:rFonts w:ascii="宋体" w:hAnsi="宋体"/>
              </w:rPr>
              <w:t>电话</w:t>
            </w:r>
          </w:p>
        </w:tc>
        <w:tc>
          <w:tcPr>
            <w:tcW w:w="1134" w:type="dxa"/>
            <w:tcBorders>
              <w:top w:val="single" w:color="auto" w:sz="4" w:space="0"/>
              <w:left w:val="single" w:color="auto" w:sz="4" w:space="0"/>
              <w:bottom w:val="single" w:color="auto" w:sz="4" w:space="0"/>
              <w:right w:val="single" w:color="auto" w:sz="4" w:space="0"/>
            </w:tcBorders>
            <w:noWrap w:val="0"/>
            <w:vAlign w:val="center"/>
          </w:tcPr>
          <w:p w14:paraId="2B2B58E3">
            <w:pPr>
              <w:rPr>
                <w:rFonts w:ascii="宋体" w:hAnsi="宋体"/>
              </w:rPr>
            </w:pPr>
          </w:p>
        </w:tc>
      </w:tr>
      <w:tr w14:paraId="58939B0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31" w:hRule="atLeast"/>
        </w:trPr>
        <w:tc>
          <w:tcPr>
            <w:tcW w:w="1908" w:type="dxa"/>
            <w:tcBorders>
              <w:top w:val="single" w:color="auto" w:sz="4" w:space="0"/>
              <w:left w:val="single" w:color="auto" w:sz="4" w:space="0"/>
              <w:bottom w:val="single" w:color="auto" w:sz="4" w:space="0"/>
              <w:right w:val="single" w:color="auto" w:sz="4" w:space="0"/>
            </w:tcBorders>
            <w:noWrap w:val="0"/>
            <w:vAlign w:val="center"/>
          </w:tcPr>
          <w:p w14:paraId="2888E711">
            <w:pPr>
              <w:rPr>
                <w:rFonts w:ascii="宋体" w:hAnsi="宋体"/>
              </w:rPr>
            </w:pPr>
            <w:r>
              <w:rPr>
                <w:rFonts w:ascii="宋体" w:hAnsi="宋体"/>
              </w:rPr>
              <w:t>成立时间</w:t>
            </w:r>
          </w:p>
        </w:tc>
        <w:tc>
          <w:tcPr>
            <w:tcW w:w="2041" w:type="dxa"/>
            <w:gridSpan w:val="2"/>
            <w:tcBorders>
              <w:top w:val="single" w:color="auto" w:sz="4" w:space="0"/>
              <w:left w:val="single" w:color="auto" w:sz="4" w:space="0"/>
              <w:bottom w:val="single" w:color="auto" w:sz="4" w:space="0"/>
              <w:right w:val="single" w:color="auto" w:sz="4" w:space="0"/>
            </w:tcBorders>
            <w:noWrap w:val="0"/>
            <w:vAlign w:val="center"/>
          </w:tcPr>
          <w:p w14:paraId="696A9C25">
            <w:pPr>
              <w:rPr>
                <w:rFonts w:ascii="宋体" w:hAnsi="宋体"/>
              </w:rPr>
            </w:pPr>
          </w:p>
        </w:tc>
        <w:tc>
          <w:tcPr>
            <w:tcW w:w="4806" w:type="dxa"/>
            <w:gridSpan w:val="7"/>
            <w:tcBorders>
              <w:top w:val="single" w:color="auto" w:sz="4" w:space="0"/>
              <w:left w:val="single" w:color="auto" w:sz="4" w:space="0"/>
              <w:bottom w:val="single" w:color="auto" w:sz="4" w:space="0"/>
              <w:right w:val="single" w:color="auto" w:sz="4" w:space="0"/>
            </w:tcBorders>
            <w:noWrap w:val="0"/>
            <w:vAlign w:val="center"/>
          </w:tcPr>
          <w:p w14:paraId="21C3E65B">
            <w:pPr>
              <w:rPr>
                <w:rFonts w:ascii="宋体" w:hAnsi="宋体"/>
              </w:rPr>
            </w:pPr>
            <w:r>
              <w:rPr>
                <w:rFonts w:ascii="宋体" w:hAnsi="宋体"/>
              </w:rPr>
              <w:t>员工总人数：</w:t>
            </w:r>
          </w:p>
        </w:tc>
      </w:tr>
      <w:tr w14:paraId="3E62A8F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64" w:hRule="atLeast"/>
        </w:trPr>
        <w:tc>
          <w:tcPr>
            <w:tcW w:w="1908" w:type="dxa"/>
            <w:tcBorders>
              <w:top w:val="single" w:color="auto" w:sz="4" w:space="0"/>
              <w:left w:val="single" w:color="auto" w:sz="4" w:space="0"/>
              <w:bottom w:val="single" w:color="auto" w:sz="4" w:space="0"/>
              <w:right w:val="single" w:color="auto" w:sz="4" w:space="0"/>
            </w:tcBorders>
            <w:noWrap w:val="0"/>
            <w:vAlign w:val="center"/>
          </w:tcPr>
          <w:p w14:paraId="116ADA01">
            <w:pPr>
              <w:rPr>
                <w:rFonts w:ascii="宋体" w:hAnsi="宋体"/>
              </w:rPr>
            </w:pPr>
            <w:r>
              <w:rPr>
                <w:rFonts w:ascii="宋体" w:hAnsi="宋体"/>
              </w:rPr>
              <w:t>企业资质等级</w:t>
            </w:r>
          </w:p>
        </w:tc>
        <w:tc>
          <w:tcPr>
            <w:tcW w:w="2041" w:type="dxa"/>
            <w:gridSpan w:val="2"/>
            <w:tcBorders>
              <w:top w:val="single" w:color="auto" w:sz="4" w:space="0"/>
              <w:left w:val="single" w:color="auto" w:sz="4" w:space="0"/>
              <w:bottom w:val="single" w:color="auto" w:sz="4" w:space="0"/>
              <w:right w:val="single" w:color="auto" w:sz="4" w:space="0"/>
            </w:tcBorders>
            <w:noWrap w:val="0"/>
            <w:vAlign w:val="center"/>
          </w:tcPr>
          <w:p w14:paraId="51CE5374">
            <w:pPr>
              <w:rPr>
                <w:rFonts w:ascii="宋体" w:hAnsi="宋体"/>
              </w:rPr>
            </w:pPr>
          </w:p>
        </w:tc>
        <w:tc>
          <w:tcPr>
            <w:tcW w:w="927" w:type="dxa"/>
            <w:vMerge w:val="restart"/>
            <w:tcBorders>
              <w:top w:val="single" w:color="auto" w:sz="4" w:space="0"/>
              <w:left w:val="single" w:color="auto" w:sz="4" w:space="0"/>
              <w:bottom w:val="single" w:color="auto" w:sz="4" w:space="0"/>
              <w:right w:val="single" w:color="auto" w:sz="4" w:space="0"/>
            </w:tcBorders>
            <w:noWrap w:val="0"/>
            <w:vAlign w:val="center"/>
          </w:tcPr>
          <w:p w14:paraId="5C2F3937">
            <w:pPr>
              <w:rPr>
                <w:rFonts w:ascii="宋体" w:hAnsi="宋体"/>
              </w:rPr>
            </w:pPr>
            <w:r>
              <w:rPr>
                <w:rFonts w:ascii="宋体" w:hAnsi="宋体"/>
              </w:rPr>
              <w:t>其中</w:t>
            </w:r>
          </w:p>
        </w:tc>
        <w:tc>
          <w:tcPr>
            <w:tcW w:w="1895" w:type="dxa"/>
            <w:gridSpan w:val="3"/>
            <w:tcBorders>
              <w:top w:val="single" w:color="auto" w:sz="4" w:space="0"/>
              <w:left w:val="single" w:color="auto" w:sz="4" w:space="0"/>
              <w:bottom w:val="single" w:color="auto" w:sz="4" w:space="0"/>
              <w:right w:val="single" w:color="auto" w:sz="4" w:space="0"/>
            </w:tcBorders>
            <w:noWrap w:val="0"/>
            <w:vAlign w:val="center"/>
          </w:tcPr>
          <w:p w14:paraId="4277301D">
            <w:pPr>
              <w:rPr>
                <w:rFonts w:hint="eastAsia" w:ascii="宋体" w:hAnsi="宋体"/>
              </w:rPr>
            </w:pPr>
            <w:r>
              <w:rPr>
                <w:rFonts w:hint="eastAsia" w:ascii="宋体" w:hAnsi="宋体"/>
              </w:rPr>
              <w:t>项目经理</w:t>
            </w:r>
          </w:p>
        </w:tc>
        <w:tc>
          <w:tcPr>
            <w:tcW w:w="1984" w:type="dxa"/>
            <w:gridSpan w:val="3"/>
            <w:tcBorders>
              <w:top w:val="single" w:color="auto" w:sz="4" w:space="0"/>
              <w:left w:val="single" w:color="auto" w:sz="4" w:space="0"/>
              <w:bottom w:val="single" w:color="auto" w:sz="4" w:space="0"/>
              <w:right w:val="single" w:color="auto" w:sz="4" w:space="0"/>
            </w:tcBorders>
            <w:noWrap w:val="0"/>
            <w:vAlign w:val="center"/>
          </w:tcPr>
          <w:p w14:paraId="5C5AD276">
            <w:pPr>
              <w:rPr>
                <w:rFonts w:ascii="宋体" w:hAnsi="宋体"/>
              </w:rPr>
            </w:pPr>
          </w:p>
        </w:tc>
      </w:tr>
      <w:tr w14:paraId="69A4C3F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17" w:hRule="atLeast"/>
        </w:trPr>
        <w:tc>
          <w:tcPr>
            <w:tcW w:w="1908" w:type="dxa"/>
            <w:tcBorders>
              <w:top w:val="single" w:color="auto" w:sz="4" w:space="0"/>
              <w:left w:val="single" w:color="auto" w:sz="4" w:space="0"/>
              <w:bottom w:val="single" w:color="auto" w:sz="4" w:space="0"/>
              <w:right w:val="single" w:color="auto" w:sz="4" w:space="0"/>
            </w:tcBorders>
            <w:noWrap w:val="0"/>
            <w:vAlign w:val="center"/>
          </w:tcPr>
          <w:p w14:paraId="302BE213">
            <w:pPr>
              <w:rPr>
                <w:rFonts w:ascii="宋体" w:hAnsi="宋体"/>
              </w:rPr>
            </w:pPr>
            <w:r>
              <w:rPr>
                <w:rFonts w:ascii="宋体" w:hAnsi="宋体"/>
              </w:rPr>
              <w:t>营业执照号</w:t>
            </w:r>
          </w:p>
        </w:tc>
        <w:tc>
          <w:tcPr>
            <w:tcW w:w="2041" w:type="dxa"/>
            <w:gridSpan w:val="2"/>
            <w:tcBorders>
              <w:top w:val="single" w:color="auto" w:sz="4" w:space="0"/>
              <w:left w:val="single" w:color="auto" w:sz="4" w:space="0"/>
              <w:bottom w:val="single" w:color="auto" w:sz="4" w:space="0"/>
              <w:right w:val="single" w:color="auto" w:sz="4" w:space="0"/>
            </w:tcBorders>
            <w:noWrap w:val="0"/>
            <w:vAlign w:val="center"/>
          </w:tcPr>
          <w:p w14:paraId="3150F529">
            <w:pPr>
              <w:rPr>
                <w:rFonts w:ascii="宋体" w:hAnsi="宋体"/>
              </w:rPr>
            </w:pPr>
          </w:p>
        </w:tc>
        <w:tc>
          <w:tcPr>
            <w:tcW w:w="927" w:type="dxa"/>
            <w:vMerge w:val="continue"/>
            <w:tcBorders>
              <w:top w:val="single" w:color="auto" w:sz="4" w:space="0"/>
              <w:left w:val="single" w:color="auto" w:sz="4" w:space="0"/>
              <w:bottom w:val="single" w:color="auto" w:sz="4" w:space="0"/>
              <w:right w:val="single" w:color="auto" w:sz="4" w:space="0"/>
            </w:tcBorders>
            <w:noWrap w:val="0"/>
            <w:vAlign w:val="center"/>
          </w:tcPr>
          <w:p w14:paraId="0F39F0FD">
            <w:pPr>
              <w:rPr>
                <w:rFonts w:ascii="宋体" w:hAnsi="宋体"/>
              </w:rPr>
            </w:pPr>
          </w:p>
        </w:tc>
        <w:tc>
          <w:tcPr>
            <w:tcW w:w="1895" w:type="dxa"/>
            <w:gridSpan w:val="3"/>
            <w:tcBorders>
              <w:top w:val="single" w:color="auto" w:sz="4" w:space="0"/>
              <w:left w:val="single" w:color="auto" w:sz="4" w:space="0"/>
              <w:bottom w:val="single" w:color="auto" w:sz="4" w:space="0"/>
              <w:right w:val="single" w:color="auto" w:sz="4" w:space="0"/>
            </w:tcBorders>
            <w:noWrap w:val="0"/>
            <w:vAlign w:val="center"/>
          </w:tcPr>
          <w:p w14:paraId="670EFF07">
            <w:pPr>
              <w:rPr>
                <w:rFonts w:ascii="宋体" w:hAnsi="宋体"/>
              </w:rPr>
            </w:pPr>
            <w:r>
              <w:rPr>
                <w:rFonts w:ascii="宋体" w:hAnsi="宋体"/>
              </w:rPr>
              <w:t>高级职称人员</w:t>
            </w:r>
          </w:p>
        </w:tc>
        <w:tc>
          <w:tcPr>
            <w:tcW w:w="1984" w:type="dxa"/>
            <w:gridSpan w:val="3"/>
            <w:tcBorders>
              <w:top w:val="single" w:color="auto" w:sz="4" w:space="0"/>
              <w:left w:val="single" w:color="auto" w:sz="4" w:space="0"/>
              <w:bottom w:val="single" w:color="auto" w:sz="4" w:space="0"/>
              <w:right w:val="single" w:color="auto" w:sz="4" w:space="0"/>
            </w:tcBorders>
            <w:noWrap w:val="0"/>
            <w:vAlign w:val="center"/>
          </w:tcPr>
          <w:p w14:paraId="065C61B5">
            <w:pPr>
              <w:rPr>
                <w:rFonts w:ascii="宋体" w:hAnsi="宋体"/>
              </w:rPr>
            </w:pPr>
          </w:p>
        </w:tc>
      </w:tr>
      <w:tr w14:paraId="77A9EBD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11" w:hRule="atLeast"/>
        </w:trPr>
        <w:tc>
          <w:tcPr>
            <w:tcW w:w="1908" w:type="dxa"/>
            <w:tcBorders>
              <w:top w:val="single" w:color="auto" w:sz="4" w:space="0"/>
              <w:left w:val="single" w:color="auto" w:sz="4" w:space="0"/>
              <w:bottom w:val="single" w:color="auto" w:sz="4" w:space="0"/>
              <w:right w:val="single" w:color="auto" w:sz="4" w:space="0"/>
            </w:tcBorders>
            <w:noWrap w:val="0"/>
            <w:vAlign w:val="center"/>
          </w:tcPr>
          <w:p w14:paraId="0B572B7C">
            <w:pPr>
              <w:rPr>
                <w:rFonts w:ascii="宋体" w:hAnsi="宋体"/>
              </w:rPr>
            </w:pPr>
            <w:r>
              <w:rPr>
                <w:rFonts w:ascii="宋体" w:hAnsi="宋体"/>
              </w:rPr>
              <w:t>注册资金</w:t>
            </w:r>
          </w:p>
        </w:tc>
        <w:tc>
          <w:tcPr>
            <w:tcW w:w="2041" w:type="dxa"/>
            <w:gridSpan w:val="2"/>
            <w:tcBorders>
              <w:top w:val="single" w:color="auto" w:sz="4" w:space="0"/>
              <w:left w:val="single" w:color="auto" w:sz="4" w:space="0"/>
              <w:bottom w:val="single" w:color="auto" w:sz="4" w:space="0"/>
              <w:right w:val="single" w:color="auto" w:sz="4" w:space="0"/>
            </w:tcBorders>
            <w:noWrap w:val="0"/>
            <w:vAlign w:val="center"/>
          </w:tcPr>
          <w:p w14:paraId="652B36E2">
            <w:pPr>
              <w:rPr>
                <w:rFonts w:ascii="宋体" w:hAnsi="宋体"/>
              </w:rPr>
            </w:pPr>
          </w:p>
        </w:tc>
        <w:tc>
          <w:tcPr>
            <w:tcW w:w="927" w:type="dxa"/>
            <w:vMerge w:val="continue"/>
            <w:tcBorders>
              <w:top w:val="single" w:color="auto" w:sz="4" w:space="0"/>
              <w:left w:val="single" w:color="auto" w:sz="4" w:space="0"/>
              <w:bottom w:val="single" w:color="auto" w:sz="4" w:space="0"/>
              <w:right w:val="single" w:color="auto" w:sz="4" w:space="0"/>
            </w:tcBorders>
            <w:noWrap w:val="0"/>
            <w:vAlign w:val="center"/>
          </w:tcPr>
          <w:p w14:paraId="46C27C4B">
            <w:pPr>
              <w:rPr>
                <w:rFonts w:ascii="宋体" w:hAnsi="宋体"/>
              </w:rPr>
            </w:pPr>
          </w:p>
        </w:tc>
        <w:tc>
          <w:tcPr>
            <w:tcW w:w="1895" w:type="dxa"/>
            <w:gridSpan w:val="3"/>
            <w:tcBorders>
              <w:top w:val="single" w:color="auto" w:sz="4" w:space="0"/>
              <w:left w:val="single" w:color="auto" w:sz="4" w:space="0"/>
              <w:bottom w:val="single" w:color="auto" w:sz="4" w:space="0"/>
              <w:right w:val="single" w:color="auto" w:sz="4" w:space="0"/>
            </w:tcBorders>
            <w:noWrap w:val="0"/>
            <w:vAlign w:val="center"/>
          </w:tcPr>
          <w:p w14:paraId="0421B324">
            <w:pPr>
              <w:rPr>
                <w:rFonts w:ascii="宋体" w:hAnsi="宋体"/>
              </w:rPr>
            </w:pPr>
            <w:r>
              <w:rPr>
                <w:rFonts w:ascii="宋体" w:hAnsi="宋体"/>
              </w:rPr>
              <w:t>中级职称人员</w:t>
            </w:r>
          </w:p>
        </w:tc>
        <w:tc>
          <w:tcPr>
            <w:tcW w:w="1984" w:type="dxa"/>
            <w:gridSpan w:val="3"/>
            <w:tcBorders>
              <w:top w:val="single" w:color="auto" w:sz="4" w:space="0"/>
              <w:left w:val="single" w:color="auto" w:sz="4" w:space="0"/>
              <w:bottom w:val="single" w:color="auto" w:sz="4" w:space="0"/>
              <w:right w:val="single" w:color="auto" w:sz="4" w:space="0"/>
            </w:tcBorders>
            <w:noWrap w:val="0"/>
            <w:vAlign w:val="center"/>
          </w:tcPr>
          <w:p w14:paraId="5C925A6B">
            <w:pPr>
              <w:rPr>
                <w:rFonts w:ascii="宋体" w:hAnsi="宋体"/>
              </w:rPr>
            </w:pPr>
          </w:p>
        </w:tc>
      </w:tr>
      <w:tr w14:paraId="6A94753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33" w:hRule="atLeast"/>
        </w:trPr>
        <w:tc>
          <w:tcPr>
            <w:tcW w:w="1908" w:type="dxa"/>
            <w:tcBorders>
              <w:top w:val="single" w:color="auto" w:sz="4" w:space="0"/>
              <w:left w:val="single" w:color="auto" w:sz="4" w:space="0"/>
              <w:bottom w:val="single" w:color="auto" w:sz="4" w:space="0"/>
              <w:right w:val="single" w:color="auto" w:sz="4" w:space="0"/>
            </w:tcBorders>
            <w:noWrap w:val="0"/>
            <w:vAlign w:val="center"/>
          </w:tcPr>
          <w:p w14:paraId="4FFA5CC2">
            <w:pPr>
              <w:rPr>
                <w:rFonts w:ascii="宋体" w:hAnsi="宋体"/>
              </w:rPr>
            </w:pPr>
            <w:r>
              <w:rPr>
                <w:rFonts w:ascii="宋体" w:hAnsi="宋体"/>
              </w:rPr>
              <w:t>开户银行</w:t>
            </w:r>
          </w:p>
        </w:tc>
        <w:tc>
          <w:tcPr>
            <w:tcW w:w="2041" w:type="dxa"/>
            <w:gridSpan w:val="2"/>
            <w:tcBorders>
              <w:top w:val="single" w:color="auto" w:sz="4" w:space="0"/>
              <w:left w:val="single" w:color="auto" w:sz="4" w:space="0"/>
              <w:bottom w:val="single" w:color="auto" w:sz="4" w:space="0"/>
              <w:right w:val="single" w:color="auto" w:sz="4" w:space="0"/>
            </w:tcBorders>
            <w:noWrap w:val="0"/>
            <w:vAlign w:val="center"/>
          </w:tcPr>
          <w:p w14:paraId="492ABD70">
            <w:pPr>
              <w:rPr>
                <w:rFonts w:ascii="宋体" w:hAnsi="宋体"/>
              </w:rPr>
            </w:pPr>
          </w:p>
        </w:tc>
        <w:tc>
          <w:tcPr>
            <w:tcW w:w="927" w:type="dxa"/>
            <w:vMerge w:val="continue"/>
            <w:tcBorders>
              <w:top w:val="single" w:color="auto" w:sz="4" w:space="0"/>
              <w:left w:val="single" w:color="auto" w:sz="4" w:space="0"/>
              <w:bottom w:val="single" w:color="auto" w:sz="4" w:space="0"/>
              <w:right w:val="single" w:color="auto" w:sz="4" w:space="0"/>
            </w:tcBorders>
            <w:noWrap w:val="0"/>
            <w:vAlign w:val="center"/>
          </w:tcPr>
          <w:p w14:paraId="55FB50EE">
            <w:pPr>
              <w:rPr>
                <w:rFonts w:ascii="宋体" w:hAnsi="宋体"/>
              </w:rPr>
            </w:pPr>
          </w:p>
        </w:tc>
        <w:tc>
          <w:tcPr>
            <w:tcW w:w="1895" w:type="dxa"/>
            <w:gridSpan w:val="3"/>
            <w:tcBorders>
              <w:top w:val="single" w:color="auto" w:sz="4" w:space="0"/>
              <w:left w:val="single" w:color="auto" w:sz="4" w:space="0"/>
              <w:bottom w:val="single" w:color="auto" w:sz="4" w:space="0"/>
              <w:right w:val="single" w:color="auto" w:sz="4" w:space="0"/>
            </w:tcBorders>
            <w:noWrap w:val="0"/>
            <w:vAlign w:val="center"/>
          </w:tcPr>
          <w:p w14:paraId="67452F26">
            <w:pPr>
              <w:rPr>
                <w:rFonts w:ascii="宋体" w:hAnsi="宋体"/>
              </w:rPr>
            </w:pPr>
            <w:r>
              <w:rPr>
                <w:rFonts w:ascii="宋体" w:hAnsi="宋体"/>
              </w:rPr>
              <w:t>初级职称人员</w:t>
            </w:r>
          </w:p>
        </w:tc>
        <w:tc>
          <w:tcPr>
            <w:tcW w:w="1984" w:type="dxa"/>
            <w:gridSpan w:val="3"/>
            <w:tcBorders>
              <w:top w:val="single" w:color="auto" w:sz="4" w:space="0"/>
              <w:left w:val="single" w:color="auto" w:sz="4" w:space="0"/>
              <w:bottom w:val="single" w:color="auto" w:sz="4" w:space="0"/>
              <w:right w:val="single" w:color="auto" w:sz="4" w:space="0"/>
            </w:tcBorders>
            <w:noWrap w:val="0"/>
            <w:vAlign w:val="center"/>
          </w:tcPr>
          <w:p w14:paraId="56E94349">
            <w:pPr>
              <w:rPr>
                <w:rFonts w:ascii="宋体" w:hAnsi="宋体"/>
              </w:rPr>
            </w:pPr>
          </w:p>
        </w:tc>
      </w:tr>
      <w:tr w14:paraId="419F873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13" w:hRule="atLeast"/>
        </w:trPr>
        <w:tc>
          <w:tcPr>
            <w:tcW w:w="1908" w:type="dxa"/>
            <w:tcBorders>
              <w:top w:val="single" w:color="auto" w:sz="4" w:space="0"/>
              <w:left w:val="single" w:color="auto" w:sz="4" w:space="0"/>
              <w:bottom w:val="single" w:color="auto" w:sz="4" w:space="0"/>
              <w:right w:val="single" w:color="auto" w:sz="4" w:space="0"/>
            </w:tcBorders>
            <w:noWrap w:val="0"/>
            <w:vAlign w:val="center"/>
          </w:tcPr>
          <w:p w14:paraId="3AD3DD0E">
            <w:pPr>
              <w:rPr>
                <w:rFonts w:ascii="宋体" w:hAnsi="宋体"/>
              </w:rPr>
            </w:pPr>
            <w:r>
              <w:rPr>
                <w:rFonts w:ascii="宋体" w:hAnsi="宋体"/>
              </w:rPr>
              <w:t>账号</w:t>
            </w:r>
          </w:p>
        </w:tc>
        <w:tc>
          <w:tcPr>
            <w:tcW w:w="2041" w:type="dxa"/>
            <w:gridSpan w:val="2"/>
            <w:tcBorders>
              <w:top w:val="single" w:color="auto" w:sz="4" w:space="0"/>
              <w:left w:val="single" w:color="auto" w:sz="4" w:space="0"/>
              <w:bottom w:val="single" w:color="auto" w:sz="4" w:space="0"/>
              <w:right w:val="single" w:color="auto" w:sz="4" w:space="0"/>
            </w:tcBorders>
            <w:noWrap w:val="0"/>
            <w:vAlign w:val="center"/>
          </w:tcPr>
          <w:p w14:paraId="088E3DA2">
            <w:pPr>
              <w:rPr>
                <w:rFonts w:ascii="宋体" w:hAnsi="宋体"/>
              </w:rPr>
            </w:pPr>
          </w:p>
        </w:tc>
        <w:tc>
          <w:tcPr>
            <w:tcW w:w="927" w:type="dxa"/>
            <w:vMerge w:val="continue"/>
            <w:tcBorders>
              <w:top w:val="single" w:color="auto" w:sz="4" w:space="0"/>
              <w:left w:val="single" w:color="auto" w:sz="4" w:space="0"/>
              <w:bottom w:val="single" w:color="auto" w:sz="4" w:space="0"/>
              <w:right w:val="single" w:color="auto" w:sz="4" w:space="0"/>
            </w:tcBorders>
            <w:noWrap w:val="0"/>
            <w:vAlign w:val="center"/>
          </w:tcPr>
          <w:p w14:paraId="592F4560">
            <w:pPr>
              <w:rPr>
                <w:rFonts w:ascii="宋体" w:hAnsi="宋体"/>
              </w:rPr>
            </w:pPr>
          </w:p>
        </w:tc>
        <w:tc>
          <w:tcPr>
            <w:tcW w:w="1895" w:type="dxa"/>
            <w:gridSpan w:val="3"/>
            <w:tcBorders>
              <w:top w:val="single" w:color="auto" w:sz="4" w:space="0"/>
              <w:left w:val="single" w:color="auto" w:sz="4" w:space="0"/>
              <w:bottom w:val="single" w:color="auto" w:sz="4" w:space="0"/>
              <w:right w:val="single" w:color="auto" w:sz="4" w:space="0"/>
            </w:tcBorders>
            <w:noWrap w:val="0"/>
            <w:vAlign w:val="center"/>
          </w:tcPr>
          <w:p w14:paraId="542D220A">
            <w:pPr>
              <w:rPr>
                <w:rFonts w:ascii="宋体" w:hAnsi="宋体"/>
              </w:rPr>
            </w:pPr>
            <w:r>
              <w:rPr>
                <w:rFonts w:ascii="宋体" w:hAnsi="宋体"/>
              </w:rPr>
              <w:t>技</w:t>
            </w:r>
            <w:r>
              <w:rPr>
                <w:rFonts w:hint="eastAsia" w:ascii="宋体" w:hAnsi="宋体"/>
              </w:rPr>
              <w:t xml:space="preserve">  </w:t>
            </w:r>
            <w:r>
              <w:rPr>
                <w:rFonts w:ascii="宋体" w:hAnsi="宋体"/>
              </w:rPr>
              <w:t>工</w:t>
            </w:r>
          </w:p>
        </w:tc>
        <w:tc>
          <w:tcPr>
            <w:tcW w:w="1984" w:type="dxa"/>
            <w:gridSpan w:val="3"/>
            <w:tcBorders>
              <w:top w:val="single" w:color="auto" w:sz="4" w:space="0"/>
              <w:left w:val="single" w:color="auto" w:sz="4" w:space="0"/>
              <w:bottom w:val="single" w:color="auto" w:sz="4" w:space="0"/>
              <w:right w:val="single" w:color="auto" w:sz="4" w:space="0"/>
            </w:tcBorders>
            <w:noWrap w:val="0"/>
            <w:vAlign w:val="center"/>
          </w:tcPr>
          <w:p w14:paraId="1CA03A03">
            <w:pPr>
              <w:rPr>
                <w:rFonts w:ascii="宋体" w:hAnsi="宋体"/>
              </w:rPr>
            </w:pPr>
          </w:p>
        </w:tc>
      </w:tr>
      <w:tr w14:paraId="4B012D7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197" w:hRule="atLeast"/>
        </w:trPr>
        <w:tc>
          <w:tcPr>
            <w:tcW w:w="1908" w:type="dxa"/>
            <w:tcBorders>
              <w:top w:val="single" w:color="auto" w:sz="4" w:space="0"/>
              <w:left w:val="single" w:color="auto" w:sz="4" w:space="0"/>
              <w:right w:val="single" w:color="auto" w:sz="4" w:space="0"/>
            </w:tcBorders>
            <w:noWrap w:val="0"/>
            <w:vAlign w:val="center"/>
          </w:tcPr>
          <w:p w14:paraId="7E9786F3">
            <w:pPr>
              <w:rPr>
                <w:rFonts w:ascii="宋体" w:hAnsi="宋体"/>
              </w:rPr>
            </w:pPr>
            <w:r>
              <w:rPr>
                <w:rFonts w:ascii="宋体" w:hAnsi="宋体"/>
              </w:rPr>
              <w:t>经营范围</w:t>
            </w:r>
          </w:p>
        </w:tc>
        <w:tc>
          <w:tcPr>
            <w:tcW w:w="6847" w:type="dxa"/>
            <w:gridSpan w:val="9"/>
            <w:tcBorders>
              <w:top w:val="single" w:color="auto" w:sz="4" w:space="0"/>
              <w:left w:val="single" w:color="auto" w:sz="4" w:space="0"/>
              <w:right w:val="single" w:color="auto" w:sz="4" w:space="0"/>
            </w:tcBorders>
            <w:noWrap w:val="0"/>
            <w:vAlign w:val="center"/>
          </w:tcPr>
          <w:p w14:paraId="510BF547">
            <w:pPr>
              <w:rPr>
                <w:rFonts w:ascii="宋体" w:hAnsi="宋体"/>
              </w:rPr>
            </w:pPr>
          </w:p>
          <w:p w14:paraId="21EC51F8">
            <w:pPr>
              <w:rPr>
                <w:rFonts w:ascii="宋体" w:hAnsi="宋体"/>
              </w:rPr>
            </w:pPr>
          </w:p>
          <w:p w14:paraId="63919C2E">
            <w:pPr>
              <w:rPr>
                <w:rFonts w:hint="eastAsia" w:ascii="宋体" w:hAnsi="宋体"/>
              </w:rPr>
            </w:pPr>
          </w:p>
          <w:p w14:paraId="010E721F">
            <w:pPr>
              <w:rPr>
                <w:rFonts w:ascii="宋体" w:hAnsi="宋体"/>
              </w:rPr>
            </w:pPr>
          </w:p>
          <w:p w14:paraId="17CF463F">
            <w:pPr>
              <w:rPr>
                <w:rFonts w:ascii="宋体" w:hAnsi="宋体"/>
              </w:rPr>
            </w:pPr>
          </w:p>
        </w:tc>
      </w:tr>
      <w:tr w14:paraId="66F6970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32" w:hRule="atLeast"/>
        </w:trPr>
        <w:tc>
          <w:tcPr>
            <w:tcW w:w="1908" w:type="dxa"/>
            <w:tcBorders>
              <w:top w:val="single" w:color="auto" w:sz="4" w:space="0"/>
              <w:left w:val="single" w:color="auto" w:sz="4" w:space="0"/>
              <w:bottom w:val="single" w:color="auto" w:sz="4" w:space="0"/>
              <w:right w:val="single" w:color="auto" w:sz="4" w:space="0"/>
            </w:tcBorders>
            <w:noWrap w:val="0"/>
            <w:vAlign w:val="center"/>
          </w:tcPr>
          <w:p w14:paraId="56584200">
            <w:pPr>
              <w:rPr>
                <w:rFonts w:ascii="宋体" w:hAnsi="宋体"/>
              </w:rPr>
            </w:pPr>
            <w:r>
              <w:rPr>
                <w:rFonts w:ascii="宋体" w:hAnsi="宋体"/>
              </w:rPr>
              <w:t>备注</w:t>
            </w:r>
          </w:p>
        </w:tc>
        <w:tc>
          <w:tcPr>
            <w:tcW w:w="6847" w:type="dxa"/>
            <w:gridSpan w:val="9"/>
            <w:tcBorders>
              <w:top w:val="single" w:color="auto" w:sz="4" w:space="0"/>
              <w:left w:val="single" w:color="auto" w:sz="4" w:space="0"/>
              <w:bottom w:val="single" w:color="auto" w:sz="4" w:space="0"/>
              <w:right w:val="single" w:color="auto" w:sz="4" w:space="0"/>
            </w:tcBorders>
            <w:noWrap w:val="0"/>
            <w:vAlign w:val="center"/>
          </w:tcPr>
          <w:p w14:paraId="1162AD64">
            <w:pPr>
              <w:rPr>
                <w:rFonts w:ascii="宋体" w:hAnsi="宋体"/>
              </w:rPr>
            </w:pPr>
          </w:p>
        </w:tc>
      </w:tr>
    </w:tbl>
    <w:p w14:paraId="23EB27F1">
      <w:pPr>
        <w:keepNext w:val="0"/>
        <w:keepLines w:val="0"/>
        <w:pageBreakBefore w:val="0"/>
        <w:numPr>
          <w:ilvl w:val="0"/>
          <w:numId w:val="0"/>
        </w:numPr>
        <w:kinsoku w:val="0"/>
        <w:overflowPunct/>
        <w:topLinePunct w:val="0"/>
        <w:bidi w:val="0"/>
        <w:spacing w:line="440" w:lineRule="exact"/>
        <w:ind w:leftChars="0"/>
        <w:jc w:val="both"/>
        <w:rPr>
          <w:rFonts w:hint="eastAsia" w:hAnsi="宋体" w:cs="宋体"/>
          <w:b/>
          <w:color w:val="auto"/>
          <w:sz w:val="28"/>
          <w:szCs w:val="28"/>
          <w:lang w:val="en-US" w:eastAsia="zh-CN"/>
        </w:rPr>
      </w:pPr>
    </w:p>
    <w:p w14:paraId="58CA80C6">
      <w:pPr>
        <w:keepNext w:val="0"/>
        <w:keepLines w:val="0"/>
        <w:pageBreakBefore w:val="0"/>
        <w:numPr>
          <w:ilvl w:val="0"/>
          <w:numId w:val="0"/>
        </w:numPr>
        <w:kinsoku w:val="0"/>
        <w:overflowPunct/>
        <w:topLinePunct w:val="0"/>
        <w:bidi w:val="0"/>
        <w:spacing w:line="440" w:lineRule="exact"/>
        <w:ind w:leftChars="0"/>
        <w:jc w:val="both"/>
        <w:rPr>
          <w:rFonts w:hint="default" w:hAnsi="宋体" w:cs="宋体"/>
          <w:b/>
          <w:color w:val="auto"/>
          <w:sz w:val="28"/>
          <w:szCs w:val="28"/>
          <w:lang w:val="en-US" w:eastAsia="zh-CN"/>
        </w:rPr>
      </w:pPr>
    </w:p>
    <w:p w14:paraId="2170A16D">
      <w:pPr>
        <w:keepNext w:val="0"/>
        <w:keepLines w:val="0"/>
        <w:pageBreakBefore w:val="0"/>
        <w:numPr>
          <w:ilvl w:val="0"/>
          <w:numId w:val="0"/>
        </w:numPr>
        <w:kinsoku w:val="0"/>
        <w:overflowPunct/>
        <w:topLinePunct w:val="0"/>
        <w:bidi w:val="0"/>
        <w:spacing w:line="440" w:lineRule="exact"/>
        <w:jc w:val="center"/>
        <w:rPr>
          <w:rFonts w:hint="eastAsia" w:ascii="宋体" w:hAnsi="宋体" w:eastAsia="宋体" w:cs="宋体"/>
          <w:b/>
          <w:color w:val="auto"/>
          <w:sz w:val="28"/>
          <w:szCs w:val="28"/>
          <w:lang w:val="en-US" w:eastAsia="zh-CN"/>
        </w:rPr>
      </w:pPr>
    </w:p>
    <w:p w14:paraId="0162E655">
      <w:pPr>
        <w:keepNext w:val="0"/>
        <w:keepLines w:val="0"/>
        <w:pageBreakBefore w:val="0"/>
        <w:numPr>
          <w:ilvl w:val="0"/>
          <w:numId w:val="0"/>
        </w:numPr>
        <w:kinsoku w:val="0"/>
        <w:overflowPunct/>
        <w:topLinePunct w:val="0"/>
        <w:bidi w:val="0"/>
        <w:spacing w:line="440" w:lineRule="exact"/>
        <w:jc w:val="center"/>
        <w:rPr>
          <w:rFonts w:hint="eastAsia" w:ascii="宋体" w:hAnsi="宋体" w:eastAsia="宋体" w:cs="宋体"/>
          <w:b/>
          <w:color w:val="auto"/>
          <w:sz w:val="28"/>
          <w:szCs w:val="28"/>
          <w:lang w:val="en-US" w:eastAsia="zh-CN"/>
        </w:rPr>
      </w:pPr>
    </w:p>
    <w:p w14:paraId="43B7BC0B">
      <w:pPr>
        <w:keepNext w:val="0"/>
        <w:keepLines w:val="0"/>
        <w:pageBreakBefore w:val="0"/>
        <w:numPr>
          <w:ilvl w:val="0"/>
          <w:numId w:val="0"/>
        </w:numPr>
        <w:kinsoku w:val="0"/>
        <w:overflowPunct/>
        <w:topLinePunct w:val="0"/>
        <w:bidi w:val="0"/>
        <w:spacing w:line="440" w:lineRule="exact"/>
        <w:jc w:val="center"/>
        <w:rPr>
          <w:rFonts w:hint="eastAsia" w:ascii="宋体" w:hAnsi="宋体" w:eastAsia="宋体" w:cs="宋体"/>
          <w:b/>
          <w:color w:val="auto"/>
          <w:sz w:val="28"/>
          <w:szCs w:val="28"/>
          <w:lang w:val="en-US" w:eastAsia="zh-CN"/>
        </w:rPr>
      </w:pPr>
    </w:p>
    <w:p w14:paraId="1389DD3A">
      <w:pPr>
        <w:keepNext w:val="0"/>
        <w:keepLines w:val="0"/>
        <w:pageBreakBefore w:val="0"/>
        <w:numPr>
          <w:ilvl w:val="0"/>
          <w:numId w:val="0"/>
        </w:numPr>
        <w:kinsoku w:val="0"/>
        <w:overflowPunct/>
        <w:topLinePunct w:val="0"/>
        <w:bidi w:val="0"/>
        <w:spacing w:line="440" w:lineRule="exact"/>
        <w:jc w:val="center"/>
        <w:rPr>
          <w:rFonts w:hint="eastAsia" w:ascii="宋体" w:hAnsi="宋体" w:eastAsia="宋体" w:cs="宋体"/>
          <w:b/>
          <w:color w:val="auto"/>
          <w:sz w:val="40"/>
          <w:szCs w:val="40"/>
          <w:lang w:val="en-US" w:eastAsia="zh-CN"/>
        </w:rPr>
      </w:pPr>
      <w:r>
        <w:rPr>
          <w:rFonts w:hint="eastAsia" w:ascii="宋体" w:hAnsi="宋体" w:cs="宋体"/>
          <w:b/>
          <w:color w:val="auto"/>
          <w:sz w:val="28"/>
          <w:szCs w:val="28"/>
          <w:lang w:val="en-US" w:eastAsia="zh-CN"/>
        </w:rPr>
        <w:t>六、</w:t>
      </w:r>
      <w:r>
        <w:rPr>
          <w:rFonts w:hint="eastAsia" w:ascii="宋体" w:hAnsi="宋体" w:eastAsia="宋体" w:cs="宋体"/>
          <w:b/>
          <w:color w:val="auto"/>
          <w:sz w:val="28"/>
          <w:szCs w:val="28"/>
          <w:lang w:val="en-US" w:eastAsia="zh-CN"/>
        </w:rPr>
        <w:t>商务偏离表</w:t>
      </w:r>
    </w:p>
    <w:p w14:paraId="29B511D7">
      <w:pPr>
        <w:keepNext w:val="0"/>
        <w:keepLines w:val="0"/>
        <w:pageBreakBefore w:val="0"/>
        <w:kinsoku w:val="0"/>
        <w:overflowPunct/>
        <w:topLinePunct w:val="0"/>
        <w:bidi w:val="0"/>
        <w:spacing w:line="440" w:lineRule="exact"/>
        <w:rPr>
          <w:rFonts w:hint="eastAsia" w:ascii="宋体" w:hAnsi="宋体" w:eastAsia="宋体" w:cs="宋体"/>
          <w:color w:val="auto"/>
          <w:sz w:val="24"/>
          <w:szCs w:val="24"/>
        </w:rPr>
      </w:pPr>
    </w:p>
    <w:p w14:paraId="5C305152">
      <w:pPr>
        <w:spacing w:line="480" w:lineRule="exact"/>
        <w:ind w:firstLine="240" w:firstLineChars="100"/>
        <w:rPr>
          <w:rFonts w:ascii="宋体" w:hAnsi="宋体" w:cs="宋体"/>
          <w:color w:val="auto"/>
          <w:sz w:val="24"/>
          <w:szCs w:val="24"/>
        </w:rPr>
      </w:pPr>
      <w:r>
        <w:rPr>
          <w:rFonts w:hint="eastAsia" w:ascii="宋体" w:hAnsi="宋体" w:cs="宋体"/>
          <w:color w:val="auto"/>
          <w:sz w:val="24"/>
          <w:szCs w:val="24"/>
          <w:lang w:val="en-US" w:eastAsia="zh-CN"/>
        </w:rPr>
        <w:t>供应商</w:t>
      </w:r>
      <w:r>
        <w:rPr>
          <w:rFonts w:hint="eastAsia" w:ascii="宋体" w:hAnsi="宋体" w:cs="宋体"/>
          <w:color w:val="auto"/>
          <w:sz w:val="24"/>
          <w:szCs w:val="24"/>
        </w:rPr>
        <w:t>名称：                                       项目编号：</w:t>
      </w:r>
    </w:p>
    <w:tbl>
      <w:tblPr>
        <w:tblStyle w:val="18"/>
        <w:tblW w:w="9243" w:type="dxa"/>
        <w:jc w:val="center"/>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6"/>
        <w:gridCol w:w="2950"/>
        <w:gridCol w:w="2635"/>
        <w:gridCol w:w="1701"/>
        <w:gridCol w:w="1131"/>
      </w:tblGrid>
      <w:tr w14:paraId="68CB8D95">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tcMar>
              <w:top w:w="57" w:type="dxa"/>
              <w:left w:w="28" w:type="dxa"/>
              <w:bottom w:w="57" w:type="dxa"/>
              <w:right w:w="28" w:type="dxa"/>
            </w:tcMar>
            <w:vAlign w:val="center"/>
          </w:tcPr>
          <w:p w14:paraId="0B00CCCC">
            <w:pPr>
              <w:spacing w:line="320" w:lineRule="exact"/>
              <w:ind w:left="-97" w:leftChars="-46"/>
              <w:jc w:val="center"/>
              <w:rPr>
                <w:rFonts w:ascii="宋体" w:hAnsi="宋体" w:cs="宋体"/>
                <w:b/>
                <w:color w:val="auto"/>
                <w:sz w:val="24"/>
                <w:szCs w:val="24"/>
              </w:rPr>
            </w:pPr>
            <w:r>
              <w:rPr>
                <w:rFonts w:hint="eastAsia" w:ascii="宋体" w:hAnsi="宋体" w:cs="宋体"/>
                <w:b/>
                <w:color w:val="auto"/>
                <w:sz w:val="24"/>
                <w:szCs w:val="24"/>
              </w:rPr>
              <w:t xml:space="preserve"> 序号</w:t>
            </w:r>
          </w:p>
        </w:tc>
        <w:tc>
          <w:tcPr>
            <w:tcW w:w="2950" w:type="dxa"/>
            <w:tcMar>
              <w:top w:w="57" w:type="dxa"/>
              <w:left w:w="28" w:type="dxa"/>
              <w:bottom w:w="57" w:type="dxa"/>
              <w:right w:w="28" w:type="dxa"/>
            </w:tcMar>
            <w:vAlign w:val="center"/>
          </w:tcPr>
          <w:p w14:paraId="295FB7B8">
            <w:pPr>
              <w:spacing w:line="320" w:lineRule="exact"/>
              <w:ind w:left="210" w:leftChars="100"/>
              <w:jc w:val="center"/>
              <w:rPr>
                <w:rFonts w:ascii="宋体" w:hAnsi="宋体" w:cs="宋体"/>
                <w:b/>
                <w:color w:val="auto"/>
                <w:sz w:val="24"/>
                <w:szCs w:val="24"/>
              </w:rPr>
            </w:pPr>
            <w:r>
              <w:rPr>
                <w:rFonts w:hint="eastAsia" w:ascii="宋体" w:hAnsi="宋体" w:cs="宋体"/>
                <w:b/>
                <w:color w:val="auto"/>
                <w:sz w:val="24"/>
                <w:szCs w:val="24"/>
              </w:rPr>
              <w:t>竞争性磋商文件商务要求</w:t>
            </w:r>
          </w:p>
        </w:tc>
        <w:tc>
          <w:tcPr>
            <w:tcW w:w="2635" w:type="dxa"/>
            <w:tcMar>
              <w:top w:w="57" w:type="dxa"/>
              <w:left w:w="28" w:type="dxa"/>
              <w:bottom w:w="57" w:type="dxa"/>
              <w:right w:w="28" w:type="dxa"/>
            </w:tcMar>
            <w:vAlign w:val="center"/>
          </w:tcPr>
          <w:p w14:paraId="5332F6A5">
            <w:pPr>
              <w:spacing w:line="320" w:lineRule="exact"/>
              <w:ind w:left="210" w:leftChars="100"/>
              <w:jc w:val="center"/>
              <w:rPr>
                <w:rFonts w:ascii="宋体" w:hAnsi="宋体" w:cs="宋体"/>
                <w:b/>
                <w:color w:val="auto"/>
                <w:sz w:val="24"/>
                <w:szCs w:val="24"/>
              </w:rPr>
            </w:pPr>
            <w:r>
              <w:rPr>
                <w:rFonts w:hint="eastAsia" w:ascii="宋体" w:hAnsi="宋体" w:cs="宋体"/>
                <w:b/>
                <w:color w:val="auto"/>
                <w:sz w:val="24"/>
                <w:szCs w:val="24"/>
              </w:rPr>
              <w:t>竞争性磋商响应文件商务响应</w:t>
            </w:r>
          </w:p>
        </w:tc>
        <w:tc>
          <w:tcPr>
            <w:tcW w:w="1701" w:type="dxa"/>
            <w:tcMar>
              <w:top w:w="57" w:type="dxa"/>
              <w:left w:w="28" w:type="dxa"/>
              <w:bottom w:w="57" w:type="dxa"/>
              <w:right w:w="28" w:type="dxa"/>
            </w:tcMar>
            <w:vAlign w:val="center"/>
          </w:tcPr>
          <w:p w14:paraId="73F9B15E">
            <w:pPr>
              <w:spacing w:line="320" w:lineRule="exact"/>
              <w:ind w:left="210" w:leftChars="100"/>
              <w:jc w:val="center"/>
              <w:rPr>
                <w:rFonts w:ascii="宋体" w:hAnsi="宋体" w:cs="宋体"/>
                <w:b/>
                <w:color w:val="auto"/>
                <w:sz w:val="24"/>
                <w:szCs w:val="24"/>
              </w:rPr>
            </w:pPr>
            <w:r>
              <w:rPr>
                <w:rFonts w:hint="eastAsia" w:ascii="宋体" w:hAnsi="宋体" w:cs="宋体"/>
                <w:b/>
                <w:color w:val="auto"/>
                <w:sz w:val="24"/>
                <w:szCs w:val="24"/>
              </w:rPr>
              <w:t>偏离情况</w:t>
            </w:r>
          </w:p>
        </w:tc>
        <w:tc>
          <w:tcPr>
            <w:tcW w:w="1131" w:type="dxa"/>
            <w:vAlign w:val="center"/>
          </w:tcPr>
          <w:p w14:paraId="609371E6">
            <w:pPr>
              <w:spacing w:line="320" w:lineRule="exact"/>
              <w:ind w:left="210" w:leftChars="100"/>
              <w:jc w:val="center"/>
              <w:rPr>
                <w:rFonts w:ascii="宋体" w:hAnsi="宋体" w:cs="宋体"/>
                <w:b/>
                <w:color w:val="auto"/>
                <w:sz w:val="24"/>
                <w:szCs w:val="24"/>
              </w:rPr>
            </w:pPr>
            <w:r>
              <w:rPr>
                <w:rFonts w:hint="eastAsia" w:ascii="宋体" w:hAnsi="宋体" w:cs="宋体"/>
                <w:b/>
                <w:color w:val="auto"/>
                <w:sz w:val="24"/>
                <w:szCs w:val="24"/>
              </w:rPr>
              <w:t>说明</w:t>
            </w:r>
          </w:p>
        </w:tc>
      </w:tr>
      <w:tr w14:paraId="5FA8DCD8">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428" w:hRule="atLeast"/>
          <w:jc w:val="center"/>
        </w:trPr>
        <w:tc>
          <w:tcPr>
            <w:tcW w:w="826" w:type="dxa"/>
            <w:tcBorders>
              <w:bottom w:val="single" w:color="auto" w:sz="4" w:space="0"/>
            </w:tcBorders>
            <w:tcMar>
              <w:top w:w="57" w:type="dxa"/>
              <w:left w:w="28" w:type="dxa"/>
              <w:bottom w:w="57" w:type="dxa"/>
              <w:right w:w="28" w:type="dxa"/>
            </w:tcMar>
            <w:vAlign w:val="center"/>
          </w:tcPr>
          <w:p w14:paraId="19B38D2B">
            <w:pPr>
              <w:spacing w:line="480" w:lineRule="exact"/>
              <w:ind w:left="210" w:leftChars="100"/>
              <w:rPr>
                <w:rFonts w:ascii="宋体" w:hAnsi="宋体" w:cs="宋体"/>
                <w:color w:val="auto"/>
                <w:sz w:val="24"/>
                <w:szCs w:val="24"/>
              </w:rPr>
            </w:pPr>
          </w:p>
        </w:tc>
        <w:tc>
          <w:tcPr>
            <w:tcW w:w="2950" w:type="dxa"/>
            <w:tcBorders>
              <w:bottom w:val="single" w:color="auto" w:sz="4" w:space="0"/>
            </w:tcBorders>
            <w:tcMar>
              <w:top w:w="57" w:type="dxa"/>
              <w:left w:w="28" w:type="dxa"/>
              <w:bottom w:w="57" w:type="dxa"/>
              <w:right w:w="28" w:type="dxa"/>
            </w:tcMar>
            <w:vAlign w:val="center"/>
          </w:tcPr>
          <w:p w14:paraId="0388407D">
            <w:pPr>
              <w:spacing w:line="480" w:lineRule="exact"/>
              <w:ind w:left="210" w:leftChars="100"/>
              <w:rPr>
                <w:rFonts w:ascii="宋体" w:hAnsi="宋体" w:cs="宋体"/>
                <w:color w:val="auto"/>
                <w:sz w:val="24"/>
                <w:szCs w:val="24"/>
              </w:rPr>
            </w:pPr>
          </w:p>
        </w:tc>
        <w:tc>
          <w:tcPr>
            <w:tcW w:w="2635" w:type="dxa"/>
            <w:tcBorders>
              <w:bottom w:val="single" w:color="auto" w:sz="4" w:space="0"/>
            </w:tcBorders>
            <w:tcMar>
              <w:top w:w="57" w:type="dxa"/>
              <w:left w:w="28" w:type="dxa"/>
              <w:bottom w:w="57" w:type="dxa"/>
              <w:right w:w="28" w:type="dxa"/>
            </w:tcMar>
            <w:vAlign w:val="center"/>
          </w:tcPr>
          <w:p w14:paraId="6094F64B">
            <w:pPr>
              <w:spacing w:line="480" w:lineRule="exact"/>
              <w:ind w:left="210" w:leftChars="100"/>
              <w:rPr>
                <w:rFonts w:ascii="宋体" w:hAnsi="宋体" w:cs="宋体"/>
                <w:color w:val="auto"/>
                <w:sz w:val="24"/>
                <w:szCs w:val="24"/>
              </w:rPr>
            </w:pPr>
          </w:p>
        </w:tc>
        <w:tc>
          <w:tcPr>
            <w:tcW w:w="1701" w:type="dxa"/>
            <w:tcBorders>
              <w:bottom w:val="single" w:color="auto" w:sz="4" w:space="0"/>
            </w:tcBorders>
            <w:tcMar>
              <w:top w:w="57" w:type="dxa"/>
              <w:left w:w="28" w:type="dxa"/>
              <w:bottom w:w="57" w:type="dxa"/>
              <w:right w:w="28" w:type="dxa"/>
            </w:tcMar>
            <w:vAlign w:val="center"/>
          </w:tcPr>
          <w:p w14:paraId="06BFA816">
            <w:pPr>
              <w:spacing w:line="480" w:lineRule="exact"/>
              <w:ind w:left="210" w:leftChars="100"/>
              <w:rPr>
                <w:rFonts w:ascii="宋体" w:hAnsi="宋体" w:cs="宋体"/>
                <w:color w:val="auto"/>
                <w:sz w:val="24"/>
                <w:szCs w:val="24"/>
              </w:rPr>
            </w:pPr>
          </w:p>
        </w:tc>
        <w:tc>
          <w:tcPr>
            <w:tcW w:w="1131" w:type="dxa"/>
            <w:tcBorders>
              <w:bottom w:val="single" w:color="auto" w:sz="4" w:space="0"/>
            </w:tcBorders>
            <w:vAlign w:val="center"/>
          </w:tcPr>
          <w:p w14:paraId="6059DE84">
            <w:pPr>
              <w:spacing w:line="480" w:lineRule="exact"/>
              <w:ind w:left="210" w:leftChars="100"/>
              <w:rPr>
                <w:rFonts w:ascii="宋体" w:hAnsi="宋体" w:cs="宋体"/>
                <w:color w:val="auto"/>
                <w:sz w:val="24"/>
                <w:szCs w:val="24"/>
              </w:rPr>
            </w:pPr>
          </w:p>
        </w:tc>
      </w:tr>
      <w:tr w14:paraId="18F68A68">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jc w:val="center"/>
        </w:trPr>
        <w:tc>
          <w:tcPr>
            <w:tcW w:w="826" w:type="dxa"/>
            <w:tcBorders>
              <w:bottom w:val="single" w:color="auto" w:sz="4" w:space="0"/>
            </w:tcBorders>
            <w:tcMar>
              <w:top w:w="57" w:type="dxa"/>
              <w:left w:w="28" w:type="dxa"/>
              <w:bottom w:w="57" w:type="dxa"/>
              <w:right w:w="28" w:type="dxa"/>
            </w:tcMar>
            <w:vAlign w:val="center"/>
          </w:tcPr>
          <w:p w14:paraId="687E7260">
            <w:pPr>
              <w:spacing w:line="480" w:lineRule="exact"/>
              <w:ind w:left="210" w:leftChars="100"/>
              <w:rPr>
                <w:rFonts w:ascii="宋体" w:hAnsi="宋体" w:cs="宋体"/>
                <w:color w:val="auto"/>
                <w:sz w:val="24"/>
                <w:szCs w:val="24"/>
              </w:rPr>
            </w:pPr>
          </w:p>
        </w:tc>
        <w:tc>
          <w:tcPr>
            <w:tcW w:w="2950" w:type="dxa"/>
            <w:tcBorders>
              <w:bottom w:val="single" w:color="auto" w:sz="4" w:space="0"/>
            </w:tcBorders>
            <w:tcMar>
              <w:top w:w="57" w:type="dxa"/>
              <w:left w:w="28" w:type="dxa"/>
              <w:bottom w:w="57" w:type="dxa"/>
              <w:right w:w="28" w:type="dxa"/>
            </w:tcMar>
            <w:vAlign w:val="center"/>
          </w:tcPr>
          <w:p w14:paraId="2FB66890">
            <w:pPr>
              <w:spacing w:line="480" w:lineRule="exact"/>
              <w:ind w:left="210" w:leftChars="100"/>
              <w:rPr>
                <w:rFonts w:ascii="宋体" w:hAnsi="宋体" w:cs="宋体"/>
                <w:color w:val="auto"/>
                <w:sz w:val="24"/>
                <w:szCs w:val="24"/>
              </w:rPr>
            </w:pPr>
          </w:p>
        </w:tc>
        <w:tc>
          <w:tcPr>
            <w:tcW w:w="2635" w:type="dxa"/>
            <w:tcBorders>
              <w:bottom w:val="single" w:color="auto" w:sz="4" w:space="0"/>
            </w:tcBorders>
            <w:tcMar>
              <w:top w:w="57" w:type="dxa"/>
              <w:left w:w="28" w:type="dxa"/>
              <w:bottom w:w="57" w:type="dxa"/>
              <w:right w:w="28" w:type="dxa"/>
            </w:tcMar>
            <w:vAlign w:val="center"/>
          </w:tcPr>
          <w:p w14:paraId="1AF71B43">
            <w:pPr>
              <w:spacing w:line="480" w:lineRule="exact"/>
              <w:ind w:left="210" w:leftChars="100"/>
              <w:rPr>
                <w:rFonts w:ascii="宋体" w:hAnsi="宋体" w:cs="宋体"/>
                <w:color w:val="auto"/>
                <w:sz w:val="24"/>
                <w:szCs w:val="24"/>
              </w:rPr>
            </w:pPr>
          </w:p>
        </w:tc>
        <w:tc>
          <w:tcPr>
            <w:tcW w:w="1701" w:type="dxa"/>
            <w:tcBorders>
              <w:bottom w:val="single" w:color="auto" w:sz="4" w:space="0"/>
            </w:tcBorders>
            <w:tcMar>
              <w:top w:w="57" w:type="dxa"/>
              <w:left w:w="28" w:type="dxa"/>
              <w:bottom w:w="57" w:type="dxa"/>
              <w:right w:w="28" w:type="dxa"/>
            </w:tcMar>
            <w:vAlign w:val="center"/>
          </w:tcPr>
          <w:p w14:paraId="2153D87C">
            <w:pPr>
              <w:spacing w:line="480" w:lineRule="exact"/>
              <w:ind w:left="210" w:leftChars="100"/>
              <w:rPr>
                <w:rFonts w:ascii="宋体" w:hAnsi="宋体" w:cs="宋体"/>
                <w:color w:val="auto"/>
                <w:sz w:val="24"/>
                <w:szCs w:val="24"/>
              </w:rPr>
            </w:pPr>
          </w:p>
        </w:tc>
        <w:tc>
          <w:tcPr>
            <w:tcW w:w="1131" w:type="dxa"/>
            <w:tcBorders>
              <w:bottom w:val="single" w:color="auto" w:sz="4" w:space="0"/>
            </w:tcBorders>
            <w:vAlign w:val="center"/>
          </w:tcPr>
          <w:p w14:paraId="229270D8">
            <w:pPr>
              <w:spacing w:line="480" w:lineRule="exact"/>
              <w:ind w:left="210" w:leftChars="100"/>
              <w:rPr>
                <w:rFonts w:ascii="宋体" w:hAnsi="宋体" w:cs="宋体"/>
                <w:color w:val="auto"/>
                <w:sz w:val="24"/>
                <w:szCs w:val="24"/>
              </w:rPr>
            </w:pPr>
          </w:p>
        </w:tc>
      </w:tr>
      <w:tr w14:paraId="2867A2DE">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tcMar>
              <w:top w:w="57" w:type="dxa"/>
              <w:left w:w="28" w:type="dxa"/>
              <w:bottom w:w="57" w:type="dxa"/>
              <w:right w:w="28" w:type="dxa"/>
            </w:tcMar>
            <w:vAlign w:val="center"/>
          </w:tcPr>
          <w:p w14:paraId="5F39CA08">
            <w:pPr>
              <w:spacing w:line="480" w:lineRule="exact"/>
              <w:ind w:left="210" w:leftChars="100"/>
              <w:rPr>
                <w:rFonts w:ascii="宋体" w:hAnsi="宋体" w:cs="宋体"/>
                <w:color w:val="auto"/>
                <w:sz w:val="24"/>
                <w:szCs w:val="24"/>
              </w:rPr>
            </w:pPr>
          </w:p>
        </w:tc>
        <w:tc>
          <w:tcPr>
            <w:tcW w:w="2950" w:type="dxa"/>
            <w:tcMar>
              <w:top w:w="57" w:type="dxa"/>
              <w:left w:w="28" w:type="dxa"/>
              <w:bottom w:w="57" w:type="dxa"/>
              <w:right w:w="28" w:type="dxa"/>
            </w:tcMar>
            <w:vAlign w:val="center"/>
          </w:tcPr>
          <w:p w14:paraId="4C133D03">
            <w:pPr>
              <w:spacing w:line="480" w:lineRule="exact"/>
              <w:ind w:left="210" w:leftChars="100"/>
              <w:rPr>
                <w:rFonts w:ascii="宋体" w:hAnsi="宋体" w:cs="宋体"/>
                <w:color w:val="auto"/>
                <w:sz w:val="24"/>
                <w:szCs w:val="24"/>
              </w:rPr>
            </w:pPr>
          </w:p>
        </w:tc>
        <w:tc>
          <w:tcPr>
            <w:tcW w:w="2635" w:type="dxa"/>
            <w:tcMar>
              <w:top w:w="57" w:type="dxa"/>
              <w:left w:w="28" w:type="dxa"/>
              <w:bottom w:w="57" w:type="dxa"/>
              <w:right w:w="28" w:type="dxa"/>
            </w:tcMar>
            <w:vAlign w:val="center"/>
          </w:tcPr>
          <w:p w14:paraId="15B08D6A">
            <w:pPr>
              <w:spacing w:line="480" w:lineRule="exact"/>
              <w:ind w:left="210" w:leftChars="100"/>
              <w:rPr>
                <w:rFonts w:ascii="宋体" w:hAnsi="宋体" w:cs="宋体"/>
                <w:color w:val="auto"/>
                <w:sz w:val="24"/>
                <w:szCs w:val="24"/>
              </w:rPr>
            </w:pPr>
          </w:p>
        </w:tc>
        <w:tc>
          <w:tcPr>
            <w:tcW w:w="1701" w:type="dxa"/>
            <w:tcMar>
              <w:top w:w="57" w:type="dxa"/>
              <w:left w:w="28" w:type="dxa"/>
              <w:bottom w:w="57" w:type="dxa"/>
              <w:right w:w="28" w:type="dxa"/>
            </w:tcMar>
            <w:vAlign w:val="center"/>
          </w:tcPr>
          <w:p w14:paraId="19C0765E">
            <w:pPr>
              <w:spacing w:line="480" w:lineRule="exact"/>
              <w:ind w:left="210" w:leftChars="100"/>
              <w:rPr>
                <w:rFonts w:ascii="宋体" w:hAnsi="宋体" w:cs="宋体"/>
                <w:color w:val="auto"/>
                <w:sz w:val="24"/>
                <w:szCs w:val="24"/>
              </w:rPr>
            </w:pPr>
          </w:p>
        </w:tc>
        <w:tc>
          <w:tcPr>
            <w:tcW w:w="1131" w:type="dxa"/>
            <w:vAlign w:val="center"/>
          </w:tcPr>
          <w:p w14:paraId="04AD314B">
            <w:pPr>
              <w:spacing w:line="480" w:lineRule="exact"/>
              <w:ind w:left="210" w:leftChars="100"/>
              <w:rPr>
                <w:rFonts w:ascii="宋体" w:hAnsi="宋体" w:cs="宋体"/>
                <w:color w:val="auto"/>
                <w:sz w:val="24"/>
                <w:szCs w:val="24"/>
              </w:rPr>
            </w:pPr>
          </w:p>
        </w:tc>
      </w:tr>
      <w:tr w14:paraId="4B24023C">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tcMar>
              <w:top w:w="57" w:type="dxa"/>
              <w:left w:w="28" w:type="dxa"/>
              <w:bottom w:w="57" w:type="dxa"/>
              <w:right w:w="28" w:type="dxa"/>
            </w:tcMar>
            <w:vAlign w:val="center"/>
          </w:tcPr>
          <w:p w14:paraId="64EFD2E8">
            <w:pPr>
              <w:spacing w:line="480" w:lineRule="exact"/>
              <w:ind w:left="210" w:leftChars="100"/>
              <w:rPr>
                <w:rFonts w:ascii="宋体" w:hAnsi="宋体" w:cs="宋体"/>
                <w:color w:val="auto"/>
                <w:sz w:val="24"/>
                <w:szCs w:val="24"/>
              </w:rPr>
            </w:pPr>
          </w:p>
        </w:tc>
        <w:tc>
          <w:tcPr>
            <w:tcW w:w="2950" w:type="dxa"/>
            <w:tcMar>
              <w:top w:w="57" w:type="dxa"/>
              <w:left w:w="28" w:type="dxa"/>
              <w:bottom w:w="57" w:type="dxa"/>
              <w:right w:w="28" w:type="dxa"/>
            </w:tcMar>
            <w:vAlign w:val="center"/>
          </w:tcPr>
          <w:p w14:paraId="7E6580EA">
            <w:pPr>
              <w:spacing w:line="480" w:lineRule="exact"/>
              <w:ind w:left="210" w:leftChars="100"/>
              <w:rPr>
                <w:rFonts w:ascii="宋体" w:hAnsi="宋体" w:cs="宋体"/>
                <w:color w:val="auto"/>
                <w:sz w:val="24"/>
                <w:szCs w:val="24"/>
              </w:rPr>
            </w:pPr>
          </w:p>
        </w:tc>
        <w:tc>
          <w:tcPr>
            <w:tcW w:w="2635" w:type="dxa"/>
            <w:tcMar>
              <w:top w:w="57" w:type="dxa"/>
              <w:left w:w="28" w:type="dxa"/>
              <w:bottom w:w="57" w:type="dxa"/>
              <w:right w:w="28" w:type="dxa"/>
            </w:tcMar>
            <w:vAlign w:val="center"/>
          </w:tcPr>
          <w:p w14:paraId="4344C7FC">
            <w:pPr>
              <w:spacing w:line="480" w:lineRule="exact"/>
              <w:ind w:left="210" w:leftChars="100"/>
              <w:rPr>
                <w:rFonts w:ascii="宋体" w:hAnsi="宋体" w:cs="宋体"/>
                <w:color w:val="auto"/>
                <w:sz w:val="24"/>
                <w:szCs w:val="24"/>
              </w:rPr>
            </w:pPr>
          </w:p>
        </w:tc>
        <w:tc>
          <w:tcPr>
            <w:tcW w:w="1701" w:type="dxa"/>
            <w:tcMar>
              <w:top w:w="57" w:type="dxa"/>
              <w:left w:w="28" w:type="dxa"/>
              <w:bottom w:w="57" w:type="dxa"/>
              <w:right w:w="28" w:type="dxa"/>
            </w:tcMar>
            <w:vAlign w:val="center"/>
          </w:tcPr>
          <w:p w14:paraId="31125BD2">
            <w:pPr>
              <w:spacing w:line="480" w:lineRule="exact"/>
              <w:ind w:left="210" w:leftChars="100"/>
              <w:rPr>
                <w:rFonts w:ascii="宋体" w:hAnsi="宋体" w:cs="宋体"/>
                <w:color w:val="auto"/>
                <w:sz w:val="24"/>
                <w:szCs w:val="24"/>
              </w:rPr>
            </w:pPr>
          </w:p>
        </w:tc>
        <w:tc>
          <w:tcPr>
            <w:tcW w:w="1131" w:type="dxa"/>
            <w:vAlign w:val="center"/>
          </w:tcPr>
          <w:p w14:paraId="5ABEC83D">
            <w:pPr>
              <w:spacing w:line="480" w:lineRule="exact"/>
              <w:ind w:left="210" w:leftChars="100"/>
              <w:rPr>
                <w:rFonts w:ascii="宋体" w:hAnsi="宋体" w:cs="宋体"/>
                <w:color w:val="auto"/>
                <w:sz w:val="24"/>
                <w:szCs w:val="24"/>
              </w:rPr>
            </w:pPr>
          </w:p>
        </w:tc>
      </w:tr>
      <w:tr w14:paraId="0E851765">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tcMar>
              <w:top w:w="57" w:type="dxa"/>
              <w:left w:w="28" w:type="dxa"/>
              <w:bottom w:w="57" w:type="dxa"/>
              <w:right w:w="28" w:type="dxa"/>
            </w:tcMar>
            <w:vAlign w:val="center"/>
          </w:tcPr>
          <w:p w14:paraId="50144C2F">
            <w:pPr>
              <w:spacing w:line="480" w:lineRule="exact"/>
              <w:ind w:left="210" w:leftChars="100"/>
              <w:rPr>
                <w:rFonts w:ascii="宋体" w:hAnsi="宋体" w:cs="宋体"/>
                <w:color w:val="auto"/>
                <w:sz w:val="24"/>
                <w:szCs w:val="24"/>
              </w:rPr>
            </w:pPr>
          </w:p>
        </w:tc>
        <w:tc>
          <w:tcPr>
            <w:tcW w:w="2950" w:type="dxa"/>
            <w:tcMar>
              <w:top w:w="57" w:type="dxa"/>
              <w:left w:w="28" w:type="dxa"/>
              <w:bottom w:w="57" w:type="dxa"/>
              <w:right w:w="28" w:type="dxa"/>
            </w:tcMar>
            <w:vAlign w:val="center"/>
          </w:tcPr>
          <w:p w14:paraId="0B1FDE83">
            <w:pPr>
              <w:spacing w:line="480" w:lineRule="exact"/>
              <w:ind w:left="210" w:leftChars="100"/>
              <w:rPr>
                <w:rFonts w:ascii="宋体" w:hAnsi="宋体" w:cs="宋体"/>
                <w:color w:val="auto"/>
                <w:sz w:val="24"/>
                <w:szCs w:val="24"/>
              </w:rPr>
            </w:pPr>
          </w:p>
        </w:tc>
        <w:tc>
          <w:tcPr>
            <w:tcW w:w="2635" w:type="dxa"/>
            <w:tcMar>
              <w:top w:w="57" w:type="dxa"/>
              <w:left w:w="28" w:type="dxa"/>
              <w:bottom w:w="57" w:type="dxa"/>
              <w:right w:w="28" w:type="dxa"/>
            </w:tcMar>
            <w:vAlign w:val="center"/>
          </w:tcPr>
          <w:p w14:paraId="5F7DB502">
            <w:pPr>
              <w:spacing w:line="480" w:lineRule="exact"/>
              <w:ind w:left="210" w:leftChars="100"/>
              <w:rPr>
                <w:rFonts w:ascii="宋体" w:hAnsi="宋体" w:cs="宋体"/>
                <w:color w:val="auto"/>
                <w:sz w:val="24"/>
                <w:szCs w:val="24"/>
              </w:rPr>
            </w:pPr>
          </w:p>
        </w:tc>
        <w:tc>
          <w:tcPr>
            <w:tcW w:w="1701" w:type="dxa"/>
            <w:tcMar>
              <w:top w:w="57" w:type="dxa"/>
              <w:left w:w="28" w:type="dxa"/>
              <w:bottom w:w="57" w:type="dxa"/>
              <w:right w:w="28" w:type="dxa"/>
            </w:tcMar>
            <w:vAlign w:val="center"/>
          </w:tcPr>
          <w:p w14:paraId="4CB9097D">
            <w:pPr>
              <w:spacing w:line="480" w:lineRule="exact"/>
              <w:ind w:left="210" w:leftChars="100"/>
              <w:rPr>
                <w:rFonts w:ascii="宋体" w:hAnsi="宋体" w:cs="宋体"/>
                <w:color w:val="auto"/>
                <w:sz w:val="24"/>
                <w:szCs w:val="24"/>
              </w:rPr>
            </w:pPr>
          </w:p>
        </w:tc>
        <w:tc>
          <w:tcPr>
            <w:tcW w:w="1131" w:type="dxa"/>
            <w:vAlign w:val="center"/>
          </w:tcPr>
          <w:p w14:paraId="64E88E28">
            <w:pPr>
              <w:spacing w:line="480" w:lineRule="exact"/>
              <w:ind w:left="210" w:leftChars="100"/>
              <w:rPr>
                <w:rFonts w:ascii="宋体" w:hAnsi="宋体" w:cs="宋体"/>
                <w:color w:val="auto"/>
                <w:sz w:val="24"/>
                <w:szCs w:val="24"/>
              </w:rPr>
            </w:pPr>
          </w:p>
        </w:tc>
      </w:tr>
      <w:tr w14:paraId="3EE2D0DB">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tcMar>
              <w:top w:w="57" w:type="dxa"/>
              <w:left w:w="28" w:type="dxa"/>
              <w:bottom w:w="57" w:type="dxa"/>
              <w:right w:w="28" w:type="dxa"/>
            </w:tcMar>
            <w:vAlign w:val="center"/>
          </w:tcPr>
          <w:p w14:paraId="2075DFF7">
            <w:pPr>
              <w:spacing w:line="480" w:lineRule="exact"/>
              <w:ind w:left="210" w:leftChars="100"/>
              <w:rPr>
                <w:rFonts w:ascii="宋体" w:hAnsi="宋体" w:cs="宋体"/>
                <w:color w:val="auto"/>
                <w:sz w:val="24"/>
                <w:szCs w:val="24"/>
              </w:rPr>
            </w:pPr>
          </w:p>
        </w:tc>
        <w:tc>
          <w:tcPr>
            <w:tcW w:w="2950" w:type="dxa"/>
            <w:tcMar>
              <w:top w:w="57" w:type="dxa"/>
              <w:left w:w="28" w:type="dxa"/>
              <w:bottom w:w="57" w:type="dxa"/>
              <w:right w:w="28" w:type="dxa"/>
            </w:tcMar>
            <w:vAlign w:val="center"/>
          </w:tcPr>
          <w:p w14:paraId="19A02220">
            <w:pPr>
              <w:spacing w:line="480" w:lineRule="exact"/>
              <w:ind w:left="210" w:leftChars="100"/>
              <w:rPr>
                <w:rFonts w:ascii="宋体" w:hAnsi="宋体" w:cs="宋体"/>
                <w:color w:val="auto"/>
                <w:sz w:val="24"/>
                <w:szCs w:val="24"/>
              </w:rPr>
            </w:pPr>
          </w:p>
        </w:tc>
        <w:tc>
          <w:tcPr>
            <w:tcW w:w="2635" w:type="dxa"/>
            <w:tcMar>
              <w:top w:w="57" w:type="dxa"/>
              <w:left w:w="28" w:type="dxa"/>
              <w:bottom w:w="57" w:type="dxa"/>
              <w:right w:w="28" w:type="dxa"/>
            </w:tcMar>
            <w:vAlign w:val="center"/>
          </w:tcPr>
          <w:p w14:paraId="19C7411B">
            <w:pPr>
              <w:spacing w:line="480" w:lineRule="exact"/>
              <w:ind w:left="210" w:leftChars="100"/>
              <w:rPr>
                <w:rFonts w:ascii="宋体" w:hAnsi="宋体" w:cs="宋体"/>
                <w:color w:val="auto"/>
                <w:sz w:val="24"/>
                <w:szCs w:val="24"/>
              </w:rPr>
            </w:pPr>
          </w:p>
        </w:tc>
        <w:tc>
          <w:tcPr>
            <w:tcW w:w="1701" w:type="dxa"/>
            <w:tcMar>
              <w:top w:w="57" w:type="dxa"/>
              <w:left w:w="28" w:type="dxa"/>
              <w:bottom w:w="57" w:type="dxa"/>
              <w:right w:w="28" w:type="dxa"/>
            </w:tcMar>
            <w:vAlign w:val="center"/>
          </w:tcPr>
          <w:p w14:paraId="1AC13B99">
            <w:pPr>
              <w:spacing w:line="480" w:lineRule="exact"/>
              <w:ind w:left="210" w:leftChars="100"/>
              <w:rPr>
                <w:rFonts w:ascii="宋体" w:hAnsi="宋体" w:cs="宋体"/>
                <w:color w:val="auto"/>
                <w:sz w:val="24"/>
                <w:szCs w:val="24"/>
              </w:rPr>
            </w:pPr>
          </w:p>
        </w:tc>
        <w:tc>
          <w:tcPr>
            <w:tcW w:w="1131" w:type="dxa"/>
            <w:vAlign w:val="center"/>
          </w:tcPr>
          <w:p w14:paraId="41D9A96A">
            <w:pPr>
              <w:spacing w:line="480" w:lineRule="exact"/>
              <w:ind w:left="210" w:leftChars="100"/>
              <w:rPr>
                <w:rFonts w:ascii="宋体" w:hAnsi="宋体" w:cs="宋体"/>
                <w:color w:val="auto"/>
                <w:sz w:val="24"/>
                <w:szCs w:val="24"/>
              </w:rPr>
            </w:pPr>
          </w:p>
        </w:tc>
      </w:tr>
      <w:tr w14:paraId="069B7149">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tcMar>
              <w:top w:w="57" w:type="dxa"/>
              <w:left w:w="28" w:type="dxa"/>
              <w:bottom w:w="57" w:type="dxa"/>
              <w:right w:w="28" w:type="dxa"/>
            </w:tcMar>
            <w:vAlign w:val="center"/>
          </w:tcPr>
          <w:p w14:paraId="192270CD">
            <w:pPr>
              <w:spacing w:line="480" w:lineRule="exact"/>
              <w:ind w:left="210" w:leftChars="100"/>
              <w:rPr>
                <w:rFonts w:ascii="宋体" w:hAnsi="宋体" w:cs="宋体"/>
                <w:color w:val="auto"/>
                <w:sz w:val="24"/>
                <w:szCs w:val="24"/>
              </w:rPr>
            </w:pPr>
          </w:p>
        </w:tc>
        <w:tc>
          <w:tcPr>
            <w:tcW w:w="2950" w:type="dxa"/>
            <w:tcMar>
              <w:top w:w="57" w:type="dxa"/>
              <w:left w:w="28" w:type="dxa"/>
              <w:bottom w:w="57" w:type="dxa"/>
              <w:right w:w="28" w:type="dxa"/>
            </w:tcMar>
            <w:vAlign w:val="center"/>
          </w:tcPr>
          <w:p w14:paraId="6F2E37B1">
            <w:pPr>
              <w:spacing w:line="480" w:lineRule="exact"/>
              <w:ind w:left="210" w:leftChars="100"/>
              <w:rPr>
                <w:rFonts w:ascii="宋体" w:hAnsi="宋体" w:cs="宋体"/>
                <w:color w:val="auto"/>
                <w:sz w:val="24"/>
                <w:szCs w:val="24"/>
              </w:rPr>
            </w:pPr>
          </w:p>
        </w:tc>
        <w:tc>
          <w:tcPr>
            <w:tcW w:w="2635" w:type="dxa"/>
            <w:tcMar>
              <w:top w:w="57" w:type="dxa"/>
              <w:left w:w="28" w:type="dxa"/>
              <w:bottom w:w="57" w:type="dxa"/>
              <w:right w:w="28" w:type="dxa"/>
            </w:tcMar>
            <w:vAlign w:val="center"/>
          </w:tcPr>
          <w:p w14:paraId="64E16E07">
            <w:pPr>
              <w:spacing w:line="480" w:lineRule="exact"/>
              <w:ind w:left="210" w:leftChars="100"/>
              <w:rPr>
                <w:rFonts w:ascii="宋体" w:hAnsi="宋体" w:cs="宋体"/>
                <w:color w:val="auto"/>
                <w:sz w:val="24"/>
                <w:szCs w:val="24"/>
              </w:rPr>
            </w:pPr>
          </w:p>
        </w:tc>
        <w:tc>
          <w:tcPr>
            <w:tcW w:w="1701" w:type="dxa"/>
            <w:tcMar>
              <w:top w:w="57" w:type="dxa"/>
              <w:left w:w="28" w:type="dxa"/>
              <w:bottom w:w="57" w:type="dxa"/>
              <w:right w:w="28" w:type="dxa"/>
            </w:tcMar>
            <w:vAlign w:val="center"/>
          </w:tcPr>
          <w:p w14:paraId="196D8224">
            <w:pPr>
              <w:spacing w:line="480" w:lineRule="exact"/>
              <w:ind w:left="210" w:leftChars="100"/>
              <w:rPr>
                <w:rFonts w:ascii="宋体" w:hAnsi="宋体" w:cs="宋体"/>
                <w:color w:val="auto"/>
                <w:sz w:val="24"/>
                <w:szCs w:val="24"/>
              </w:rPr>
            </w:pPr>
          </w:p>
        </w:tc>
        <w:tc>
          <w:tcPr>
            <w:tcW w:w="1131" w:type="dxa"/>
            <w:vAlign w:val="center"/>
          </w:tcPr>
          <w:p w14:paraId="1716D549">
            <w:pPr>
              <w:spacing w:line="480" w:lineRule="exact"/>
              <w:ind w:left="210" w:leftChars="100"/>
              <w:rPr>
                <w:rFonts w:ascii="宋体" w:hAnsi="宋体" w:cs="宋体"/>
                <w:color w:val="auto"/>
                <w:sz w:val="24"/>
                <w:szCs w:val="24"/>
              </w:rPr>
            </w:pPr>
          </w:p>
        </w:tc>
      </w:tr>
      <w:tr w14:paraId="6F4CF84D">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tcMar>
              <w:top w:w="57" w:type="dxa"/>
              <w:left w:w="28" w:type="dxa"/>
              <w:bottom w:w="57" w:type="dxa"/>
              <w:right w:w="28" w:type="dxa"/>
            </w:tcMar>
            <w:vAlign w:val="center"/>
          </w:tcPr>
          <w:p w14:paraId="3DC69B88">
            <w:pPr>
              <w:spacing w:line="480" w:lineRule="exact"/>
              <w:ind w:left="210" w:leftChars="100"/>
              <w:rPr>
                <w:rFonts w:ascii="宋体" w:hAnsi="宋体" w:cs="宋体"/>
                <w:color w:val="auto"/>
                <w:sz w:val="24"/>
                <w:szCs w:val="24"/>
              </w:rPr>
            </w:pPr>
          </w:p>
        </w:tc>
        <w:tc>
          <w:tcPr>
            <w:tcW w:w="2950" w:type="dxa"/>
            <w:tcMar>
              <w:top w:w="57" w:type="dxa"/>
              <w:left w:w="28" w:type="dxa"/>
              <w:bottom w:w="57" w:type="dxa"/>
              <w:right w:w="28" w:type="dxa"/>
            </w:tcMar>
            <w:vAlign w:val="center"/>
          </w:tcPr>
          <w:p w14:paraId="71B10825">
            <w:pPr>
              <w:spacing w:line="480" w:lineRule="exact"/>
              <w:ind w:left="210" w:leftChars="100"/>
              <w:rPr>
                <w:rFonts w:ascii="宋体" w:hAnsi="宋体" w:cs="宋体"/>
                <w:color w:val="auto"/>
                <w:sz w:val="24"/>
                <w:szCs w:val="24"/>
              </w:rPr>
            </w:pPr>
          </w:p>
        </w:tc>
        <w:tc>
          <w:tcPr>
            <w:tcW w:w="2635" w:type="dxa"/>
            <w:tcMar>
              <w:top w:w="57" w:type="dxa"/>
              <w:left w:w="28" w:type="dxa"/>
              <w:bottom w:w="57" w:type="dxa"/>
              <w:right w:w="28" w:type="dxa"/>
            </w:tcMar>
            <w:vAlign w:val="center"/>
          </w:tcPr>
          <w:p w14:paraId="476CC17F">
            <w:pPr>
              <w:spacing w:line="480" w:lineRule="exact"/>
              <w:ind w:left="210" w:leftChars="100"/>
              <w:rPr>
                <w:rFonts w:ascii="宋体" w:hAnsi="宋体" w:cs="宋体"/>
                <w:color w:val="auto"/>
                <w:sz w:val="24"/>
                <w:szCs w:val="24"/>
              </w:rPr>
            </w:pPr>
          </w:p>
        </w:tc>
        <w:tc>
          <w:tcPr>
            <w:tcW w:w="1701" w:type="dxa"/>
            <w:tcMar>
              <w:top w:w="57" w:type="dxa"/>
              <w:left w:w="28" w:type="dxa"/>
              <w:bottom w:w="57" w:type="dxa"/>
              <w:right w:w="28" w:type="dxa"/>
            </w:tcMar>
            <w:vAlign w:val="center"/>
          </w:tcPr>
          <w:p w14:paraId="770ABAC4">
            <w:pPr>
              <w:spacing w:line="480" w:lineRule="exact"/>
              <w:ind w:left="210" w:leftChars="100"/>
              <w:rPr>
                <w:rFonts w:ascii="宋体" w:hAnsi="宋体" w:cs="宋体"/>
                <w:color w:val="auto"/>
                <w:sz w:val="24"/>
                <w:szCs w:val="24"/>
              </w:rPr>
            </w:pPr>
          </w:p>
        </w:tc>
        <w:tc>
          <w:tcPr>
            <w:tcW w:w="1131" w:type="dxa"/>
            <w:vAlign w:val="center"/>
          </w:tcPr>
          <w:p w14:paraId="64C85847">
            <w:pPr>
              <w:spacing w:line="480" w:lineRule="exact"/>
              <w:ind w:left="210" w:leftChars="100"/>
              <w:rPr>
                <w:rFonts w:ascii="宋体" w:hAnsi="宋体" w:cs="宋体"/>
                <w:color w:val="auto"/>
                <w:sz w:val="24"/>
                <w:szCs w:val="24"/>
              </w:rPr>
            </w:pPr>
          </w:p>
        </w:tc>
      </w:tr>
      <w:tr w14:paraId="21ACF32D">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tcMar>
              <w:top w:w="57" w:type="dxa"/>
              <w:left w:w="28" w:type="dxa"/>
              <w:bottom w:w="57" w:type="dxa"/>
              <w:right w:w="28" w:type="dxa"/>
            </w:tcMar>
            <w:vAlign w:val="center"/>
          </w:tcPr>
          <w:p w14:paraId="783D470D">
            <w:pPr>
              <w:spacing w:line="480" w:lineRule="exact"/>
              <w:ind w:left="210" w:leftChars="100"/>
              <w:rPr>
                <w:rFonts w:ascii="宋体" w:hAnsi="宋体" w:cs="宋体"/>
                <w:color w:val="auto"/>
                <w:sz w:val="24"/>
                <w:szCs w:val="24"/>
              </w:rPr>
            </w:pPr>
          </w:p>
        </w:tc>
        <w:tc>
          <w:tcPr>
            <w:tcW w:w="2950" w:type="dxa"/>
            <w:tcMar>
              <w:top w:w="57" w:type="dxa"/>
              <w:left w:w="28" w:type="dxa"/>
              <w:bottom w:w="57" w:type="dxa"/>
              <w:right w:w="28" w:type="dxa"/>
            </w:tcMar>
            <w:vAlign w:val="center"/>
          </w:tcPr>
          <w:p w14:paraId="43892041">
            <w:pPr>
              <w:spacing w:line="480" w:lineRule="exact"/>
              <w:ind w:left="210" w:leftChars="100"/>
              <w:rPr>
                <w:rFonts w:ascii="宋体" w:hAnsi="宋体" w:cs="宋体"/>
                <w:color w:val="auto"/>
                <w:sz w:val="24"/>
                <w:szCs w:val="24"/>
              </w:rPr>
            </w:pPr>
          </w:p>
        </w:tc>
        <w:tc>
          <w:tcPr>
            <w:tcW w:w="2635" w:type="dxa"/>
            <w:tcMar>
              <w:top w:w="57" w:type="dxa"/>
              <w:left w:w="28" w:type="dxa"/>
              <w:bottom w:w="57" w:type="dxa"/>
              <w:right w:w="28" w:type="dxa"/>
            </w:tcMar>
            <w:vAlign w:val="center"/>
          </w:tcPr>
          <w:p w14:paraId="269075AB">
            <w:pPr>
              <w:spacing w:line="480" w:lineRule="exact"/>
              <w:ind w:left="210" w:leftChars="100"/>
              <w:rPr>
                <w:rFonts w:ascii="宋体" w:hAnsi="宋体" w:cs="宋体"/>
                <w:color w:val="auto"/>
                <w:sz w:val="24"/>
                <w:szCs w:val="24"/>
              </w:rPr>
            </w:pPr>
          </w:p>
        </w:tc>
        <w:tc>
          <w:tcPr>
            <w:tcW w:w="1701" w:type="dxa"/>
            <w:tcMar>
              <w:top w:w="57" w:type="dxa"/>
              <w:left w:w="28" w:type="dxa"/>
              <w:bottom w:w="57" w:type="dxa"/>
              <w:right w:w="28" w:type="dxa"/>
            </w:tcMar>
            <w:vAlign w:val="center"/>
          </w:tcPr>
          <w:p w14:paraId="765D8D15">
            <w:pPr>
              <w:spacing w:line="480" w:lineRule="exact"/>
              <w:ind w:left="210" w:leftChars="100"/>
              <w:rPr>
                <w:rFonts w:ascii="宋体" w:hAnsi="宋体" w:cs="宋体"/>
                <w:color w:val="auto"/>
                <w:sz w:val="24"/>
                <w:szCs w:val="24"/>
              </w:rPr>
            </w:pPr>
          </w:p>
        </w:tc>
        <w:tc>
          <w:tcPr>
            <w:tcW w:w="1131" w:type="dxa"/>
            <w:vAlign w:val="center"/>
          </w:tcPr>
          <w:p w14:paraId="124C1973">
            <w:pPr>
              <w:spacing w:line="480" w:lineRule="exact"/>
              <w:ind w:left="210" w:leftChars="100"/>
              <w:rPr>
                <w:rFonts w:ascii="宋体" w:hAnsi="宋体" w:cs="宋体"/>
                <w:color w:val="auto"/>
                <w:sz w:val="24"/>
                <w:szCs w:val="24"/>
              </w:rPr>
            </w:pPr>
          </w:p>
        </w:tc>
      </w:tr>
      <w:tr w14:paraId="383CEA41">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tcMar>
              <w:top w:w="57" w:type="dxa"/>
              <w:left w:w="28" w:type="dxa"/>
              <w:bottom w:w="57" w:type="dxa"/>
              <w:right w:w="28" w:type="dxa"/>
            </w:tcMar>
            <w:vAlign w:val="center"/>
          </w:tcPr>
          <w:p w14:paraId="6DD87A7F">
            <w:pPr>
              <w:spacing w:line="480" w:lineRule="exact"/>
              <w:ind w:left="210" w:leftChars="100"/>
              <w:rPr>
                <w:rFonts w:ascii="宋体" w:hAnsi="宋体" w:cs="宋体"/>
                <w:color w:val="auto"/>
                <w:sz w:val="24"/>
                <w:szCs w:val="24"/>
              </w:rPr>
            </w:pPr>
          </w:p>
        </w:tc>
        <w:tc>
          <w:tcPr>
            <w:tcW w:w="2950" w:type="dxa"/>
            <w:tcMar>
              <w:top w:w="57" w:type="dxa"/>
              <w:left w:w="28" w:type="dxa"/>
              <w:bottom w:w="57" w:type="dxa"/>
              <w:right w:w="28" w:type="dxa"/>
            </w:tcMar>
            <w:vAlign w:val="center"/>
          </w:tcPr>
          <w:p w14:paraId="5CE3E7BF">
            <w:pPr>
              <w:spacing w:line="480" w:lineRule="exact"/>
              <w:ind w:left="210" w:leftChars="100"/>
              <w:rPr>
                <w:rFonts w:ascii="宋体" w:hAnsi="宋体" w:cs="宋体"/>
                <w:color w:val="auto"/>
                <w:sz w:val="24"/>
                <w:szCs w:val="24"/>
              </w:rPr>
            </w:pPr>
          </w:p>
        </w:tc>
        <w:tc>
          <w:tcPr>
            <w:tcW w:w="2635" w:type="dxa"/>
            <w:tcMar>
              <w:top w:w="57" w:type="dxa"/>
              <w:left w:w="28" w:type="dxa"/>
              <w:bottom w:w="57" w:type="dxa"/>
              <w:right w:w="28" w:type="dxa"/>
            </w:tcMar>
            <w:vAlign w:val="center"/>
          </w:tcPr>
          <w:p w14:paraId="776995DA">
            <w:pPr>
              <w:spacing w:line="480" w:lineRule="exact"/>
              <w:ind w:left="210" w:leftChars="100"/>
              <w:rPr>
                <w:rFonts w:ascii="宋体" w:hAnsi="宋体" w:cs="宋体"/>
                <w:color w:val="auto"/>
                <w:sz w:val="24"/>
                <w:szCs w:val="24"/>
              </w:rPr>
            </w:pPr>
          </w:p>
        </w:tc>
        <w:tc>
          <w:tcPr>
            <w:tcW w:w="1701" w:type="dxa"/>
            <w:tcMar>
              <w:top w:w="57" w:type="dxa"/>
              <w:left w:w="28" w:type="dxa"/>
              <w:bottom w:w="57" w:type="dxa"/>
              <w:right w:w="28" w:type="dxa"/>
            </w:tcMar>
            <w:vAlign w:val="center"/>
          </w:tcPr>
          <w:p w14:paraId="6F1609C2">
            <w:pPr>
              <w:spacing w:line="480" w:lineRule="exact"/>
              <w:ind w:left="210" w:leftChars="100"/>
              <w:rPr>
                <w:rFonts w:ascii="宋体" w:hAnsi="宋体" w:cs="宋体"/>
                <w:color w:val="auto"/>
                <w:sz w:val="24"/>
                <w:szCs w:val="24"/>
              </w:rPr>
            </w:pPr>
          </w:p>
        </w:tc>
        <w:tc>
          <w:tcPr>
            <w:tcW w:w="1131" w:type="dxa"/>
            <w:vAlign w:val="center"/>
          </w:tcPr>
          <w:p w14:paraId="0CDF1D21">
            <w:pPr>
              <w:spacing w:line="480" w:lineRule="exact"/>
              <w:ind w:left="210" w:leftChars="100"/>
              <w:rPr>
                <w:rFonts w:ascii="宋体" w:hAnsi="宋体" w:cs="宋体"/>
                <w:color w:val="auto"/>
                <w:sz w:val="24"/>
                <w:szCs w:val="24"/>
              </w:rPr>
            </w:pPr>
          </w:p>
        </w:tc>
      </w:tr>
      <w:tr w14:paraId="50E74BDD">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tcMar>
              <w:top w:w="57" w:type="dxa"/>
              <w:left w:w="28" w:type="dxa"/>
              <w:bottom w:w="57" w:type="dxa"/>
              <w:right w:w="28" w:type="dxa"/>
            </w:tcMar>
            <w:vAlign w:val="center"/>
          </w:tcPr>
          <w:p w14:paraId="68216667">
            <w:pPr>
              <w:spacing w:line="480" w:lineRule="exact"/>
              <w:ind w:left="210" w:leftChars="100"/>
              <w:rPr>
                <w:rFonts w:ascii="宋体" w:hAnsi="宋体" w:cs="宋体"/>
                <w:color w:val="auto"/>
                <w:sz w:val="24"/>
                <w:szCs w:val="24"/>
              </w:rPr>
            </w:pPr>
          </w:p>
        </w:tc>
        <w:tc>
          <w:tcPr>
            <w:tcW w:w="2950" w:type="dxa"/>
            <w:tcMar>
              <w:top w:w="57" w:type="dxa"/>
              <w:left w:w="28" w:type="dxa"/>
              <w:bottom w:w="57" w:type="dxa"/>
              <w:right w:w="28" w:type="dxa"/>
            </w:tcMar>
            <w:vAlign w:val="center"/>
          </w:tcPr>
          <w:p w14:paraId="07689FCC">
            <w:pPr>
              <w:spacing w:line="480" w:lineRule="exact"/>
              <w:ind w:left="210" w:leftChars="100"/>
              <w:rPr>
                <w:rFonts w:ascii="宋体" w:hAnsi="宋体" w:cs="宋体"/>
                <w:color w:val="auto"/>
                <w:sz w:val="24"/>
                <w:szCs w:val="24"/>
              </w:rPr>
            </w:pPr>
          </w:p>
        </w:tc>
        <w:tc>
          <w:tcPr>
            <w:tcW w:w="2635" w:type="dxa"/>
            <w:tcMar>
              <w:top w:w="57" w:type="dxa"/>
              <w:left w:w="28" w:type="dxa"/>
              <w:bottom w:w="57" w:type="dxa"/>
              <w:right w:w="28" w:type="dxa"/>
            </w:tcMar>
            <w:vAlign w:val="center"/>
          </w:tcPr>
          <w:p w14:paraId="30AC7D9D">
            <w:pPr>
              <w:spacing w:line="480" w:lineRule="exact"/>
              <w:ind w:left="210" w:leftChars="100"/>
              <w:rPr>
                <w:rFonts w:ascii="宋体" w:hAnsi="宋体" w:cs="宋体"/>
                <w:color w:val="auto"/>
                <w:sz w:val="24"/>
                <w:szCs w:val="24"/>
              </w:rPr>
            </w:pPr>
          </w:p>
        </w:tc>
        <w:tc>
          <w:tcPr>
            <w:tcW w:w="1701" w:type="dxa"/>
            <w:tcMar>
              <w:top w:w="57" w:type="dxa"/>
              <w:left w:w="28" w:type="dxa"/>
              <w:bottom w:w="57" w:type="dxa"/>
              <w:right w:w="28" w:type="dxa"/>
            </w:tcMar>
            <w:vAlign w:val="center"/>
          </w:tcPr>
          <w:p w14:paraId="016AAAA6">
            <w:pPr>
              <w:spacing w:line="480" w:lineRule="exact"/>
              <w:ind w:left="210" w:leftChars="100"/>
              <w:rPr>
                <w:rFonts w:ascii="宋体" w:hAnsi="宋体" w:cs="宋体"/>
                <w:color w:val="auto"/>
                <w:sz w:val="24"/>
                <w:szCs w:val="24"/>
              </w:rPr>
            </w:pPr>
          </w:p>
        </w:tc>
        <w:tc>
          <w:tcPr>
            <w:tcW w:w="1131" w:type="dxa"/>
            <w:vAlign w:val="center"/>
          </w:tcPr>
          <w:p w14:paraId="3317349C">
            <w:pPr>
              <w:spacing w:line="480" w:lineRule="exact"/>
              <w:ind w:left="210" w:leftChars="100"/>
              <w:rPr>
                <w:rFonts w:ascii="宋体" w:hAnsi="宋体" w:cs="宋体"/>
                <w:color w:val="auto"/>
                <w:sz w:val="24"/>
                <w:szCs w:val="24"/>
              </w:rPr>
            </w:pPr>
          </w:p>
        </w:tc>
      </w:tr>
      <w:tr w14:paraId="386B2BB2">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73" w:hRule="atLeast"/>
          <w:jc w:val="center"/>
        </w:trPr>
        <w:tc>
          <w:tcPr>
            <w:tcW w:w="826" w:type="dxa"/>
            <w:tcBorders>
              <w:bottom w:val="single" w:color="auto" w:sz="4" w:space="0"/>
            </w:tcBorders>
            <w:tcMar>
              <w:top w:w="57" w:type="dxa"/>
              <w:left w:w="28" w:type="dxa"/>
              <w:bottom w:w="57" w:type="dxa"/>
              <w:right w:w="28" w:type="dxa"/>
            </w:tcMar>
            <w:vAlign w:val="center"/>
          </w:tcPr>
          <w:p w14:paraId="2FAEBD99">
            <w:pPr>
              <w:spacing w:line="480" w:lineRule="exact"/>
              <w:ind w:left="210" w:leftChars="100"/>
              <w:rPr>
                <w:rFonts w:ascii="宋体" w:hAnsi="宋体" w:cs="宋体"/>
                <w:color w:val="auto"/>
                <w:sz w:val="24"/>
                <w:szCs w:val="24"/>
              </w:rPr>
            </w:pPr>
          </w:p>
        </w:tc>
        <w:tc>
          <w:tcPr>
            <w:tcW w:w="2950" w:type="dxa"/>
            <w:tcBorders>
              <w:bottom w:val="single" w:color="auto" w:sz="4" w:space="0"/>
            </w:tcBorders>
            <w:tcMar>
              <w:top w:w="57" w:type="dxa"/>
              <w:left w:w="28" w:type="dxa"/>
              <w:bottom w:w="57" w:type="dxa"/>
              <w:right w:w="28" w:type="dxa"/>
            </w:tcMar>
            <w:vAlign w:val="center"/>
          </w:tcPr>
          <w:p w14:paraId="0FB6070A">
            <w:pPr>
              <w:spacing w:line="480" w:lineRule="exact"/>
              <w:ind w:left="210" w:leftChars="100"/>
              <w:rPr>
                <w:rFonts w:ascii="宋体" w:hAnsi="宋体" w:cs="宋体"/>
                <w:color w:val="auto"/>
                <w:sz w:val="24"/>
                <w:szCs w:val="24"/>
              </w:rPr>
            </w:pPr>
          </w:p>
        </w:tc>
        <w:tc>
          <w:tcPr>
            <w:tcW w:w="2635" w:type="dxa"/>
            <w:tcBorders>
              <w:bottom w:val="single" w:color="auto" w:sz="4" w:space="0"/>
            </w:tcBorders>
            <w:tcMar>
              <w:top w:w="57" w:type="dxa"/>
              <w:left w:w="28" w:type="dxa"/>
              <w:bottom w:w="57" w:type="dxa"/>
              <w:right w:w="28" w:type="dxa"/>
            </w:tcMar>
            <w:vAlign w:val="center"/>
          </w:tcPr>
          <w:p w14:paraId="6AFEEE4E">
            <w:pPr>
              <w:spacing w:line="480" w:lineRule="exact"/>
              <w:ind w:left="210" w:leftChars="100"/>
              <w:rPr>
                <w:rFonts w:ascii="宋体" w:hAnsi="宋体" w:cs="宋体"/>
                <w:color w:val="auto"/>
                <w:sz w:val="24"/>
                <w:szCs w:val="24"/>
              </w:rPr>
            </w:pPr>
          </w:p>
        </w:tc>
        <w:tc>
          <w:tcPr>
            <w:tcW w:w="1701" w:type="dxa"/>
            <w:tcBorders>
              <w:bottom w:val="single" w:color="auto" w:sz="4" w:space="0"/>
            </w:tcBorders>
            <w:tcMar>
              <w:top w:w="57" w:type="dxa"/>
              <w:left w:w="28" w:type="dxa"/>
              <w:bottom w:w="57" w:type="dxa"/>
              <w:right w:w="28" w:type="dxa"/>
            </w:tcMar>
            <w:vAlign w:val="center"/>
          </w:tcPr>
          <w:p w14:paraId="024D49A2">
            <w:pPr>
              <w:spacing w:line="480" w:lineRule="exact"/>
              <w:ind w:left="210" w:leftChars="100"/>
              <w:rPr>
                <w:rFonts w:ascii="宋体" w:hAnsi="宋体" w:cs="宋体"/>
                <w:color w:val="auto"/>
                <w:sz w:val="24"/>
                <w:szCs w:val="24"/>
              </w:rPr>
            </w:pPr>
          </w:p>
        </w:tc>
        <w:tc>
          <w:tcPr>
            <w:tcW w:w="1131" w:type="dxa"/>
            <w:tcBorders>
              <w:bottom w:val="single" w:color="auto" w:sz="4" w:space="0"/>
            </w:tcBorders>
            <w:vAlign w:val="center"/>
          </w:tcPr>
          <w:p w14:paraId="114CBDF9">
            <w:pPr>
              <w:spacing w:line="480" w:lineRule="exact"/>
              <w:ind w:left="210" w:leftChars="100"/>
              <w:rPr>
                <w:rFonts w:ascii="宋体" w:hAnsi="宋体" w:cs="宋体"/>
                <w:color w:val="auto"/>
                <w:sz w:val="24"/>
                <w:szCs w:val="24"/>
              </w:rPr>
            </w:pPr>
          </w:p>
        </w:tc>
      </w:tr>
      <w:tr w14:paraId="16FC7CE5">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tcMar>
              <w:top w:w="57" w:type="dxa"/>
              <w:left w:w="28" w:type="dxa"/>
              <w:bottom w:w="57" w:type="dxa"/>
              <w:right w:w="28" w:type="dxa"/>
            </w:tcMar>
            <w:vAlign w:val="center"/>
          </w:tcPr>
          <w:p w14:paraId="18DE4C22">
            <w:pPr>
              <w:spacing w:line="480" w:lineRule="exact"/>
              <w:ind w:left="210" w:leftChars="100"/>
              <w:rPr>
                <w:rFonts w:ascii="宋体" w:hAnsi="宋体" w:cs="宋体"/>
                <w:color w:val="auto"/>
                <w:sz w:val="24"/>
                <w:szCs w:val="24"/>
              </w:rPr>
            </w:pPr>
          </w:p>
        </w:tc>
        <w:tc>
          <w:tcPr>
            <w:tcW w:w="2950" w:type="dxa"/>
            <w:tcMar>
              <w:top w:w="57" w:type="dxa"/>
              <w:left w:w="28" w:type="dxa"/>
              <w:bottom w:w="57" w:type="dxa"/>
              <w:right w:w="28" w:type="dxa"/>
            </w:tcMar>
            <w:vAlign w:val="center"/>
          </w:tcPr>
          <w:p w14:paraId="67894802">
            <w:pPr>
              <w:spacing w:line="480" w:lineRule="exact"/>
              <w:ind w:left="210" w:leftChars="100"/>
              <w:rPr>
                <w:rFonts w:ascii="宋体" w:hAnsi="宋体" w:cs="宋体"/>
                <w:color w:val="auto"/>
                <w:sz w:val="24"/>
                <w:szCs w:val="24"/>
              </w:rPr>
            </w:pPr>
          </w:p>
        </w:tc>
        <w:tc>
          <w:tcPr>
            <w:tcW w:w="2635" w:type="dxa"/>
            <w:tcMar>
              <w:top w:w="57" w:type="dxa"/>
              <w:left w:w="28" w:type="dxa"/>
              <w:bottom w:w="57" w:type="dxa"/>
              <w:right w:w="28" w:type="dxa"/>
            </w:tcMar>
            <w:vAlign w:val="center"/>
          </w:tcPr>
          <w:p w14:paraId="0A3B80A6">
            <w:pPr>
              <w:spacing w:line="480" w:lineRule="exact"/>
              <w:ind w:left="210" w:leftChars="100"/>
              <w:rPr>
                <w:rFonts w:ascii="宋体" w:hAnsi="宋体" w:cs="宋体"/>
                <w:color w:val="auto"/>
                <w:sz w:val="24"/>
                <w:szCs w:val="24"/>
              </w:rPr>
            </w:pPr>
          </w:p>
        </w:tc>
        <w:tc>
          <w:tcPr>
            <w:tcW w:w="1701" w:type="dxa"/>
            <w:tcMar>
              <w:top w:w="57" w:type="dxa"/>
              <w:left w:w="28" w:type="dxa"/>
              <w:bottom w:w="57" w:type="dxa"/>
              <w:right w:w="28" w:type="dxa"/>
            </w:tcMar>
            <w:vAlign w:val="center"/>
          </w:tcPr>
          <w:p w14:paraId="4C3E1D63">
            <w:pPr>
              <w:spacing w:line="480" w:lineRule="exact"/>
              <w:ind w:left="210" w:leftChars="100"/>
              <w:rPr>
                <w:rFonts w:ascii="宋体" w:hAnsi="宋体" w:cs="宋体"/>
                <w:color w:val="auto"/>
                <w:sz w:val="24"/>
                <w:szCs w:val="24"/>
              </w:rPr>
            </w:pPr>
          </w:p>
        </w:tc>
        <w:tc>
          <w:tcPr>
            <w:tcW w:w="1131" w:type="dxa"/>
            <w:vAlign w:val="center"/>
          </w:tcPr>
          <w:p w14:paraId="02376ED7">
            <w:pPr>
              <w:spacing w:line="480" w:lineRule="exact"/>
              <w:ind w:left="210" w:leftChars="100"/>
              <w:rPr>
                <w:rFonts w:ascii="宋体" w:hAnsi="宋体" w:cs="宋体"/>
                <w:color w:val="auto"/>
                <w:sz w:val="24"/>
                <w:szCs w:val="24"/>
              </w:rPr>
            </w:pPr>
          </w:p>
        </w:tc>
      </w:tr>
      <w:tr w14:paraId="3877708B">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tcMar>
              <w:top w:w="57" w:type="dxa"/>
              <w:left w:w="28" w:type="dxa"/>
              <w:bottom w:w="57" w:type="dxa"/>
              <w:right w:w="28" w:type="dxa"/>
            </w:tcMar>
            <w:vAlign w:val="center"/>
          </w:tcPr>
          <w:p w14:paraId="3964D31E">
            <w:pPr>
              <w:spacing w:line="480" w:lineRule="exact"/>
              <w:ind w:left="210" w:leftChars="100"/>
              <w:rPr>
                <w:rFonts w:ascii="宋体" w:hAnsi="宋体" w:cs="宋体"/>
                <w:color w:val="auto"/>
                <w:sz w:val="24"/>
                <w:szCs w:val="24"/>
              </w:rPr>
            </w:pPr>
          </w:p>
        </w:tc>
        <w:tc>
          <w:tcPr>
            <w:tcW w:w="2950" w:type="dxa"/>
            <w:tcMar>
              <w:top w:w="57" w:type="dxa"/>
              <w:left w:w="28" w:type="dxa"/>
              <w:bottom w:w="57" w:type="dxa"/>
              <w:right w:w="28" w:type="dxa"/>
            </w:tcMar>
            <w:vAlign w:val="center"/>
          </w:tcPr>
          <w:p w14:paraId="1BFA09B3">
            <w:pPr>
              <w:spacing w:line="480" w:lineRule="exact"/>
              <w:ind w:left="210" w:leftChars="100"/>
              <w:rPr>
                <w:rFonts w:ascii="宋体" w:hAnsi="宋体" w:cs="宋体"/>
                <w:color w:val="auto"/>
                <w:sz w:val="24"/>
                <w:szCs w:val="24"/>
              </w:rPr>
            </w:pPr>
          </w:p>
        </w:tc>
        <w:tc>
          <w:tcPr>
            <w:tcW w:w="2635" w:type="dxa"/>
            <w:tcMar>
              <w:top w:w="57" w:type="dxa"/>
              <w:left w:w="28" w:type="dxa"/>
              <w:bottom w:w="57" w:type="dxa"/>
              <w:right w:w="28" w:type="dxa"/>
            </w:tcMar>
            <w:vAlign w:val="center"/>
          </w:tcPr>
          <w:p w14:paraId="2244AC12">
            <w:pPr>
              <w:spacing w:line="480" w:lineRule="exact"/>
              <w:ind w:left="210" w:leftChars="100"/>
              <w:rPr>
                <w:rFonts w:ascii="宋体" w:hAnsi="宋体" w:cs="宋体"/>
                <w:color w:val="auto"/>
                <w:sz w:val="24"/>
                <w:szCs w:val="24"/>
              </w:rPr>
            </w:pPr>
          </w:p>
        </w:tc>
        <w:tc>
          <w:tcPr>
            <w:tcW w:w="1701" w:type="dxa"/>
            <w:tcMar>
              <w:top w:w="57" w:type="dxa"/>
              <w:left w:w="28" w:type="dxa"/>
              <w:bottom w:w="57" w:type="dxa"/>
              <w:right w:w="28" w:type="dxa"/>
            </w:tcMar>
            <w:vAlign w:val="center"/>
          </w:tcPr>
          <w:p w14:paraId="68A73588">
            <w:pPr>
              <w:spacing w:line="480" w:lineRule="exact"/>
              <w:ind w:left="210" w:leftChars="100"/>
              <w:rPr>
                <w:rFonts w:ascii="宋体" w:hAnsi="宋体" w:cs="宋体"/>
                <w:color w:val="auto"/>
                <w:sz w:val="24"/>
                <w:szCs w:val="24"/>
              </w:rPr>
            </w:pPr>
          </w:p>
        </w:tc>
        <w:tc>
          <w:tcPr>
            <w:tcW w:w="1131" w:type="dxa"/>
            <w:vAlign w:val="center"/>
          </w:tcPr>
          <w:p w14:paraId="3EA5FDB9">
            <w:pPr>
              <w:spacing w:line="480" w:lineRule="exact"/>
              <w:ind w:left="210" w:leftChars="100"/>
              <w:rPr>
                <w:rFonts w:ascii="宋体" w:hAnsi="宋体" w:cs="宋体"/>
                <w:color w:val="auto"/>
                <w:sz w:val="24"/>
                <w:szCs w:val="24"/>
              </w:rPr>
            </w:pPr>
          </w:p>
        </w:tc>
      </w:tr>
      <w:tr w14:paraId="67E28D55">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tcMar>
              <w:top w:w="57" w:type="dxa"/>
              <w:left w:w="28" w:type="dxa"/>
              <w:bottom w:w="57" w:type="dxa"/>
              <w:right w:w="28" w:type="dxa"/>
            </w:tcMar>
            <w:vAlign w:val="center"/>
          </w:tcPr>
          <w:p w14:paraId="4D703A8F">
            <w:pPr>
              <w:spacing w:line="480" w:lineRule="exact"/>
              <w:ind w:left="210" w:leftChars="100"/>
              <w:rPr>
                <w:rFonts w:ascii="宋体" w:hAnsi="宋体" w:cs="宋体"/>
                <w:color w:val="auto"/>
                <w:sz w:val="24"/>
                <w:szCs w:val="24"/>
              </w:rPr>
            </w:pPr>
          </w:p>
        </w:tc>
        <w:tc>
          <w:tcPr>
            <w:tcW w:w="2950" w:type="dxa"/>
            <w:tcMar>
              <w:top w:w="57" w:type="dxa"/>
              <w:left w:w="28" w:type="dxa"/>
              <w:bottom w:w="57" w:type="dxa"/>
              <w:right w:w="28" w:type="dxa"/>
            </w:tcMar>
            <w:vAlign w:val="center"/>
          </w:tcPr>
          <w:p w14:paraId="5AB36410">
            <w:pPr>
              <w:spacing w:line="480" w:lineRule="exact"/>
              <w:ind w:left="210" w:leftChars="100"/>
              <w:rPr>
                <w:rFonts w:ascii="宋体" w:hAnsi="宋体" w:cs="宋体"/>
                <w:color w:val="auto"/>
                <w:sz w:val="24"/>
                <w:szCs w:val="24"/>
              </w:rPr>
            </w:pPr>
          </w:p>
        </w:tc>
        <w:tc>
          <w:tcPr>
            <w:tcW w:w="2635" w:type="dxa"/>
            <w:tcMar>
              <w:top w:w="57" w:type="dxa"/>
              <w:left w:w="28" w:type="dxa"/>
              <w:bottom w:w="57" w:type="dxa"/>
              <w:right w:w="28" w:type="dxa"/>
            </w:tcMar>
            <w:vAlign w:val="center"/>
          </w:tcPr>
          <w:p w14:paraId="522F979C">
            <w:pPr>
              <w:spacing w:line="480" w:lineRule="exact"/>
              <w:ind w:left="210" w:leftChars="100"/>
              <w:rPr>
                <w:rFonts w:ascii="宋体" w:hAnsi="宋体" w:cs="宋体"/>
                <w:color w:val="auto"/>
                <w:sz w:val="24"/>
                <w:szCs w:val="24"/>
              </w:rPr>
            </w:pPr>
          </w:p>
        </w:tc>
        <w:tc>
          <w:tcPr>
            <w:tcW w:w="1701" w:type="dxa"/>
            <w:tcMar>
              <w:top w:w="57" w:type="dxa"/>
              <w:left w:w="28" w:type="dxa"/>
              <w:bottom w:w="57" w:type="dxa"/>
              <w:right w:w="28" w:type="dxa"/>
            </w:tcMar>
            <w:vAlign w:val="center"/>
          </w:tcPr>
          <w:p w14:paraId="28AB9AD7">
            <w:pPr>
              <w:spacing w:line="480" w:lineRule="exact"/>
              <w:ind w:left="210" w:leftChars="100"/>
              <w:rPr>
                <w:rFonts w:ascii="宋体" w:hAnsi="宋体" w:cs="宋体"/>
                <w:color w:val="auto"/>
                <w:sz w:val="24"/>
                <w:szCs w:val="24"/>
              </w:rPr>
            </w:pPr>
          </w:p>
        </w:tc>
        <w:tc>
          <w:tcPr>
            <w:tcW w:w="1131" w:type="dxa"/>
            <w:vAlign w:val="center"/>
          </w:tcPr>
          <w:p w14:paraId="6498FF11">
            <w:pPr>
              <w:spacing w:line="480" w:lineRule="exact"/>
              <w:ind w:left="210" w:leftChars="100"/>
              <w:rPr>
                <w:rFonts w:ascii="宋体" w:hAnsi="宋体" w:cs="宋体"/>
                <w:color w:val="auto"/>
                <w:sz w:val="24"/>
                <w:szCs w:val="24"/>
              </w:rPr>
            </w:pPr>
          </w:p>
        </w:tc>
      </w:tr>
    </w:tbl>
    <w:p w14:paraId="2B840767">
      <w:pPr>
        <w:spacing w:line="480" w:lineRule="exact"/>
        <w:rPr>
          <w:rFonts w:hint="eastAsia" w:ascii="宋体" w:hAnsi="宋体" w:cs="宋体"/>
          <w:szCs w:val="24"/>
        </w:rPr>
      </w:pPr>
      <w:r>
        <w:rPr>
          <w:rFonts w:hint="eastAsia" w:ascii="宋体" w:hAnsi="宋体" w:cs="宋体"/>
          <w:b/>
          <w:szCs w:val="24"/>
        </w:rPr>
        <w:t>注：商务偏离表应按照</w:t>
      </w:r>
      <w:r>
        <w:rPr>
          <w:rFonts w:hint="eastAsia" w:ascii="宋体" w:hAnsi="宋体" w:cs="宋体"/>
          <w:b/>
          <w:szCs w:val="24"/>
          <w:lang w:val="en-US" w:eastAsia="zh-CN"/>
        </w:rPr>
        <w:t>竞争性磋商</w:t>
      </w:r>
      <w:r>
        <w:rPr>
          <w:rFonts w:hint="eastAsia" w:ascii="宋体" w:hAnsi="宋体" w:cs="宋体"/>
          <w:b/>
          <w:szCs w:val="24"/>
        </w:rPr>
        <w:t>文件“第五部分 商务要求”中逐条响应，“偏离情况”应根据实际响应情况注明：正偏离或无偏离。商务偏离不得出现负偏离，否则按无效文件处理。</w:t>
      </w:r>
    </w:p>
    <w:p w14:paraId="220FF462">
      <w:pPr>
        <w:spacing w:line="440" w:lineRule="exact"/>
        <w:ind w:firstLine="720" w:firstLineChars="300"/>
        <w:rPr>
          <w:rFonts w:hint="eastAsia" w:ascii="宋体" w:hAnsi="宋体" w:cs="宋体"/>
          <w:color w:val="auto"/>
          <w:sz w:val="24"/>
          <w:szCs w:val="24"/>
        </w:rPr>
      </w:pPr>
      <w:r>
        <w:rPr>
          <w:rFonts w:hint="eastAsia" w:ascii="宋体" w:hAnsi="宋体" w:cs="宋体"/>
          <w:color w:val="auto"/>
          <w:sz w:val="24"/>
          <w:szCs w:val="24"/>
        </w:rPr>
        <w:t>法定代表人（</w:t>
      </w:r>
      <w:r>
        <w:rPr>
          <w:rFonts w:hint="eastAsia" w:ascii="宋体" w:hAnsi="宋体" w:cs="宋体"/>
          <w:color w:val="auto"/>
          <w:sz w:val="24"/>
          <w:szCs w:val="24"/>
          <w:lang w:val="en-US" w:eastAsia="zh-CN"/>
        </w:rPr>
        <w:t>签字或盖章</w:t>
      </w:r>
      <w:r>
        <w:rPr>
          <w:rFonts w:hint="eastAsia" w:ascii="宋体" w:hAnsi="宋体" w:cs="宋体"/>
          <w:color w:val="auto"/>
          <w:sz w:val="24"/>
          <w:szCs w:val="24"/>
        </w:rPr>
        <w:t xml:space="preserve">）：                       </w:t>
      </w:r>
    </w:p>
    <w:p w14:paraId="6D106177">
      <w:pPr>
        <w:spacing w:line="440" w:lineRule="exact"/>
        <w:ind w:firstLine="720" w:firstLineChars="300"/>
        <w:rPr>
          <w:rFonts w:hint="eastAsia" w:ascii="宋体" w:hAnsi="宋体" w:cs="宋体"/>
          <w:color w:val="auto"/>
          <w:sz w:val="24"/>
          <w:szCs w:val="24"/>
        </w:rPr>
      </w:pPr>
      <w:r>
        <w:rPr>
          <w:rFonts w:hint="eastAsia" w:ascii="宋体" w:hAnsi="宋体" w:cs="宋体"/>
          <w:color w:val="auto"/>
          <w:sz w:val="24"/>
          <w:szCs w:val="24"/>
          <w:lang w:val="en-US" w:eastAsia="zh-CN"/>
        </w:rPr>
        <w:t>供应商名称</w:t>
      </w:r>
      <w:r>
        <w:rPr>
          <w:rFonts w:hint="eastAsia" w:ascii="宋体" w:hAnsi="宋体" w:cs="宋体"/>
          <w:color w:val="auto"/>
          <w:sz w:val="24"/>
          <w:szCs w:val="24"/>
        </w:rPr>
        <w:t>：（公章）</w:t>
      </w:r>
    </w:p>
    <w:p w14:paraId="5ACE2D22">
      <w:pPr>
        <w:spacing w:line="440" w:lineRule="exact"/>
        <w:ind w:firstLine="720" w:firstLineChars="300"/>
        <w:rPr>
          <w:rFonts w:hint="eastAsia"/>
        </w:rPr>
      </w:pPr>
      <w:r>
        <w:rPr>
          <w:rFonts w:hint="eastAsia" w:ascii="宋体" w:hAnsi="宋体" w:cs="宋体"/>
          <w:color w:val="auto"/>
          <w:sz w:val="24"/>
          <w:szCs w:val="24"/>
        </w:rPr>
        <w:t>日 期：</w:t>
      </w:r>
    </w:p>
    <w:p w14:paraId="625F3B83">
      <w:pPr>
        <w:pStyle w:val="6"/>
        <w:rPr>
          <w:rFonts w:hint="eastAsia"/>
        </w:rPr>
      </w:pPr>
    </w:p>
    <w:p w14:paraId="5965DF00">
      <w:pPr>
        <w:keepNext w:val="0"/>
        <w:keepLines w:val="0"/>
        <w:pageBreakBefore w:val="0"/>
        <w:numPr>
          <w:ilvl w:val="0"/>
          <w:numId w:val="0"/>
        </w:numPr>
        <w:kinsoku w:val="0"/>
        <w:overflowPunct/>
        <w:topLinePunct w:val="0"/>
        <w:bidi w:val="0"/>
        <w:spacing w:line="440" w:lineRule="exact"/>
        <w:jc w:val="center"/>
        <w:rPr>
          <w:rFonts w:hint="default" w:ascii="宋体" w:hAnsi="宋体" w:eastAsia="宋体" w:cs="宋体"/>
          <w:b/>
          <w:color w:val="auto"/>
          <w:sz w:val="40"/>
          <w:szCs w:val="40"/>
          <w:lang w:val="en-US" w:eastAsia="zh-CN"/>
        </w:rPr>
      </w:pPr>
      <w:r>
        <w:rPr>
          <w:rFonts w:hint="eastAsia" w:hAnsi="宋体" w:cs="宋体"/>
          <w:b/>
          <w:color w:val="auto"/>
          <w:sz w:val="28"/>
          <w:szCs w:val="28"/>
          <w:lang w:val="en-US" w:eastAsia="zh-CN"/>
        </w:rPr>
        <w:t>七、投标方案及施工组织设计</w:t>
      </w:r>
    </w:p>
    <w:p w14:paraId="153742C4">
      <w:pPr>
        <w:pStyle w:val="6"/>
        <w:rPr>
          <w:rFonts w:hint="eastAsia"/>
        </w:rPr>
      </w:pPr>
    </w:p>
    <w:p w14:paraId="459BCC26">
      <w:pPr>
        <w:spacing w:line="360" w:lineRule="auto"/>
        <w:ind w:firstLine="5040" w:firstLineChars="2100"/>
        <w:rPr>
          <w:rFonts w:hint="eastAsia" w:ascii="宋体" w:hAnsi="宋体" w:cs="宋体"/>
          <w:sz w:val="24"/>
          <w:szCs w:val="24"/>
        </w:rPr>
      </w:pPr>
    </w:p>
    <w:p w14:paraId="7C3E9AAC">
      <w:pPr>
        <w:widowControl/>
        <w:spacing w:line="600" w:lineRule="exact"/>
        <w:ind w:firstLine="422" w:firstLineChars="200"/>
        <w:jc w:val="center"/>
        <w:rPr>
          <w:rFonts w:hint="eastAsia" w:ascii="宋体" w:hAnsi="宋体"/>
          <w:b/>
          <w:bCs/>
          <w:szCs w:val="24"/>
        </w:rPr>
      </w:pPr>
    </w:p>
    <w:p w14:paraId="16F2A1BA">
      <w:pPr>
        <w:widowControl/>
        <w:spacing w:line="600" w:lineRule="exact"/>
        <w:ind w:firstLine="422" w:firstLineChars="200"/>
        <w:jc w:val="center"/>
        <w:rPr>
          <w:rFonts w:hint="eastAsia" w:ascii="宋体" w:hAnsi="宋体"/>
          <w:b/>
          <w:bCs/>
          <w:szCs w:val="24"/>
        </w:rPr>
      </w:pPr>
    </w:p>
    <w:p w14:paraId="5A5F5201">
      <w:pPr>
        <w:widowControl/>
        <w:spacing w:line="600" w:lineRule="exact"/>
        <w:ind w:firstLine="422" w:firstLineChars="200"/>
        <w:jc w:val="center"/>
        <w:rPr>
          <w:rFonts w:hint="eastAsia" w:ascii="宋体" w:hAnsi="宋体"/>
          <w:b/>
          <w:bCs/>
          <w:szCs w:val="24"/>
        </w:rPr>
      </w:pPr>
    </w:p>
    <w:p w14:paraId="208513F3">
      <w:pPr>
        <w:pStyle w:val="7"/>
        <w:numPr>
          <w:ilvl w:val="0"/>
          <w:numId w:val="0"/>
        </w:numPr>
        <w:ind w:leftChars="200"/>
        <w:rPr>
          <w:rFonts w:hint="default"/>
          <w:lang w:val="en-US" w:eastAsia="zh-CN"/>
        </w:rPr>
      </w:pPr>
    </w:p>
    <w:p w14:paraId="2A9120F6">
      <w:pPr>
        <w:pStyle w:val="7"/>
        <w:ind w:left="0" w:leftChars="0" w:firstLine="0" w:firstLineChars="0"/>
        <w:rPr>
          <w:rFonts w:hint="eastAsia"/>
        </w:rPr>
      </w:pPr>
    </w:p>
    <w:p w14:paraId="16A5EBD9">
      <w:pPr>
        <w:snapToGrid w:val="0"/>
        <w:spacing w:line="440" w:lineRule="exact"/>
        <w:jc w:val="center"/>
        <w:rPr>
          <w:rFonts w:hint="eastAsia" w:ascii="宋体" w:hAnsi="宋体"/>
          <w:b/>
          <w:sz w:val="24"/>
          <w:szCs w:val="24"/>
          <w:lang w:val="en-US" w:eastAsia="zh-CN"/>
        </w:rPr>
      </w:pPr>
    </w:p>
    <w:p w14:paraId="4BC99D77"/>
    <w:p w14:paraId="61208E08">
      <w:pPr>
        <w:pStyle w:val="6"/>
      </w:pPr>
    </w:p>
    <w:p w14:paraId="3D081FC5">
      <w:pPr>
        <w:pStyle w:val="7"/>
      </w:pPr>
    </w:p>
    <w:p w14:paraId="233C80D6">
      <w:pPr>
        <w:pStyle w:val="7"/>
      </w:pPr>
    </w:p>
    <w:p w14:paraId="1BD1BF57">
      <w:pPr>
        <w:pStyle w:val="7"/>
      </w:pPr>
    </w:p>
    <w:p w14:paraId="74A2C90B">
      <w:pPr>
        <w:pStyle w:val="7"/>
      </w:pPr>
    </w:p>
    <w:p w14:paraId="67940DC8">
      <w:pPr>
        <w:pStyle w:val="7"/>
      </w:pPr>
    </w:p>
    <w:p w14:paraId="77018A9D">
      <w:pPr>
        <w:pStyle w:val="7"/>
      </w:pPr>
    </w:p>
    <w:p w14:paraId="643224F3">
      <w:pPr>
        <w:pStyle w:val="7"/>
      </w:pPr>
    </w:p>
    <w:p w14:paraId="5C826F6E">
      <w:pPr>
        <w:pStyle w:val="7"/>
      </w:pPr>
    </w:p>
    <w:p w14:paraId="341D94B6">
      <w:pPr>
        <w:pStyle w:val="7"/>
      </w:pPr>
    </w:p>
    <w:p w14:paraId="4A7BA9BB">
      <w:pPr>
        <w:pStyle w:val="7"/>
      </w:pPr>
    </w:p>
    <w:p w14:paraId="480102E4">
      <w:pPr>
        <w:pStyle w:val="7"/>
      </w:pPr>
    </w:p>
    <w:p w14:paraId="0A11F65B">
      <w:pPr>
        <w:pStyle w:val="7"/>
      </w:pPr>
    </w:p>
    <w:p w14:paraId="3D8539E7">
      <w:pPr>
        <w:pStyle w:val="7"/>
      </w:pPr>
    </w:p>
    <w:p w14:paraId="10F93B59">
      <w:pPr>
        <w:pStyle w:val="7"/>
      </w:pPr>
    </w:p>
    <w:p w14:paraId="13276751">
      <w:pPr>
        <w:pStyle w:val="7"/>
      </w:pPr>
    </w:p>
    <w:p w14:paraId="437D8353">
      <w:pPr>
        <w:pStyle w:val="7"/>
      </w:pPr>
    </w:p>
    <w:p w14:paraId="3A471807">
      <w:pPr>
        <w:pStyle w:val="7"/>
      </w:pPr>
    </w:p>
    <w:p w14:paraId="73EE0F8C">
      <w:pPr>
        <w:pStyle w:val="7"/>
      </w:pPr>
    </w:p>
    <w:p w14:paraId="18DBDD22">
      <w:pPr>
        <w:pStyle w:val="7"/>
      </w:pPr>
    </w:p>
    <w:p w14:paraId="18A34570">
      <w:pPr>
        <w:pStyle w:val="7"/>
      </w:pPr>
    </w:p>
    <w:p w14:paraId="5FE15B72">
      <w:pPr>
        <w:keepNext w:val="0"/>
        <w:keepLines w:val="0"/>
        <w:pageBreakBefore w:val="0"/>
        <w:numPr>
          <w:ilvl w:val="0"/>
          <w:numId w:val="0"/>
        </w:numPr>
        <w:kinsoku w:val="0"/>
        <w:overflowPunct/>
        <w:topLinePunct w:val="0"/>
        <w:bidi w:val="0"/>
        <w:spacing w:line="440" w:lineRule="exact"/>
        <w:jc w:val="center"/>
        <w:rPr>
          <w:rFonts w:hint="eastAsia" w:ascii="宋体" w:hAnsi="宋体" w:eastAsia="宋体" w:cs="宋体"/>
          <w:b/>
          <w:color w:val="auto"/>
          <w:sz w:val="28"/>
          <w:szCs w:val="28"/>
          <w:lang w:val="en-US" w:eastAsia="zh-CN"/>
        </w:rPr>
      </w:pPr>
      <w:r>
        <w:rPr>
          <w:rFonts w:hint="eastAsia" w:hAnsi="宋体" w:cs="宋体"/>
          <w:b/>
          <w:color w:val="auto"/>
          <w:sz w:val="28"/>
          <w:szCs w:val="28"/>
          <w:lang w:val="en-US" w:eastAsia="zh-CN"/>
        </w:rPr>
        <w:t>八、企业</w:t>
      </w:r>
      <w:r>
        <w:rPr>
          <w:rFonts w:hint="eastAsia" w:ascii="宋体" w:hAnsi="宋体" w:eastAsia="宋体" w:cs="宋体"/>
          <w:b/>
          <w:color w:val="auto"/>
          <w:sz w:val="28"/>
          <w:szCs w:val="28"/>
          <w:lang w:val="en-US" w:eastAsia="zh-CN"/>
        </w:rPr>
        <w:t>业绩</w:t>
      </w:r>
    </w:p>
    <w:p w14:paraId="33B79F68">
      <w:pPr>
        <w:pStyle w:val="7"/>
      </w:pPr>
    </w:p>
    <w:p w14:paraId="205D7380">
      <w:pPr>
        <w:pStyle w:val="7"/>
      </w:pPr>
    </w:p>
    <w:p w14:paraId="7CF3EEF2">
      <w:pPr>
        <w:pStyle w:val="7"/>
      </w:pPr>
    </w:p>
    <w:p w14:paraId="3D775A42">
      <w:pPr>
        <w:pStyle w:val="7"/>
      </w:pPr>
    </w:p>
    <w:p w14:paraId="4E0C2DC2">
      <w:pPr>
        <w:pStyle w:val="7"/>
      </w:pPr>
    </w:p>
    <w:p w14:paraId="041BA327">
      <w:pPr>
        <w:pStyle w:val="7"/>
      </w:pPr>
    </w:p>
    <w:p w14:paraId="76187050">
      <w:pPr>
        <w:pStyle w:val="7"/>
      </w:pPr>
    </w:p>
    <w:p w14:paraId="28A1D746">
      <w:pPr>
        <w:pStyle w:val="7"/>
      </w:pPr>
    </w:p>
    <w:p w14:paraId="7F277C70">
      <w:pPr>
        <w:pStyle w:val="7"/>
      </w:pPr>
    </w:p>
    <w:p w14:paraId="741B7677">
      <w:pPr>
        <w:pStyle w:val="7"/>
      </w:pPr>
    </w:p>
    <w:p w14:paraId="0080D058">
      <w:pPr>
        <w:pStyle w:val="7"/>
      </w:pPr>
    </w:p>
    <w:p w14:paraId="1034431C">
      <w:pPr>
        <w:pStyle w:val="7"/>
      </w:pPr>
    </w:p>
    <w:p w14:paraId="444BC13E">
      <w:pPr>
        <w:pStyle w:val="7"/>
      </w:pPr>
    </w:p>
    <w:p w14:paraId="43C60514">
      <w:pPr>
        <w:pStyle w:val="7"/>
      </w:pPr>
    </w:p>
    <w:p w14:paraId="50FB3F60">
      <w:pPr>
        <w:pStyle w:val="7"/>
      </w:pPr>
    </w:p>
    <w:p w14:paraId="001ECD46">
      <w:pPr>
        <w:pStyle w:val="7"/>
      </w:pPr>
    </w:p>
    <w:p w14:paraId="631FED31">
      <w:pPr>
        <w:pStyle w:val="7"/>
      </w:pPr>
    </w:p>
    <w:p w14:paraId="2E284ABE">
      <w:pPr>
        <w:pStyle w:val="7"/>
      </w:pPr>
    </w:p>
    <w:p w14:paraId="0FB37D5D">
      <w:pPr>
        <w:pStyle w:val="7"/>
      </w:pPr>
    </w:p>
    <w:p w14:paraId="4FE8D3BB">
      <w:pPr>
        <w:pStyle w:val="7"/>
      </w:pPr>
    </w:p>
    <w:p w14:paraId="03DCD110">
      <w:pPr>
        <w:pStyle w:val="7"/>
      </w:pPr>
    </w:p>
    <w:p w14:paraId="0DA75D9B">
      <w:pPr>
        <w:pStyle w:val="7"/>
      </w:pPr>
    </w:p>
    <w:p w14:paraId="22C2D051">
      <w:pPr>
        <w:pStyle w:val="7"/>
      </w:pPr>
    </w:p>
    <w:p w14:paraId="55D7A344">
      <w:pPr>
        <w:pStyle w:val="7"/>
      </w:pPr>
    </w:p>
    <w:p w14:paraId="3A92437A">
      <w:pPr>
        <w:pStyle w:val="7"/>
      </w:pPr>
    </w:p>
    <w:p w14:paraId="52FBAC84">
      <w:pPr>
        <w:pStyle w:val="7"/>
      </w:pPr>
    </w:p>
    <w:p w14:paraId="7E852DBF">
      <w:pPr>
        <w:pStyle w:val="7"/>
      </w:pPr>
    </w:p>
    <w:p w14:paraId="578744E6">
      <w:pPr>
        <w:pStyle w:val="7"/>
      </w:pPr>
    </w:p>
    <w:p w14:paraId="6CC2CA42">
      <w:pPr>
        <w:pStyle w:val="7"/>
      </w:pPr>
    </w:p>
    <w:p w14:paraId="280C3887">
      <w:pPr>
        <w:pStyle w:val="7"/>
      </w:pPr>
    </w:p>
    <w:p w14:paraId="5ECAB12A">
      <w:pPr>
        <w:pStyle w:val="7"/>
      </w:pPr>
    </w:p>
    <w:p w14:paraId="2D9AC614">
      <w:pPr>
        <w:keepNext w:val="0"/>
        <w:keepLines w:val="0"/>
        <w:pageBreakBefore w:val="0"/>
        <w:numPr>
          <w:ilvl w:val="0"/>
          <w:numId w:val="0"/>
        </w:numPr>
        <w:kinsoku w:val="0"/>
        <w:overflowPunct/>
        <w:topLinePunct w:val="0"/>
        <w:bidi w:val="0"/>
        <w:spacing w:line="440" w:lineRule="exact"/>
        <w:jc w:val="center"/>
        <w:rPr>
          <w:rFonts w:hint="default" w:ascii="宋体" w:hAnsi="宋体" w:eastAsia="宋体" w:cs="宋体"/>
          <w:b/>
          <w:color w:val="auto"/>
          <w:sz w:val="28"/>
          <w:szCs w:val="28"/>
          <w:lang w:val="en-US" w:eastAsia="zh-CN"/>
        </w:rPr>
      </w:pPr>
      <w:r>
        <w:rPr>
          <w:rFonts w:hint="eastAsia" w:hAnsi="宋体" w:cs="宋体"/>
          <w:b/>
          <w:color w:val="auto"/>
          <w:sz w:val="28"/>
          <w:szCs w:val="28"/>
          <w:lang w:val="en-US" w:eastAsia="zh-CN"/>
        </w:rPr>
        <w:t>九、工程</w:t>
      </w:r>
      <w:r>
        <w:rPr>
          <w:rFonts w:hint="eastAsia" w:hAnsi="宋体" w:cs="宋体"/>
          <w:b/>
          <w:color w:val="auto"/>
          <w:sz w:val="28"/>
          <w:szCs w:val="28"/>
          <w:lang w:val="zh-CN" w:eastAsia="zh-CN"/>
        </w:rPr>
        <w:t>质量的保障措施及承诺</w:t>
      </w:r>
    </w:p>
    <w:p w14:paraId="5BA76E3F">
      <w:pPr>
        <w:pStyle w:val="7"/>
      </w:pPr>
    </w:p>
    <w:p w14:paraId="03EF1FC9">
      <w:pPr>
        <w:pStyle w:val="7"/>
      </w:pPr>
    </w:p>
    <w:p w14:paraId="1481BD9D">
      <w:pPr>
        <w:pStyle w:val="7"/>
      </w:pPr>
    </w:p>
    <w:p w14:paraId="107E5243">
      <w:pPr>
        <w:pStyle w:val="7"/>
      </w:pPr>
    </w:p>
    <w:p w14:paraId="3D825E33">
      <w:pPr>
        <w:pStyle w:val="7"/>
      </w:pPr>
    </w:p>
    <w:p w14:paraId="498D7410">
      <w:pPr>
        <w:pStyle w:val="7"/>
      </w:pPr>
    </w:p>
    <w:p w14:paraId="642ECF23">
      <w:pPr>
        <w:pStyle w:val="7"/>
      </w:pPr>
    </w:p>
    <w:p w14:paraId="62E7B8D1">
      <w:pPr>
        <w:pStyle w:val="7"/>
      </w:pPr>
    </w:p>
    <w:p w14:paraId="3C78AEAF">
      <w:pPr>
        <w:pStyle w:val="7"/>
      </w:pPr>
    </w:p>
    <w:p w14:paraId="0B3498B9">
      <w:pPr>
        <w:pStyle w:val="7"/>
      </w:pPr>
    </w:p>
    <w:p w14:paraId="176028E2">
      <w:pPr>
        <w:pStyle w:val="7"/>
      </w:pPr>
    </w:p>
    <w:p w14:paraId="39DAB231">
      <w:pPr>
        <w:pStyle w:val="7"/>
      </w:pPr>
    </w:p>
    <w:p w14:paraId="4D3DAB0A">
      <w:pPr>
        <w:pStyle w:val="7"/>
      </w:pPr>
    </w:p>
    <w:p w14:paraId="6FA9E89F">
      <w:pPr>
        <w:pStyle w:val="7"/>
      </w:pPr>
    </w:p>
    <w:p w14:paraId="11BE4085">
      <w:pPr>
        <w:pStyle w:val="7"/>
      </w:pPr>
    </w:p>
    <w:p w14:paraId="31C14817">
      <w:pPr>
        <w:pStyle w:val="7"/>
      </w:pPr>
    </w:p>
    <w:p w14:paraId="3C4A3B26">
      <w:pPr>
        <w:pStyle w:val="7"/>
      </w:pPr>
    </w:p>
    <w:p w14:paraId="4156EBAF">
      <w:pPr>
        <w:pStyle w:val="7"/>
      </w:pPr>
    </w:p>
    <w:p w14:paraId="4D1533F1">
      <w:pPr>
        <w:pStyle w:val="7"/>
      </w:pPr>
    </w:p>
    <w:p w14:paraId="37351136">
      <w:pPr>
        <w:pStyle w:val="7"/>
      </w:pPr>
    </w:p>
    <w:p w14:paraId="27763013">
      <w:pPr>
        <w:pStyle w:val="7"/>
      </w:pPr>
    </w:p>
    <w:p w14:paraId="388F67DD">
      <w:pPr>
        <w:pStyle w:val="7"/>
      </w:pPr>
    </w:p>
    <w:p w14:paraId="51CEB6FB">
      <w:pPr>
        <w:pStyle w:val="7"/>
      </w:pPr>
    </w:p>
    <w:p w14:paraId="2051F1C0">
      <w:pPr>
        <w:pStyle w:val="7"/>
      </w:pPr>
    </w:p>
    <w:p w14:paraId="31BE2528">
      <w:pPr>
        <w:pStyle w:val="7"/>
      </w:pPr>
    </w:p>
    <w:p w14:paraId="5C56988A">
      <w:pPr>
        <w:pStyle w:val="7"/>
      </w:pPr>
    </w:p>
    <w:p w14:paraId="2BDDFEE2">
      <w:pPr>
        <w:pStyle w:val="7"/>
      </w:pPr>
    </w:p>
    <w:p w14:paraId="5F9906A1">
      <w:pPr>
        <w:pStyle w:val="7"/>
      </w:pPr>
    </w:p>
    <w:p w14:paraId="6EABBA0E">
      <w:pPr>
        <w:pStyle w:val="7"/>
      </w:pPr>
    </w:p>
    <w:p w14:paraId="4B1DA172">
      <w:pPr>
        <w:pStyle w:val="7"/>
      </w:pPr>
    </w:p>
    <w:p w14:paraId="3CF60E94">
      <w:pPr>
        <w:pStyle w:val="7"/>
      </w:pPr>
    </w:p>
    <w:p w14:paraId="2329121D">
      <w:pPr>
        <w:keepNext w:val="0"/>
        <w:keepLines w:val="0"/>
        <w:pageBreakBefore w:val="0"/>
        <w:numPr>
          <w:ilvl w:val="0"/>
          <w:numId w:val="0"/>
        </w:numPr>
        <w:kinsoku w:val="0"/>
        <w:overflowPunct/>
        <w:topLinePunct w:val="0"/>
        <w:bidi w:val="0"/>
        <w:spacing w:line="440" w:lineRule="exact"/>
        <w:jc w:val="center"/>
        <w:rPr>
          <w:rFonts w:hint="eastAsia" w:ascii="宋体" w:hAnsi="宋体" w:eastAsia="宋体" w:cs="宋体"/>
          <w:b/>
          <w:color w:val="auto"/>
          <w:sz w:val="40"/>
          <w:szCs w:val="40"/>
          <w:lang w:val="en-US" w:eastAsia="zh-CN"/>
        </w:rPr>
      </w:pPr>
      <w:r>
        <w:rPr>
          <w:rFonts w:hint="eastAsia" w:hAnsi="宋体" w:cs="宋体"/>
          <w:b/>
          <w:color w:val="auto"/>
          <w:sz w:val="28"/>
          <w:szCs w:val="28"/>
          <w:lang w:val="en-US" w:eastAsia="zh-CN"/>
        </w:rPr>
        <w:t>十、</w:t>
      </w:r>
      <w:r>
        <w:rPr>
          <w:rFonts w:hint="eastAsia" w:ascii="宋体" w:hAnsi="宋体" w:eastAsia="宋体" w:cs="宋体"/>
          <w:b/>
          <w:color w:val="auto"/>
          <w:sz w:val="28"/>
          <w:szCs w:val="28"/>
          <w:lang w:val="en-US" w:eastAsia="zh-CN"/>
        </w:rPr>
        <w:t>供应商拒绝政府采购领域商业贿赂承诺书</w:t>
      </w:r>
    </w:p>
    <w:p w14:paraId="6C49CFA0">
      <w:pPr>
        <w:pStyle w:val="4"/>
        <w:rPr>
          <w:rFonts w:hint="eastAsia"/>
          <w:lang w:val="en-US" w:eastAsia="zh-CN"/>
        </w:rPr>
      </w:pPr>
    </w:p>
    <w:p w14:paraId="0A38A39F">
      <w:pPr>
        <w:keepNext w:val="0"/>
        <w:keepLines w:val="0"/>
        <w:pageBreakBefore w:val="0"/>
        <w:overflowPunct/>
        <w:topLinePunct w:val="0"/>
        <w:bidi w:val="0"/>
        <w:spacing w:line="440" w:lineRule="exact"/>
        <w:jc w:val="center"/>
        <w:rPr>
          <w:rFonts w:hint="eastAsia" w:ascii="宋体" w:hAnsi="宋体" w:eastAsia="宋体" w:cs="宋体"/>
          <w:b/>
          <w:color w:val="auto"/>
          <w:sz w:val="28"/>
          <w:szCs w:val="28"/>
          <w:lang w:eastAsia="zh-CN"/>
        </w:rPr>
      </w:pPr>
      <w:r>
        <w:rPr>
          <w:rFonts w:hint="eastAsia" w:ascii="宋体" w:hAnsi="宋体" w:eastAsia="宋体" w:cs="宋体"/>
          <w:b/>
          <w:color w:val="auto"/>
          <w:sz w:val="28"/>
          <w:szCs w:val="28"/>
        </w:rPr>
        <w:t>陕西省政府采购</w:t>
      </w:r>
      <w:r>
        <w:rPr>
          <w:rFonts w:hint="eastAsia" w:ascii="宋体" w:hAnsi="宋体" w:cs="宋体"/>
          <w:b/>
          <w:color w:val="auto"/>
          <w:sz w:val="28"/>
          <w:szCs w:val="28"/>
          <w:lang w:eastAsia="zh-CN"/>
        </w:rPr>
        <w:t>供应商</w:t>
      </w:r>
    </w:p>
    <w:p w14:paraId="168FBF93">
      <w:pPr>
        <w:keepNext w:val="0"/>
        <w:keepLines w:val="0"/>
        <w:pageBreakBefore w:val="0"/>
        <w:overflowPunct/>
        <w:topLinePunct w:val="0"/>
        <w:bidi w:val="0"/>
        <w:spacing w:line="440" w:lineRule="exact"/>
        <w:jc w:val="center"/>
        <w:rPr>
          <w:rFonts w:hint="eastAsia" w:ascii="宋体" w:hAnsi="宋体" w:eastAsia="宋体" w:cs="宋体"/>
          <w:b/>
          <w:color w:val="auto"/>
          <w:sz w:val="28"/>
          <w:szCs w:val="28"/>
        </w:rPr>
      </w:pPr>
      <w:r>
        <w:rPr>
          <w:rFonts w:hint="eastAsia" w:ascii="宋体" w:hAnsi="宋体" w:eastAsia="宋体" w:cs="宋体"/>
          <w:b/>
          <w:color w:val="auto"/>
          <w:sz w:val="28"/>
          <w:szCs w:val="28"/>
        </w:rPr>
        <w:t>拒绝政府采购领域商业贿赂承诺书</w:t>
      </w:r>
    </w:p>
    <w:p w14:paraId="143F6C89">
      <w:pPr>
        <w:pStyle w:val="4"/>
        <w:rPr>
          <w:rFonts w:hint="eastAsia"/>
        </w:rPr>
      </w:pPr>
    </w:p>
    <w:p w14:paraId="421A3F2D">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 xml:space="preserve">为响应党中央、国务院关于治理政府采购领域商业贿赂行为的号召，我单位在此庄严承诺： </w:t>
      </w:r>
    </w:p>
    <w:p w14:paraId="065380AB">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 xml:space="preserve">1、在参与政府采购活动中遵纪守法、诚信经营、公平竞标。 </w:t>
      </w:r>
    </w:p>
    <w:p w14:paraId="1FE83588">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 xml:space="preserve">2、不向政府采购人、采购代理机构和政府采购评审专家进行任何形式的商业贿赂以谋取交易机会。 </w:t>
      </w:r>
    </w:p>
    <w:p w14:paraId="18B32FF6">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 xml:space="preserve">3、不向政府采购代理机构和采购人提供虚假资质文件或采用虚假应标方式参与政府采购市场竞争并谋取中标、成交。 </w:t>
      </w:r>
    </w:p>
    <w:p w14:paraId="49F6E00C">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 xml:space="preserve">4、不采取“围标、陪标”等商业欺诈手段获得政府采购定单。 </w:t>
      </w:r>
    </w:p>
    <w:p w14:paraId="6602E54E">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 xml:space="preserve">5、不采取不正当手段诋毁、排挤其他供应商。 </w:t>
      </w:r>
    </w:p>
    <w:p w14:paraId="3AEEC1A6">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 xml:space="preserve">6、不在提供商品和服务时“偷梁换柱、以次充好”损害采购人的合法权益。 </w:t>
      </w:r>
    </w:p>
    <w:p w14:paraId="28D76F69">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 xml:space="preserve">7、不与采购人、采购代理机构政府采购评审专家或其它供应商恶意串通，进行质疑和投诉，维护政府采购市场秩序。 </w:t>
      </w:r>
    </w:p>
    <w:p w14:paraId="1F728557">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 xml:space="preserve">8、尊重和接受政府采购监督管理部门的监督和政府采购代理机构采购采购要求，承担因违约行为给采购人造成的损失。 </w:t>
      </w:r>
    </w:p>
    <w:p w14:paraId="2A4B27A8">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 xml:space="preserve">9、不发生其他有悖于政府采购公开、公平、公正和诚信原则的行为。 </w:t>
      </w:r>
    </w:p>
    <w:p w14:paraId="1B9712CF">
      <w:pPr>
        <w:spacing w:line="360" w:lineRule="auto"/>
        <w:ind w:firstLine="480" w:firstLineChars="200"/>
        <w:rPr>
          <w:rFonts w:hint="eastAsia" w:hAnsi="宋体" w:cs="宋体"/>
          <w:sz w:val="24"/>
          <w:szCs w:val="24"/>
          <w:lang w:val="en-US" w:eastAsia="zh-CN"/>
        </w:rPr>
      </w:pPr>
    </w:p>
    <w:p w14:paraId="740FD336">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承诺单位：</w:t>
      </w:r>
      <w:r>
        <w:rPr>
          <w:rFonts w:hint="eastAsia" w:hAnsi="宋体" w:cs="宋体"/>
          <w:sz w:val="24"/>
          <w:szCs w:val="24"/>
          <w:u w:val="single"/>
          <w:lang w:val="en-US" w:eastAsia="zh-CN"/>
        </w:rPr>
        <w:t xml:space="preserve">                              </w:t>
      </w:r>
      <w:r>
        <w:rPr>
          <w:rFonts w:hint="eastAsia" w:hAnsi="宋体" w:cs="宋体"/>
          <w:sz w:val="24"/>
          <w:szCs w:val="24"/>
          <w:lang w:val="en-US" w:eastAsia="zh-CN"/>
        </w:rPr>
        <w:t xml:space="preserve">（盖章） </w:t>
      </w:r>
    </w:p>
    <w:p w14:paraId="7A3FBD52">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法定代表人：</w:t>
      </w:r>
      <w:r>
        <w:rPr>
          <w:rFonts w:hint="eastAsia" w:hAnsi="宋体" w:cs="宋体"/>
          <w:sz w:val="24"/>
          <w:szCs w:val="24"/>
          <w:u w:val="single"/>
          <w:lang w:val="en-US" w:eastAsia="zh-CN"/>
        </w:rPr>
        <w:t xml:space="preserve">                   </w:t>
      </w:r>
      <w:r>
        <w:rPr>
          <w:rFonts w:hint="eastAsia" w:hAnsi="宋体" w:cs="宋体"/>
          <w:sz w:val="24"/>
          <w:szCs w:val="24"/>
          <w:lang w:val="en-US" w:eastAsia="zh-CN"/>
        </w:rPr>
        <w:t xml:space="preserve">(法定代表人签字或盖章) </w:t>
      </w:r>
    </w:p>
    <w:p w14:paraId="2414C07F">
      <w:pPr>
        <w:spacing w:line="360" w:lineRule="auto"/>
        <w:ind w:firstLine="480" w:firstLineChars="200"/>
        <w:rPr>
          <w:rFonts w:hint="default" w:hAnsi="宋体" w:cs="宋体"/>
          <w:sz w:val="24"/>
          <w:szCs w:val="24"/>
          <w:u w:val="single"/>
          <w:lang w:val="en-US" w:eastAsia="zh-CN"/>
        </w:rPr>
      </w:pPr>
      <w:r>
        <w:rPr>
          <w:rFonts w:hint="eastAsia" w:hAnsi="宋体" w:cs="宋体"/>
          <w:sz w:val="24"/>
          <w:szCs w:val="24"/>
          <w:lang w:val="en-US" w:eastAsia="zh-CN"/>
        </w:rPr>
        <w:t>地址：</w:t>
      </w:r>
      <w:r>
        <w:rPr>
          <w:rFonts w:hint="eastAsia" w:hAnsi="宋体" w:cs="宋体"/>
          <w:sz w:val="24"/>
          <w:szCs w:val="24"/>
          <w:u w:val="single"/>
          <w:lang w:val="en-US" w:eastAsia="zh-CN"/>
        </w:rPr>
        <w:t xml:space="preserve">                                        </w:t>
      </w:r>
    </w:p>
    <w:p w14:paraId="0F2A4ADA">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邮编：</w:t>
      </w:r>
      <w:r>
        <w:rPr>
          <w:rFonts w:hint="eastAsia" w:hAnsi="宋体" w:cs="宋体"/>
          <w:sz w:val="24"/>
          <w:szCs w:val="24"/>
          <w:u w:val="single"/>
          <w:lang w:val="en-US" w:eastAsia="zh-CN"/>
        </w:rPr>
        <w:t xml:space="preserve">                                        </w:t>
      </w:r>
    </w:p>
    <w:p w14:paraId="486541C7">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电话：</w:t>
      </w:r>
      <w:r>
        <w:rPr>
          <w:rFonts w:hint="eastAsia" w:hAnsi="宋体" w:cs="宋体"/>
          <w:sz w:val="24"/>
          <w:szCs w:val="24"/>
          <w:u w:val="single"/>
          <w:lang w:val="en-US" w:eastAsia="zh-CN"/>
        </w:rPr>
        <w:t xml:space="preserve">                                        </w:t>
      </w:r>
    </w:p>
    <w:p w14:paraId="019D626A">
      <w:pPr>
        <w:spacing w:line="360" w:lineRule="auto"/>
        <w:ind w:firstLine="480" w:firstLineChars="200"/>
        <w:rPr>
          <w:rFonts w:hint="eastAsia" w:hAnsi="宋体" w:cs="宋体"/>
          <w:sz w:val="24"/>
          <w:szCs w:val="24"/>
          <w:lang w:val="en-US" w:eastAsia="zh-CN"/>
        </w:rPr>
      </w:pPr>
    </w:p>
    <w:p w14:paraId="233BEB6A">
      <w:pPr>
        <w:spacing w:line="360" w:lineRule="auto"/>
        <w:ind w:firstLine="480" w:firstLineChars="200"/>
        <w:rPr>
          <w:rFonts w:hint="eastAsia" w:hAnsi="宋体" w:cs="宋体"/>
          <w:sz w:val="24"/>
          <w:szCs w:val="24"/>
          <w:lang w:val="en-US" w:eastAsia="zh-CN"/>
        </w:rPr>
      </w:pPr>
    </w:p>
    <w:p w14:paraId="7C4A32C5">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 xml:space="preserve">                                                           年   月   日</w:t>
      </w:r>
    </w:p>
    <w:p w14:paraId="2FE656E1">
      <w:pPr>
        <w:pStyle w:val="7"/>
      </w:pPr>
    </w:p>
    <w:p w14:paraId="1EADED9D">
      <w:pPr>
        <w:pStyle w:val="7"/>
      </w:pPr>
    </w:p>
    <w:p w14:paraId="7EE6B593">
      <w:pPr>
        <w:keepNext w:val="0"/>
        <w:keepLines w:val="0"/>
        <w:pageBreakBefore w:val="0"/>
        <w:numPr>
          <w:ilvl w:val="0"/>
          <w:numId w:val="0"/>
        </w:numPr>
        <w:kinsoku w:val="0"/>
        <w:overflowPunct/>
        <w:topLinePunct w:val="0"/>
        <w:bidi w:val="0"/>
        <w:spacing w:line="440" w:lineRule="exact"/>
        <w:ind w:leftChars="0"/>
        <w:jc w:val="center"/>
        <w:rPr>
          <w:rFonts w:hint="eastAsia" w:ascii="宋体" w:hAnsi="宋体" w:eastAsia="宋体" w:cs="宋体"/>
          <w:b/>
          <w:color w:val="auto"/>
          <w:sz w:val="28"/>
          <w:szCs w:val="28"/>
          <w:lang w:val="en-US" w:eastAsia="zh-CN"/>
        </w:rPr>
      </w:pPr>
      <w:r>
        <w:rPr>
          <w:rFonts w:hint="eastAsia" w:hAnsi="宋体" w:cs="宋体"/>
          <w:b/>
          <w:color w:val="auto"/>
          <w:sz w:val="28"/>
          <w:szCs w:val="28"/>
          <w:lang w:val="en-US" w:eastAsia="zh-CN"/>
        </w:rPr>
        <w:t>十一、</w:t>
      </w:r>
      <w:r>
        <w:rPr>
          <w:rFonts w:hint="eastAsia" w:ascii="宋体" w:hAnsi="宋体" w:cs="宋体"/>
          <w:b/>
          <w:color w:val="auto"/>
          <w:sz w:val="28"/>
          <w:szCs w:val="28"/>
          <w:lang w:val="en-US" w:eastAsia="zh-CN"/>
        </w:rPr>
        <w:t>供应商</w:t>
      </w:r>
      <w:r>
        <w:rPr>
          <w:rFonts w:hint="eastAsia" w:ascii="宋体" w:hAnsi="宋体" w:eastAsia="宋体" w:cs="宋体"/>
          <w:b/>
          <w:color w:val="auto"/>
          <w:sz w:val="28"/>
          <w:szCs w:val="28"/>
          <w:lang w:val="en-US" w:eastAsia="zh-CN"/>
        </w:rPr>
        <w:t>认为有必要提供的其它证明资料</w:t>
      </w:r>
    </w:p>
    <w:p w14:paraId="59B0588F">
      <w:pPr>
        <w:pStyle w:val="6"/>
        <w:rPr>
          <w:rFonts w:hint="default" w:ascii="宋体" w:hAnsi="宋体" w:eastAsia="宋体" w:cs="Times New Roman"/>
          <w:b/>
          <w:sz w:val="24"/>
          <w:szCs w:val="24"/>
          <w:lang w:val="en-US" w:eastAsia="zh-CN"/>
        </w:rPr>
      </w:pPr>
    </w:p>
    <w:p w14:paraId="5A423AA6">
      <w:pPr>
        <w:keepNext w:val="0"/>
        <w:keepLines w:val="0"/>
        <w:widowControl/>
        <w:suppressLineNumbers w:val="0"/>
        <w:jc w:val="center"/>
      </w:pPr>
      <w:r>
        <w:rPr>
          <w:rFonts w:hint="eastAsia" w:ascii="宋体" w:hAnsi="宋体" w:eastAsia="宋体" w:cs="宋体"/>
          <w:b/>
          <w:bCs/>
          <w:color w:val="000000"/>
          <w:kern w:val="0"/>
          <w:sz w:val="24"/>
          <w:szCs w:val="24"/>
          <w:lang w:val="en-US" w:eastAsia="zh-CN" w:bidi="ar"/>
        </w:rPr>
        <w:t>1、不拖欠农民工工资承诺书</w:t>
      </w:r>
    </w:p>
    <w:p w14:paraId="63FAB1F4">
      <w:pPr>
        <w:keepNext w:val="0"/>
        <w:keepLines w:val="0"/>
        <w:widowControl/>
        <w:suppressLineNumbers w:val="0"/>
        <w:jc w:val="left"/>
      </w:pPr>
    </w:p>
    <w:p w14:paraId="772CDF3E">
      <w:pPr>
        <w:keepNext w:val="0"/>
        <w:keepLines w:val="0"/>
        <w:pageBreakBefore w:val="0"/>
        <w:widowControl/>
        <w:suppressLineNumbers w:val="0"/>
        <w:kinsoku/>
        <w:wordWrap/>
        <w:overflowPunct/>
        <w:topLinePunct w:val="0"/>
        <w:autoSpaceDE/>
        <w:autoSpaceDN/>
        <w:bidi w:val="0"/>
        <w:adjustRightInd/>
        <w:snapToGrid/>
        <w:spacing w:line="600" w:lineRule="exact"/>
        <w:jc w:val="left"/>
        <w:textAlignment w:val="auto"/>
      </w:pPr>
      <w:r>
        <w:rPr>
          <w:rFonts w:hint="eastAsia" w:ascii="宋体" w:hAnsi="宋体" w:eastAsia="宋体" w:cs="宋体"/>
          <w:b/>
          <w:bCs/>
          <w:color w:val="000000"/>
          <w:kern w:val="0"/>
          <w:sz w:val="24"/>
          <w:szCs w:val="24"/>
          <w:lang w:val="en-US" w:eastAsia="zh-CN" w:bidi="ar"/>
        </w:rPr>
        <w:t>致：</w:t>
      </w:r>
      <w:r>
        <w:rPr>
          <w:rFonts w:hint="eastAsia" w:ascii="宋体" w:hAnsi="宋体" w:cs="宋体"/>
          <w:b/>
          <w:bCs/>
          <w:color w:val="000000"/>
          <w:kern w:val="0"/>
          <w:sz w:val="24"/>
          <w:szCs w:val="24"/>
          <w:lang w:val="en-US" w:eastAsia="zh-CN" w:bidi="ar"/>
        </w:rPr>
        <w:t>汉阴县第三小学</w:t>
      </w:r>
      <w:r>
        <w:rPr>
          <w:rFonts w:hint="eastAsia" w:ascii="宋体" w:hAnsi="宋体" w:eastAsia="宋体" w:cs="宋体"/>
          <w:b/>
          <w:bCs/>
          <w:color w:val="000000"/>
          <w:kern w:val="0"/>
          <w:sz w:val="24"/>
          <w:szCs w:val="24"/>
          <w:lang w:val="en-US" w:eastAsia="zh-CN" w:bidi="ar"/>
        </w:rPr>
        <w:t>、</w:t>
      </w:r>
      <w:r>
        <w:rPr>
          <w:rFonts w:hint="eastAsia" w:ascii="宋体" w:hAnsi="宋体" w:cs="宋体"/>
          <w:b/>
          <w:bCs/>
          <w:color w:val="000000"/>
          <w:kern w:val="0"/>
          <w:sz w:val="24"/>
          <w:szCs w:val="24"/>
          <w:lang w:val="en-US" w:eastAsia="zh-CN" w:bidi="ar"/>
        </w:rPr>
        <w:t>中志标建设项目管理咨询有限公司</w:t>
      </w:r>
    </w:p>
    <w:p w14:paraId="2159B028">
      <w:pPr>
        <w:keepNext w:val="0"/>
        <w:keepLines w:val="0"/>
        <w:pageBreakBefore w:val="0"/>
        <w:widowControl/>
        <w:suppressLineNumbers w:val="0"/>
        <w:kinsoku/>
        <w:wordWrap/>
        <w:overflowPunct/>
        <w:topLinePunct w:val="0"/>
        <w:autoSpaceDE/>
        <w:autoSpaceDN/>
        <w:bidi w:val="0"/>
        <w:adjustRightInd/>
        <w:snapToGrid/>
        <w:spacing w:line="600" w:lineRule="exact"/>
        <w:ind w:firstLine="480" w:firstLineChars="200"/>
        <w:jc w:val="left"/>
        <w:textAlignment w:val="auto"/>
      </w:pPr>
      <w:r>
        <w:rPr>
          <w:rFonts w:hint="eastAsia" w:ascii="宋体" w:hAnsi="宋体" w:eastAsia="宋体" w:cs="宋体"/>
          <w:color w:val="000000"/>
          <w:kern w:val="0"/>
          <w:sz w:val="24"/>
          <w:szCs w:val="24"/>
          <w:lang w:val="en-US" w:eastAsia="zh-CN" w:bidi="ar"/>
        </w:rPr>
        <w:t>我公司承诺我公司承包的</w:t>
      </w:r>
      <w:r>
        <w:rPr>
          <w:rFonts w:hint="eastAsia" w:ascii="宋体" w:hAnsi="宋体" w:eastAsia="宋体" w:cs="宋体"/>
          <w:color w:val="000000"/>
          <w:kern w:val="0"/>
          <w:sz w:val="24"/>
          <w:szCs w:val="24"/>
          <w:u w:val="single"/>
          <w:lang w:val="en-US" w:eastAsia="zh-CN" w:bidi="ar"/>
        </w:rPr>
        <w:t xml:space="preserve">                   </w:t>
      </w:r>
      <w:r>
        <w:rPr>
          <w:rFonts w:hint="eastAsia" w:ascii="宋体" w:hAnsi="宋体" w:eastAsia="宋体" w:cs="宋体"/>
          <w:color w:val="000000"/>
          <w:kern w:val="0"/>
          <w:sz w:val="24"/>
          <w:szCs w:val="24"/>
          <w:lang w:val="en-US" w:eastAsia="zh-CN" w:bidi="ar"/>
        </w:rPr>
        <w:t xml:space="preserve">工程按照国家规定、合同支付农民工工资，绝不拖欠农民工工资。如果发生违反规定拖欠或者克扣农民工工资行为，造成农民工上访，及其它突发事件或公共事件，本单位愿意接受建设、人力资源社会保障、公安等部门依照有关规定作出的处理和处罚决定。 </w:t>
      </w:r>
    </w:p>
    <w:p w14:paraId="13DC20B4">
      <w:pPr>
        <w:keepNext w:val="0"/>
        <w:keepLines w:val="0"/>
        <w:widowControl/>
        <w:suppressLineNumbers w:val="0"/>
        <w:jc w:val="left"/>
        <w:rPr>
          <w:rFonts w:hint="eastAsia" w:ascii="宋体" w:hAnsi="宋体" w:eastAsia="宋体" w:cs="宋体"/>
          <w:color w:val="000000"/>
          <w:kern w:val="0"/>
          <w:sz w:val="24"/>
          <w:szCs w:val="24"/>
          <w:lang w:val="en-US" w:eastAsia="zh-CN" w:bidi="ar"/>
        </w:rPr>
      </w:pPr>
    </w:p>
    <w:p w14:paraId="752803E0">
      <w:pPr>
        <w:keepNext w:val="0"/>
        <w:keepLines w:val="0"/>
        <w:widowControl/>
        <w:suppressLineNumbers w:val="0"/>
        <w:jc w:val="left"/>
        <w:rPr>
          <w:rFonts w:hint="eastAsia" w:ascii="宋体" w:hAnsi="宋体" w:eastAsia="宋体" w:cs="宋体"/>
          <w:color w:val="000000"/>
          <w:kern w:val="0"/>
          <w:sz w:val="24"/>
          <w:szCs w:val="24"/>
          <w:lang w:val="en-US" w:eastAsia="zh-CN" w:bidi="ar"/>
        </w:rPr>
      </w:pPr>
    </w:p>
    <w:p w14:paraId="76E9AB33">
      <w:pPr>
        <w:keepNext w:val="0"/>
        <w:keepLines w:val="0"/>
        <w:widowControl/>
        <w:suppressLineNumbers w:val="0"/>
        <w:jc w:val="left"/>
        <w:rPr>
          <w:rFonts w:hint="eastAsia" w:ascii="宋体" w:hAnsi="宋体" w:eastAsia="宋体" w:cs="宋体"/>
          <w:color w:val="000000"/>
          <w:kern w:val="0"/>
          <w:sz w:val="24"/>
          <w:szCs w:val="24"/>
          <w:lang w:val="en-US" w:eastAsia="zh-CN" w:bidi="ar"/>
        </w:rPr>
      </w:pPr>
    </w:p>
    <w:p w14:paraId="59409A93">
      <w:pPr>
        <w:keepNext w:val="0"/>
        <w:keepLines w:val="0"/>
        <w:widowControl/>
        <w:suppressLineNumbers w:val="0"/>
        <w:jc w:val="left"/>
        <w:rPr>
          <w:rFonts w:hint="eastAsia" w:ascii="宋体" w:hAnsi="宋体" w:eastAsia="宋体" w:cs="宋体"/>
          <w:color w:val="000000"/>
          <w:kern w:val="0"/>
          <w:sz w:val="24"/>
          <w:szCs w:val="24"/>
          <w:lang w:val="en-US" w:eastAsia="zh-CN" w:bidi="ar"/>
        </w:rPr>
      </w:pPr>
    </w:p>
    <w:p w14:paraId="3237952E">
      <w:pPr>
        <w:keepNext w:val="0"/>
        <w:keepLines w:val="0"/>
        <w:widowControl/>
        <w:suppressLineNumbers w:val="0"/>
        <w:jc w:val="left"/>
        <w:rPr>
          <w:rFonts w:hint="eastAsia" w:ascii="宋体" w:hAnsi="宋体" w:eastAsia="宋体" w:cs="宋体"/>
          <w:color w:val="000000"/>
          <w:kern w:val="0"/>
          <w:sz w:val="24"/>
          <w:szCs w:val="24"/>
          <w:lang w:val="en-US" w:eastAsia="zh-CN" w:bidi="ar"/>
        </w:rPr>
      </w:pPr>
    </w:p>
    <w:p w14:paraId="11789E36">
      <w:pPr>
        <w:keepNext w:val="0"/>
        <w:keepLines w:val="0"/>
        <w:widowControl/>
        <w:suppressLineNumbers w:val="0"/>
        <w:jc w:val="left"/>
        <w:rPr>
          <w:rFonts w:hint="eastAsia" w:ascii="宋体" w:hAnsi="宋体" w:eastAsia="宋体" w:cs="宋体"/>
          <w:color w:val="000000"/>
          <w:kern w:val="0"/>
          <w:sz w:val="24"/>
          <w:szCs w:val="24"/>
          <w:lang w:val="en-US" w:eastAsia="zh-CN" w:bidi="ar"/>
        </w:rPr>
      </w:pPr>
    </w:p>
    <w:p w14:paraId="5C43F814">
      <w:pPr>
        <w:keepNext w:val="0"/>
        <w:keepLines w:val="0"/>
        <w:pageBreakBefore w:val="0"/>
        <w:widowControl/>
        <w:suppressLineNumbers w:val="0"/>
        <w:kinsoku/>
        <w:wordWrap/>
        <w:overflowPunct/>
        <w:topLinePunct w:val="0"/>
        <w:autoSpaceDE/>
        <w:autoSpaceDN/>
        <w:bidi w:val="0"/>
        <w:adjustRightInd/>
        <w:snapToGrid/>
        <w:spacing w:line="600" w:lineRule="exact"/>
        <w:jc w:val="left"/>
        <w:textAlignment w:val="auto"/>
      </w:pPr>
      <w:r>
        <w:rPr>
          <w:rFonts w:hint="eastAsia" w:ascii="宋体" w:hAnsi="宋体" w:eastAsia="宋体" w:cs="宋体"/>
          <w:color w:val="000000"/>
          <w:kern w:val="0"/>
          <w:sz w:val="24"/>
          <w:szCs w:val="24"/>
          <w:lang w:val="en-US" w:eastAsia="zh-CN" w:bidi="ar"/>
        </w:rPr>
        <w:t>承诺单位：</w:t>
      </w:r>
      <w:r>
        <w:rPr>
          <w:rFonts w:hint="eastAsia" w:ascii="宋体" w:hAnsi="宋体" w:eastAsia="宋体" w:cs="宋体"/>
          <w:color w:val="000000"/>
          <w:kern w:val="0"/>
          <w:sz w:val="24"/>
          <w:szCs w:val="24"/>
          <w:u w:val="single"/>
          <w:lang w:val="en-US" w:eastAsia="zh-CN" w:bidi="ar"/>
        </w:rPr>
        <w:t xml:space="preserve">              </w:t>
      </w:r>
      <w:r>
        <w:rPr>
          <w:rFonts w:hint="eastAsia" w:ascii="宋体" w:hAnsi="宋体" w:eastAsia="宋体" w:cs="宋体"/>
          <w:color w:val="000000"/>
          <w:kern w:val="0"/>
          <w:sz w:val="24"/>
          <w:szCs w:val="24"/>
          <w:lang w:val="en-US" w:eastAsia="zh-CN" w:bidi="ar"/>
        </w:rPr>
        <w:t xml:space="preserve"> （盖章） </w:t>
      </w:r>
    </w:p>
    <w:p w14:paraId="2B0BC47B">
      <w:pPr>
        <w:keepNext w:val="0"/>
        <w:keepLines w:val="0"/>
        <w:pageBreakBefore w:val="0"/>
        <w:widowControl/>
        <w:suppressLineNumbers w:val="0"/>
        <w:kinsoku/>
        <w:wordWrap/>
        <w:overflowPunct/>
        <w:topLinePunct w:val="0"/>
        <w:autoSpaceDE/>
        <w:autoSpaceDN/>
        <w:bidi w:val="0"/>
        <w:adjustRightInd/>
        <w:snapToGrid/>
        <w:spacing w:line="600" w:lineRule="exact"/>
        <w:jc w:val="left"/>
        <w:textAlignment w:val="auto"/>
        <w:rPr>
          <w:rFonts w:hint="eastAsia" w:ascii="宋体" w:hAnsi="宋体" w:eastAsia="宋体" w:cs="宋体"/>
          <w:color w:val="000000"/>
          <w:kern w:val="0"/>
          <w:sz w:val="24"/>
          <w:szCs w:val="24"/>
          <w:lang w:val="en-US" w:eastAsia="zh-CN" w:bidi="ar"/>
        </w:rPr>
      </w:pPr>
    </w:p>
    <w:p w14:paraId="4D295085">
      <w:pPr>
        <w:keepNext w:val="0"/>
        <w:keepLines w:val="0"/>
        <w:pageBreakBefore w:val="0"/>
        <w:widowControl/>
        <w:suppressLineNumbers w:val="0"/>
        <w:kinsoku/>
        <w:wordWrap/>
        <w:overflowPunct/>
        <w:topLinePunct w:val="0"/>
        <w:autoSpaceDE/>
        <w:autoSpaceDN/>
        <w:bidi w:val="0"/>
        <w:adjustRightInd/>
        <w:snapToGrid/>
        <w:spacing w:line="600" w:lineRule="exact"/>
        <w:jc w:val="left"/>
        <w:textAlignment w:val="auto"/>
      </w:pPr>
      <w:r>
        <w:rPr>
          <w:rFonts w:hint="eastAsia" w:ascii="宋体" w:hAnsi="宋体" w:eastAsia="宋体" w:cs="宋体"/>
          <w:color w:val="000000"/>
          <w:kern w:val="0"/>
          <w:sz w:val="24"/>
          <w:szCs w:val="24"/>
          <w:lang w:val="en-US" w:eastAsia="zh-CN" w:bidi="ar"/>
        </w:rPr>
        <w:t>法定代表人：</w:t>
      </w:r>
      <w:r>
        <w:rPr>
          <w:rFonts w:hint="eastAsia" w:ascii="宋体" w:hAnsi="宋体" w:eastAsia="宋体" w:cs="宋体"/>
          <w:color w:val="000000"/>
          <w:kern w:val="0"/>
          <w:sz w:val="24"/>
          <w:szCs w:val="24"/>
          <w:u w:val="single"/>
          <w:lang w:val="en-US" w:eastAsia="zh-CN" w:bidi="ar"/>
        </w:rPr>
        <w:t xml:space="preserve">              </w:t>
      </w:r>
      <w:r>
        <w:rPr>
          <w:rFonts w:hint="eastAsia" w:ascii="宋体" w:hAnsi="宋体" w:eastAsia="宋体" w:cs="宋体"/>
          <w:color w:val="000000"/>
          <w:kern w:val="0"/>
          <w:sz w:val="24"/>
          <w:szCs w:val="24"/>
          <w:lang w:val="en-US" w:eastAsia="zh-CN" w:bidi="ar"/>
        </w:rPr>
        <w:t xml:space="preserve">  (法定代表人</w:t>
      </w:r>
      <w:r>
        <w:rPr>
          <w:rFonts w:hint="eastAsia" w:ascii="宋体" w:hAnsi="宋体" w:cs="宋体"/>
          <w:color w:val="000000"/>
          <w:kern w:val="0"/>
          <w:sz w:val="24"/>
          <w:szCs w:val="24"/>
          <w:lang w:val="en-US" w:eastAsia="zh-CN" w:bidi="ar"/>
        </w:rPr>
        <w:t>签字或盖章</w:t>
      </w:r>
      <w:r>
        <w:rPr>
          <w:rFonts w:hint="eastAsia" w:ascii="宋体" w:hAnsi="宋体" w:eastAsia="宋体" w:cs="宋体"/>
          <w:color w:val="000000"/>
          <w:kern w:val="0"/>
          <w:sz w:val="24"/>
          <w:szCs w:val="24"/>
          <w:lang w:val="en-US" w:eastAsia="zh-CN" w:bidi="ar"/>
        </w:rPr>
        <w:t xml:space="preserve">) </w:t>
      </w:r>
    </w:p>
    <w:p w14:paraId="54482C8D">
      <w:pPr>
        <w:keepNext w:val="0"/>
        <w:keepLines w:val="0"/>
        <w:pageBreakBefore w:val="0"/>
        <w:widowControl/>
        <w:suppressLineNumbers w:val="0"/>
        <w:kinsoku/>
        <w:wordWrap/>
        <w:overflowPunct/>
        <w:topLinePunct w:val="0"/>
        <w:autoSpaceDE/>
        <w:autoSpaceDN/>
        <w:bidi w:val="0"/>
        <w:adjustRightInd/>
        <w:snapToGrid/>
        <w:spacing w:line="600" w:lineRule="exact"/>
        <w:jc w:val="left"/>
        <w:textAlignment w:val="auto"/>
        <w:rPr>
          <w:rFonts w:hint="eastAsia" w:ascii="宋体" w:hAnsi="宋体" w:eastAsia="宋体" w:cs="宋体"/>
          <w:color w:val="000000"/>
          <w:kern w:val="0"/>
          <w:sz w:val="24"/>
          <w:szCs w:val="24"/>
          <w:lang w:val="en-US" w:eastAsia="zh-CN" w:bidi="ar"/>
        </w:rPr>
      </w:pPr>
    </w:p>
    <w:p w14:paraId="1222FFE0">
      <w:pPr>
        <w:keepNext w:val="0"/>
        <w:keepLines w:val="0"/>
        <w:pageBreakBefore w:val="0"/>
        <w:widowControl/>
        <w:suppressLineNumbers w:val="0"/>
        <w:kinsoku/>
        <w:wordWrap/>
        <w:overflowPunct/>
        <w:topLinePunct w:val="0"/>
        <w:autoSpaceDE/>
        <w:autoSpaceDN/>
        <w:bidi w:val="0"/>
        <w:adjustRightInd/>
        <w:snapToGrid/>
        <w:spacing w:line="600" w:lineRule="exact"/>
        <w:jc w:val="left"/>
        <w:textAlignment w:val="auto"/>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年  月  日</w:t>
      </w:r>
    </w:p>
    <w:p w14:paraId="22691A69">
      <w:pPr>
        <w:rPr>
          <w:rFonts w:hint="eastAsia" w:ascii="宋体" w:hAnsi="宋体" w:eastAsia="宋体" w:cs="Times New Roman"/>
          <w:b/>
          <w:sz w:val="24"/>
          <w:szCs w:val="24"/>
          <w:lang w:val="en-US" w:eastAsia="zh-CN"/>
        </w:rPr>
      </w:pPr>
    </w:p>
    <w:p w14:paraId="7820D722">
      <w:pPr>
        <w:pStyle w:val="6"/>
        <w:rPr>
          <w:rFonts w:hint="eastAsia" w:ascii="宋体" w:hAnsi="宋体" w:eastAsia="宋体" w:cs="Times New Roman"/>
          <w:b/>
          <w:sz w:val="24"/>
          <w:szCs w:val="24"/>
          <w:lang w:val="en-US" w:eastAsia="zh-CN"/>
        </w:rPr>
      </w:pPr>
    </w:p>
    <w:p w14:paraId="266F0919">
      <w:pPr>
        <w:pStyle w:val="7"/>
      </w:pPr>
    </w:p>
    <w:p w14:paraId="1362E876">
      <w:pPr>
        <w:topLinePunct/>
        <w:snapToGrid w:val="0"/>
        <w:spacing w:line="360" w:lineRule="auto"/>
        <w:ind w:left="643" w:hanging="643"/>
        <w:contextualSpacing/>
        <w:jc w:val="center"/>
        <w:rPr>
          <w:rFonts w:hint="eastAsia" w:ascii="宋体" w:hAnsi="宋体" w:cs="仿宋"/>
          <w:b/>
          <w:bCs/>
          <w:color w:val="auto"/>
          <w:sz w:val="28"/>
          <w:szCs w:val="32"/>
          <w:lang w:eastAsia="zh-CN"/>
        </w:rPr>
      </w:pPr>
    </w:p>
    <w:p w14:paraId="3C59D43E">
      <w:pPr>
        <w:topLinePunct/>
        <w:snapToGrid w:val="0"/>
        <w:spacing w:line="360" w:lineRule="auto"/>
        <w:ind w:left="643" w:hanging="643"/>
        <w:contextualSpacing/>
        <w:jc w:val="center"/>
        <w:rPr>
          <w:rFonts w:hint="eastAsia" w:ascii="宋体" w:hAnsi="宋体" w:cs="仿宋"/>
          <w:b/>
          <w:bCs/>
          <w:color w:val="auto"/>
          <w:sz w:val="28"/>
          <w:szCs w:val="32"/>
          <w:lang w:eastAsia="zh-CN"/>
        </w:rPr>
      </w:pPr>
    </w:p>
    <w:p w14:paraId="760D9E67">
      <w:pPr>
        <w:topLinePunct/>
        <w:snapToGrid w:val="0"/>
        <w:spacing w:line="360" w:lineRule="auto"/>
        <w:ind w:left="643" w:hanging="643"/>
        <w:contextualSpacing/>
        <w:jc w:val="center"/>
        <w:rPr>
          <w:rFonts w:hint="eastAsia" w:ascii="宋体" w:hAnsi="宋体" w:cs="仿宋"/>
          <w:b/>
          <w:bCs/>
          <w:color w:val="auto"/>
          <w:sz w:val="28"/>
          <w:szCs w:val="32"/>
          <w:lang w:eastAsia="zh-CN"/>
        </w:rPr>
      </w:pPr>
    </w:p>
    <w:p w14:paraId="4ED6B630">
      <w:pPr>
        <w:topLinePunct/>
        <w:snapToGrid w:val="0"/>
        <w:spacing w:line="360" w:lineRule="auto"/>
        <w:ind w:left="643" w:hanging="643"/>
        <w:contextualSpacing/>
        <w:jc w:val="center"/>
        <w:rPr>
          <w:rFonts w:hint="eastAsia" w:ascii="宋体" w:hAnsi="宋体" w:cs="仿宋"/>
          <w:b/>
          <w:bCs/>
          <w:color w:val="auto"/>
          <w:sz w:val="28"/>
          <w:szCs w:val="32"/>
          <w:lang w:eastAsia="zh-CN"/>
        </w:rPr>
      </w:pPr>
    </w:p>
    <w:p w14:paraId="790CA582">
      <w:pPr>
        <w:topLinePunct/>
        <w:snapToGrid w:val="0"/>
        <w:spacing w:line="360" w:lineRule="auto"/>
        <w:ind w:left="643" w:hanging="643"/>
        <w:contextualSpacing/>
        <w:jc w:val="center"/>
        <w:rPr>
          <w:rFonts w:hint="eastAsia" w:ascii="宋体" w:hAnsi="宋体" w:cs="仿宋"/>
          <w:b/>
          <w:bCs/>
          <w:color w:val="auto"/>
          <w:sz w:val="28"/>
          <w:szCs w:val="32"/>
          <w:lang w:eastAsia="zh-CN"/>
        </w:rPr>
      </w:pPr>
    </w:p>
    <w:p w14:paraId="33DA6D10">
      <w:pPr>
        <w:topLinePunct/>
        <w:snapToGrid w:val="0"/>
        <w:spacing w:line="360" w:lineRule="auto"/>
        <w:ind w:left="643" w:hanging="643"/>
        <w:contextualSpacing/>
        <w:jc w:val="center"/>
        <w:rPr>
          <w:rFonts w:hint="eastAsia" w:ascii="宋体" w:hAnsi="宋体" w:cs="仿宋"/>
          <w:b/>
          <w:bCs/>
          <w:color w:val="auto"/>
          <w:sz w:val="28"/>
          <w:szCs w:val="32"/>
          <w:lang w:eastAsia="zh-CN"/>
        </w:rPr>
      </w:pPr>
    </w:p>
    <w:p w14:paraId="79AB3465">
      <w:pPr>
        <w:keepNext w:val="0"/>
        <w:keepLines w:val="0"/>
        <w:widowControl/>
        <w:suppressLineNumbers w:val="0"/>
        <w:jc w:val="center"/>
      </w:pPr>
      <w:r>
        <w:rPr>
          <w:rFonts w:hint="eastAsia" w:ascii="宋体" w:hAnsi="宋体" w:cs="仿宋"/>
          <w:b/>
          <w:bCs/>
          <w:color w:val="auto"/>
          <w:sz w:val="28"/>
          <w:szCs w:val="32"/>
          <w:lang w:val="en-US" w:eastAsia="zh-CN"/>
        </w:rPr>
        <w:t>2、</w:t>
      </w:r>
      <w:r>
        <w:rPr>
          <w:rFonts w:hint="eastAsia" w:ascii="新宋体" w:hAnsi="新宋体" w:eastAsia="新宋体" w:cs="新宋体"/>
          <w:b/>
          <w:bCs/>
          <w:color w:val="000000"/>
          <w:kern w:val="0"/>
          <w:sz w:val="24"/>
          <w:szCs w:val="24"/>
          <w:lang w:val="en-US" w:eastAsia="zh-CN" w:bidi="ar"/>
        </w:rPr>
        <w:t>供应商</w:t>
      </w:r>
      <w:r>
        <w:rPr>
          <w:rFonts w:ascii="新宋体" w:hAnsi="新宋体" w:eastAsia="新宋体" w:cs="新宋体"/>
          <w:b/>
          <w:bCs/>
          <w:color w:val="000000"/>
          <w:kern w:val="0"/>
          <w:sz w:val="24"/>
          <w:szCs w:val="24"/>
          <w:lang w:val="en-US" w:eastAsia="zh-CN" w:bidi="ar"/>
        </w:rPr>
        <w:t>认为有必要提供的其他证明资料</w:t>
      </w:r>
    </w:p>
    <w:p w14:paraId="43EB85A1">
      <w:pPr>
        <w:topLinePunct/>
        <w:snapToGrid w:val="0"/>
        <w:spacing w:line="360" w:lineRule="auto"/>
        <w:ind w:left="643" w:hanging="643"/>
        <w:contextualSpacing/>
        <w:jc w:val="center"/>
        <w:rPr>
          <w:rFonts w:hint="eastAsia" w:ascii="宋体" w:hAnsi="宋体" w:cs="仿宋"/>
          <w:b/>
          <w:bCs/>
          <w:color w:val="auto"/>
          <w:sz w:val="28"/>
          <w:szCs w:val="32"/>
          <w:lang w:eastAsia="zh-CN"/>
        </w:rPr>
      </w:pPr>
    </w:p>
    <w:p w14:paraId="690F407C">
      <w:pPr>
        <w:topLinePunct/>
        <w:snapToGrid w:val="0"/>
        <w:spacing w:line="360" w:lineRule="auto"/>
        <w:ind w:left="643" w:hanging="643"/>
        <w:contextualSpacing/>
        <w:jc w:val="center"/>
        <w:rPr>
          <w:rFonts w:hint="eastAsia" w:ascii="宋体" w:hAnsi="宋体" w:cs="仿宋"/>
          <w:b/>
          <w:bCs/>
          <w:color w:val="auto"/>
          <w:sz w:val="28"/>
          <w:szCs w:val="32"/>
          <w:lang w:eastAsia="zh-CN"/>
        </w:rPr>
      </w:pPr>
    </w:p>
    <w:p w14:paraId="26E12D75">
      <w:pPr>
        <w:topLinePunct/>
        <w:snapToGrid w:val="0"/>
        <w:spacing w:line="360" w:lineRule="auto"/>
        <w:ind w:left="643" w:hanging="643"/>
        <w:contextualSpacing/>
        <w:jc w:val="center"/>
        <w:rPr>
          <w:rFonts w:hint="eastAsia" w:ascii="宋体" w:hAnsi="宋体" w:cs="仿宋"/>
          <w:b/>
          <w:bCs/>
          <w:color w:val="auto"/>
          <w:sz w:val="28"/>
          <w:szCs w:val="32"/>
          <w:lang w:eastAsia="zh-CN"/>
        </w:rPr>
      </w:pPr>
    </w:p>
    <w:p w14:paraId="2EE17016">
      <w:pPr>
        <w:topLinePunct/>
        <w:snapToGrid w:val="0"/>
        <w:spacing w:line="360" w:lineRule="auto"/>
        <w:ind w:left="643" w:hanging="643"/>
        <w:contextualSpacing/>
        <w:jc w:val="center"/>
        <w:rPr>
          <w:rFonts w:hint="eastAsia" w:ascii="宋体" w:hAnsi="宋体" w:cs="仿宋"/>
          <w:b/>
          <w:bCs/>
          <w:color w:val="auto"/>
          <w:sz w:val="28"/>
          <w:szCs w:val="32"/>
          <w:lang w:eastAsia="zh-CN"/>
        </w:rPr>
      </w:pPr>
    </w:p>
    <w:p w14:paraId="0D5175D0">
      <w:pPr>
        <w:topLinePunct/>
        <w:snapToGrid w:val="0"/>
        <w:spacing w:line="360" w:lineRule="auto"/>
        <w:ind w:left="643" w:hanging="643"/>
        <w:contextualSpacing/>
        <w:jc w:val="center"/>
        <w:rPr>
          <w:rFonts w:hint="eastAsia" w:ascii="宋体" w:hAnsi="宋体" w:cs="仿宋"/>
          <w:b/>
          <w:bCs/>
          <w:color w:val="auto"/>
          <w:sz w:val="28"/>
          <w:szCs w:val="32"/>
          <w:lang w:eastAsia="zh-CN"/>
        </w:rPr>
      </w:pPr>
    </w:p>
    <w:p w14:paraId="2B7076A1">
      <w:pPr>
        <w:pStyle w:val="7"/>
        <w:rPr>
          <w:rFonts w:hint="eastAsia" w:ascii="宋体" w:hAnsi="宋体" w:cs="宋体"/>
          <w:color w:val="auto"/>
        </w:rPr>
      </w:pPr>
    </w:p>
    <w:p w14:paraId="19648DB2">
      <w:pPr>
        <w:pStyle w:val="7"/>
        <w:rPr>
          <w:rFonts w:hint="eastAsia" w:ascii="宋体" w:hAnsi="宋体" w:cs="宋体"/>
          <w:color w:val="auto"/>
        </w:rPr>
      </w:pPr>
    </w:p>
    <w:p w14:paraId="33D61B12">
      <w:pPr>
        <w:pStyle w:val="7"/>
        <w:rPr>
          <w:rFonts w:hint="eastAsia" w:ascii="宋体" w:hAnsi="宋体" w:cs="宋体"/>
          <w:color w:val="auto"/>
        </w:rPr>
      </w:pPr>
    </w:p>
    <w:p w14:paraId="30735EF0">
      <w:pPr>
        <w:pStyle w:val="7"/>
        <w:rPr>
          <w:rFonts w:hint="eastAsia" w:ascii="宋体" w:hAnsi="宋体" w:cs="宋体"/>
          <w:color w:val="auto"/>
        </w:rPr>
      </w:pPr>
    </w:p>
    <w:p w14:paraId="083C723B">
      <w:pPr>
        <w:pStyle w:val="12"/>
        <w:spacing w:line="360" w:lineRule="auto"/>
        <w:jc w:val="both"/>
        <w:rPr>
          <w:rFonts w:hint="default" w:ascii="宋体" w:hAnsi="宋体" w:eastAsia="宋体"/>
          <w:b/>
          <w:bCs/>
          <w:color w:val="auto"/>
          <w:sz w:val="30"/>
          <w:szCs w:val="30"/>
          <w:lang w:val="en-US" w:eastAsia="zh-CN"/>
        </w:rPr>
      </w:pPr>
    </w:p>
    <w:p w14:paraId="3909A827">
      <w:pPr>
        <w:pStyle w:val="7"/>
        <w:rPr>
          <w:rFonts w:hint="eastAsia" w:ascii="宋体" w:hAnsi="宋体"/>
          <w:b/>
          <w:color w:val="auto"/>
          <w:sz w:val="28"/>
          <w:szCs w:val="28"/>
          <w:lang w:val="en-US" w:eastAsia="zh-CN"/>
        </w:rPr>
      </w:pPr>
    </w:p>
    <w:p w14:paraId="75E41F45">
      <w:pPr>
        <w:pStyle w:val="12"/>
        <w:spacing w:line="360" w:lineRule="auto"/>
        <w:jc w:val="both"/>
        <w:rPr>
          <w:rFonts w:hint="default" w:ascii="宋体" w:hAnsi="宋体" w:eastAsia="宋体"/>
          <w:b/>
          <w:bCs/>
          <w:color w:val="auto"/>
          <w:sz w:val="30"/>
          <w:szCs w:val="30"/>
          <w:lang w:val="en-US" w:eastAsia="zh-CN"/>
        </w:rPr>
      </w:pPr>
    </w:p>
    <w:p w14:paraId="7CCA2A87">
      <w:pPr>
        <w:rPr>
          <w:b/>
          <w:bCs/>
        </w:rPr>
      </w:pPr>
    </w:p>
    <w:sectPr>
      <w:footerReference r:id="rId10" w:type="default"/>
      <w:pgSz w:w="11906" w:h="16838"/>
      <w:pgMar w:top="1417" w:right="1417" w:bottom="1417" w:left="1417" w:header="851" w:footer="992" w:gutter="0"/>
      <w:pgNumType w:fmt="decimal"/>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
    <w:panose1 w:val="02010609060101010101"/>
    <w:charset w:val="86"/>
    <w:family w:val="auto"/>
    <w:pitch w:val="default"/>
    <w:sig w:usb0="800002BF" w:usb1="38CF7CFA" w:usb2="00000016" w:usb3="00000000" w:csb0="00040001" w:csb1="00000000"/>
  </w:font>
  <w:font w:name="Dotum">
    <w:altName w:val="Malgun Gothic"/>
    <w:panose1 w:val="020B0600000101010101"/>
    <w:charset w:val="81"/>
    <w:family w:val="swiss"/>
    <w:pitch w:val="default"/>
    <w:sig w:usb0="00000000" w:usb1="00000000" w:usb2="00000030" w:usb3="00000000" w:csb0="0008009F" w:csb1="00000000"/>
  </w:font>
  <w:font w:name="Malgun Gothic">
    <w:panose1 w:val="020B0503020000020004"/>
    <w:charset w:val="81"/>
    <w:family w:val="auto"/>
    <w:pitch w:val="default"/>
    <w:sig w:usb0="9000002F" w:usb1="29D77CFB" w:usb2="00000012" w:usb3="00000000" w:csb0="00080001" w:csb1="00000000"/>
  </w:font>
  <w:font w:name="仿宋_GB2312">
    <w:altName w:val="仿宋"/>
    <w:panose1 w:val="02010609030101010101"/>
    <w:charset w:val="86"/>
    <w:family w:val="modern"/>
    <w:pitch w:val="default"/>
    <w:sig w:usb0="00000000" w:usb1="00000000" w:usb2="00000000" w:usb3="00000000" w:csb0="00040000" w:csb1="00000000"/>
  </w:font>
  <w:font w:name="新宋体">
    <w:panose1 w:val="02010609030101010101"/>
    <w:charset w:val="86"/>
    <w:family w:val="auto"/>
    <w:pitch w:val="default"/>
    <w:sig w:usb0="00000203" w:usb1="288F0000" w:usb2="0000000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E27260">
    <w:pPr>
      <w:pStyle w:val="13"/>
      <w:tabs>
        <w:tab w:val="center" w:pos="4567"/>
        <w:tab w:val="left" w:pos="5379"/>
      </w:tabs>
    </w:pPr>
    <w:r>
      <w:tab/>
    </w:r>
    <w:r>
      <w:tab/>
    </w:r>
    <w:r>
      <w:tab/>
    </w:r>
    <w: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64EB73">
    <w:pPr>
      <w:pStyle w:val="13"/>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BDEE76">
    <w:pPr>
      <w:pStyle w:val="13"/>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1C10FC3">
                          <w:pPr>
                            <w:pStyle w:val="13"/>
                          </w:pPr>
                          <w:r>
                            <w:t xml:space="preserve">第 </w:t>
                          </w:r>
                          <w:r>
                            <w:fldChar w:fldCharType="begin"/>
                          </w:r>
                          <w:r>
                            <w:instrText xml:space="preserve"> PAGE  \* MERGEFORMAT </w:instrText>
                          </w:r>
                          <w:r>
                            <w:fldChar w:fldCharType="separate"/>
                          </w:r>
                          <w:r>
                            <w:t>4</w:t>
                          </w:r>
                          <w:r>
                            <w:fldChar w:fldCharType="end"/>
                          </w:r>
                          <w:r>
                            <w:t xml:space="preserve"> 页 共 </w:t>
                          </w:r>
                          <w:r>
                            <w:fldChar w:fldCharType="begin"/>
                          </w:r>
                          <w:r>
                            <w:instrText xml:space="preserve"> NUMPAGES  \* MERGEFORMAT </w:instrText>
                          </w:r>
                          <w:r>
                            <w:fldChar w:fldCharType="separate"/>
                          </w:r>
                          <w:r>
                            <w:t>76</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v:fill on="f" focussize="0,0"/>
              <v:stroke on="f" weight="0.5pt"/>
              <v:imagedata o:title=""/>
              <o:lock v:ext="edit" aspectratio="f"/>
              <v:textbox inset="0mm,0mm,0mm,0mm" style="mso-fit-shape-to-text:t;">
                <w:txbxContent>
                  <w:p w14:paraId="01C10FC3">
                    <w:pPr>
                      <w:pStyle w:val="13"/>
                    </w:pPr>
                    <w:r>
                      <w:t xml:space="preserve">第 </w:t>
                    </w:r>
                    <w:r>
                      <w:fldChar w:fldCharType="begin"/>
                    </w:r>
                    <w:r>
                      <w:instrText xml:space="preserve"> PAGE  \* MERGEFORMAT </w:instrText>
                    </w:r>
                    <w:r>
                      <w:fldChar w:fldCharType="separate"/>
                    </w:r>
                    <w:r>
                      <w:t>4</w:t>
                    </w:r>
                    <w:r>
                      <w:fldChar w:fldCharType="end"/>
                    </w:r>
                    <w:r>
                      <w:t xml:space="preserve"> 页 共 </w:t>
                    </w:r>
                    <w:r>
                      <w:fldChar w:fldCharType="begin"/>
                    </w:r>
                    <w:r>
                      <w:instrText xml:space="preserve"> NUMPAGES  \* MERGEFORMAT </w:instrText>
                    </w:r>
                    <w:r>
                      <w:fldChar w:fldCharType="separate"/>
                    </w:r>
                    <w:r>
                      <w:t>76</w:t>
                    </w:r>
                    <w:r>
                      <w:fldChar w:fldCharType="end"/>
                    </w:r>
                    <w:r>
                      <w:t xml:space="preserve"> 页</w:t>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C0B8F0E">
    <w:pPr>
      <w:pStyle w:val="13"/>
      <w:jc w:val="cente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9525">
                        <a:noFill/>
                      </a:ln>
                    </wps:spPr>
                    <wps:txbx>
                      <w:txbxContent>
                        <w:p w14:paraId="44DEC39B">
                          <w:pPr>
                            <w:pStyle w:val="13"/>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t>1</w:t>
                          </w:r>
                          <w:r>
                            <w:rPr>
                              <w:rFonts w:hint="eastAsia"/>
                            </w:rPr>
                            <w:fldChar w:fldCharType="end"/>
                          </w:r>
                          <w:r>
                            <w:rPr>
                              <w:rFonts w:hint="eastAsia"/>
                            </w:rPr>
                            <w:t xml:space="preserve"> 页 共 38 页</w:t>
                          </w:r>
                        </w:p>
                      </w:txbxContent>
                    </wps:txbx>
                    <wps:bodyPr wrap="none" lIns="0" tIns="0" rIns="0" bIns="0" upright="1">
                      <a:spAutoFit/>
                    </wps:bodyPr>
                  </wps:wsp>
                </a:graphicData>
              </a:graphic>
            </wp:anchor>
          </w:drawing>
        </mc:Choice>
        <mc:Fallback>
          <w:pict>
            <v:shape id="文本框 3"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M6pebnPAAAABQEAAA8AAAAAAAAAAQAgAAAAIgAAAGRycy9k&#10;b3ducmV2LnhtbFBLAQIUABQAAAAIAIdO4kBV0t4d0gEAAKIDAAAOAAAAAAAAAAEAIAAAAB4BAABk&#10;cnMvZTJvRG9jLnhtbFBLBQYAAAAABgAGAFkBAABiBQAAAAA=&#10;">
              <v:fill on="f" focussize="0,0"/>
              <v:stroke on="f"/>
              <v:imagedata o:title=""/>
              <o:lock v:ext="edit" aspectratio="f"/>
              <v:textbox inset="0mm,0mm,0mm,0mm" style="mso-fit-shape-to-text:t;">
                <w:txbxContent>
                  <w:p w14:paraId="44DEC39B">
                    <w:pPr>
                      <w:pStyle w:val="13"/>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t>1</w:t>
                    </w:r>
                    <w:r>
                      <w:rPr>
                        <w:rFonts w:hint="eastAsia"/>
                      </w:rPr>
                      <w:fldChar w:fldCharType="end"/>
                    </w:r>
                    <w:r>
                      <w:rPr>
                        <w:rFonts w:hint="eastAsia"/>
                      </w:rPr>
                      <w:t xml:space="preserve"> 页 共 38 页</w:t>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A5DB89">
    <w:pPr>
      <w:pStyle w:val="13"/>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28EFD45">
                          <w:pPr>
                            <w:pStyle w:val="13"/>
                          </w:pPr>
                          <w:r>
                            <w:t xml:space="preserve">第 </w:t>
                          </w:r>
                          <w:r>
                            <w:fldChar w:fldCharType="begin"/>
                          </w:r>
                          <w:r>
                            <w:instrText xml:space="preserve"> PAGE  \* MERGEFORMAT </w:instrText>
                          </w:r>
                          <w:r>
                            <w:fldChar w:fldCharType="separate"/>
                          </w:r>
                          <w:r>
                            <w:t>56</w:t>
                          </w:r>
                          <w:r>
                            <w:fldChar w:fldCharType="end"/>
                          </w:r>
                          <w:r>
                            <w:t xml:space="preserve"> 页 共 </w:t>
                          </w:r>
                          <w:r>
                            <w:fldChar w:fldCharType="begin"/>
                          </w:r>
                          <w:r>
                            <w:instrText xml:space="preserve"> NUMPAGES  \* MERGEFORMAT </w:instrText>
                          </w:r>
                          <w:r>
                            <w:fldChar w:fldCharType="separate"/>
                          </w:r>
                          <w:r>
                            <w:t>76</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rADh6MQIAAGMEAAAOAAAAAAAAAAEAIAAAAB8BAABkcnMvZTJvRG9jLnhtbFBLBQYA&#10;AAAABgAGAFkBAADCBQAAAAA=&#10;">
              <v:fill on="f" focussize="0,0"/>
              <v:stroke on="f" weight="0.5pt"/>
              <v:imagedata o:title=""/>
              <o:lock v:ext="edit" aspectratio="f"/>
              <v:textbox inset="0mm,0mm,0mm,0mm" style="mso-fit-shape-to-text:t;">
                <w:txbxContent>
                  <w:p w14:paraId="028EFD45">
                    <w:pPr>
                      <w:pStyle w:val="13"/>
                    </w:pPr>
                    <w:r>
                      <w:t xml:space="preserve">第 </w:t>
                    </w:r>
                    <w:r>
                      <w:fldChar w:fldCharType="begin"/>
                    </w:r>
                    <w:r>
                      <w:instrText xml:space="preserve"> PAGE  \* MERGEFORMAT </w:instrText>
                    </w:r>
                    <w:r>
                      <w:fldChar w:fldCharType="separate"/>
                    </w:r>
                    <w:r>
                      <w:t>56</w:t>
                    </w:r>
                    <w:r>
                      <w:fldChar w:fldCharType="end"/>
                    </w:r>
                    <w:r>
                      <w:t xml:space="preserve"> 页 共 </w:t>
                    </w:r>
                    <w:r>
                      <w:fldChar w:fldCharType="begin"/>
                    </w:r>
                    <w:r>
                      <w:instrText xml:space="preserve"> NUMPAGES  \* MERGEFORMAT </w:instrText>
                    </w:r>
                    <w:r>
                      <w:fldChar w:fldCharType="separate"/>
                    </w:r>
                    <w:r>
                      <w:t>76</w:t>
                    </w:r>
                    <w:r>
                      <w:fldChar w:fldCharType="end"/>
                    </w:r>
                    <w:r>
                      <w:t xml:space="preserve"> 页</w:t>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39E5A9">
    <w:pPr>
      <w:pStyle w:val="13"/>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1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8DBA6F2">
                          <w:pPr>
                            <w:pStyle w:val="13"/>
                          </w:pPr>
                          <w:r>
                            <w:t xml:space="preserve">第 </w:t>
                          </w:r>
                          <w:r>
                            <w:fldChar w:fldCharType="begin"/>
                          </w:r>
                          <w:r>
                            <w:instrText xml:space="preserve"> PAGE  \* MERGEFORMAT </w:instrText>
                          </w:r>
                          <w:r>
                            <w:fldChar w:fldCharType="separate"/>
                          </w:r>
                          <w:r>
                            <w:t>57</w:t>
                          </w:r>
                          <w:r>
                            <w:fldChar w:fldCharType="end"/>
                          </w:r>
                          <w:r>
                            <w:t xml:space="preserve"> 页 共 </w:t>
                          </w:r>
                          <w:r>
                            <w:fldChar w:fldCharType="begin"/>
                          </w:r>
                          <w:r>
                            <w:instrText xml:space="preserve"> NUMPAGES  \* MERGEFORMAT </w:instrText>
                          </w:r>
                          <w:r>
                            <w:fldChar w:fldCharType="separate"/>
                          </w:r>
                          <w:r>
                            <w:t>76</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z+8ZE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s/vGRMQIAAGMEAAAOAAAAAAAAAAEAIAAAAB8BAABkcnMvZTJvRG9jLnhtbFBLBQYA&#10;AAAABgAGAFkBAADCBQAAAAA=&#10;">
              <v:fill on="f" focussize="0,0"/>
              <v:stroke on="f" weight="0.5pt"/>
              <v:imagedata o:title=""/>
              <o:lock v:ext="edit" aspectratio="f"/>
              <v:textbox inset="0mm,0mm,0mm,0mm" style="mso-fit-shape-to-text:t;">
                <w:txbxContent>
                  <w:p w14:paraId="68DBA6F2">
                    <w:pPr>
                      <w:pStyle w:val="13"/>
                    </w:pPr>
                    <w:r>
                      <w:t xml:space="preserve">第 </w:t>
                    </w:r>
                    <w:r>
                      <w:fldChar w:fldCharType="begin"/>
                    </w:r>
                    <w:r>
                      <w:instrText xml:space="preserve"> PAGE  \* MERGEFORMAT </w:instrText>
                    </w:r>
                    <w:r>
                      <w:fldChar w:fldCharType="separate"/>
                    </w:r>
                    <w:r>
                      <w:t>57</w:t>
                    </w:r>
                    <w:r>
                      <w:fldChar w:fldCharType="end"/>
                    </w:r>
                    <w:r>
                      <w:t xml:space="preserve"> 页 共 </w:t>
                    </w:r>
                    <w:r>
                      <w:fldChar w:fldCharType="begin"/>
                    </w:r>
                    <w:r>
                      <w:instrText xml:space="preserve"> NUMPAGES  \* MERGEFORMAT </w:instrText>
                    </w:r>
                    <w:r>
                      <w:fldChar w:fldCharType="separate"/>
                    </w:r>
                    <w:r>
                      <w:t>76</w:t>
                    </w:r>
                    <w:r>
                      <w:fldChar w:fldCharType="end"/>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F5B62C">
    <w:pPr>
      <w:pStyle w:val="14"/>
      <w:pBdr>
        <w:bottom w:val="none" w:color="auto" w:sz="0" w:space="1"/>
      </w:pBdr>
      <w:rPr>
        <w:rFonts w:hint="eastAsia" w:eastAsia="宋体"/>
        <w:lang w:eastAsia="zh-CN"/>
      </w:rPr>
    </w:pPr>
    <w:r>
      <w:rPr>
        <w:rFonts w:ascii="宋体" w:hAnsi="宋体" w:cs="宋体"/>
        <w:b/>
        <w:bCs/>
        <w:sz w:val="20"/>
        <w:szCs w:val="20"/>
      </w:rPr>
      <w:t xml:space="preserve">                                             </w:t>
    </w:r>
    <w:r>
      <w:rPr>
        <w:rFonts w:hint="eastAsia" w:ascii="宋体" w:hAnsi="宋体" w:cs="宋体"/>
        <w:b/>
        <w:bCs/>
        <w:sz w:val="20"/>
        <w:szCs w:val="20"/>
        <w:lang w:val="en-US" w:eastAsia="zh-CN"/>
      </w:rPr>
      <w:t xml:space="preserve">  </w:t>
    </w:r>
    <w:r>
      <w:rPr>
        <w:rFonts w:ascii="宋体" w:hAnsi="宋体" w:cs="宋体"/>
        <w:b/>
        <w:bCs/>
        <w:sz w:val="20"/>
        <w:szCs w:val="20"/>
      </w:rPr>
      <w:t xml:space="preserve">      </w:t>
    </w:r>
    <w:r>
      <w:rPr>
        <w:rFonts w:hint="eastAsia" w:ascii="宋体" w:hAnsi="宋体" w:cs="宋体"/>
        <w:b/>
        <w:bCs/>
        <w:sz w:val="20"/>
        <w:szCs w:val="20"/>
        <w:lang w:val="en-US" w:eastAsia="zh-CN"/>
      </w:rPr>
      <w:t xml:space="preserve">                                                       </w:t>
    </w:r>
    <w:r>
      <w:rPr>
        <w:rFonts w:ascii="宋体" w:hAnsi="宋体" w:cs="宋体"/>
        <w:b/>
        <w:bCs/>
        <w:sz w:val="20"/>
        <w:szCs w:val="20"/>
      </w:rPr>
      <w:t xml:space="preserve"> </w:t>
    </w:r>
    <w:r>
      <w:rPr>
        <w:rFonts w:hint="eastAsia" w:ascii="宋体" w:hAnsi="宋体" w:cs="宋体"/>
        <w:b/>
        <w:bCs/>
        <w:sz w:val="20"/>
        <w:szCs w:val="20"/>
        <w:lang w:val="en-US" w:eastAsia="zh-CN"/>
      </w:rPr>
      <w:t xml:space="preserve">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072A9A">
    <w:pPr>
      <w:pStyle w:val="14"/>
      <w:pBdr>
        <w:bottom w:val="none" w:color="auto" w:sz="0" w:space="0"/>
      </w:pBdr>
      <w:wordWrap w:val="0"/>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CE90B8F"/>
    <w:multiLevelType w:val="singleLevel"/>
    <w:tmpl w:val="ACE90B8F"/>
    <w:lvl w:ilvl="0" w:tentative="0">
      <w:start w:val="2"/>
      <w:numFmt w:val="decimal"/>
      <w:suff w:val="nothing"/>
      <w:lvlText w:val="%1）"/>
      <w:lvlJc w:val="left"/>
    </w:lvl>
  </w:abstractNum>
  <w:abstractNum w:abstractNumId="1">
    <w:nsid w:val="BE2140C3"/>
    <w:multiLevelType w:val="singleLevel"/>
    <w:tmpl w:val="BE2140C3"/>
    <w:lvl w:ilvl="0" w:tentative="0">
      <w:start w:val="1"/>
      <w:numFmt w:val="chineseCounting"/>
      <w:suff w:val="nothing"/>
      <w:lvlText w:val="%1、"/>
      <w:lvlJc w:val="left"/>
      <w:pPr>
        <w:ind w:left="420"/>
      </w:pPr>
      <w:rPr>
        <w:rFonts w:hint="eastAsia"/>
      </w:rPr>
    </w:lvl>
  </w:abstractNum>
  <w:abstractNum w:abstractNumId="2">
    <w:nsid w:val="D504F5B6"/>
    <w:multiLevelType w:val="singleLevel"/>
    <w:tmpl w:val="D504F5B6"/>
    <w:lvl w:ilvl="0" w:tentative="0">
      <w:start w:val="2"/>
      <w:numFmt w:val="chineseCounting"/>
      <w:suff w:val="nothing"/>
      <w:lvlText w:val="%1、"/>
      <w:lvlJc w:val="left"/>
      <w:rPr>
        <w:rFonts w:hint="eastAsia"/>
      </w:rPr>
    </w:lvl>
  </w:abstractNum>
  <w:abstractNum w:abstractNumId="3">
    <w:nsid w:val="EE8CD714"/>
    <w:multiLevelType w:val="singleLevel"/>
    <w:tmpl w:val="EE8CD714"/>
    <w:lvl w:ilvl="0" w:tentative="0">
      <w:start w:val="4"/>
      <w:numFmt w:val="decimal"/>
      <w:suff w:val="nothing"/>
      <w:lvlText w:val="（%1）"/>
      <w:lvlJc w:val="left"/>
    </w:lvl>
  </w:abstractNum>
  <w:abstractNum w:abstractNumId="4">
    <w:nsid w:val="F46910F5"/>
    <w:multiLevelType w:val="singleLevel"/>
    <w:tmpl w:val="F46910F5"/>
    <w:lvl w:ilvl="0" w:tentative="0">
      <w:start w:val="3"/>
      <w:numFmt w:val="chineseCounting"/>
      <w:suff w:val="nothing"/>
      <w:lvlText w:val="%1、"/>
      <w:lvlJc w:val="left"/>
      <w:rPr>
        <w:rFonts w:hint="eastAsia"/>
      </w:rPr>
    </w:lvl>
  </w:abstractNum>
  <w:abstractNum w:abstractNumId="5">
    <w:nsid w:val="FD69AE99"/>
    <w:multiLevelType w:val="singleLevel"/>
    <w:tmpl w:val="FD69AE99"/>
    <w:lvl w:ilvl="0" w:tentative="0">
      <w:start w:val="1"/>
      <w:numFmt w:val="decimal"/>
      <w:suff w:val="nothing"/>
      <w:lvlText w:val="%1、"/>
      <w:lvlJc w:val="left"/>
    </w:lvl>
  </w:abstractNum>
  <w:num w:numId="1">
    <w:abstractNumId w:val="3"/>
  </w:num>
  <w:num w:numId="2">
    <w:abstractNumId w:val="0"/>
  </w:num>
  <w:num w:numId="3">
    <w:abstractNumId w:val="1"/>
  </w:num>
  <w:num w:numId="4">
    <w:abstractNumId w:val="5"/>
  </w:num>
  <w:num w:numId="5">
    <w:abstractNumId w:val="2"/>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3"/>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3057458"/>
    <w:rsid w:val="0D204258"/>
    <w:rsid w:val="120F13A4"/>
    <w:rsid w:val="1767188E"/>
    <w:rsid w:val="23057458"/>
    <w:rsid w:val="3114708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qFormat="1"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99"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1"/>
      <w:lang w:val="en-US" w:eastAsia="zh-CN" w:bidi="ar-SA"/>
    </w:rPr>
  </w:style>
  <w:style w:type="paragraph" w:styleId="2">
    <w:name w:val="heading 1"/>
    <w:basedOn w:val="1"/>
    <w:next w:val="1"/>
    <w:qFormat/>
    <w:uiPriority w:val="99"/>
    <w:pPr>
      <w:keepNext/>
      <w:keepLines/>
      <w:adjustRightInd w:val="0"/>
      <w:spacing w:before="340" w:after="330" w:line="578" w:lineRule="atLeast"/>
      <w:ind w:firstLine="288"/>
      <w:jc w:val="left"/>
      <w:textAlignment w:val="baseline"/>
      <w:outlineLvl w:val="0"/>
    </w:pPr>
    <w:rPr>
      <w:b/>
      <w:bCs/>
      <w:kern w:val="44"/>
      <w:sz w:val="44"/>
      <w:szCs w:val="44"/>
    </w:rPr>
  </w:style>
  <w:style w:type="paragraph" w:styleId="3">
    <w:name w:val="heading 2"/>
    <w:basedOn w:val="1"/>
    <w:next w:val="1"/>
    <w:unhideWhenUsed/>
    <w:qFormat/>
    <w:uiPriority w:val="0"/>
    <w:pPr>
      <w:keepNext/>
      <w:keepLines/>
      <w:spacing w:before="260" w:after="260" w:line="416" w:lineRule="auto"/>
      <w:outlineLvl w:val="1"/>
    </w:pPr>
    <w:rPr>
      <w:rFonts w:ascii="Cambria" w:hAnsi="Cambria" w:eastAsia="宋体" w:cs="Times New Roman"/>
      <w:b/>
      <w:bCs/>
      <w:sz w:val="32"/>
      <w:szCs w:val="32"/>
    </w:rPr>
  </w:style>
  <w:style w:type="character" w:default="1" w:styleId="20">
    <w:name w:val="Default Paragraph Font"/>
    <w:semiHidden/>
    <w:qFormat/>
    <w:uiPriority w:val="0"/>
  </w:style>
  <w:style w:type="table" w:default="1" w:styleId="18">
    <w:name w:val="Normal Table"/>
    <w:semiHidden/>
    <w:qFormat/>
    <w:uiPriority w:val="0"/>
    <w:tblPr>
      <w:tblCellMar>
        <w:top w:w="0" w:type="dxa"/>
        <w:left w:w="108" w:type="dxa"/>
        <w:bottom w:w="0" w:type="dxa"/>
        <w:right w:w="108" w:type="dxa"/>
      </w:tblCellMar>
    </w:tblPr>
  </w:style>
  <w:style w:type="paragraph" w:styleId="4">
    <w:name w:val="Normal Indent"/>
    <w:basedOn w:val="1"/>
    <w:next w:val="1"/>
    <w:qFormat/>
    <w:uiPriority w:val="0"/>
    <w:pPr>
      <w:ind w:firstLine="420"/>
    </w:pPr>
    <w:rPr>
      <w:sz w:val="21"/>
    </w:rPr>
  </w:style>
  <w:style w:type="paragraph" w:styleId="5">
    <w:name w:val="annotation text"/>
    <w:basedOn w:val="1"/>
    <w:qFormat/>
    <w:uiPriority w:val="0"/>
    <w:pPr>
      <w:jc w:val="left"/>
    </w:pPr>
  </w:style>
  <w:style w:type="paragraph" w:styleId="6">
    <w:name w:val="Body Text"/>
    <w:basedOn w:val="1"/>
    <w:next w:val="7"/>
    <w:qFormat/>
    <w:uiPriority w:val="0"/>
    <w:pPr>
      <w:spacing w:after="120"/>
    </w:pPr>
    <w:rPr>
      <w:kern w:val="0"/>
      <w:sz w:val="20"/>
      <w:szCs w:val="20"/>
    </w:rPr>
  </w:style>
  <w:style w:type="paragraph" w:styleId="7">
    <w:name w:val="Body Text First Indent"/>
    <w:basedOn w:val="6"/>
    <w:qFormat/>
    <w:uiPriority w:val="0"/>
    <w:pPr>
      <w:ind w:firstLine="420" w:firstLineChars="100"/>
    </w:pPr>
  </w:style>
  <w:style w:type="paragraph" w:styleId="8">
    <w:name w:val="Body Text Indent"/>
    <w:basedOn w:val="1"/>
    <w:next w:val="9"/>
    <w:qFormat/>
    <w:uiPriority w:val="0"/>
    <w:pPr>
      <w:widowControl/>
      <w:tabs>
        <w:tab w:val="left" w:pos="0"/>
        <w:tab w:val="left" w:pos="993"/>
        <w:tab w:val="left" w:pos="1134"/>
      </w:tabs>
      <w:spacing w:line="500" w:lineRule="exact"/>
      <w:ind w:firstLine="567"/>
    </w:pPr>
    <w:rPr>
      <w:rFonts w:ascii="宋体"/>
      <w:kern w:val="0"/>
      <w:sz w:val="28"/>
      <w:szCs w:val="20"/>
    </w:rPr>
  </w:style>
  <w:style w:type="paragraph" w:customStyle="1" w:styleId="9">
    <w:name w:val="Default"/>
    <w:next w:val="10"/>
    <w:autoRedefine/>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paragraph" w:styleId="10">
    <w:name w:val="toc 2"/>
    <w:basedOn w:val="1"/>
    <w:next w:val="1"/>
    <w:qFormat/>
    <w:uiPriority w:val="39"/>
    <w:pPr>
      <w:ind w:left="420" w:leftChars="200"/>
    </w:pPr>
    <w:rPr>
      <w:sz w:val="21"/>
      <w:szCs w:val="24"/>
    </w:rPr>
  </w:style>
  <w:style w:type="paragraph" w:styleId="11">
    <w:name w:val="index 4"/>
    <w:basedOn w:val="1"/>
    <w:next w:val="1"/>
    <w:qFormat/>
    <w:uiPriority w:val="0"/>
    <w:pPr>
      <w:ind w:left="600" w:leftChars="600"/>
    </w:pPr>
    <w:rPr>
      <w:szCs w:val="24"/>
    </w:rPr>
  </w:style>
  <w:style w:type="paragraph" w:styleId="12">
    <w:name w:val="Plain Text"/>
    <w:basedOn w:val="1"/>
    <w:qFormat/>
    <w:uiPriority w:val="99"/>
    <w:rPr>
      <w:rFonts w:ascii="宋体" w:hAnsi="Courier New"/>
      <w:kern w:val="0"/>
    </w:rPr>
  </w:style>
  <w:style w:type="paragraph" w:styleId="13">
    <w:name w:val="footer"/>
    <w:basedOn w:val="1"/>
    <w:qFormat/>
    <w:uiPriority w:val="0"/>
    <w:pPr>
      <w:tabs>
        <w:tab w:val="center" w:pos="4153"/>
        <w:tab w:val="right" w:pos="8306"/>
      </w:tabs>
      <w:snapToGrid w:val="0"/>
      <w:jc w:val="left"/>
    </w:pPr>
    <w:rPr>
      <w:kern w:val="0"/>
      <w:sz w:val="18"/>
      <w:szCs w:val="18"/>
    </w:rPr>
  </w:style>
  <w:style w:type="paragraph" w:styleId="14">
    <w:name w:val="header"/>
    <w:basedOn w:val="1"/>
    <w:qFormat/>
    <w:uiPriority w:val="0"/>
    <w:pPr>
      <w:pBdr>
        <w:bottom w:val="single" w:color="auto" w:sz="6" w:space="1"/>
      </w:pBdr>
      <w:tabs>
        <w:tab w:val="center" w:pos="4153"/>
        <w:tab w:val="right" w:pos="8306"/>
      </w:tabs>
      <w:snapToGrid w:val="0"/>
      <w:jc w:val="center"/>
    </w:pPr>
    <w:rPr>
      <w:kern w:val="0"/>
      <w:sz w:val="18"/>
      <w:szCs w:val="18"/>
    </w:rPr>
  </w:style>
  <w:style w:type="paragraph" w:styleId="15">
    <w:name w:val="toc 1"/>
    <w:basedOn w:val="1"/>
    <w:next w:val="1"/>
    <w:qFormat/>
    <w:uiPriority w:val="0"/>
  </w:style>
  <w:style w:type="paragraph" w:styleId="16">
    <w:name w:val="Normal (Web)"/>
    <w:basedOn w:val="1"/>
    <w:qFormat/>
    <w:uiPriority w:val="0"/>
    <w:pPr>
      <w:widowControl/>
      <w:spacing w:before="100" w:beforeAutospacing="1" w:after="100" w:afterAutospacing="1" w:line="320" w:lineRule="atLeast"/>
      <w:jc w:val="left"/>
    </w:pPr>
    <w:rPr>
      <w:rFonts w:ascii="宋体" w:hAnsi="宋体" w:cs="宋体"/>
      <w:kern w:val="0"/>
      <w:sz w:val="18"/>
      <w:szCs w:val="18"/>
    </w:rPr>
  </w:style>
  <w:style w:type="paragraph" w:styleId="17">
    <w:name w:val="Body Text First Indent 2"/>
    <w:basedOn w:val="8"/>
    <w:next w:val="1"/>
    <w:unhideWhenUsed/>
    <w:qFormat/>
    <w:uiPriority w:val="99"/>
    <w:pPr>
      <w:spacing w:after="120" w:afterLines="0" w:line="240" w:lineRule="auto"/>
      <w:ind w:left="420" w:leftChars="200" w:firstLine="420"/>
    </w:pPr>
    <w:rPr>
      <w:kern w:val="2"/>
    </w:rPr>
  </w:style>
  <w:style w:type="table" w:styleId="19">
    <w:name w:val="Table Grid"/>
    <w:basedOn w:val="1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Strong"/>
    <w:basedOn w:val="20"/>
    <w:qFormat/>
    <w:uiPriority w:val="0"/>
    <w:rPr>
      <w:b/>
      <w:color w:val="FFFFFF"/>
      <w:shd w:val="clear" w:fill="0082DF"/>
    </w:rPr>
  </w:style>
  <w:style w:type="character" w:customStyle="1" w:styleId="22">
    <w:name w:val="NormalCharacter"/>
    <w:autoRedefine/>
    <w:qFormat/>
    <w:uiPriority w:val="0"/>
    <w:rPr>
      <w:kern w:val="2"/>
      <w:sz w:val="24"/>
      <w:lang w:val="en-US" w:eastAsia="zh-CN" w:bidi="ar-SA"/>
    </w:rPr>
  </w:style>
  <w:style w:type="paragraph" w:customStyle="1" w:styleId="23">
    <w:name w:val="title1"/>
    <w:basedOn w:val="1"/>
    <w:autoRedefine/>
    <w:qFormat/>
    <w:uiPriority w:val="0"/>
    <w:pPr>
      <w:spacing w:before="150" w:beforeAutospacing="0" w:after="0" w:afterAutospacing="0" w:line="450" w:lineRule="atLeast"/>
      <w:ind w:left="0" w:right="0"/>
      <w:jc w:val="left"/>
    </w:pPr>
    <w:rPr>
      <w:b/>
      <w:bCs/>
      <w:kern w:val="0"/>
      <w:sz w:val="24"/>
      <w:szCs w:val="24"/>
      <w:lang w:val="en-US" w:eastAsia="zh-CN" w:bidi="ar"/>
    </w:rPr>
  </w:style>
  <w:style w:type="paragraph" w:customStyle="1" w:styleId="24">
    <w:name w:val="正文缩进1"/>
    <w:basedOn w:val="1"/>
    <w:autoRedefine/>
    <w:qFormat/>
    <w:uiPriority w:val="0"/>
    <w:pPr>
      <w:ind w:firstLine="420" w:firstLineChars="200"/>
    </w:pPr>
  </w:style>
  <w:style w:type="paragraph" w:customStyle="1" w:styleId="25">
    <w:name w:val="TOC 标题1"/>
    <w:basedOn w:val="2"/>
    <w:next w:val="1"/>
    <w:autoRedefine/>
    <w:qFormat/>
    <w:uiPriority w:val="99"/>
    <w:pPr>
      <w:widowControl/>
      <w:adjustRightInd/>
      <w:spacing w:before="480" w:after="0" w:line="276" w:lineRule="auto"/>
      <w:ind w:firstLine="0"/>
      <w:textAlignment w:val="auto"/>
      <w:outlineLvl w:val="9"/>
    </w:pPr>
    <w:rPr>
      <w:rFonts w:ascii="Cambria" w:hAnsi="Cambria"/>
      <w:color w:val="365F91"/>
      <w:kern w:val="0"/>
      <w:sz w:val="28"/>
      <w:szCs w:val="28"/>
    </w:rPr>
  </w:style>
  <w:style w:type="paragraph" w:customStyle="1" w:styleId="26">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numbering" Target="numbering.xml"/><Relationship Id="rId12" Type="http://schemas.openxmlformats.org/officeDocument/2006/relationships/customXml" Target="../customXml/item1.xml"/><Relationship Id="rId11" Type="http://schemas.openxmlformats.org/officeDocument/2006/relationships/theme" Target="theme/theme1.xml"/><Relationship Id="rId10" Type="http://schemas.openxmlformats.org/officeDocument/2006/relationships/footer" Target="footer6.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62</Pages>
  <Words>14347</Words>
  <Characters>15891</Characters>
  <Lines>0</Lines>
  <Paragraphs>0</Paragraphs>
  <TotalTime>22</TotalTime>
  <ScaleCrop>false</ScaleCrop>
  <LinksUpToDate>false</LinksUpToDate>
  <CharactersWithSpaces>16066</CharactersWithSpaces>
  <Application>WPS Office_12.1.0.26899_F1E327BC-269C-435d-A152-05C5408002CA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2026-07-24T09:37:00Z</dcterms:created>
  <dc:creator>Dream</dc:creator>
  <cp:lastModifiedBy>Dream</cp:lastModifiedBy>
  <dcterms:modified xsi:type="dcterms:W3CDTF">2026-07-27T09:16:58Z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2052-12.1.0.26899</vt:lpwstr>
  </property>
  <property fmtid="{D5CDD505-2E9C-101B-9397-08002B2CF9AE}" pid="3" name="ICV">
    <vt:lpwstr>67F1F02CAB0D4535A4D36C0B0CDB3C7F_11</vt:lpwstr>
  </property>
  <property fmtid="{D5CDD505-2E9C-101B-9397-08002B2CF9AE}" pid="4" name="KSOTemplateDocerSaveRecord">
    <vt:lpwstr>eyJoZGlkIjoiMTdlOWExZGNjZDlkNjBiZTE2YjNhMzEyNGZjNTNlMWMiLCJ1c2VySWQiOiIyODU0ODI4MDcifQ==</vt:lpwstr>
  </property>
</Properties>
</file>