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版本号：LZBE2026-100120260807001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12356心理援助热线平台功能升级项目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LZBE2026-1001</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12356心理援助热线平台功能升级项目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12356心理援助热线平台功能升级项目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12356心理援助热线基本数据目录参考指引（试行）》等数据标准文件所列数据内容建设，支撑我院在全市范围内开展心理援助热线服务，数据统计分析、质量控制、督导培训等工作，并按照院里的要求提供数据上报模版。完成与省级12356平台完成对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本项目允许分支机构参与投标，分支机构参与的需提供总公司的授权。（同一机构只允许其本部或一家分支机构参与）：有独立承担民事责任能力的法人、其他组织或自然人，本项目允许分支机构参与投标，分支机构参与的需提供总公司的授权。（同一机构只允许其本部或一家分支机构参与）：法人或者其他组织提供营业执照等证明文件，自然人提供身份证件，分支机构提供营业执照及总公司授权；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说明：1、履约保证金缴纳时间：合同签订后十五个工作日内，乙方向甲方缴纳合同总价5%的履约保证； 2、履约保证金退还时间：项目质保期满后 30个工作日内，乙方向甲方提出申请，乙方无违约及扣款情形发生时，甲方将履约保证金全额无息退还乙方；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代理服务费收费标准：1、招标代理服务费以中标（成交）供应商的中标（成交）金额为基数，在《国家计委关于印发&lt;招标代理服务收费管理暂行办法&gt;的通知》（计价格[2002]1980号）规定标准的基础上下浮 30% 2、中标单位在领取中标通知书之前，须向代理机构支付招标代理服务费。 2、 招标代理服务费以转账或现金形式缴纳至以下账户： 开户名称：龙寰项目管理咨询有限公司 开户银行：平安银行西安高新路支行 账 号： 30201278019038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1.心理援助热线系统验收 （1）.系统安装调试完毕并通过试运行后，由采购人组织验收。 （2）.正式验收前，供应商须向采购人提交测试方案，经采购人认可后，按照采购人认可的测试方案进行测试。测试通过后，供应商须向采购人提交竣工文档进入后续验收程序。 （3）.验收时供应商必须在现场，验收完毕后作出验收结果报告。 （4）.验收资料要求 1）供应商应提供本系统建设的详细的建设方案。 2）资料文件的内容要和所提供的产品一致。当系统及软件设备有变更时，供应商应提供修改后的补充文件。 2. 设备验收 （1）.供应商应保证提供给采购人的货物是货物生产厂商原造的，全新、未使用过的，是用符合要求的工艺和材料制造而成的，并完全满足本项目招标文件规定的质量、性能和规格的要求。 （2）.供应商提供给采购人的合同货物应通过货物制造厂商的出厂检验，并提供质量合格证书。供应商承诺提供给采购人的合同货物的技术规范应与本项目招标文件中响应货物清单、质量要求和供货部分中的规定及响应文件中货物技术规范偏离表相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12356心理援助热线基本数据目录参考指引（试行）》等数据标准文件所列数据内容建设，支撑我院在全市范围内开展心理援助热线服务，数据统计分析、质量控制、督导培训等工作，并按照院里的要求提供数据上报模版。完成与省级12356平台完成对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12356心理援助热线平台功能升级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标的名称：12356心理援助热线平台功能升级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按照《</w:t>
            </w:r>
            <w:r>
              <w:rPr>
                <w:rFonts w:ascii="仿宋_GB2312" w:hAnsi="仿宋_GB2312" w:cs="仿宋_GB2312" w:eastAsia="仿宋_GB2312"/>
                <w:sz w:val="21"/>
              </w:rPr>
              <w:t>12356</w:t>
            </w:r>
            <w:r>
              <w:rPr>
                <w:rFonts w:ascii="仿宋_GB2312" w:hAnsi="仿宋_GB2312" w:cs="仿宋_GB2312" w:eastAsia="仿宋_GB2312"/>
                <w:sz w:val="21"/>
              </w:rPr>
              <w:t>心理援助热线基本数据目录参考指引（试行）》等数据标准文件所列数据内容建设，支撑我院在全市范围内开展心理援助热线服务，数据统计分析、质量控制、督导培训等工作，并按照院里的要求提供数据上报模版。完成与省级</w:t>
            </w:r>
            <w:r>
              <w:rPr>
                <w:rFonts w:ascii="仿宋_GB2312" w:hAnsi="仿宋_GB2312" w:cs="仿宋_GB2312" w:eastAsia="仿宋_GB2312"/>
                <w:sz w:val="21"/>
              </w:rPr>
              <w:t>12356</w:t>
            </w:r>
            <w:r>
              <w:rPr>
                <w:rFonts w:ascii="仿宋_GB2312" w:hAnsi="仿宋_GB2312" w:cs="仿宋_GB2312" w:eastAsia="仿宋_GB2312"/>
                <w:sz w:val="21"/>
              </w:rPr>
              <w:t>平台完成对接。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（一）标准化与兼容性要求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技术标准遵循</w:t>
            </w:r>
          </w:p>
          <w:p>
            <w:pPr>
              <w:pStyle w:val="null3"/>
            </w:pPr>
            <w:r>
              <w:rPr>
                <w:rFonts w:ascii="仿宋_GB2312" w:hAnsi="仿宋_GB2312" w:cs="仿宋_GB2312" w:eastAsia="仿宋_GB2312"/>
                <w:sz w:val="20"/>
              </w:rPr>
              <w:t>建立统一的坐席状态监控与调度机制，实现对坐席资源的统筹管理与高效配置。</w:t>
            </w:r>
          </w:p>
          <w:p>
            <w:pPr>
              <w:pStyle w:val="null3"/>
            </w:pPr>
            <w:r>
              <w:rPr>
                <w:rFonts w:ascii="仿宋_GB2312" w:hAnsi="仿宋_GB2312" w:cs="仿宋_GB2312" w:eastAsia="仿宋_GB2312"/>
                <w:sz w:val="20"/>
              </w:rPr>
              <w:t>系统开发需符合国家及心理健康行业相关技术规范，软件接口、软件协议应符合通用标准，确保与各级平台的兼容与对接。</w:t>
            </w:r>
          </w:p>
          <w:p>
            <w:pPr>
              <w:pStyle w:val="null3"/>
            </w:pPr>
            <w:r>
              <w:rPr>
                <w:rFonts w:ascii="仿宋_GB2312" w:hAnsi="仿宋_GB2312" w:cs="仿宋_GB2312" w:eastAsia="仿宋_GB2312"/>
                <w:sz w:val="20"/>
              </w:rPr>
              <w:t>数据接口模块须支持</w:t>
            </w:r>
            <w:r>
              <w:rPr>
                <w:rFonts w:ascii="仿宋_GB2312" w:hAnsi="仿宋_GB2312" w:cs="仿宋_GB2312" w:eastAsia="仿宋_GB2312"/>
                <w:sz w:val="20"/>
              </w:rPr>
              <w:t>JSON/XML</w:t>
            </w:r>
            <w:r>
              <w:rPr>
                <w:rFonts w:ascii="仿宋_GB2312" w:hAnsi="仿宋_GB2312" w:cs="仿宋_GB2312" w:eastAsia="仿宋_GB2312"/>
                <w:sz w:val="20"/>
              </w:rPr>
              <w:t>等主流格式，兼容未来新增接入系统的扩展需求。</w:t>
            </w:r>
          </w:p>
          <w:p>
            <w:pPr>
              <w:pStyle w:val="null3"/>
            </w:pPr>
            <w:r>
              <w:rPr>
                <w:rFonts w:ascii="仿宋_GB2312" w:hAnsi="仿宋_GB2312" w:cs="仿宋_GB2312" w:eastAsia="仿宋_GB2312"/>
                <w:sz w:val="20"/>
              </w:rPr>
              <w:t>2.</w:t>
            </w:r>
            <w:r>
              <w:rPr>
                <w:rFonts w:ascii="仿宋_GB2312" w:hAnsi="仿宋_GB2312" w:cs="仿宋_GB2312" w:eastAsia="仿宋_GB2312"/>
                <w:sz w:val="20"/>
              </w:rPr>
              <w:t>跨平台兼容</w:t>
            </w:r>
          </w:p>
          <w:p>
            <w:pPr>
              <w:pStyle w:val="null3"/>
            </w:pPr>
            <w:r>
              <w:rPr>
                <w:rFonts w:ascii="仿宋_GB2312" w:hAnsi="仿宋_GB2312" w:cs="仿宋_GB2312" w:eastAsia="仿宋_GB2312"/>
                <w:sz w:val="21"/>
              </w:rPr>
              <w:t>支持主流操作系统部署，确保分站点软件差异不影响系统运行。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（二）、来访者数据安全保护要求</w:t>
            </w:r>
          </w:p>
          <w:p>
            <w:pPr>
              <w:pStyle w:val="null3"/>
            </w:pPr>
            <w:r>
              <w:rPr>
                <w:rFonts w:ascii="仿宋_GB2312" w:hAnsi="仿宋_GB2312" w:cs="仿宋_GB2312" w:eastAsia="仿宋_GB2312"/>
                <w:sz w:val="21"/>
              </w:rPr>
              <w:t>数据分类分级保护：需按照信息安全管理要求，对热线采集的来访者个人信息、咨询记录、危机评估信息等敏感数据完成分类分级，明确不同级别数据的加密存储、传输规范；涉及隐私的数据加密后传输，存储需符合《个人信息保护法》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（三）、权限与访问控制要求</w:t>
            </w:r>
          </w:p>
          <w:p>
            <w:pPr>
              <w:pStyle w:val="null3"/>
            </w:pPr>
            <w:r>
              <w:rPr>
                <w:rFonts w:ascii="仿宋_GB2312" w:hAnsi="仿宋_GB2312" w:cs="仿宋_GB2312" w:eastAsia="仿宋_GB2312"/>
                <w:sz w:val="20"/>
              </w:rPr>
              <w:t>权限分级管控：系统访问实行分级权限控制（管理员可以设置并控制权限），操作日志完整留痕。权限分级机制，遵循最小权限分配原则，不同角色仅可访问完成对应工作必需的数据与功能，做到权限分离、职责清晰。</w:t>
            </w:r>
          </w:p>
          <w:p>
            <w:pPr>
              <w:pStyle w:val="null3"/>
            </w:pPr>
            <w:r>
              <w:rPr>
                <w:rFonts w:ascii="仿宋_GB2312" w:hAnsi="仿宋_GB2312" w:cs="仿宋_GB2312" w:eastAsia="仿宋_GB2312"/>
                <w:sz w:val="21"/>
              </w:rPr>
              <w:t>身份认证要求：所有登录系统的账号需启用身份认证；对离职、调岗人员账号及时注销，每季度完成一次账号权限核查，留存核查记录。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（四）、日常运行安全管理要求</w:t>
            </w:r>
          </w:p>
          <w:p>
            <w:pPr>
              <w:pStyle w:val="null3"/>
            </w:pPr>
            <w:r>
              <w:rPr>
                <w:rFonts w:ascii="仿宋_GB2312" w:hAnsi="仿宋_GB2312" w:cs="仿宋_GB2312" w:eastAsia="仿宋_GB2312"/>
                <w:sz w:val="21"/>
              </w:rPr>
              <w:t>安全审计要求：定期进行渗透测试与漏洞扫描，各项数据需设置防篡改机制，仅授权人员可调取、修改或删除。系统需完整记录所有用户操作、数据访问、配置修改行为，生成不可篡改的安全审计日志，日志留存时间不少于</w:t>
            </w:r>
            <w:r>
              <w:rPr>
                <w:rFonts w:ascii="仿宋_GB2312" w:hAnsi="仿宋_GB2312" w:cs="仿宋_GB2312" w:eastAsia="仿宋_GB2312"/>
                <w:sz w:val="21"/>
              </w:rPr>
              <w:t>6</w:t>
            </w:r>
            <w:r>
              <w:rPr>
                <w:rFonts w:ascii="仿宋_GB2312" w:hAnsi="仿宋_GB2312" w:cs="仿宋_GB2312" w:eastAsia="仿宋_GB2312"/>
                <w:sz w:val="21"/>
              </w:rPr>
              <w:t>个月，支持溯源查询。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（五）、应急与业务持续保障要求</w:t>
            </w:r>
          </w:p>
          <w:p>
            <w:pPr>
              <w:pStyle w:val="null3"/>
            </w:pPr>
            <w:r>
              <w:rPr>
                <w:rFonts w:ascii="仿宋_GB2312" w:hAnsi="仿宋_GB2312" w:cs="仿宋_GB2312" w:eastAsia="仿宋_GB2312"/>
                <w:sz w:val="20"/>
              </w:rPr>
              <w:t>风险评估与处置：要求每年至少开展一次全面的信息安全风险评估，识别系统存在的安全隐患，制定对应风险处置措施，形成风险评估报告并动态更新。</w:t>
            </w:r>
          </w:p>
          <w:p>
            <w:pPr>
              <w:pStyle w:val="null3"/>
            </w:pPr>
            <w:r>
              <w:rPr>
                <w:rFonts w:ascii="仿宋_GB2312" w:hAnsi="仿宋_GB2312" w:cs="仿宋_GB2312" w:eastAsia="仿宋_GB2312"/>
                <w:sz w:val="21"/>
              </w:rPr>
              <w:t>数据备份与恢复：建立符合体系要求的分级数据备份机制，每日完成全量数据备份，备份数据存储于独立安全介质。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二、服务内容</w:t>
            </w:r>
          </w:p>
          <w:tbl>
            <w:tblPr>
              <w:tblBorders>
                <w:top w:val="none" w:color="000000" w:sz="4"/>
                <w:left w:val="none" w:color="000000" w:sz="4"/>
                <w:bottom w:val="none" w:color="000000" w:sz="4"/>
                <w:right w:val="none" w:color="000000" w:sz="4"/>
                <w:insideH w:val="none"/>
                <w:insideV w:val="none"/>
              </w:tblBorders>
            </w:tblPr>
            <w:tblGrid>
              <w:gridCol w:w="226"/>
              <w:gridCol w:w="1185"/>
              <w:gridCol w:w="226"/>
              <w:gridCol w:w="207"/>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采购标的名称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12356</w:t>
                  </w:r>
                  <w:r>
                    <w:rPr>
                      <w:rFonts w:ascii="仿宋_GB2312" w:hAnsi="仿宋_GB2312" w:cs="仿宋_GB2312" w:eastAsia="仿宋_GB2312"/>
                      <w:sz w:val="21"/>
                    </w:rPr>
                    <w:t>心理援助热线系统</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与省12356平台通过API接口对接、集成存量热线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项</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提供系统运行所需的国产化信创</w:t>
                  </w:r>
                  <w:r>
                    <w:rPr>
                      <w:rFonts w:ascii="仿宋_GB2312" w:hAnsi="仿宋_GB2312" w:cs="仿宋_GB2312" w:eastAsia="仿宋_GB2312"/>
                      <w:sz w:val="21"/>
                    </w:rPr>
                    <w:t>操作系统</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提供系统运行所需的国产化信创数据库</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采购8T 7200 SATA硬盘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块</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三、技术要求</w:t>
            </w:r>
          </w:p>
          <w:p>
            <w:pPr>
              <w:pStyle w:val="null3"/>
              <w:ind w:left="420"/>
              <w:jc w:val="both"/>
            </w:pPr>
            <w:r>
              <w:rPr>
                <w:rFonts w:ascii="仿宋_GB2312" w:hAnsi="仿宋_GB2312" w:cs="仿宋_GB2312" w:eastAsia="仿宋_GB2312"/>
                <w:sz w:val="21"/>
                <w:b/>
              </w:rPr>
              <w:t>（一）12356心理援助热线系统参数要求</w:t>
            </w:r>
          </w:p>
          <w:p>
            <w:pPr>
              <w:pStyle w:val="null3"/>
              <w:numPr>
                <w:ilvl w:val="0"/>
                <w:numId w:val="1"/>
              </w:numPr>
              <w:jc w:val="both"/>
            </w:pPr>
            <w:r>
              <w:rPr>
                <w:rFonts w:ascii="仿宋_GB2312" w:hAnsi="仿宋_GB2312" w:cs="仿宋_GB2312" w:eastAsia="仿宋_GB2312"/>
                <w:sz w:val="21"/>
                <w:b/>
              </w:rPr>
              <w:t>语音通讯模块</w:t>
            </w:r>
          </w:p>
          <w:p>
            <w:pPr>
              <w:pStyle w:val="null3"/>
              <w:ind w:firstLine="420"/>
              <w:jc w:val="both"/>
            </w:pPr>
            <w:r>
              <w:rPr>
                <w:rFonts w:ascii="仿宋_GB2312" w:hAnsi="仿宋_GB2312" w:cs="仿宋_GB2312" w:eastAsia="仿宋_GB2312"/>
                <w:sz w:val="21"/>
              </w:rPr>
              <w:t>实现话务功能，接线调度，语音交换机核心平台采用软交换架构，基于开放的SIP（Session Initiation Protocol，会话发起协议）标准，能够与第三方的SIP电话连接，能够与其他设备连接。</w:t>
            </w:r>
          </w:p>
          <w:p>
            <w:pPr>
              <w:pStyle w:val="null3"/>
              <w:numPr>
                <w:ilvl w:val="0"/>
                <w:numId w:val="1"/>
              </w:numPr>
              <w:jc w:val="both"/>
            </w:pPr>
            <w:r>
              <w:rPr>
                <w:rFonts w:ascii="仿宋_GB2312" w:hAnsi="仿宋_GB2312" w:cs="仿宋_GB2312" w:eastAsia="仿宋_GB2312"/>
                <w:sz w:val="21"/>
              </w:rPr>
              <w:t>座席部</w:t>
            </w:r>
            <w:r>
              <w:rPr>
                <w:rFonts w:ascii="仿宋_GB2312" w:hAnsi="仿宋_GB2312" w:cs="仿宋_GB2312" w:eastAsia="仿宋_GB2312"/>
                <w:sz w:val="21"/>
                <w:color w:val="000000"/>
              </w:rPr>
              <w:t>署，采用SIP座席，支持座席分布部署，来电者呼入系统号码，根据主叫号码分配到相应的座席。</w:t>
            </w:r>
          </w:p>
          <w:p>
            <w:pPr>
              <w:pStyle w:val="null3"/>
              <w:numPr>
                <w:ilvl w:val="0"/>
                <w:numId w:val="1"/>
              </w:numPr>
              <w:jc w:val="both"/>
            </w:pPr>
            <w:r>
              <w:rPr>
                <w:rFonts w:ascii="仿宋_GB2312" w:hAnsi="仿宋_GB2312" w:cs="仿宋_GB2312" w:eastAsia="仿宋_GB2312"/>
                <w:sz w:val="21"/>
                <w:color w:val="000000"/>
              </w:rPr>
              <w:t>坐席并发数量≥14，坐席账号无数量限制。</w:t>
            </w:r>
          </w:p>
          <w:p>
            <w:pPr>
              <w:pStyle w:val="null3"/>
              <w:numPr>
                <w:ilvl w:val="0"/>
                <w:numId w:val="1"/>
              </w:numPr>
              <w:ind w:left="120"/>
            </w:pPr>
            <w:r>
              <w:rPr>
                <w:rFonts w:ascii="仿宋_GB2312" w:hAnsi="仿宋_GB2312" w:cs="仿宋_GB2312" w:eastAsia="仿宋_GB2312"/>
                <w:color w:val="000000"/>
              </w:rPr>
              <w:t>坐席电话管理，支持SIP硬电话、SIP软电话。</w:t>
            </w:r>
            <w:r>
              <w:br/>
            </w:r>
            <w:r>
              <w:rPr>
                <w:rFonts w:ascii="仿宋_GB2312" w:hAnsi="仿宋_GB2312" w:cs="仿宋_GB2312" w:eastAsia="仿宋_GB2312"/>
                <w:color w:val="000000"/>
              </w:rPr>
              <w:t xml:space="preserve"> （3）维护管理，提供中文维护界面。</w:t>
            </w:r>
          </w:p>
          <w:p>
            <w:pPr>
              <w:pStyle w:val="null3"/>
              <w:numPr>
                <w:ilvl w:val="0"/>
                <w:numId w:val="1"/>
              </w:numPr>
              <w:ind w:left="120"/>
            </w:pPr>
            <w:r>
              <w:rPr>
                <w:rFonts w:ascii="仿宋_GB2312" w:hAnsi="仿宋_GB2312" w:cs="仿宋_GB2312" w:eastAsia="仿宋_GB2312"/>
                <w:color w:val="000000"/>
              </w:rPr>
              <w:t>具备自助排队语音模块：实现热线呼入自助语音服务和话务排队。</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语音</w:t>
            </w:r>
            <w:r>
              <w:rPr>
                <w:rFonts w:ascii="仿宋_GB2312" w:hAnsi="仿宋_GB2312" w:cs="仿宋_GB2312" w:eastAsia="仿宋_GB2312"/>
                <w:sz w:val="21"/>
                <w:b/>
              </w:rPr>
              <w:t>导航：</w:t>
            </w:r>
            <w:r>
              <w:rPr>
                <w:rFonts w:ascii="仿宋_GB2312" w:hAnsi="仿宋_GB2312" w:cs="仿宋_GB2312" w:eastAsia="仿宋_GB2312"/>
                <w:sz w:val="21"/>
              </w:rPr>
              <w:t>电话语音导航可视化流程设计功能，支持通过拖拉操作快速搭建、自定义生成心理热线专属流程模板，内置普通节点、按键节点、语音识别节点、语音播放节点等核心节点功能，可灵活组合配置各类来电服务逻辑。同时完整支持流程自定义、测试调试与一键发布上线，可根据求助用户需求，完成自助心理疏导语音播报、心理放松疗愈音乐播放、普通心理咨询人工坐席转接，适配心理热线情绪安抚、日常咨询、危机干预的核心业务场景。</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话术测试</w:t>
            </w:r>
            <w:r>
              <w:rPr>
                <w:rFonts w:ascii="仿宋_GB2312" w:hAnsi="仿宋_GB2312" w:cs="仿宋_GB2312" w:eastAsia="仿宋_GB2312"/>
                <w:sz w:val="21"/>
                <w:b/>
              </w:rPr>
              <w:t>：</w:t>
            </w:r>
            <w:r>
              <w:rPr>
                <w:rFonts w:ascii="仿宋_GB2312" w:hAnsi="仿宋_GB2312" w:cs="仿宋_GB2312" w:eastAsia="仿宋_GB2312"/>
                <w:sz w:val="21"/>
              </w:rPr>
              <w:t>对已配置好的智能语音导航话术流程，进行文字输入测试，可测试导航流程是否正常或异常。</w:t>
            </w:r>
          </w:p>
          <w:p>
            <w:pPr>
              <w:pStyle w:val="null3"/>
              <w:numPr>
                <w:ilvl w:val="0"/>
                <w:numId w:val="1"/>
              </w:numPr>
              <w:jc w:val="both"/>
            </w:pPr>
            <w:r>
              <w:rPr>
                <w:rFonts w:ascii="仿宋_GB2312" w:hAnsi="仿宋_GB2312" w:cs="仿宋_GB2312" w:eastAsia="仿宋_GB2312"/>
                <w:sz w:val="21"/>
                <w:b/>
                <w:color w:val="000000"/>
              </w:rPr>
              <w:t>普通坐席功能：</w:t>
            </w:r>
            <w:r>
              <w:rPr>
                <w:rFonts w:ascii="仿宋_GB2312" w:hAnsi="仿宋_GB2312" w:cs="仿宋_GB2312" w:eastAsia="仿宋_GB2312"/>
                <w:sz w:val="21"/>
                <w:color w:val="000000"/>
              </w:rPr>
              <w:t>具备注册、退出、示忙、示闲、发起呼叫、应答来话、保持来话、主叫显示、队列显示、自动播放提示语、坐席工号、坐席忙时语音提示功能、普通呼叫转接（话路转接另一坐席）、智能转接（话路转入其他服务）；三方（多方）通话、满意度调查等</w:t>
            </w:r>
          </w:p>
          <w:p>
            <w:pPr>
              <w:pStyle w:val="null3"/>
              <w:numPr>
                <w:ilvl w:val="0"/>
                <w:numId w:val="1"/>
              </w:numPr>
              <w:jc w:val="both"/>
            </w:pPr>
            <w:r>
              <w:rPr>
                <w:rFonts w:ascii="仿宋_GB2312" w:hAnsi="仿宋_GB2312" w:cs="仿宋_GB2312" w:eastAsia="仿宋_GB2312"/>
                <w:sz w:val="21"/>
                <w:b/>
                <w:color w:val="000000"/>
              </w:rPr>
              <w:t>三方（多方）通话功能：</w:t>
            </w:r>
            <w:r>
              <w:rPr>
                <w:rFonts w:ascii="仿宋_GB2312" w:hAnsi="仿宋_GB2312" w:cs="仿宋_GB2312" w:eastAsia="仿宋_GB2312"/>
                <w:sz w:val="21"/>
                <w:color w:val="000000"/>
              </w:rPr>
              <w:t>坐席人员可将专家坐席接入通话状态，由专家提供公众排疑解答以及为坐席人员提供学习机会。</w:t>
            </w:r>
          </w:p>
          <w:p>
            <w:pPr>
              <w:pStyle w:val="null3"/>
              <w:numPr>
                <w:ilvl w:val="0"/>
                <w:numId w:val="1"/>
              </w:numPr>
              <w:jc w:val="both"/>
            </w:pPr>
            <w:r>
              <w:rPr>
                <w:rFonts w:ascii="仿宋_GB2312" w:hAnsi="仿宋_GB2312" w:cs="仿宋_GB2312" w:eastAsia="仿宋_GB2312"/>
                <w:sz w:val="21"/>
                <w:b/>
                <w:color w:val="000000"/>
              </w:rPr>
              <w:t>通话保持功能：</w:t>
            </w:r>
            <w:r>
              <w:rPr>
                <w:rFonts w:ascii="仿宋_GB2312" w:hAnsi="仿宋_GB2312" w:cs="仿宋_GB2312" w:eastAsia="仿宋_GB2312"/>
                <w:sz w:val="21"/>
                <w:color w:val="000000"/>
              </w:rPr>
              <w:t>在与求助者交流的过程中，如有其他工作急需处理，可利用系统的保持功能，与客户暂时脱离，待工作结束后，继续交流。</w:t>
            </w:r>
          </w:p>
          <w:p>
            <w:pPr>
              <w:pStyle w:val="null3"/>
              <w:numPr>
                <w:ilvl w:val="0"/>
                <w:numId w:val="1"/>
              </w:numPr>
              <w:jc w:val="both"/>
            </w:pPr>
            <w:r>
              <w:rPr>
                <w:rFonts w:ascii="仿宋_GB2312" w:hAnsi="仿宋_GB2312" w:cs="仿宋_GB2312" w:eastAsia="仿宋_GB2312"/>
                <w:sz w:val="21"/>
                <w:b/>
                <w:color w:val="000000"/>
              </w:rPr>
              <w:t>示闲/示忙功能：</w:t>
            </w:r>
            <w:r>
              <w:rPr>
                <w:rFonts w:ascii="仿宋_GB2312" w:hAnsi="仿宋_GB2312" w:cs="仿宋_GB2312" w:eastAsia="仿宋_GB2312"/>
                <w:sz w:val="21"/>
                <w:color w:val="000000"/>
              </w:rPr>
              <w:t>系统具备示闲/示忙功能，由排队队列进行相应处理，从而避免无人接听情况。</w:t>
            </w:r>
          </w:p>
          <w:p>
            <w:pPr>
              <w:pStyle w:val="null3"/>
              <w:numPr>
                <w:ilvl w:val="0"/>
                <w:numId w:val="1"/>
              </w:numPr>
              <w:jc w:val="both"/>
            </w:pPr>
            <w:r>
              <w:rPr>
                <w:rFonts w:ascii="仿宋_GB2312" w:hAnsi="仿宋_GB2312" w:cs="仿宋_GB2312" w:eastAsia="仿宋_GB2312"/>
                <w:sz w:val="21"/>
                <w:b/>
                <w:color w:val="000000"/>
              </w:rPr>
              <w:t>现场管理：</w:t>
            </w:r>
            <w:r>
              <w:rPr>
                <w:rFonts w:ascii="仿宋_GB2312" w:hAnsi="仿宋_GB2312" w:cs="仿宋_GB2312" w:eastAsia="仿宋_GB2312"/>
                <w:sz w:val="21"/>
                <w:color w:val="000000"/>
              </w:rPr>
              <w:t>可以实时监控坐席状态，中继队列实时状态。</w:t>
            </w:r>
          </w:p>
          <w:p>
            <w:pPr>
              <w:pStyle w:val="null3"/>
              <w:numPr>
                <w:ilvl w:val="0"/>
                <w:numId w:val="1"/>
              </w:numPr>
              <w:jc w:val="both"/>
            </w:pPr>
            <w:r>
              <w:rPr>
                <w:rFonts w:ascii="仿宋_GB2312" w:hAnsi="仿宋_GB2312" w:cs="仿宋_GB2312" w:eastAsia="仿宋_GB2312"/>
                <w:sz w:val="21"/>
                <w:b/>
                <w:color w:val="000000"/>
              </w:rPr>
              <w:t>工单模块</w:t>
            </w:r>
            <w:r>
              <w:rPr>
                <w:rFonts w:ascii="仿宋_GB2312" w:hAnsi="仿宋_GB2312" w:cs="仿宋_GB2312" w:eastAsia="仿宋_GB2312"/>
                <w:sz w:val="21"/>
                <w:color w:val="000000"/>
              </w:rPr>
              <w:t>：工单模块内容支持12356数据采集标准进行内容设置和数据采集。</w:t>
            </w:r>
          </w:p>
          <w:p>
            <w:pPr>
              <w:pStyle w:val="null3"/>
              <w:numPr>
                <w:ilvl w:val="0"/>
                <w:numId w:val="1"/>
              </w:numPr>
              <w:jc w:val="both"/>
            </w:pPr>
            <w:r>
              <w:rPr>
                <w:rFonts w:ascii="仿宋_GB2312" w:hAnsi="仿宋_GB2312" w:cs="仿宋_GB2312" w:eastAsia="仿宋_GB2312"/>
                <w:sz w:val="21"/>
                <w:b/>
              </w:rPr>
              <w:t>报表模块</w:t>
            </w:r>
            <w:r>
              <w:rPr>
                <w:rFonts w:ascii="仿宋_GB2312" w:hAnsi="仿宋_GB2312" w:cs="仿宋_GB2312" w:eastAsia="仿宋_GB2312"/>
                <w:sz w:val="21"/>
              </w:rPr>
              <w:t>：</w:t>
            </w:r>
            <w:r>
              <w:rPr>
                <w:rFonts w:ascii="仿宋_GB2312" w:hAnsi="仿宋_GB2312" w:cs="仿宋_GB2312" w:eastAsia="仿宋_GB2312"/>
                <w:sz w:val="21"/>
              </w:rPr>
              <w:t>业务数量：呼入次数、呼入通话次数、未接次数、阻塞次数、排队 次数、排队放弃次数等。</w:t>
            </w:r>
          </w:p>
          <w:p>
            <w:pPr>
              <w:pStyle w:val="null3"/>
              <w:ind w:firstLine="420"/>
              <w:jc w:val="both"/>
            </w:pPr>
            <w:r>
              <w:rPr>
                <w:rFonts w:ascii="仿宋_GB2312" w:hAnsi="仿宋_GB2312" w:cs="仿宋_GB2312" w:eastAsia="仿宋_GB2312"/>
                <w:sz w:val="21"/>
              </w:rPr>
              <w:t>系统效率：如：平均接续时间、平均语音导航时间、平均排队时间、 平均应答速度等。</w:t>
            </w:r>
          </w:p>
          <w:p>
            <w:pPr>
              <w:pStyle w:val="null3"/>
              <w:ind w:firstLine="420"/>
              <w:jc w:val="both"/>
            </w:pPr>
            <w:r>
              <w:rPr>
                <w:rFonts w:ascii="仿宋_GB2312" w:hAnsi="仿宋_GB2312" w:cs="仿宋_GB2312" w:eastAsia="仿宋_GB2312"/>
                <w:sz w:val="21"/>
              </w:rPr>
              <w:t>业务效率：如：平均通话时间、平均事后处理时间、平均应答速度、 工作速度、座席使用率等</w:t>
            </w:r>
          </w:p>
          <w:p>
            <w:pPr>
              <w:pStyle w:val="null3"/>
              <w:ind w:firstLine="420"/>
              <w:jc w:val="both"/>
            </w:pPr>
            <w:r>
              <w:rPr>
                <w:rFonts w:ascii="仿宋_GB2312" w:hAnsi="仿宋_GB2312" w:cs="仿宋_GB2312" w:eastAsia="仿宋_GB2312"/>
                <w:sz w:val="21"/>
              </w:rPr>
              <w:t>外线使用情况：如：可用外线数、外线占用数、呼入数、呼出数、 空闲数、使用率等。</w:t>
            </w:r>
          </w:p>
          <w:p>
            <w:pPr>
              <w:pStyle w:val="null3"/>
              <w:ind w:firstLine="420"/>
              <w:jc w:val="both"/>
            </w:pPr>
            <w:r>
              <w:rPr>
                <w:rFonts w:ascii="仿宋_GB2312" w:hAnsi="仿宋_GB2312" w:cs="仿宋_GB2312" w:eastAsia="仿宋_GB2312"/>
                <w:sz w:val="21"/>
              </w:rPr>
              <w:t>座席使用情况：如：登录座席数、座席分机占用数、座席员占用数、 排队等待数、使用率等</w:t>
            </w:r>
          </w:p>
          <w:p>
            <w:pPr>
              <w:pStyle w:val="null3"/>
              <w:ind w:firstLine="420"/>
              <w:jc w:val="both"/>
            </w:pPr>
            <w:r>
              <w:rPr>
                <w:rFonts w:ascii="仿宋_GB2312" w:hAnsi="仿宋_GB2312" w:cs="仿宋_GB2312" w:eastAsia="仿宋_GB2312"/>
                <w:sz w:val="21"/>
              </w:rPr>
              <w:t xml:space="preserve"> IVR </w:t>
            </w:r>
            <w:r>
              <w:rPr>
                <w:rFonts w:ascii="仿宋_GB2312" w:hAnsi="仿宋_GB2312" w:cs="仿宋_GB2312" w:eastAsia="仿宋_GB2312"/>
                <w:sz w:val="21"/>
              </w:rPr>
              <w:t>使用情况：如：IVR 通道总数、占用数、呼入占用数、呼出占用 数、空闲数、使用率等。</w:t>
            </w:r>
          </w:p>
          <w:p>
            <w:pPr>
              <w:pStyle w:val="null3"/>
              <w:ind w:firstLine="420"/>
              <w:jc w:val="both"/>
            </w:pPr>
            <w:r>
              <w:rPr>
                <w:rFonts w:ascii="仿宋_GB2312" w:hAnsi="仿宋_GB2312" w:cs="仿宋_GB2312" w:eastAsia="仿宋_GB2312"/>
                <w:sz w:val="21"/>
              </w:rPr>
              <w:t>中继线呼入统计：选定外线（单个外线、几个外线或全部外线）， 选定时间段的呼叫相关数据。</w:t>
            </w:r>
          </w:p>
          <w:p>
            <w:pPr>
              <w:pStyle w:val="null3"/>
              <w:ind w:firstLine="420"/>
              <w:jc w:val="both"/>
            </w:pPr>
            <w:r>
              <w:rPr>
                <w:rFonts w:ascii="仿宋_GB2312" w:hAnsi="仿宋_GB2312" w:cs="仿宋_GB2312" w:eastAsia="仿宋_GB2312"/>
                <w:sz w:val="21"/>
              </w:rPr>
              <w:t>座席员业务量统计：选定不同的座席员（单个或全部座席员），选 定时间段内的座席员服务指标。</w:t>
            </w:r>
          </w:p>
          <w:p>
            <w:pPr>
              <w:pStyle w:val="null3"/>
              <w:ind w:firstLine="420"/>
              <w:jc w:val="both"/>
            </w:pPr>
            <w:r>
              <w:rPr>
                <w:rFonts w:ascii="仿宋_GB2312" w:hAnsi="仿宋_GB2312" w:cs="仿宋_GB2312" w:eastAsia="仿宋_GB2312"/>
                <w:sz w:val="21"/>
              </w:rPr>
              <w:t>业务组服务指标：选定不同的业务组，选定时间段内的业务组服务 指标。</w:t>
            </w:r>
          </w:p>
          <w:p>
            <w:pPr>
              <w:pStyle w:val="null3"/>
              <w:ind w:firstLine="420"/>
              <w:jc w:val="both"/>
            </w:pPr>
            <w:r>
              <w:rPr>
                <w:rFonts w:ascii="仿宋_GB2312" w:hAnsi="仿宋_GB2312" w:cs="仿宋_GB2312" w:eastAsia="仿宋_GB2312"/>
                <w:sz w:val="21"/>
              </w:rPr>
              <w:t>座席员分组业务量统计指标：选定不同的业务组，选定时间段内的 业务组服务指标。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1"/>
                <w:b/>
              </w:rPr>
              <w:t>心理热线业务统计报表，主要有以下内容</w:t>
            </w:r>
            <w:r>
              <w:rPr>
                <w:rFonts w:ascii="仿宋_GB2312" w:hAnsi="仿宋_GB2312" w:cs="仿宋_GB2312" w:eastAsia="仿宋_GB2312"/>
                <w:sz w:val="21"/>
              </w:rPr>
              <w:t>：</w:t>
            </w:r>
          </w:p>
          <w:p>
            <w:pPr>
              <w:pStyle w:val="null3"/>
              <w:numPr>
                <w:ilvl w:val="0"/>
                <w:numId w:val="2"/>
              </w:numPr>
              <w:ind w:left="450"/>
              <w:jc w:val="both"/>
            </w:pPr>
            <w:r>
              <w:rPr>
                <w:rFonts w:ascii="仿宋_GB2312" w:hAnsi="仿宋_GB2312" w:cs="仿宋_GB2312" w:eastAsia="仿宋_GB2312"/>
                <w:sz w:val="21"/>
              </w:rPr>
              <w:t>基础报表：性别比例、年龄分组、职业比例、婚况比例分析、教育状况、居住状况、在本地时间、与咨询人关系、来电者类型、业务类型、主导情绪、近期心境、近期心境应对方式、社会支持情况、易感因素、既往治疗、现在治疗、目前精神类药物服用情况、目前用药、自杀风险评估、主导情绪应对方式、既往是否出现自杀等报表。</w:t>
            </w:r>
          </w:p>
          <w:p>
            <w:pPr>
              <w:pStyle w:val="null3"/>
              <w:numPr>
                <w:ilvl w:val="0"/>
                <w:numId w:val="2"/>
              </w:numPr>
              <w:ind w:left="450"/>
              <w:jc w:val="both"/>
            </w:pPr>
            <w:r>
              <w:rPr>
                <w:rFonts w:ascii="仿宋_GB2312" w:hAnsi="仿宋_GB2312" w:cs="仿宋_GB2312" w:eastAsia="仿宋_GB2312"/>
                <w:sz w:val="21"/>
              </w:rPr>
              <w:t>按日维度统计的，主要指标-日报表：求助人群统计报表、问题分类统计报表、性别比例统计报表、教育状况统计报表、婚姻状况统计报表、居住状况统计报表等。</w:t>
            </w:r>
          </w:p>
          <w:p>
            <w:pPr>
              <w:pStyle w:val="null3"/>
              <w:numPr>
                <w:ilvl w:val="0"/>
                <w:numId w:val="2"/>
              </w:numPr>
              <w:ind w:left="450"/>
              <w:jc w:val="both"/>
            </w:pPr>
            <w:r>
              <w:rPr>
                <w:rFonts w:ascii="仿宋_GB2312" w:hAnsi="仿宋_GB2312" w:cs="仿宋_GB2312" w:eastAsia="仿宋_GB2312"/>
                <w:sz w:val="21"/>
              </w:rPr>
              <w:t>按月维度统计的，主要指标-月报表：按性别比例、年龄分组、职业比例、婚况比例分析、教育状况、居住状态、在本地时间、与咨询人关系等。</w:t>
            </w:r>
          </w:p>
          <w:p>
            <w:pPr>
              <w:pStyle w:val="null3"/>
              <w:ind w:firstLine="420"/>
              <w:jc w:val="both"/>
            </w:pPr>
            <w:r>
              <w:rPr>
                <w:rFonts w:ascii="仿宋_GB2312" w:hAnsi="仿宋_GB2312" w:cs="仿宋_GB2312" w:eastAsia="仿宋_GB2312"/>
                <w:sz w:val="21"/>
              </w:rPr>
              <w:t>报表数据需要支持图形化界面展示，其中心理热线业务统计报表需支持最少一种图形化展示，如柱状图、饼形图等。</w:t>
            </w:r>
          </w:p>
          <w:p>
            <w:pPr>
              <w:pStyle w:val="null3"/>
              <w:ind w:firstLine="420"/>
              <w:jc w:val="both"/>
            </w:pPr>
            <w:r>
              <w:rPr>
                <w:rFonts w:ascii="仿宋_GB2312" w:hAnsi="仿宋_GB2312" w:cs="仿宋_GB2312" w:eastAsia="仿宋_GB2312"/>
                <w:sz w:val="21"/>
              </w:rPr>
              <w:t>座席员分组业务量统计指标：选定不同的业务组，选定时间段内的 业务组服务指标。</w:t>
            </w:r>
          </w:p>
          <w:p>
            <w:pPr>
              <w:pStyle w:val="null3"/>
              <w:ind w:firstLine="420"/>
              <w:jc w:val="both"/>
            </w:pPr>
            <w:r>
              <w:rPr>
                <w:rFonts w:ascii="仿宋_GB2312" w:hAnsi="仿宋_GB2312" w:cs="仿宋_GB2312" w:eastAsia="仿宋_GB2312"/>
                <w:sz w:val="21"/>
              </w:rPr>
              <w:t>报表可以输出到 Excel 文件，也可以用趋势图表示报表。</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支持多种主流浏览器登录</w:t>
            </w:r>
          </w:p>
          <w:p>
            <w:pPr>
              <w:pStyle w:val="null3"/>
              <w:ind w:firstLine="420"/>
              <w:jc w:val="both"/>
            </w:pPr>
            <w:r>
              <w:rPr>
                <w:rFonts w:ascii="仿宋_GB2312" w:hAnsi="仿宋_GB2312" w:cs="仿宋_GB2312" w:eastAsia="仿宋_GB2312"/>
                <w:sz w:val="21"/>
              </w:rPr>
              <w:t>心理援助热线业务模块支持chrome、edge等多种主流浏览器，无需单独安装驱动程序，咨询师通过浏览器方式登录账号，便于使用；</w:t>
            </w:r>
          </w:p>
          <w:p>
            <w:pPr>
              <w:pStyle w:val="null3"/>
              <w:numPr>
                <w:ilvl w:val="0"/>
                <w:numId w:val="1"/>
              </w:numPr>
              <w:jc w:val="both"/>
            </w:pPr>
            <w:r>
              <w:rPr>
                <w:rFonts w:ascii="仿宋_GB2312" w:hAnsi="仿宋_GB2312" w:cs="仿宋_GB2312" w:eastAsia="仿宋_GB2312"/>
                <w:sz w:val="21"/>
                <w:b/>
                <w:color w:val="000000"/>
              </w:rPr>
              <w:t>基本信息模块</w:t>
            </w:r>
          </w:p>
          <w:p>
            <w:pPr>
              <w:pStyle w:val="null3"/>
              <w:numPr>
                <w:ilvl w:val="0"/>
                <w:numId w:val="1"/>
              </w:numPr>
              <w:jc w:val="both"/>
            </w:pPr>
            <w:r>
              <w:rPr>
                <w:rFonts w:ascii="仿宋_GB2312" w:hAnsi="仿宋_GB2312" w:cs="仿宋_GB2312" w:eastAsia="仿宋_GB2312"/>
                <w:sz w:val="21"/>
              </w:rPr>
              <w:t>电话接通后能够自动弹出该来电的咨询记录单，自动显示电话号码、来电地区、来电次数、咨询所用时长等信息，实现来电弹屏，热线坐席状态监控等。</w:t>
            </w:r>
          </w:p>
          <w:p>
            <w:pPr>
              <w:pStyle w:val="null3"/>
              <w:numPr>
                <w:ilvl w:val="0"/>
                <w:numId w:val="1"/>
              </w:numPr>
              <w:jc w:val="both"/>
            </w:pPr>
            <w:r>
              <w:rPr>
                <w:rFonts w:ascii="仿宋_GB2312" w:hAnsi="仿宋_GB2312" w:cs="仿宋_GB2312" w:eastAsia="仿宋_GB2312"/>
                <w:sz w:val="21"/>
              </w:rPr>
              <w:t>来访者管理，在咨询过程中可收集来电者的基本信息以及既往的诊断、治疗情况、咨询主要问题及处理措施等。采用勾选、下拉菜单选择等方式，便于咨询师记录</w:t>
            </w:r>
          </w:p>
          <w:p>
            <w:pPr>
              <w:pStyle w:val="null3"/>
              <w:numPr>
                <w:ilvl w:val="0"/>
                <w:numId w:val="1"/>
              </w:numPr>
              <w:jc w:val="both"/>
            </w:pPr>
            <w:r>
              <w:rPr>
                <w:rFonts w:ascii="仿宋_GB2312" w:hAnsi="仿宋_GB2312" w:cs="仿宋_GB2312" w:eastAsia="仿宋_GB2312"/>
                <w:sz w:val="21"/>
                <w:b/>
                <w:color w:val="000000"/>
              </w:rPr>
              <w:t>评估模块：</w:t>
            </w:r>
            <w:r>
              <w:rPr>
                <w:rFonts w:ascii="仿宋_GB2312" w:hAnsi="仿宋_GB2312" w:cs="仿宋_GB2312" w:eastAsia="仿宋_GB2312"/>
                <w:sz w:val="21"/>
                <w:color w:val="000000"/>
              </w:rPr>
              <w:t>系统可辅助评估来电者的抑郁情绪、自杀危险及相关因素，评估时，咨询员点击评估模块，按系统设置逐项进行评估。</w:t>
            </w:r>
            <w:r>
              <w:rPr>
                <w:rFonts w:ascii="仿宋_GB2312" w:hAnsi="仿宋_GB2312" w:cs="仿宋_GB2312" w:eastAsia="仿宋_GB2312"/>
                <w:sz w:val="21"/>
              </w:rPr>
              <w:t xml:space="preserve"> 抑郁情绪及自杀危险评估具体条目是在《抑郁症诊断筛查量表》中 有关抑郁症状筛查和前期自杀研究结果基础上制定的。抑郁评估用时约 10 分钟，评估完成后热线咨询系统会自动显示评估结果，分为：无抑郁 情绪、轻度抑郁情绪和重度抑郁情绪。自杀危险程度由低到高分为 7 级。 同时，按 0～100 分的方式评估来电者的希望程度、痛苦程度及想死的程 度。通过评估</w:t>
            </w:r>
            <w:r>
              <w:rPr>
                <w:rFonts w:ascii="仿宋_GB2312" w:hAnsi="仿宋_GB2312" w:cs="仿宋_GB2312" w:eastAsia="仿宋_GB2312"/>
                <w:sz w:val="21"/>
                <w:color w:val="000000"/>
              </w:rPr>
              <w:t>对来电者进行筛查分级。</w:t>
            </w:r>
          </w:p>
          <w:p>
            <w:pPr>
              <w:pStyle w:val="null3"/>
              <w:numPr>
                <w:ilvl w:val="0"/>
                <w:numId w:val="1"/>
              </w:numPr>
              <w:jc w:val="both"/>
            </w:pPr>
            <w:r>
              <w:rPr>
                <w:rFonts w:ascii="仿宋_GB2312" w:hAnsi="仿宋_GB2312" w:cs="仿宋_GB2312" w:eastAsia="仿宋_GB2312"/>
                <w:sz w:val="21"/>
                <w:b/>
                <w:color w:val="000000"/>
              </w:rPr>
              <w:t>多量表管理：</w:t>
            </w:r>
            <w:r>
              <w:rPr>
                <w:rFonts w:ascii="仿宋_GB2312" w:hAnsi="仿宋_GB2312" w:cs="仿宋_GB2312" w:eastAsia="仿宋_GB2312"/>
                <w:sz w:val="21"/>
                <w:color w:val="000000"/>
              </w:rPr>
              <w:t>系统提供多种心理测评量表，可以帮助咨询员对求助者的心理状态（如 情绪状态、自杀意念、是否高危等）进行科学评估。咨询员通过自动评判量表分数，得出患者的心理健康评估等级，并按照等级提示对患者进行相应的心理干预及处理方案。</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自杀危险评估量表：</w:t>
            </w:r>
            <w:r>
              <w:rPr>
                <w:rFonts w:ascii="仿宋_GB2312" w:hAnsi="仿宋_GB2312" w:cs="仿宋_GB2312" w:eastAsia="仿宋_GB2312"/>
                <w:sz w:val="21"/>
                <w:color w:val="000000"/>
              </w:rPr>
              <w:t>系统提供专业的自杀危险评估量表，可以帮助咨询员对求助者的自杀危险程度进行科学评估。整个量表含有评估逻辑，评估过程中某些题选择是否后，后续分支则不同，评估过程题数不少于55道题，评估后，得出患者的自杀危险状态，给出希望程度、想死程度等情况。</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高危随访模块：</w:t>
            </w:r>
            <w:r>
              <w:rPr>
                <w:rFonts w:ascii="仿宋_GB2312" w:hAnsi="仿宋_GB2312" w:cs="仿宋_GB2312" w:eastAsia="仿宋_GB2312"/>
                <w:sz w:val="21"/>
              </w:rPr>
              <w:t>该模块主要是针对高危来电患者和救援联动电话进行随访，在通话时接线员可根据与患者来电情况，填写是否需要救援联动和危机随访干预，在创建工单时，系统根据选项自动生成随访工单，可对救援联动平台随访、对危机者个人或危机者亲属进行随访，随访完成后，接线员可根据当前沟通情况自行决定是否还需创建下一次随访。</w:t>
            </w:r>
          </w:p>
          <w:p>
            <w:pPr>
              <w:pStyle w:val="null3"/>
              <w:numPr>
                <w:ilvl w:val="0"/>
                <w:numId w:val="1"/>
              </w:numPr>
              <w:jc w:val="both"/>
            </w:pPr>
            <w:r>
              <w:rPr>
                <w:rFonts w:ascii="仿宋_GB2312" w:hAnsi="仿宋_GB2312" w:cs="仿宋_GB2312" w:eastAsia="仿宋_GB2312"/>
                <w:sz w:val="21"/>
                <w:b/>
                <w:color w:val="000000"/>
              </w:rPr>
              <w:t>既往来电识别及记录模块：</w:t>
            </w:r>
            <w:r>
              <w:rPr>
                <w:rFonts w:ascii="仿宋_GB2312" w:hAnsi="仿宋_GB2312" w:cs="仿宋_GB2312" w:eastAsia="仿宋_GB2312"/>
                <w:sz w:val="21"/>
                <w:color w:val="000000"/>
              </w:rPr>
              <w:t>对于使用同一部电话来电的来电者，热线系统会自动识别其来电号码，并显示其来电次数；如果同一个人使用不同的电话来电，咨询员询问既往来电号码并输人曾用电话栏位置，热线系统也会自动调出其用原号码咨询的信息，并累加到当前来电号码中。所以，对于反复来电者， 咨询员可以点击该模块查询既往来电咨询记录，获得一些对本次来电有 参考意义的信息，保持热线咨询的相对连续性，避免每次来电处理的重复性或不一致性。</w:t>
            </w:r>
          </w:p>
          <w:p>
            <w:pPr>
              <w:pStyle w:val="null3"/>
              <w:numPr>
                <w:ilvl w:val="0"/>
                <w:numId w:val="1"/>
              </w:numPr>
              <w:jc w:val="both"/>
            </w:pPr>
            <w:r>
              <w:rPr>
                <w:rFonts w:ascii="仿宋_GB2312" w:hAnsi="仿宋_GB2312" w:cs="仿宋_GB2312" w:eastAsia="仿宋_GB2312"/>
                <w:sz w:val="21"/>
                <w:b/>
                <w:color w:val="000000"/>
              </w:rPr>
              <w:t>多次来电管理模块</w:t>
            </w:r>
            <w:r>
              <w:rPr>
                <w:rFonts w:ascii="仿宋_GB2312" w:hAnsi="仿宋_GB2312" w:cs="仿宋_GB2312" w:eastAsia="仿宋_GB2312"/>
                <w:sz w:val="21"/>
                <w:color w:val="000000"/>
              </w:rPr>
              <w:t>：系统可自定义设定特定时间内多次来电预警，进行针对性提示，同时按照历次接听内容，调整预置应答方案。</w:t>
            </w:r>
          </w:p>
          <w:p>
            <w:pPr>
              <w:pStyle w:val="null3"/>
              <w:numPr>
                <w:ilvl w:val="0"/>
                <w:numId w:val="1"/>
              </w:numPr>
              <w:jc w:val="both"/>
            </w:pPr>
            <w:r>
              <w:rPr>
                <w:rFonts w:ascii="仿宋_GB2312" w:hAnsi="仿宋_GB2312" w:cs="仿宋_GB2312" w:eastAsia="仿宋_GB2312"/>
                <w:sz w:val="21"/>
                <w:b/>
                <w:color w:val="000000"/>
              </w:rPr>
              <w:t>服务质量随访模块：</w:t>
            </w:r>
            <w:r>
              <w:rPr>
                <w:rFonts w:ascii="仿宋_GB2312" w:hAnsi="仿宋_GB2312" w:cs="仿宋_GB2312" w:eastAsia="仿宋_GB2312"/>
                <w:sz w:val="21"/>
                <w:color w:val="000000"/>
              </w:rPr>
              <w:t>呼出服务，为保证向来电者提供高质量的热线咨询服务，热线每季度安排时间 对咨询员的服务质量进行调查随访。在预约质量随访期间，通话时间≥ 10 分钟的首次来电者为质量评估随访对象。在征得来电者的同意后，在其来电咨询结束前与来电者约定7天后的随访日期及时间段，并填写在 记录单的预约栏内。每次电话随访的时间为 5～10min。每季度顺序预约 150 例随访，至少完成随访 120 例。</w:t>
            </w:r>
          </w:p>
          <w:p>
            <w:pPr>
              <w:pStyle w:val="null3"/>
              <w:ind w:left="165" w:firstLine="420"/>
              <w:jc w:val="both"/>
            </w:pPr>
            <w:r>
              <w:rPr>
                <w:rFonts w:ascii="仿宋_GB2312" w:hAnsi="仿宋_GB2312" w:cs="仿宋_GB2312" w:eastAsia="仿宋_GB2312"/>
                <w:sz w:val="21"/>
                <w:color w:val="000000"/>
              </w:rPr>
              <w:t>心理援助热线服务质量随访评估问卷共 22 个条目，包括 4 个方面： ①热线服务质量评估条目，为 1～5 等级评分，得分越高，表示服务质量越好。②评估热线干预方法对来电者的积极影响存在与否。③热线干预 效果评估。④其他，包括了解来电者未去转介机构寻求帮助的原因及其 认为热线对他提供的哪些干预方法有效等内容。</w:t>
            </w:r>
          </w:p>
          <w:p>
            <w:pPr>
              <w:pStyle w:val="null3"/>
              <w:numPr>
                <w:ilvl w:val="0"/>
                <w:numId w:val="1"/>
              </w:numPr>
              <w:jc w:val="both"/>
            </w:pPr>
            <w:r>
              <w:rPr>
                <w:rFonts w:ascii="仿宋_GB2312" w:hAnsi="仿宋_GB2312" w:cs="仿宋_GB2312" w:eastAsia="仿宋_GB2312"/>
                <w:sz w:val="21"/>
                <w:b/>
                <w:color w:val="000000"/>
              </w:rPr>
              <w:t>转介机构模块：</w:t>
            </w:r>
            <w:r>
              <w:rPr>
                <w:rFonts w:ascii="仿宋_GB2312" w:hAnsi="仿宋_GB2312" w:cs="仿宋_GB2312" w:eastAsia="仿宋_GB2312"/>
                <w:sz w:val="21"/>
                <w:color w:val="000000"/>
              </w:rPr>
              <w:t>系统可根据来电人员的评估状态，对接精神卫生机构，使来电人员能够进一步接受更加专业的评估和治疗。可根据实际情况进行转介机构的完善和更新。模块中咨询员可以在线查阅国内各省、市的精神卫生专科机构、心理服务机构、法律咨询机构等相关信息。模块给出了各相关机构的服务范围，提供服务人员的资质、服务时间、联系方式和地点等。热线对转介机构每半年进行一次信息核实并对其服务质量态度做简单评估，随时更新、添减转介机构，为来电者提供便捷、可靠、专业的治疗和咨询服务机构的准确信息。</w:t>
            </w:r>
          </w:p>
          <w:p>
            <w:pPr>
              <w:pStyle w:val="null3"/>
              <w:numPr>
                <w:ilvl w:val="0"/>
                <w:numId w:val="1"/>
              </w:numPr>
              <w:jc w:val="both"/>
            </w:pPr>
            <w:r>
              <w:rPr>
                <w:rFonts w:ascii="仿宋_GB2312" w:hAnsi="仿宋_GB2312" w:cs="仿宋_GB2312" w:eastAsia="仿宋_GB2312"/>
                <w:sz w:val="21"/>
                <w:b/>
                <w:color w:val="000000"/>
              </w:rPr>
              <w:t>知识库管理模块：</w:t>
            </w:r>
          </w:p>
          <w:p>
            <w:pPr>
              <w:pStyle w:val="null3"/>
              <w:ind w:firstLine="420"/>
              <w:jc w:val="both"/>
            </w:pPr>
            <w:r>
              <w:rPr>
                <w:rFonts w:ascii="仿宋_GB2312" w:hAnsi="仿宋_GB2312" w:cs="仿宋_GB2312" w:eastAsia="仿宋_GB2312"/>
                <w:sz w:val="21"/>
              </w:rPr>
              <w:t>快速查询相关知识、常用心理评估。</w:t>
            </w:r>
            <w:r>
              <w:rPr>
                <w:rFonts w:ascii="仿宋_GB2312" w:hAnsi="仿宋_GB2312" w:cs="仿宋_GB2312" w:eastAsia="仿宋_GB2312"/>
                <w:sz w:val="21"/>
                <w:color w:val="000000"/>
              </w:rPr>
              <w:t>根据咨询人员的需求及常见来电类型，可设置与热线咨询服务相关的知识信息，接线人员遇到相应问题可通过该模块获取相关知识支撑，如高危来电评估和处理流程、常用自救小方法、抑郁情绪和焦虑情绪处理要点、悲伤来电处理原则和技巧、精神障碍患者处理原则与禁忌、常用精神科药物作用与副作用等。</w:t>
            </w:r>
            <w:r>
              <w:rPr>
                <w:rFonts w:ascii="仿宋_GB2312" w:hAnsi="仿宋_GB2312" w:cs="仿宋_GB2312" w:eastAsia="仿宋_GB2312"/>
                <w:sz w:val="21"/>
              </w:rPr>
              <w:t>在接听电话过程中 咨询员如遇有难以处理的问题时可以点击此模块，查阅相关知识以帮助 自己顺利接听热线。</w:t>
            </w:r>
          </w:p>
          <w:p>
            <w:pPr>
              <w:pStyle w:val="null3"/>
              <w:ind w:firstLine="420"/>
              <w:jc w:val="both"/>
            </w:pPr>
            <w:r>
              <w:rPr>
                <w:rFonts w:ascii="仿宋_GB2312" w:hAnsi="仿宋_GB2312" w:cs="仿宋_GB2312" w:eastAsia="仿宋_GB2312"/>
                <w:sz w:val="21"/>
                <w:color w:val="000000"/>
              </w:rPr>
              <w:t>系统可根据用户需求，不断迭代、更新知识数据库，包括常见咨询类型心理状态评估、高危来电预警、高危人群预置处置方案、情绪类型预置处置方案等。</w:t>
            </w:r>
          </w:p>
          <w:p>
            <w:pPr>
              <w:pStyle w:val="null3"/>
              <w:numPr>
                <w:ilvl w:val="0"/>
                <w:numId w:val="1"/>
              </w:numPr>
              <w:jc w:val="both"/>
            </w:pPr>
            <w:r>
              <w:rPr>
                <w:rFonts w:ascii="仿宋_GB2312" w:hAnsi="仿宋_GB2312" w:cs="仿宋_GB2312" w:eastAsia="仿宋_GB2312"/>
                <w:sz w:val="21"/>
                <w:b/>
              </w:rPr>
              <w:t>患者病例管理</w:t>
            </w:r>
            <w:r>
              <w:rPr>
                <w:rFonts w:ascii="仿宋_GB2312" w:hAnsi="仿宋_GB2312" w:cs="仿宋_GB2312" w:eastAsia="仿宋_GB2312"/>
                <w:sz w:val="21"/>
              </w:rPr>
              <w:t>：对来电者创建病例档案，可以设定关联信息，包括患者病例、治疗历史、随访记录等，也可设定其它关联信息，通过关联事务，可帮助咨询师快速查找历史信息。也可关联附件，关联附件具备上传、下载等功能。</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b/>
                <w:color w:val="000000"/>
              </w:rPr>
              <w:t>危机预案模块</w:t>
            </w:r>
            <w:r>
              <w:rPr>
                <w:rFonts w:ascii="仿宋_GB2312" w:hAnsi="仿宋_GB2312" w:cs="仿宋_GB2312" w:eastAsia="仿宋_GB2312"/>
                <w:sz w:val="21"/>
                <w:color w:val="000000"/>
              </w:rPr>
              <w:t>：对可能实施自杀、即将实施自杀、两周内曾自杀、刚刚实施自杀这四类来电制定危机预案，针对每一种情况制定危机预案处理流程，系统提示坐席员按照流程处理危机来电，并可通过系统设定醒目提示。</w:t>
            </w:r>
          </w:p>
          <w:p>
            <w:pPr>
              <w:pStyle w:val="null3"/>
              <w:numPr>
                <w:ilvl w:val="0"/>
                <w:numId w:val="1"/>
              </w:numPr>
              <w:jc w:val="both"/>
            </w:pPr>
            <w:r>
              <w:rPr>
                <w:rFonts w:ascii="仿宋_GB2312" w:hAnsi="仿宋_GB2312" w:cs="仿宋_GB2312" w:eastAsia="仿宋_GB2312"/>
                <w:sz w:val="21"/>
                <w:b/>
                <w:color w:val="000000"/>
              </w:rPr>
              <w:t>留言功能：</w:t>
            </w:r>
            <w:r>
              <w:rPr>
                <w:rFonts w:ascii="仿宋_GB2312" w:hAnsi="仿宋_GB2312" w:cs="仿宋_GB2312" w:eastAsia="仿宋_GB2312"/>
                <w:sz w:val="21"/>
                <w:color w:val="000000"/>
              </w:rPr>
              <w:t>对于坐席不在上班时间，或者坐席全忙时，求助患者来电可以通过语音引导进行在线留言。</w:t>
            </w:r>
          </w:p>
          <w:p>
            <w:pPr>
              <w:pStyle w:val="null3"/>
              <w:numPr>
                <w:ilvl w:val="0"/>
                <w:numId w:val="1"/>
              </w:numPr>
              <w:jc w:val="both"/>
            </w:pPr>
            <w:r>
              <w:rPr>
                <w:rFonts w:ascii="仿宋_GB2312" w:hAnsi="仿宋_GB2312" w:cs="仿宋_GB2312" w:eastAsia="仿宋_GB2312"/>
                <w:sz w:val="21"/>
                <w:b/>
                <w:color w:val="000000"/>
              </w:rPr>
              <w:t>黑名单管理：</w:t>
            </w:r>
            <w:r>
              <w:rPr>
                <w:rFonts w:ascii="仿宋_GB2312" w:hAnsi="仿宋_GB2312" w:cs="仿宋_GB2312" w:eastAsia="仿宋_GB2312"/>
                <w:sz w:val="21"/>
                <w:color w:val="000000"/>
              </w:rPr>
              <w:t>对于经常恶意拨打骚扰电话的人，可以将其电话加入黑名单，使其无法转入平台。</w:t>
            </w:r>
          </w:p>
          <w:p>
            <w:pPr>
              <w:pStyle w:val="null3"/>
              <w:numPr>
                <w:ilvl w:val="0"/>
                <w:numId w:val="1"/>
              </w:numPr>
              <w:jc w:val="both"/>
            </w:pPr>
            <w:r>
              <w:rPr>
                <w:rFonts w:ascii="仿宋_GB2312" w:hAnsi="仿宋_GB2312" w:cs="仿宋_GB2312" w:eastAsia="仿宋_GB2312"/>
                <w:sz w:val="21"/>
                <w:b/>
                <w:color w:val="000000"/>
              </w:rPr>
              <w:t>个人事务管理：</w:t>
            </w:r>
            <w:r>
              <w:rPr>
                <w:rFonts w:ascii="仿宋_GB2312" w:hAnsi="仿宋_GB2312" w:cs="仿宋_GB2312" w:eastAsia="仿宋_GB2312"/>
                <w:sz w:val="21"/>
                <w:color w:val="000000"/>
              </w:rPr>
              <w:t>发布通知、公文公告等功能，能够根据部门选择发送人员、表明发送主题、发送内容、公文类型，是否将发送公文置顶，公文处理期限等，公文能够进行编辑并能够发送附件等。</w:t>
            </w:r>
          </w:p>
          <w:p>
            <w:pPr>
              <w:pStyle w:val="null3"/>
              <w:numPr>
                <w:ilvl w:val="0"/>
                <w:numId w:val="1"/>
              </w:numPr>
              <w:jc w:val="both"/>
            </w:pPr>
            <w:r>
              <w:rPr>
                <w:rFonts w:ascii="仿宋_GB2312" w:hAnsi="仿宋_GB2312" w:cs="仿宋_GB2312" w:eastAsia="仿宋_GB2312"/>
                <w:sz w:val="21"/>
                <w:b/>
                <w:color w:val="000000"/>
              </w:rPr>
              <w:t>质量控制模块</w:t>
            </w:r>
          </w:p>
          <w:p>
            <w:pPr>
              <w:pStyle w:val="null3"/>
              <w:numPr>
                <w:ilvl w:val="0"/>
                <w:numId w:val="1"/>
              </w:numPr>
              <w:jc w:val="both"/>
            </w:pPr>
            <w:r>
              <w:rPr>
                <w:rFonts w:ascii="仿宋_GB2312" w:hAnsi="仿宋_GB2312" w:cs="仿宋_GB2312" w:eastAsia="仿宋_GB2312"/>
                <w:sz w:val="21"/>
              </w:rPr>
              <w:t>全程录音：对所有通话进行全程自动录音，支持双轨录音，完整记录接线员与来电者的对话内容，为后续的质量检查和问题分析提供原始资料。</w:t>
            </w:r>
          </w:p>
          <w:p>
            <w:pPr>
              <w:pStyle w:val="null3"/>
              <w:numPr>
                <w:ilvl w:val="0"/>
                <w:numId w:val="1"/>
              </w:numPr>
              <w:jc w:val="both"/>
            </w:pPr>
            <w:r>
              <w:rPr>
                <w:rFonts w:ascii="仿宋_GB2312" w:hAnsi="仿宋_GB2312" w:cs="仿宋_GB2312" w:eastAsia="仿宋_GB2312"/>
                <w:sz w:val="21"/>
              </w:rPr>
              <w:t>录音检索与回放：支持根据日期、时间、来电号码、接线员等多种条件快速检索录音文件，并能够进行回放查看，</w:t>
            </w:r>
          </w:p>
          <w:p>
            <w:pPr>
              <w:pStyle w:val="null3"/>
              <w:numPr>
                <w:ilvl w:val="0"/>
                <w:numId w:val="1"/>
              </w:numPr>
              <w:jc w:val="both"/>
            </w:pPr>
            <w:r>
              <w:rPr>
                <w:rFonts w:ascii="仿宋_GB2312" w:hAnsi="仿宋_GB2312" w:cs="仿宋_GB2312" w:eastAsia="仿宋_GB2312"/>
                <w:sz w:val="21"/>
              </w:rPr>
              <w:t>实时监听：管理人员或督导人员可实时监听正在进行的通话，了解接线员的服务状态、沟通技巧运用、问题处理能力等情况，及时发现问题并给予指导。实时监听过程中发现问题时，管理人员可强制中断或插入通话。</w:t>
            </w:r>
          </w:p>
          <w:p>
            <w:pPr>
              <w:pStyle w:val="null3"/>
              <w:numPr>
                <w:ilvl w:val="0"/>
                <w:numId w:val="1"/>
              </w:numPr>
              <w:jc w:val="both"/>
            </w:pPr>
            <w:r>
              <w:rPr>
                <w:rFonts w:ascii="仿宋_GB2312" w:hAnsi="仿宋_GB2312" w:cs="仿宋_GB2312" w:eastAsia="仿宋_GB2312"/>
                <w:sz w:val="21"/>
              </w:rPr>
              <w:t>会话内容识别定位：具备通过语音识别将普通话录音语音转文字功能，便于在需要时快速定位特定通话的录音。可在线编辑和导出文本。本地化部署，不能采用云端调用方式。</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rPr>
              <w:t xml:space="preserve">质控督导功能: 质检督导模板支持自定义配置，管理人员可根据业务管控需求灵活搭建多套差异化督导模板，自主新增、编辑、删除各类评分项目与评分细则，从而适配心理危机干预业务。在通话样本筛选环节，系统提供多条件组合抽取能力，可依托通话起止时间段、呼叫进出方向、坐席组别、业务类型、通话时长等多元筛选维度目标标通话录音，灵活圈定待质检样本池。样本筛选完成后，管理人员可一键发起质控任务分派操作，分派过程支持自定义绑定督导质检员工号、单人分配样本配额等参数，系统按照配置规则自动拆分并下发质检任务，实现质控资源精细化调度，方便质控督导员与接线员更简单灵活的使用质控督导功能。                              </w:t>
            </w:r>
          </w:p>
          <w:p>
            <w:pPr>
              <w:pStyle w:val="null3"/>
              <w:numPr>
                <w:ilvl w:val="0"/>
                <w:numId w:val="1"/>
              </w:numPr>
              <w:jc w:val="both"/>
            </w:pPr>
            <w:r>
              <w:rPr>
                <w:rFonts w:ascii="仿宋_GB2312" w:hAnsi="仿宋_GB2312" w:cs="仿宋_GB2312" w:eastAsia="仿宋_GB2312"/>
                <w:sz w:val="21"/>
              </w:rPr>
              <w:t>坐席绩效统计：统计每个接线员的接听量、通话时长、平均处理时间、满意度等绩效数据，便于进行工作考核和绩效评估。</w:t>
            </w:r>
          </w:p>
          <w:p>
            <w:pPr>
              <w:pStyle w:val="null3"/>
              <w:numPr>
                <w:ilvl w:val="0"/>
                <w:numId w:val="1"/>
              </w:numPr>
              <w:jc w:val="both"/>
            </w:pPr>
            <w:r>
              <w:rPr>
                <w:rFonts w:ascii="仿宋_GB2312" w:hAnsi="仿宋_GB2312" w:cs="仿宋_GB2312" w:eastAsia="仿宋_GB2312"/>
                <w:sz w:val="21"/>
              </w:rPr>
              <w:t>问题分类统计：对来电者反映的问题进行分类统计，分析各类问题的出现频率和趋势，帮助了解公众心理需求的热点和难点，为调整服务重点和培训方向提供依据。</w:t>
            </w:r>
          </w:p>
          <w:p>
            <w:pPr>
              <w:pStyle w:val="null3"/>
              <w:numPr>
                <w:ilvl w:val="0"/>
                <w:numId w:val="1"/>
              </w:numPr>
              <w:jc w:val="both"/>
            </w:pPr>
            <w:r>
              <w:rPr>
                <w:rFonts w:ascii="仿宋_GB2312" w:hAnsi="仿宋_GB2312" w:cs="仿宋_GB2312" w:eastAsia="仿宋_GB2312"/>
                <w:sz w:val="21"/>
              </w:rPr>
              <w:t>录音质检分配功能：支持主观评分，提供手动选取评分样本和自动选取评分样本功能，并支持依据录音时长、呼叫方向，业务员工号，业务组号，每人抽取样本数为条件，选取录音。</w:t>
            </w:r>
          </w:p>
          <w:p>
            <w:pPr>
              <w:pStyle w:val="null3"/>
              <w:numPr>
                <w:ilvl w:val="0"/>
                <w:numId w:val="1"/>
              </w:numPr>
              <w:ind w:left="480"/>
              <w:jc w:val="both"/>
            </w:pPr>
            <w:r>
              <w:rPr>
                <w:rFonts w:ascii="仿宋_GB2312" w:hAnsi="仿宋_GB2312" w:cs="仿宋_GB2312" w:eastAsia="仿宋_GB2312"/>
                <w:sz w:val="21"/>
                <w:b/>
                <w:color w:val="000000"/>
              </w:rPr>
              <w:t>智能语音分析引擎</w:t>
            </w:r>
          </w:p>
          <w:p>
            <w:pPr>
              <w:pStyle w:val="null3"/>
              <w:spacing w:after="120"/>
              <w:ind w:firstLine="210"/>
              <w:jc w:val="both"/>
            </w:pPr>
            <w:r>
              <w:rPr>
                <w:rFonts w:ascii="仿宋_GB2312" w:hAnsi="仿宋_GB2312" w:cs="仿宋_GB2312" w:eastAsia="仿宋_GB2312"/>
                <w:sz w:val="21"/>
              </w:rPr>
              <w:t xml:space="preserve">（1）智能语音分析引擎：本地化部署智能语音处理基本包，支持智能ASR语音识别。  </w:t>
            </w:r>
          </w:p>
          <w:p>
            <w:pPr>
              <w:pStyle w:val="null3"/>
              <w:spacing w:after="120"/>
              <w:ind w:firstLine="210"/>
              <w:jc w:val="both"/>
            </w:pPr>
            <w:r>
              <w:rPr>
                <w:rFonts w:ascii="仿宋_GB2312" w:hAnsi="仿宋_GB2312" w:cs="仿宋_GB2312" w:eastAsia="仿宋_GB2312"/>
                <w:sz w:val="21"/>
              </w:rPr>
              <w:t xml:space="preserve">（2）智能语音处理端口授权（ASR)   ：本地化部署ASR端口许可,并发数量不少于20路。     </w:t>
            </w:r>
          </w:p>
          <w:p>
            <w:pPr>
              <w:pStyle w:val="null3"/>
              <w:spacing w:after="120"/>
              <w:ind w:firstLine="210"/>
              <w:jc w:val="both"/>
            </w:pPr>
            <w:r>
              <w:rPr>
                <w:rFonts w:ascii="仿宋_GB2312" w:hAnsi="仿宋_GB2312" w:cs="仿宋_GB2312" w:eastAsia="仿宋_GB2312"/>
                <w:sz w:val="21"/>
              </w:rPr>
              <w:t xml:space="preserve">（3）语音识别：用户通过拨打客服电话产生的录音文件，ASR模块将录音文件与预设的声学模型和语言模型进行比较，将用户的语音信息转写为准确的文字信息。 </w:t>
            </w:r>
          </w:p>
          <w:p>
            <w:pPr>
              <w:pStyle w:val="null3"/>
              <w:spacing w:after="120"/>
              <w:ind w:firstLine="241"/>
              <w:jc w:val="both"/>
            </w:pPr>
            <w:r>
              <w:rPr>
                <w:rFonts w:ascii="仿宋_GB2312" w:hAnsi="仿宋_GB2312" w:cs="仿宋_GB2312" w:eastAsia="仿宋_GB2312"/>
                <w:sz w:val="24"/>
                <w:b/>
              </w:rPr>
              <w:t>▲</w:t>
            </w:r>
            <w:r>
              <w:rPr>
                <w:rFonts w:ascii="仿宋_GB2312" w:hAnsi="仿宋_GB2312" w:cs="仿宋_GB2312" w:eastAsia="仿宋_GB2312"/>
                <w:sz w:val="21"/>
              </w:rPr>
              <w:t>（4）ASR智能语音转译测试工具：测试工具可用于录制音频、和上传音频文件，来转译为文字，查看识别结果。</w:t>
            </w:r>
          </w:p>
          <w:p>
            <w:pPr>
              <w:pStyle w:val="null3"/>
              <w:numPr>
                <w:ilvl w:val="0"/>
                <w:numId w:val="1"/>
              </w:numPr>
              <w:jc w:val="both"/>
            </w:pPr>
            <w:r>
              <w:rPr>
                <w:rFonts w:ascii="仿宋_GB2312" w:hAnsi="仿宋_GB2312" w:cs="仿宋_GB2312" w:eastAsia="仿宋_GB2312"/>
                <w:sz w:val="21"/>
                <w:b/>
                <w:color w:val="000000"/>
              </w:rPr>
              <w:t>坐席辅助</w:t>
            </w:r>
          </w:p>
          <w:p>
            <w:pPr>
              <w:pStyle w:val="null3"/>
              <w:numPr>
                <w:ilvl w:val="0"/>
                <w:numId w:val="1"/>
              </w:numPr>
              <w:jc w:val="both"/>
            </w:pPr>
            <w:r>
              <w:rPr>
                <w:rFonts w:ascii="仿宋_GB2312" w:hAnsi="仿宋_GB2312" w:cs="仿宋_GB2312" w:eastAsia="仿宋_GB2312"/>
                <w:sz w:val="24"/>
                <w:b/>
              </w:rPr>
              <w:t>▲</w:t>
            </w:r>
            <w:r>
              <w:rPr>
                <w:rFonts w:ascii="仿宋_GB2312" w:hAnsi="仿宋_GB2312" w:cs="仿宋_GB2312" w:eastAsia="仿宋_GB2312"/>
                <w:sz w:val="21"/>
              </w:rPr>
              <w:t>提供坐席上次咨询结果、上次希望程度、痛苦程度、想自杀程度等，为咨询师提供参考。</w:t>
            </w:r>
          </w:p>
          <w:p>
            <w:pPr>
              <w:pStyle w:val="null3"/>
              <w:numPr>
                <w:ilvl w:val="0"/>
                <w:numId w:val="1"/>
              </w:numPr>
              <w:jc w:val="both"/>
            </w:pPr>
            <w:r>
              <w:rPr>
                <w:rFonts w:ascii="仿宋_GB2312" w:hAnsi="仿宋_GB2312" w:cs="仿宋_GB2312" w:eastAsia="仿宋_GB2312"/>
                <w:sz w:val="21"/>
              </w:rPr>
              <w:t>对不同来电类型提供不同的坐席话术沟通导航，采用不同的思路导航，针对当前来电人员沟通。</w:t>
            </w:r>
          </w:p>
          <w:p>
            <w:pPr>
              <w:pStyle w:val="null3"/>
              <w:numPr>
                <w:ilvl w:val="0"/>
                <w:numId w:val="1"/>
              </w:numPr>
              <w:jc w:val="both"/>
            </w:pPr>
            <w:r>
              <w:rPr>
                <w:rFonts w:ascii="仿宋_GB2312" w:hAnsi="仿宋_GB2312" w:cs="仿宋_GB2312" w:eastAsia="仿宋_GB2312"/>
                <w:sz w:val="21"/>
                <w:b/>
              </w:rPr>
              <w:t>排班管理模块</w:t>
            </w:r>
          </w:p>
          <w:p>
            <w:pPr>
              <w:pStyle w:val="null3"/>
              <w:spacing w:after="120"/>
              <w:ind w:firstLine="420"/>
              <w:jc w:val="both"/>
            </w:pPr>
            <w:r>
              <w:rPr>
                <w:rFonts w:ascii="仿宋_GB2312" w:hAnsi="仿宋_GB2312" w:cs="仿宋_GB2312" w:eastAsia="仿宋_GB2312"/>
                <w:sz w:val="21"/>
              </w:rPr>
              <w:t>在线排班、调班，</w:t>
            </w:r>
            <w:r>
              <w:rPr>
                <w:rFonts w:ascii="仿宋_GB2312" w:hAnsi="仿宋_GB2312" w:cs="仿宋_GB2312" w:eastAsia="仿宋_GB2312"/>
                <w:sz w:val="21"/>
                <w:color w:val="000000"/>
              </w:rPr>
              <w:t>排班人员管理和班次管理，排班参数设定，自动排班，排班优化，请休假管理，换班管理，排班报表。</w:t>
            </w:r>
          </w:p>
          <w:p>
            <w:pPr>
              <w:pStyle w:val="null3"/>
              <w:numPr>
                <w:ilvl w:val="0"/>
                <w:numId w:val="1"/>
              </w:numPr>
              <w:jc w:val="both"/>
            </w:pPr>
            <w:r>
              <w:rPr>
                <w:rFonts w:ascii="仿宋_GB2312" w:hAnsi="仿宋_GB2312" w:cs="仿宋_GB2312" w:eastAsia="仿宋_GB2312"/>
                <w:sz w:val="21"/>
                <w:b/>
              </w:rPr>
              <w:t>系统管理:</w:t>
            </w:r>
          </w:p>
          <w:p>
            <w:pPr>
              <w:pStyle w:val="null3"/>
              <w:spacing w:after="165"/>
              <w:ind w:left="420" w:firstLine="420"/>
              <w:jc w:val="both"/>
            </w:pPr>
            <w:r>
              <w:rPr>
                <w:rFonts w:ascii="仿宋_GB2312" w:hAnsi="仿宋_GB2312" w:cs="仿宋_GB2312" w:eastAsia="仿宋_GB2312"/>
                <w:sz w:val="21"/>
              </w:rPr>
              <w:t>报表系统管理，IVR 流程管理，系统权限管理，角色管理，黑白名单管理，数据字典管理等。</w:t>
            </w:r>
          </w:p>
          <w:p>
            <w:pPr>
              <w:pStyle w:val="null3"/>
              <w:numPr>
                <w:ilvl w:val="0"/>
                <w:numId w:val="1"/>
              </w:numPr>
              <w:jc w:val="both"/>
            </w:pPr>
            <w:r>
              <w:rPr>
                <w:rFonts w:ascii="仿宋_GB2312" w:hAnsi="仿宋_GB2312" w:cs="仿宋_GB2312" w:eastAsia="仿宋_GB2312"/>
                <w:sz w:val="21"/>
              </w:rPr>
              <w:t>▲</w:t>
            </w:r>
            <w:r>
              <w:rPr>
                <w:rFonts w:ascii="仿宋_GB2312" w:hAnsi="仿宋_GB2312" w:cs="仿宋_GB2312" w:eastAsia="仿宋_GB2312"/>
                <w:sz w:val="21"/>
                <w:b/>
              </w:rPr>
              <w:t>运行资源管理模块</w:t>
            </w:r>
          </w:p>
          <w:p>
            <w:pPr>
              <w:pStyle w:val="null3"/>
              <w:spacing w:after="165"/>
              <w:ind w:left="420" w:firstLine="420"/>
              <w:jc w:val="both"/>
            </w:pPr>
            <w:r>
              <w:rPr>
                <w:rFonts w:ascii="仿宋_GB2312" w:hAnsi="仿宋_GB2312" w:cs="仿宋_GB2312" w:eastAsia="仿宋_GB2312"/>
                <w:sz w:val="21"/>
              </w:rPr>
              <w:t>对设备运行过程中性能:cpu、内存、存储空间等运行的状态进行监控;各功能模块运行过程中CPU占用率、内存占用率、服务器IP地址、线程数等。 为长期稳定运行、全天候值守服务提供坚实的底层资源保障与运维支撑。</w:t>
            </w:r>
          </w:p>
          <w:p>
            <w:pPr>
              <w:pStyle w:val="null3"/>
              <w:numPr>
                <w:ilvl w:val="0"/>
                <w:numId w:val="1"/>
              </w:numPr>
              <w:jc w:val="both"/>
            </w:pPr>
            <w:r>
              <w:rPr>
                <w:rFonts w:ascii="仿宋_GB2312" w:hAnsi="仿宋_GB2312" w:cs="仿宋_GB2312" w:eastAsia="仿宋_GB2312"/>
                <w:sz w:val="21"/>
                <w:b/>
                <w:color w:val="000000"/>
              </w:rPr>
              <w:t>数据服务</w:t>
            </w:r>
          </w:p>
          <w:p>
            <w:pPr>
              <w:pStyle w:val="null3"/>
              <w:numPr>
                <w:ilvl w:val="0"/>
                <w:numId w:val="1"/>
              </w:numPr>
              <w:jc w:val="both"/>
            </w:pPr>
            <w:r>
              <w:rPr>
                <w:rFonts w:ascii="仿宋_GB2312" w:hAnsi="仿宋_GB2312" w:cs="仿宋_GB2312" w:eastAsia="仿宋_GB2312"/>
                <w:sz w:val="21"/>
                <w:color w:val="000000"/>
              </w:rPr>
              <w:t>通过前置服务等方式自动采集心理援助热线系统的运</w:t>
            </w:r>
            <w:r>
              <w:rPr>
                <w:rFonts w:ascii="仿宋_GB2312" w:hAnsi="仿宋_GB2312" w:cs="仿宋_GB2312" w:eastAsia="仿宋_GB2312"/>
                <w:sz w:val="21"/>
              </w:rPr>
              <w:t>营数据，如语音数据、坐席资源信息、来电咨询者信息、测评信息、高危随访信息等，具体可按国家平台收集的标准进行设置。</w:t>
            </w:r>
          </w:p>
          <w:p>
            <w:pPr>
              <w:pStyle w:val="null3"/>
              <w:numPr>
                <w:ilvl w:val="0"/>
                <w:numId w:val="1"/>
              </w:numPr>
              <w:jc w:val="both"/>
            </w:pPr>
            <w:r>
              <w:rPr>
                <w:rFonts w:ascii="仿宋_GB2312" w:hAnsi="仿宋_GB2312" w:cs="仿宋_GB2312" w:eastAsia="仿宋_GB2312"/>
                <w:sz w:val="21"/>
              </w:rPr>
              <w:t>报表分析：可统计心理援助热线平台坐席登录情况、呼叫数量、接通率、排队情况等；可按时段、工单状态等统计工单数据；可对呼叫总量、呼叫趋势、工单总量、来电类型等进行统计。</w:t>
            </w:r>
          </w:p>
          <w:p>
            <w:pPr>
              <w:pStyle w:val="null3"/>
              <w:numPr>
                <w:ilvl w:val="0"/>
                <w:numId w:val="1"/>
              </w:numPr>
              <w:jc w:val="both"/>
            </w:pPr>
            <w:r>
              <w:rPr>
                <w:rFonts w:ascii="仿宋_GB2312" w:hAnsi="仿宋_GB2312" w:cs="仿宋_GB2312" w:eastAsia="仿宋_GB2312"/>
                <w:sz w:val="21"/>
              </w:rPr>
              <w:t>采集数据符合国家12356数据统计指标要求，形成西安市心理援助热线数据中心，可为大数据分析提供数据支撑服务。</w:t>
            </w:r>
          </w:p>
          <w:p>
            <w:pPr>
              <w:pStyle w:val="null3"/>
              <w:numPr>
                <w:ilvl w:val="0"/>
                <w:numId w:val="1"/>
              </w:numPr>
              <w:jc w:val="both"/>
            </w:pPr>
            <w:r>
              <w:rPr>
                <w:rFonts w:ascii="仿宋_GB2312" w:hAnsi="仿宋_GB2312" w:cs="仿宋_GB2312" w:eastAsia="仿宋_GB2312"/>
                <w:sz w:val="21"/>
              </w:rPr>
              <w:t>提供和国家12356心理援助热线数据中心平台数据对接服务，按照国家数据集标准要求完成与国家平台数据传输。</w:t>
            </w:r>
          </w:p>
          <w:p>
            <w:pPr>
              <w:pStyle w:val="null3"/>
              <w:numPr>
                <w:ilvl w:val="0"/>
                <w:numId w:val="1"/>
              </w:numPr>
              <w:jc w:val="both"/>
            </w:pPr>
            <w:r>
              <w:rPr>
                <w:rFonts w:ascii="仿宋_GB2312" w:hAnsi="仿宋_GB2312" w:cs="仿宋_GB2312" w:eastAsia="仿宋_GB2312"/>
                <w:sz w:val="21"/>
                <w:b/>
              </w:rPr>
              <w:t>数据可视化系统</w:t>
            </w:r>
          </w:p>
          <w:p>
            <w:pPr>
              <w:pStyle w:val="null3"/>
              <w:ind w:left="420" w:firstLine="420"/>
              <w:jc w:val="both"/>
            </w:pPr>
            <w:r>
              <w:rPr>
                <w:rFonts w:ascii="仿宋_GB2312" w:hAnsi="仿宋_GB2312" w:cs="仿宋_GB2312" w:eastAsia="仿宋_GB2312"/>
                <w:sz w:val="21"/>
                <w:color w:val="000000"/>
              </w:rPr>
              <w:t>提供数据可视化服务：满足定制化要求，</w:t>
            </w:r>
            <w:r>
              <w:rPr>
                <w:rFonts w:ascii="仿宋_GB2312" w:hAnsi="仿宋_GB2312" w:cs="仿宋_GB2312" w:eastAsia="仿宋_GB2312"/>
                <w:sz w:val="21"/>
              </w:rPr>
              <w:t>服务质量动态监测、</w:t>
            </w:r>
            <w:r>
              <w:rPr>
                <w:rFonts w:ascii="仿宋_GB2312" w:hAnsi="仿宋_GB2312" w:cs="仿宋_GB2312" w:eastAsia="仿宋_GB2312"/>
                <w:sz w:val="21"/>
                <w:color w:val="000000"/>
              </w:rPr>
              <w:t>可动态呈现来电量、问题类型分布、个人画像人群特征（职业、学历、性别、年龄等）等数据可视化显示服务，关键指标和数据的可视化界面，以图表、图形、指标卡的形式实现实时数据展示、多维数据展示。</w:t>
            </w:r>
          </w:p>
          <w:p>
            <w:pPr>
              <w:pStyle w:val="null3"/>
              <w:numPr>
                <w:ilvl w:val="0"/>
                <w:numId w:val="1"/>
              </w:numPr>
              <w:jc w:val="both"/>
            </w:pPr>
            <w:r>
              <w:rPr>
                <w:rFonts w:ascii="仿宋_GB2312" w:hAnsi="仿宋_GB2312" w:cs="仿宋_GB2312" w:eastAsia="仿宋_GB2312"/>
                <w:sz w:val="21"/>
                <w:b/>
              </w:rPr>
              <w:t>数据对接</w:t>
            </w:r>
          </w:p>
          <w:p>
            <w:pPr>
              <w:pStyle w:val="null3"/>
              <w:ind w:firstLine="422"/>
              <w:jc w:val="both"/>
            </w:pPr>
            <w:r>
              <w:rPr>
                <w:rFonts w:ascii="仿宋_GB2312" w:hAnsi="仿宋_GB2312" w:cs="仿宋_GB2312" w:eastAsia="仿宋_GB2312"/>
                <w:sz w:val="21"/>
                <w:b/>
                <w:color w:val="000000"/>
              </w:rPr>
              <w:t>需要与陕西省的12356心理援助热线完成对接。</w:t>
            </w:r>
          </w:p>
          <w:p>
            <w:pPr>
              <w:pStyle w:val="null3"/>
              <w:numPr>
                <w:ilvl w:val="0"/>
                <w:numId w:val="1"/>
              </w:numPr>
              <w:jc w:val="both"/>
            </w:pPr>
            <w:r>
              <w:rPr>
                <w:rFonts w:ascii="仿宋_GB2312" w:hAnsi="仿宋_GB2312" w:cs="仿宋_GB2312" w:eastAsia="仿宋_GB2312"/>
                <w:sz w:val="21"/>
                <w:b/>
              </w:rPr>
              <w:t>部署要求</w:t>
            </w:r>
          </w:p>
          <w:p>
            <w:pPr>
              <w:pStyle w:val="null3"/>
              <w:ind w:left="420" w:firstLine="420"/>
              <w:jc w:val="both"/>
            </w:pPr>
            <w:r>
              <w:rPr>
                <w:rFonts w:ascii="仿宋_GB2312" w:hAnsi="仿宋_GB2312" w:cs="仿宋_GB2312" w:eastAsia="仿宋_GB2312"/>
                <w:sz w:val="21"/>
              </w:rPr>
              <w:t>心理援助热线系统需严格落实全量数据本地部署、本地留存管控要求，严格遵循《中华人民共和国个人信息保护法》《精神卫生法》及心理援助热线相关行业规范，针对话单数据、录音文件、工单数据、数据库信息等核心业务数据实行全方位本地化管理，实现所有核心数据本地存储、本地运维、本地审计，全面保障用户心理隐私及热线业务数据安全可控，具体要求如下：</w:t>
            </w:r>
          </w:p>
          <w:p>
            <w:pPr>
              <w:pStyle w:val="null3"/>
              <w:numPr>
                <w:ilvl w:val="0"/>
                <w:numId w:val="2"/>
              </w:numPr>
              <w:ind w:left="450"/>
              <w:jc w:val="both"/>
            </w:pPr>
            <w:r>
              <w:rPr>
                <w:rFonts w:ascii="仿宋_GB2312" w:hAnsi="仿宋_GB2312" w:cs="仿宋_GB2312" w:eastAsia="仿宋_GB2312"/>
                <w:sz w:val="21"/>
                <w:b/>
              </w:rPr>
              <w:t>通话记录类数据本地部署要求：</w:t>
            </w:r>
          </w:p>
          <w:p>
            <w:pPr>
              <w:pStyle w:val="null3"/>
              <w:ind w:left="420" w:firstLine="420"/>
              <w:jc w:val="both"/>
            </w:pPr>
            <w:r>
              <w:rPr>
                <w:rFonts w:ascii="仿宋_GB2312" w:hAnsi="仿宋_GB2312" w:cs="仿宋_GB2312" w:eastAsia="仿宋_GB2312"/>
                <w:sz w:val="21"/>
              </w:rPr>
              <w:t>系统所有来电、随访外呼、未接通话单明细，包含来电号码、通话时间、通话时长、呼叫状态、用户基础诉求、进线渠道等全部话单数据，均需实时落地本地服务器存储。</w:t>
            </w:r>
          </w:p>
          <w:p>
            <w:pPr>
              <w:pStyle w:val="null3"/>
              <w:ind w:left="420" w:firstLine="420"/>
              <w:jc w:val="both"/>
            </w:pPr>
            <w:r>
              <w:rPr>
                <w:rFonts w:ascii="仿宋_GB2312" w:hAnsi="仿宋_GB2312" w:cs="仿宋_GB2312" w:eastAsia="仿宋_GB2312"/>
                <w:sz w:val="21"/>
              </w:rPr>
              <w:t>通话录音文件本地部署要求</w:t>
            </w:r>
          </w:p>
          <w:p>
            <w:pPr>
              <w:pStyle w:val="null3"/>
              <w:ind w:left="420" w:firstLine="420"/>
              <w:jc w:val="both"/>
            </w:pPr>
            <w:r>
              <w:rPr>
                <w:rFonts w:ascii="仿宋_GB2312" w:hAnsi="仿宋_GB2312" w:cs="仿宋_GB2312" w:eastAsia="仿宋_GB2312"/>
                <w:sz w:val="21"/>
              </w:rPr>
              <w:t>热线所有通话产生的音频录音文件等，必须存储于本地专用存储设备及磁盘阵列。严格区分普通咨询录音与危机干预重点录音，单独建立本地专属归档目录，分级管控访问权限，保障通话音频隐私数据本地可控。</w:t>
            </w:r>
          </w:p>
          <w:p>
            <w:pPr>
              <w:pStyle w:val="null3"/>
              <w:numPr>
                <w:ilvl w:val="0"/>
                <w:numId w:val="2"/>
              </w:numPr>
              <w:ind w:left="450"/>
              <w:jc w:val="both"/>
            </w:pPr>
            <w:r>
              <w:rPr>
                <w:rFonts w:ascii="仿宋_GB2312" w:hAnsi="仿宋_GB2312" w:cs="仿宋_GB2312" w:eastAsia="仿宋_GB2312"/>
                <w:sz w:val="21"/>
                <w:b/>
              </w:rPr>
              <w:t>工单数据本地部署要求：</w:t>
            </w:r>
          </w:p>
          <w:p>
            <w:pPr>
              <w:pStyle w:val="null3"/>
              <w:ind w:left="420" w:firstLine="420"/>
              <w:jc w:val="both"/>
            </w:pPr>
            <w:r>
              <w:rPr>
                <w:rFonts w:ascii="仿宋_GB2312" w:hAnsi="仿宋_GB2312" w:cs="仿宋_GB2312" w:eastAsia="仿宋_GB2312"/>
                <w:sz w:val="21"/>
              </w:rPr>
              <w:t>热线咨询接单、危机干预处置、个案登记、随访跟进、办结归档、整改复核等全流程工单数据，包含工单内容、处置记录、跟进台账、办结结果、操作人员信息等所有工单明细，全部留存于本地数据库。实现每一条业务工单数据从生成到归档的全流程本地化闭环管理。</w:t>
            </w:r>
          </w:p>
          <w:p>
            <w:pPr>
              <w:pStyle w:val="null3"/>
              <w:numPr>
                <w:ilvl w:val="0"/>
                <w:numId w:val="2"/>
              </w:numPr>
              <w:ind w:left="450"/>
              <w:jc w:val="both"/>
            </w:pPr>
            <w:r>
              <w:rPr>
                <w:rFonts w:ascii="仿宋_GB2312" w:hAnsi="仿宋_GB2312" w:cs="仿宋_GB2312" w:eastAsia="仿宋_GB2312"/>
                <w:sz w:val="21"/>
                <w:b/>
              </w:rPr>
              <w:t>数据库信息本地部署要求：</w:t>
            </w:r>
          </w:p>
          <w:p>
            <w:pPr>
              <w:pStyle w:val="null3"/>
            </w:pPr>
            <w:r>
              <w:rPr>
                <w:rFonts w:ascii="仿宋_GB2312" w:hAnsi="仿宋_GB2312" w:cs="仿宋_GB2312" w:eastAsia="仿宋_GB2312"/>
                <w:sz w:val="21"/>
              </w:rPr>
              <w:t>本地数据库部署，数据库服务、数据表结构、业务索引、运行日志、增量数据等全部数据库核心信息，均部署运行于单位本地物理服务器，不依托任何云数据库、远程数据库及第三方数据库托管服务。同时对数据库数据实行本地多副本定时备份、增量备份机制，定期开展本地数据恢复测试，确保数据库数据完整留存、安全可控。</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（二）项目配置设备要求</w:t>
            </w:r>
          </w:p>
          <w:p>
            <w:pPr>
              <w:pStyle w:val="null3"/>
            </w:pPr>
            <w:r>
              <w:rPr>
                <w:rFonts w:ascii="仿宋_GB2312" w:hAnsi="仿宋_GB2312" w:cs="仿宋_GB2312" w:eastAsia="仿宋_GB2312"/>
                <w:sz w:val="21"/>
                <w:b/>
              </w:rPr>
              <w:t>采购单盘规格为</w:t>
            </w:r>
            <w:r>
              <w:rPr>
                <w:rFonts w:ascii="仿宋_GB2312" w:hAnsi="仿宋_GB2312" w:cs="仿宋_GB2312" w:eastAsia="仿宋_GB2312"/>
                <w:sz w:val="21"/>
                <w:b/>
              </w:rPr>
              <w:t>8T 7200 SATA</w:t>
            </w:r>
            <w:r>
              <w:rPr>
                <w:rFonts w:ascii="仿宋_GB2312" w:hAnsi="仿宋_GB2312" w:cs="仿宋_GB2312" w:eastAsia="仿宋_GB2312"/>
                <w:sz w:val="21"/>
                <w:b/>
              </w:rPr>
              <w:t>硬盘</w:t>
            </w:r>
            <w:r>
              <w:rPr>
                <w:rFonts w:ascii="仿宋_GB2312" w:hAnsi="仿宋_GB2312" w:cs="仿宋_GB2312" w:eastAsia="仿宋_GB2312"/>
                <w:sz w:val="21"/>
                <w:b/>
              </w:rPr>
              <w:t>9</w:t>
            </w:r>
            <w:r>
              <w:rPr>
                <w:rFonts w:ascii="仿宋_GB2312" w:hAnsi="仿宋_GB2312" w:cs="仿宋_GB2312" w:eastAsia="仿宋_GB2312"/>
                <w:sz w:val="21"/>
                <w:b/>
              </w:rPr>
              <w:t>块，扩容现有超融合，新增硬盘须兼容并融入现有超融合存储系统，用于本地存储热线语音文件。供应商提供超融合厂商出具的原厂服务承诺函。</w:t>
            </w:r>
            <w:r>
              <w:rPr>
                <w:rFonts w:ascii="仿宋_GB2312" w:hAnsi="仿宋_GB2312" w:cs="仿宋_GB2312" w:eastAsia="仿宋_GB2312"/>
                <w:sz w:val="21"/>
                <w:b/>
              </w:rPr>
              <w:t>（</w:t>
            </w:r>
            <w:r>
              <w:rPr>
                <w:rFonts w:ascii="仿宋_GB2312" w:hAnsi="仿宋_GB2312" w:cs="仿宋_GB2312" w:eastAsia="仿宋_GB2312"/>
                <w:sz w:val="21"/>
                <w:b/>
              </w:rPr>
              <w:t>备注：我院现有超融合厂商为杭州宏杉科技股份有限公司</w:t>
            </w:r>
            <w:r>
              <w:rPr>
                <w:rFonts w:ascii="仿宋_GB2312" w:hAnsi="仿宋_GB2312" w:cs="仿宋_GB2312" w:eastAsia="仿宋_GB2312"/>
                <w:sz w:val="21"/>
                <w:b/>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rPr>
              <w:t>（三）信创要求</w:t>
            </w:r>
          </w:p>
          <w:p>
            <w:pPr>
              <w:pStyle w:val="null3"/>
              <w:jc w:val="both"/>
            </w:pPr>
            <w:r>
              <w:rPr>
                <w:rFonts w:ascii="仿宋_GB2312" w:hAnsi="仿宋_GB2312" w:cs="仿宋_GB2312" w:eastAsia="仿宋_GB2312"/>
                <w:sz w:val="21"/>
                <w:b/>
              </w:rPr>
              <w:t>需要支持国产化软硬件适配，需要包含</w:t>
            </w:r>
            <w:r>
              <w:rPr>
                <w:rFonts w:ascii="仿宋_GB2312" w:hAnsi="仿宋_GB2312" w:cs="仿宋_GB2312" w:eastAsia="仿宋_GB2312"/>
                <w:sz w:val="21"/>
                <w:b/>
              </w:rPr>
              <w:t>符合</w:t>
            </w:r>
            <w:r>
              <w:rPr>
                <w:rFonts w:ascii="仿宋_GB2312" w:hAnsi="仿宋_GB2312" w:cs="仿宋_GB2312" w:eastAsia="仿宋_GB2312"/>
                <w:sz w:val="21"/>
                <w:b/>
              </w:rPr>
              <w:t>信创要求的国产操作系统和数据库。</w:t>
            </w:r>
          </w:p>
          <w:p>
            <w:pPr>
              <w:pStyle w:val="null3"/>
              <w:jc w:val="both"/>
            </w:pPr>
            <w:r>
              <w:rPr>
                <w:rFonts w:ascii="仿宋_GB2312" w:hAnsi="仿宋_GB2312" w:cs="仿宋_GB2312" w:eastAsia="仿宋_GB2312"/>
                <w:sz w:val="21"/>
                <w:b/>
              </w:rPr>
              <w:t>信创服务器操作系统技术要求：</w:t>
            </w:r>
          </w:p>
          <w:p>
            <w:pPr>
              <w:pStyle w:val="null3"/>
              <w:jc w:val="both"/>
            </w:pPr>
            <w:r>
              <w:rPr>
                <w:rFonts w:ascii="仿宋_GB2312" w:hAnsi="仿宋_GB2312" w:cs="仿宋_GB2312" w:eastAsia="仿宋_GB2312"/>
                <w:sz w:val="21"/>
              </w:rPr>
              <w:t>数量要求：≥</w:t>
            </w:r>
            <w:r>
              <w:rPr>
                <w:rFonts w:ascii="仿宋_GB2312" w:hAnsi="仿宋_GB2312" w:cs="仿宋_GB2312" w:eastAsia="仿宋_GB2312"/>
                <w:sz w:val="21"/>
              </w:rPr>
              <w:t>2</w:t>
            </w:r>
            <w:r>
              <w:rPr>
                <w:rFonts w:ascii="仿宋_GB2312" w:hAnsi="仿宋_GB2312" w:cs="仿宋_GB2312" w:eastAsia="仿宋_GB2312"/>
                <w:sz w:val="21"/>
              </w:rPr>
              <w:t>套，永久授权，一年服务</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系统防护设置：</w:t>
            </w:r>
            <w:r>
              <w:rPr>
                <w:rFonts w:ascii="仿宋_GB2312" w:hAnsi="仿宋_GB2312" w:cs="仿宋_GB2312" w:eastAsia="仿宋_GB2312"/>
                <w:sz w:val="21"/>
              </w:rPr>
              <w:t>提供系统安全防护策略，实时防护已配置核心组件，支持通过图形化界面制定进程防杀死、内核模块文件防卸载和文件防篡改的防护策略。</w:t>
            </w:r>
          </w:p>
          <w:p>
            <w:pPr>
              <w:pStyle w:val="null3"/>
              <w:jc w:val="both"/>
            </w:pPr>
            <w:r>
              <w:rPr>
                <w:rFonts w:ascii="仿宋_GB2312" w:hAnsi="仿宋_GB2312" w:cs="仿宋_GB2312" w:eastAsia="仿宋_GB2312"/>
                <w:sz w:val="21"/>
                <w:b/>
              </w:rPr>
              <w:t>CPU</w:t>
            </w:r>
            <w:r>
              <w:rPr>
                <w:rFonts w:ascii="仿宋_GB2312" w:hAnsi="仿宋_GB2312" w:cs="仿宋_GB2312" w:eastAsia="仿宋_GB2312"/>
                <w:sz w:val="21"/>
                <w:b/>
              </w:rPr>
              <w:t>支持：</w:t>
            </w:r>
            <w:r>
              <w:rPr>
                <w:rFonts w:ascii="仿宋_GB2312" w:hAnsi="仿宋_GB2312" w:cs="仿宋_GB2312" w:eastAsia="仿宋_GB2312"/>
                <w:sz w:val="21"/>
              </w:rPr>
              <w:t>支持主流国产芯片</w:t>
            </w:r>
            <w:r>
              <w:rPr>
                <w:rFonts w:ascii="仿宋_GB2312" w:hAnsi="仿宋_GB2312" w:cs="仿宋_GB2312" w:eastAsia="仿宋_GB2312"/>
                <w:sz w:val="21"/>
              </w:rPr>
              <w:t>以及国际主流Intel、AMD芯片</w:t>
            </w:r>
          </w:p>
          <w:p>
            <w:pPr>
              <w:pStyle w:val="null3"/>
              <w:jc w:val="both"/>
            </w:pPr>
            <w:r>
              <w:rPr>
                <w:rFonts w:ascii="仿宋_GB2312" w:hAnsi="仿宋_GB2312" w:cs="仿宋_GB2312" w:eastAsia="仿宋_GB2312"/>
                <w:sz w:val="21"/>
                <w:b/>
              </w:rPr>
              <w:t>备份还原：</w:t>
            </w:r>
            <w:r>
              <w:rPr>
                <w:rFonts w:ascii="仿宋_GB2312" w:hAnsi="仿宋_GB2312" w:cs="仿宋_GB2312" w:eastAsia="仿宋_GB2312"/>
                <w:sz w:val="21"/>
              </w:rPr>
              <w:t>提供备份还原工具，支持硬盘全盘备份还原、系统新建和增量备份还原、数据的新建和增量备份还原，系统一键还原支持保留用户数据，所有备份还原操作均记录在操作日志中。</w:t>
            </w:r>
          </w:p>
          <w:p>
            <w:pPr>
              <w:pStyle w:val="null3"/>
            </w:pPr>
            <w:r>
              <w:rPr>
                <w:rFonts w:ascii="仿宋_GB2312" w:hAnsi="仿宋_GB2312" w:cs="仿宋_GB2312" w:eastAsia="仿宋_GB2312"/>
                <w:sz w:val="21"/>
                <w:b/>
              </w:rPr>
              <w:t>迁移工具：</w:t>
            </w:r>
            <w:r>
              <w:rPr>
                <w:rFonts w:ascii="仿宋_GB2312" w:hAnsi="仿宋_GB2312" w:cs="仿宋_GB2312" w:eastAsia="仿宋_GB2312"/>
                <w:sz w:val="21"/>
              </w:rPr>
              <w:t>提供操作系统迁移管理工具软件，支持批量补丁修复、系统升级、配置管理、</w:t>
            </w:r>
            <w:r>
              <w:rPr>
                <w:rFonts w:ascii="仿宋_GB2312" w:hAnsi="仿宋_GB2312" w:cs="仿宋_GB2312" w:eastAsia="仿宋_GB2312"/>
                <w:sz w:val="21"/>
              </w:rPr>
              <w:t xml:space="preserve">CentOS </w:t>
            </w:r>
            <w:r>
              <w:rPr>
                <w:rFonts w:ascii="仿宋_GB2312" w:hAnsi="仿宋_GB2312" w:cs="仿宋_GB2312" w:eastAsia="仿宋_GB2312"/>
                <w:sz w:val="21"/>
              </w:rPr>
              <w:t>迁移等功能。</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信创数据库技术要求：</w:t>
            </w:r>
          </w:p>
          <w:p>
            <w:pPr>
              <w:pStyle w:val="null3"/>
              <w:jc w:val="both"/>
            </w:pPr>
            <w:r>
              <w:rPr>
                <w:rFonts w:ascii="仿宋_GB2312" w:hAnsi="仿宋_GB2312" w:cs="仿宋_GB2312" w:eastAsia="仿宋_GB2312"/>
                <w:sz w:val="21"/>
                <w:b/>
              </w:rPr>
              <w:t>数量要求：≥1套，永久授权，一年服务</w:t>
            </w:r>
          </w:p>
          <w:p>
            <w:pPr>
              <w:pStyle w:val="null3"/>
              <w:jc w:val="both"/>
            </w:pPr>
            <w:r>
              <w:rPr>
                <w:rFonts w:ascii="仿宋_GB2312" w:hAnsi="仿宋_GB2312" w:cs="仿宋_GB2312" w:eastAsia="仿宋_GB2312"/>
                <w:sz w:val="21"/>
                <w:b/>
              </w:rPr>
              <w:t>数据库服务故障</w:t>
            </w:r>
            <w:r>
              <w:rPr>
                <w:rFonts w:ascii="仿宋_GB2312" w:hAnsi="仿宋_GB2312" w:cs="仿宋_GB2312" w:eastAsia="仿宋_GB2312"/>
                <w:sz w:val="21"/>
              </w:rPr>
              <w:t>：数据库系统文件被损坏情况下，数据库产品能够自动检测数据库服务故障，并能够自动恢复服务具，同时保证数据一致性。保证</w:t>
            </w:r>
            <w:r>
              <w:rPr>
                <w:rFonts w:ascii="仿宋_GB2312" w:hAnsi="仿宋_GB2312" w:cs="仿宋_GB2312" w:eastAsia="仿宋_GB2312"/>
                <w:sz w:val="21"/>
              </w:rPr>
              <w:t xml:space="preserve"> RPO=0</w:t>
            </w:r>
            <w:r>
              <w:rPr>
                <w:rFonts w:ascii="仿宋_GB2312" w:hAnsi="仿宋_GB2312" w:cs="仿宋_GB2312" w:eastAsia="仿宋_GB2312"/>
                <w:sz w:val="21"/>
              </w:rPr>
              <w:t>，</w:t>
            </w:r>
            <w:r>
              <w:rPr>
                <w:rFonts w:ascii="仿宋_GB2312" w:hAnsi="仿宋_GB2312" w:cs="仿宋_GB2312" w:eastAsia="仿宋_GB2312"/>
                <w:sz w:val="21"/>
              </w:rPr>
              <w:t xml:space="preserve">RTO&lt;60 </w:t>
            </w:r>
            <w:r>
              <w:rPr>
                <w:rFonts w:ascii="仿宋_GB2312" w:hAnsi="仿宋_GB2312" w:cs="仿宋_GB2312" w:eastAsia="仿宋_GB2312"/>
                <w:sz w:val="21"/>
              </w:rPr>
              <w:t>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支持读写分离：</w:t>
            </w:r>
            <w:r>
              <w:rPr>
                <w:rFonts w:ascii="仿宋_GB2312" w:hAnsi="仿宋_GB2312" w:cs="仿宋_GB2312" w:eastAsia="仿宋_GB2312"/>
                <w:sz w:val="21"/>
              </w:rPr>
              <w:t>支持通过不依赖第三方组件实现读请求均衡分配、副本异常下的读请求分配、副本异常恢复后的读请求分配、读请求配置对应用无感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数据强一致性：</w:t>
            </w:r>
            <w:r>
              <w:rPr>
                <w:rFonts w:ascii="仿宋_GB2312" w:hAnsi="仿宋_GB2312" w:cs="仿宋_GB2312" w:eastAsia="仿宋_GB2312"/>
                <w:sz w:val="21"/>
              </w:rPr>
              <w:t>支持通过</w:t>
            </w:r>
            <w:r>
              <w:rPr>
                <w:rFonts w:ascii="仿宋_GB2312" w:hAnsi="仿宋_GB2312" w:cs="仿宋_GB2312" w:eastAsia="仿宋_GB2312"/>
                <w:sz w:val="21"/>
              </w:rPr>
              <w:t>Paxos</w:t>
            </w:r>
            <w:r>
              <w:rPr>
                <w:rFonts w:ascii="仿宋_GB2312" w:hAnsi="仿宋_GB2312" w:cs="仿宋_GB2312" w:eastAsia="仿宋_GB2312"/>
                <w:sz w:val="21"/>
              </w:rPr>
              <w:t>协议保障数据多个副本的强一致；。</w:t>
            </w:r>
          </w:p>
          <w:p>
            <w:pPr>
              <w:pStyle w:val="null3"/>
              <w:jc w:val="both"/>
            </w:pPr>
            <w:r>
              <w:rPr>
                <w:rFonts w:ascii="仿宋_GB2312" w:hAnsi="仿宋_GB2312" w:cs="仿宋_GB2312" w:eastAsia="仿宋_GB2312"/>
                <w:sz w:val="21"/>
                <w:b/>
              </w:rPr>
              <w:t>存储引擎：</w:t>
            </w:r>
            <w:r>
              <w:rPr>
                <w:rFonts w:ascii="仿宋_GB2312" w:hAnsi="仿宋_GB2312" w:cs="仿宋_GB2312" w:eastAsia="仿宋_GB2312"/>
                <w:sz w:val="21"/>
              </w:rPr>
              <w:t>支持</w:t>
            </w:r>
            <w:r>
              <w:rPr>
                <w:rFonts w:ascii="仿宋_GB2312" w:hAnsi="仿宋_GB2312" w:cs="仿宋_GB2312" w:eastAsia="仿宋_GB2312"/>
                <w:sz w:val="21"/>
              </w:rPr>
              <w:t xml:space="preserve"> InnoDB, MyISAM, Memory, PERFORMANCE_SCHEMA </w:t>
            </w:r>
            <w:r>
              <w:rPr>
                <w:rFonts w:ascii="仿宋_GB2312" w:hAnsi="仿宋_GB2312" w:cs="仿宋_GB2312" w:eastAsia="仿宋_GB2312"/>
                <w:sz w:val="21"/>
              </w:rPr>
              <w:t>等存储引擎；</w:t>
            </w:r>
          </w:p>
          <w:p>
            <w:pPr>
              <w:pStyle w:val="null3"/>
              <w:jc w:val="both"/>
            </w:pPr>
            <w:r>
              <w:rPr>
                <w:rFonts w:ascii="仿宋_GB2312" w:hAnsi="仿宋_GB2312" w:cs="仿宋_GB2312" w:eastAsia="仿宋_GB2312"/>
                <w:sz w:val="21"/>
                <w:b/>
              </w:rPr>
              <w:t>数据备份</w:t>
            </w:r>
            <w:r>
              <w:rPr>
                <w:rFonts w:ascii="仿宋_GB2312" w:hAnsi="仿宋_GB2312" w:cs="仿宋_GB2312" w:eastAsia="仿宋_GB2312"/>
                <w:sz w:val="21"/>
              </w:rPr>
              <w:t>：支持以各种方式（定时、增量、全量、加密、压缩）对数据完成备份工作。支持按时间或版本信息进行数据恢复，且实现恢复一致性</w:t>
            </w:r>
            <w:r>
              <w:rPr>
                <w:rFonts w:ascii="仿宋_GB2312" w:hAnsi="仿宋_GB2312" w:cs="仿宋_GB2312" w:eastAsia="仿宋_GB2312"/>
                <w:sz w:val="21"/>
              </w:rPr>
              <w:t>；</w:t>
            </w:r>
          </w:p>
          <w:p>
            <w:pPr>
              <w:pStyle w:val="null3"/>
            </w:pPr>
            <w:r>
              <w:rPr>
                <w:rFonts w:ascii="仿宋_GB2312" w:hAnsi="仿宋_GB2312" w:cs="仿宋_GB2312" w:eastAsia="仿宋_GB2312"/>
                <w:sz w:val="21"/>
                <w:b/>
              </w:rPr>
              <w:t>索引</w:t>
            </w:r>
            <w:r>
              <w:rPr>
                <w:rFonts w:ascii="仿宋_GB2312" w:hAnsi="仿宋_GB2312" w:cs="仿宋_GB2312" w:eastAsia="仿宋_GB2312"/>
                <w:sz w:val="21"/>
              </w:rPr>
              <w:t>：支持在线创建或添加二级索引、删除索引、重命名索引、更改索引类型期间，不阻塞</w:t>
            </w:r>
            <w:r>
              <w:rPr>
                <w:rFonts w:ascii="仿宋_GB2312" w:hAnsi="仿宋_GB2312" w:cs="仿宋_GB2312" w:eastAsia="仿宋_GB2312"/>
                <w:sz w:val="21"/>
              </w:rPr>
              <w:t>DML</w:t>
            </w:r>
            <w:r>
              <w:rPr>
                <w:rFonts w:ascii="仿宋_GB2312" w:hAnsi="仿宋_GB2312" w:cs="仿宋_GB2312" w:eastAsia="仿宋_GB2312"/>
                <w:sz w:val="21"/>
              </w:rPr>
              <w:t>执行；</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b/>
              </w:rPr>
              <w:t>四、服务要求</w:t>
            </w:r>
          </w:p>
          <w:p>
            <w:pPr>
              <w:pStyle w:val="null3"/>
            </w:pPr>
            <w:r>
              <w:rPr>
                <w:rFonts w:ascii="仿宋_GB2312" w:hAnsi="仿宋_GB2312" w:cs="仿宋_GB2312" w:eastAsia="仿宋_GB2312"/>
                <w:sz w:val="21"/>
              </w:rPr>
              <w:t>质保期及维护期内，乙方须提供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小时技术和运维支持服务，包括电话、远程、现场服务等方式，解答甲方在使用中遇到的问题，及时为甲方提出解决问题的建议，对甲方提出的服务要求响应时间为</w:t>
            </w:r>
            <w:r>
              <w:rPr>
                <w:rFonts w:ascii="仿宋_GB2312" w:hAnsi="仿宋_GB2312" w:cs="仿宋_GB2312" w:eastAsia="仿宋_GB2312"/>
                <w:sz w:val="21"/>
              </w:rPr>
              <w:t>30</w:t>
            </w:r>
            <w:r>
              <w:rPr>
                <w:rFonts w:ascii="仿宋_GB2312" w:hAnsi="仿宋_GB2312" w:cs="仿宋_GB2312" w:eastAsia="仿宋_GB2312"/>
                <w:sz w:val="21"/>
              </w:rPr>
              <w:t>分钟，</w:t>
            </w:r>
            <w:r>
              <w:rPr>
                <w:rFonts w:ascii="仿宋_GB2312" w:hAnsi="仿宋_GB2312" w:cs="仿宋_GB2312" w:eastAsia="仿宋_GB2312"/>
                <w:sz w:val="21"/>
              </w:rPr>
              <w:t>6</w:t>
            </w:r>
            <w:r>
              <w:rPr>
                <w:rFonts w:ascii="仿宋_GB2312" w:hAnsi="仿宋_GB2312" w:cs="仿宋_GB2312" w:eastAsia="仿宋_GB2312"/>
                <w:sz w:val="21"/>
              </w:rPr>
              <w:t>小时内专业技术人员到达现场处置，【</w:t>
            </w: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小时内排除故障。</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b/>
              </w:rPr>
              <w:t>五、商务要求：</w:t>
            </w:r>
            <w:r>
              <w:br/>
            </w:r>
            <w:r>
              <w:rPr>
                <w:rFonts w:ascii="仿宋_GB2312" w:hAnsi="仿宋_GB2312" w:cs="仿宋_GB2312" w:eastAsia="仿宋_GB2312"/>
                <w:sz w:val="21"/>
              </w:rPr>
              <w:t>1</w:t>
            </w:r>
            <w:r>
              <w:rPr>
                <w:rFonts w:ascii="仿宋_GB2312" w:hAnsi="仿宋_GB2312" w:cs="仿宋_GB2312" w:eastAsia="仿宋_GB2312"/>
                <w:sz w:val="21"/>
              </w:rPr>
              <w:t>、采购人拥有12356心理援助热线的永久使用权，且不受任何第三方干预与限制。2、自系统上线验收合格之日起计，采购硬件及软件系统质保期不低于1年.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自签订合同之日起50个日历日内完成。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1.心理援助热线系统验收 （1）.系统安装调试完毕并通过试运行后，由采购人组织验收。 （2）.正式验收前，供应商须向采购人提交测试方案，经采购人认可后，按照采购人认可的测试方案进行测试。测试通过后，供应商须向采购人提交竣工文档进入后续验收程序。 （3）.验收时供应商必须在现场，验收完毕后作出验收结果报告。 （4）.验收资料要求 1）供应商应提供本系统建设的详细的建设方案。 2）资料文件的内容要和所提供的产品一致。当系统及软件设备有变更时，供应商应提供修改后的补充文件。 2. 设备验收 （1）.供应商应保证提供给采购人的货物是货物生产厂商原造的，全新、未使用过的，是用符合要求的工艺和材料制造而成的，并完全满足本项目招标文件规定的质量、性能和规格的要求。 （2）.供应商提供给采购人的合同货物应通过货物制造厂商的出厂检验，并提供质量合格证书。供应商承诺提供给采购人的合同货物的技术规范应与本项目招标文件中响应货物清单、质量要求和供货部分中的规定及响应文件中货物技术规范偏离表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进度款，系统上线且验收合格后，乙方向甲方出具全额发票，甲方自收到发票之日起，达到付款条件起30个工作日内，支付合同总金额的100.0%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本合同在履行过程中发生的争议，由甲、乙双方当事人协商解决，协商不成的按下列第（二）种方式解决：（一）提交西安仲裁委员会仲裁；（二）依法向甲方所在地法院起诉。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1、因系统模版设置问题，本章3.3.4支付方式与3.3.5支付约定无法修改，若与合同模版付款方式不一致的，以合同模板中的为准。 2、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为顺利推进政府采购电子化交易平台应用工作，供应商需要在线提交所有通过电子化交易平台实施的政府采购项目的磋商响应文件，同时，线下提交纸质磋商响应文件一份（投标文件需为上传至系统后签字盖章的PDF版文件），具体要求详见公告。 5、根据陕西省财政厅关于印发《陕西省预算单位政府采购主体责任清单》的通知中的“应按照采购文件和中标（成交）人投标（响应）文件，在中标（成交）通知书发出之日起 25 日内签订合同，并进行备案和公示。”若磋商文件其他地方与此条出现不一致的，以此处的要求为准。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二、资格审查.docx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具有独立承担民事责任能力的法人、其他组织或自然人，本项目允许分支机构参与投标，分支机构参与的需提供总公司的授权。（同一机构只允许其本部或一家分支机构参与）</w:t>
            </w:r>
          </w:p>
        </w:tc>
        <w:tc>
          <w:tcPr>
            <w:tcW w:type="dxa" w:w="3322"/>
          </w:tcPr>
          <w:p>
            <w:pPr>
              <w:pStyle w:val="null3"/>
            </w:pPr>
            <w:r>
              <w:rPr>
                <w:rFonts w:ascii="仿宋_GB2312" w:hAnsi="仿宋_GB2312" w:cs="仿宋_GB2312" w:eastAsia="仿宋_GB2312"/>
              </w:rPr>
              <w:t>有独立承担民事责任能力的法人、其他组织或自然人，本项目允许分支机构参与投标，分支机构参与的需提供总公司的授权。（同一机构只允许其本部或一家分支机构参与）：法人或者其他组织提供营业执照等证明文件，自然人提供身份证件，分支机构提供营业执照及总公司授权；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查询记录为准；</w:t>
            </w:r>
          </w:p>
        </w:tc>
        <w:tc>
          <w:tcPr>
            <w:tcW w:type="dxa" w:w="1661"/>
          </w:tcPr>
          <w:p>
            <w:pPr>
              <w:pStyle w:val="null3"/>
            </w:pPr>
            <w:r>
              <w:rPr>
                <w:rFonts w:ascii="仿宋_GB2312" w:hAnsi="仿宋_GB2312" w:cs="仿宋_GB2312" w:eastAsia="仿宋_GB2312"/>
              </w:rPr>
              <w:t>二、资格审查.docx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六、报价明细表.docx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一、法人代表授权书.docx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中小企业声明函 二、资格审查.docx 六、报价明细表.docx 报价表 五、落实政府采购政策证明材料.docx 响应文件封面 残疾人福利性单位声明函 标的清单 四、承诺书.docx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六、报价明细表.docx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非职工亲属开办企业的承诺</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四、承诺书.docx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投标人所投产品不得为财库[2026]10号文中46家企业(不包括在华美资企业)生产的产品</w:t>
            </w:r>
          </w:p>
        </w:tc>
        <w:tc>
          <w:tcPr>
            <w:tcW w:type="dxa" w:w="3322"/>
          </w:tcPr>
          <w:p>
            <w:pPr>
              <w:pStyle w:val="null3"/>
            </w:pPr>
            <w:r>
              <w:rPr>
                <w:rFonts w:ascii="仿宋_GB2312" w:hAnsi="仿宋_GB2312" w:cs="仿宋_GB2312" w:eastAsia="仿宋_GB2312"/>
              </w:rPr>
              <w:t>不存在所投产品为财库[2026]10号文中46家企业(不包括在华美资企业)生产的产品</w:t>
            </w:r>
          </w:p>
        </w:tc>
        <w:tc>
          <w:tcPr>
            <w:tcW w:type="dxa" w:w="1661"/>
          </w:tcPr>
          <w:p>
            <w:pPr>
              <w:pStyle w:val="null3"/>
            </w:pPr>
            <w:r>
              <w:rPr>
                <w:rFonts w:ascii="仿宋_GB2312" w:hAnsi="仿宋_GB2312" w:cs="仿宋_GB2312" w:eastAsia="仿宋_GB2312"/>
              </w:rPr>
              <w:t>六、报价明细表.docx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不存在磋商文件中的其他无效情形</w:t>
            </w:r>
          </w:p>
        </w:tc>
        <w:tc>
          <w:tcPr>
            <w:tcW w:type="dxa" w:w="1661"/>
          </w:tcPr>
          <w:p>
            <w:pPr>
              <w:pStyle w:val="null3"/>
            </w:pPr>
            <w:r>
              <w:rPr>
                <w:rFonts w:ascii="仿宋_GB2312" w:hAnsi="仿宋_GB2312" w:cs="仿宋_GB2312" w:eastAsia="仿宋_GB2312"/>
              </w:rPr>
              <w:t>中小企业声明函 二、资格审查.docx 六、报价明细表.docx 报价表 五、落实政府采购政策证明材料.docx 响应文件封面 残疾人福利性单位声明函 标的清单 四、承诺书.docx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中小企业声明函 二、资格审查.docx 六、报价明细表.docx 报价表 五、落实政府采购政策证明材料.docx 响应文件封面 残疾人福利性单位声明函 标的清单 四、承诺书.docx 响应函 一、法人代表授权书.docx 监狱企业的证明文件 三、服务方案及商务响应部分.docx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评审得分相同的，按照最后报价由低到高的顺序推荐。评审得分且最后报价相同的，按照技术指标优劣顺序推荐。评审得分且最后报价且技术指标得分均相同的，则由评标委员会无记名投票，得票高者排序在前。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供应商需提供2023年1月1日至今的软件开发类项目业绩合同，每提供一份得1分，满分5分，未提供不得分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信息技术运维服务能力</w:t>
            </w:r>
          </w:p>
        </w:tc>
        <w:tc>
          <w:tcPr>
            <w:tcW w:type="dxa" w:w="2492"/>
          </w:tcPr>
          <w:p>
            <w:pPr>
              <w:pStyle w:val="null3"/>
            </w:pPr>
            <w:r>
              <w:rPr>
                <w:rFonts w:ascii="仿宋_GB2312" w:hAnsi="仿宋_GB2312" w:cs="仿宋_GB2312" w:eastAsia="仿宋_GB2312"/>
              </w:rPr>
              <w:t>投标人具有有效的ITSS信息技术服务标准的运行维护服务符合性证书，得1分，未提供不得分。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信息系统建设和服务能力</w:t>
            </w:r>
          </w:p>
        </w:tc>
        <w:tc>
          <w:tcPr>
            <w:tcW w:type="dxa" w:w="2492"/>
          </w:tcPr>
          <w:p>
            <w:pPr>
              <w:pStyle w:val="null3"/>
            </w:pPr>
            <w:r>
              <w:rPr>
                <w:rFonts w:ascii="仿宋_GB2312" w:hAnsi="仿宋_GB2312" w:cs="仿宋_GB2312" w:eastAsia="仿宋_GB2312"/>
              </w:rPr>
              <w:t>投标人具有有效的信息系统建设和服务能力评估证书，CS4级或以上得2分，CS4以下得1分，未提供不得分。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投标人具有以下有效认证证书： 1.ISO27001信息安全管理体系认证证书； 2.ISO20000信息技术服务管理体系认证证书； 3.ISO9001质量管理体系认证证书； 每提供一项得1分，共计3分。 4.软件成熟度相关证书（CMMI或CSMM或SPCA），5级得3分，4级得2分，3级或以下得1分，未提供不得分。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1、供应商需提供陕西省12356心理援助热线系统厂商出具的对接服务承诺函，得2分，未提供不得分。（对接服务承诺函需加盖厂商公章） 2、供应商需提供现有超融合厂商出具的对接服务承诺函,得2分，未提供不得分。（对接服务承诺函需加盖厂商公章）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评标现场在线软件功能演示</w:t>
            </w:r>
          </w:p>
        </w:tc>
        <w:tc>
          <w:tcPr>
            <w:tcW w:type="dxa" w:w="2492"/>
          </w:tcPr>
          <w:p>
            <w:pPr>
              <w:pStyle w:val="null3"/>
            </w:pPr>
            <w:r>
              <w:rPr>
                <w:rFonts w:ascii="仿宋_GB2312" w:hAnsi="仿宋_GB2312" w:cs="仿宋_GB2312" w:eastAsia="仿宋_GB2312"/>
              </w:rPr>
              <w:t>根据招标文件技术标准中标▲的部分，提供评标现场在线软件功能演示，评标委员会根据演示内容及系统设计的功能性、操作便捷性等方面进行评审，完全满足此项功能，且便于操作便捷，得2分，部分功能满足，操作复杂，得1分，未提供不得分。ppt、截图演示，录制视频演示不得分。 各供应商演示时长不超过30分钟</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投标人提供针对本项目的拟投入本项目配备的团队人员清单，明确各岗位人员安排，否则本评分项不予计分。 在满足上述要求的基础上，其中： 1、项目负责人（1人）具备：（1）信息系统项目管理师证书；（2）系统分析师或软件设计师证书。以上要求每满足一项得1分，满分2分；未提供不计分。 2、技术负责人（1人）具备：（1）信息系统项目管理师证书；（2）系统架构设计师证书；（3）系统分析师证书；以上要求每满足一项得1分，满分3分；未提供不计分。 3.团队其他成员（除项目负责人和技术负责人外）：每有1人具备计算机软考中级或高级证书的计1分，满分3分。（以上人员应提供近三个月的社保缴纳证明）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平台建设方案</w:t>
            </w:r>
          </w:p>
        </w:tc>
        <w:tc>
          <w:tcPr>
            <w:tcW w:type="dxa" w:w="2492"/>
          </w:tcPr>
          <w:p>
            <w:pPr>
              <w:pStyle w:val="null3"/>
            </w:pPr>
            <w:r>
              <w:rPr>
                <w:rFonts w:ascii="仿宋_GB2312" w:hAnsi="仿宋_GB2312" w:cs="仿宋_GB2312" w:eastAsia="仿宋_GB2312"/>
              </w:rPr>
              <w:t>一、评审内容： 针对本项目提出项目需求理解与分析，内容包含：①对项目背景、建设目标、整体业务需求进行分析（需明确与医院信息化建设、业务应用需求的关联性，契合国家12356心理援助热线基本数据集数据目录要求及卫健委相关管理制度）；②根据本项目采购需求，对整体业务流程、系统功能、系统接口、数据风险管控等进行需求分析，总体设计内容新增数据库设计、安全设计等相关内容；③技术方案中制定了数据收集、数据分析、数据风险管控及隐私保护的技术保障措施和服务质量控制措施 二、赋分标准（满分16分） 以上3项内容：第①项内容全面详细、阐述条理清晰、针对性强，实施性科学合理。满分4分，缺项不得分；每项内容每存在一个缺陷，扣1分，扣完为止； 第②项内容全面详细、阐述条理清晰、针对性强，实施性科学合理。满分6分，缺项不得分；每项内容每存在一个缺陷，扣1分，扣完为止； 第③项内容全面详细、阐述条理清晰、针对性强，实施性科学合理。满分6分，缺项不得分；每项内容每存在一个缺陷，扣1分，扣完为止；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针对本项目提出组织实施方案，内容包含：①软件安装调试、系统测试、试运行方案；②技术培训方案（包含但不限于系统管理培训、运行维护培训方案等）； 二、赋分标准（满分12分） 以上2项内容每项内容全面详细、阐述条理清晰、针对性强，实施性科学合理。满分6分，缺项不得分；每项内容每存在一个缺陷扣1分，扣完为止；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针对本项目提出售后服务保障措施，内容包含：①应急处理预案；②售后服务保障措施； 二、赋分标准（满分12分）以上2项内容每项内容全面详细、阐述条理清晰、针对性强，实施性科学合理。满分6分，缺项不得分；每项内容每存在一个缺陷扣1分，扣完为止； 备注：缺陷是指内容不合理、虽有内容但不完善、内容相对简单不详细、内容表述前后不一致、套用其他项目方案或与项目需求不匹配及其他不利于项目实施的任意一种情形。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针对本项目提出售后服务承诺；二、赋分标准（满分2分）①、7*24小时技术服务，接到采购人服务需求后，30分钟响应，2小时内专业技术人员到达现场处置，且提供明确的书面承诺函的，得2分； ②、7*24小时技术服务，接到采购人服务需求后，30分钟响应，4小时内专业技术人员到达现场处置，且提供明确书面承诺函的，得1分； 其余不得分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六、报价明细表.docx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1、经资格、符合性审查合格的磋商响应文件，其磋商报价为有效磋商报价。2、满足磋商文件实质性要求且最终报价最低的供应商的价格为磋商基准价。3、磋商报价得分=（磋商基准价/最终磋商报价）×10。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六、报价明细表.docx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六、报价明细表.docx</w:t>
            </w:r>
          </w:p>
          <w:p>
            <w:pPr>
              <w:pStyle w:val="null3"/>
            </w:pPr>
            <w:r>
              <w:rPr>
                <w:rFonts w:ascii="仿宋_GB2312" w:hAnsi="仿宋_GB2312" w:cs="仿宋_GB2312" w:eastAsia="仿宋_GB2312"/>
              </w:rPr>
              <w:t>五、落实政府采购政策证明材料.docx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详见附件：一、法人代表授权书.docx</w:t>
      </w:r>
    </w:p>
    <w:p>
      <w:pPr>
        <w:pStyle w:val="null3"/>
        <w:ind w:firstLine="960"/>
      </w:pPr>
      <w:r>
        <w:rPr>
          <w:rFonts w:ascii="仿宋_GB2312" w:hAnsi="仿宋_GB2312" w:cs="仿宋_GB2312" w:eastAsia="仿宋_GB2312"/>
        </w:rPr>
        <w:t>详见附件：二、资格审查.docx</w:t>
      </w:r>
    </w:p>
    <w:p>
      <w:pPr>
        <w:pStyle w:val="null3"/>
        <w:ind w:firstLine="960"/>
      </w:pPr>
      <w:r>
        <w:rPr>
          <w:rFonts w:ascii="仿宋_GB2312" w:hAnsi="仿宋_GB2312" w:cs="仿宋_GB2312" w:eastAsia="仿宋_GB2312"/>
        </w:rPr>
        <w:t>详见附件：三、服务方案及商务响应部分.docx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详见附件：六、报价明细表.docx</w:t>
      </w:r>
    </w:p>
    <w:p>
      <w:pPr>
        <w:pStyle w:val="null3"/>
        <w:ind w:firstLine="960"/>
      </w:pPr>
      <w:r>
        <w:rPr>
          <w:rFonts w:ascii="仿宋_GB2312" w:hAnsi="仿宋_GB2312" w:cs="仿宋_GB2312" w:eastAsia="仿宋_GB2312"/>
        </w:rPr>
        <w:t>详见附件：五、落实政府采购政策证明材料.docx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