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版本号：RCZB2026-XD-06-1620260618001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莲湖区红光路消防救援站工程监理服务采购项目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RCZB2026-XD-06-16</w:t>
      </w:r>
      <w:r>
        <w:br/>
      </w:r>
      <w:r>
        <w:br/>
      </w:r>
      <w:r>
        <w:br/>
      </w:r>
    </w:p>
    <w:p>
      <w:pPr>
        <w:pStyle w:val="null3"/>
        <w:jc w:val="center"/>
        <w:outlineLvl w:val="2"/>
      </w:pPr>
      <w:r>
        <w:rPr>
          <w:rFonts w:ascii="仿宋_GB2312" w:hAnsi="仿宋_GB2312" w:cs="仿宋_GB2312" w:eastAsia="仿宋_GB2312"/>
          <w:sz w:val="28"/>
          <w:b/>
        </w:rPr>
        <w:t>西安大兴新区开发建设管理委员会</w:t>
      </w:r>
    </w:p>
    <w:p>
      <w:pPr>
        <w:pStyle w:val="null3"/>
        <w:jc w:val="center"/>
        <w:outlineLvl w:val="2"/>
      </w:pPr>
      <w:r>
        <w:rPr>
          <w:rFonts w:ascii="仿宋_GB2312" w:hAnsi="仿宋_GB2312" w:cs="仿宋_GB2312" w:eastAsia="仿宋_GB2312"/>
          <w:sz w:val="28"/>
          <w:b/>
        </w:rPr>
        <w:t>锐驰项目管理有限公司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锐驰项目管理有限公司</w:t>
      </w:r>
      <w:r>
        <w:rPr>
          <w:rFonts w:ascii="仿宋_GB2312" w:hAnsi="仿宋_GB2312" w:cs="仿宋_GB2312" w:eastAsia="仿宋_GB2312"/>
        </w:rPr>
        <w:t>（以下简称“代理机构”）受</w:t>
      </w:r>
      <w:r>
        <w:rPr>
          <w:rFonts w:ascii="仿宋_GB2312" w:hAnsi="仿宋_GB2312" w:cs="仿宋_GB2312" w:eastAsia="仿宋_GB2312"/>
        </w:rPr>
        <w:t>西安大兴新区开发建设管理委员会</w:t>
      </w:r>
      <w:r>
        <w:rPr>
          <w:rFonts w:ascii="仿宋_GB2312" w:hAnsi="仿宋_GB2312" w:cs="仿宋_GB2312" w:eastAsia="仿宋_GB2312"/>
        </w:rPr>
        <w:t>委托，拟对</w:t>
      </w:r>
      <w:r>
        <w:rPr>
          <w:rFonts w:ascii="仿宋_GB2312" w:hAnsi="仿宋_GB2312" w:cs="仿宋_GB2312" w:eastAsia="仿宋_GB2312"/>
        </w:rPr>
        <w:t>莲湖区红光路消防救援站工程监理服务采购项目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RCZB2026-XD-06-16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莲湖区红光路消防救援站工程监理服务采购项目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莲湖区红光路消防救援站项目位于莲湖区红光路与阿房路交叉口东南角，占地面积约13.82亩，总建筑面积约4242.1平方米，其中地上建筑面积约3325.4平方米，地下建筑面积约916.7平方米，拟建1栋地下一层、地上局部三层的普通消防站，地上主要设置消防车库、通信室、器材室、备勤室、餐厅、会议室等业务与辅助用房，地下主要设置变配电用房、消防泵房、消防水池等动力设备用房，同时配建1栋首层面积82.35平方米的训练塔（10F/-2F，构筑物不计入建筑面积）和2000平方米的室外训练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采购包1（莲湖区红光路消防救援站工程监理服务采购项目）：属于专门面向中小企业采购。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事业单位法人证书、自然人身份证明：供应商为具有独立承担民事责任能力的法人或其他组织或自然人，并提供法人或者其他组织合法有效的营业执照等证明文件，事业单位应提供事业单位法人证书，自然人应提供身份证明文件；</w:t>
      </w:r>
    </w:p>
    <w:p>
      <w:pPr>
        <w:pStyle w:val="null3"/>
      </w:pPr>
      <w:r>
        <w:rPr>
          <w:rFonts w:ascii="仿宋_GB2312" w:hAnsi="仿宋_GB2312" w:cs="仿宋_GB2312" w:eastAsia="仿宋_GB2312"/>
        </w:rPr>
        <w:t>2、财务会计制度的证明资料：提供2025年度的经审计的财务会计报告（成立时间至提交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3、税收缴纳证明：提供提交响应文件截止时间前六个月内至少一个月的纳税证明或完税证明，纳税证明或完税证明上应有代收机构或税务机关的公章或业务专用章。依法免税的供应商应提供相关文件证明。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保缴纳证明：提供提交响应文件截止时间前六个月内至少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6、具有履行合同所必需的设备和专业技术能力：供应商须提供具有履行合同所必需的设备和专业技术能力的承诺函。</w:t>
      </w:r>
    </w:p>
    <w:p>
      <w:pPr>
        <w:pStyle w:val="null3"/>
      </w:pPr>
      <w:r>
        <w:rPr>
          <w:rFonts w:ascii="仿宋_GB2312" w:hAnsi="仿宋_GB2312" w:cs="仿宋_GB2312" w:eastAsia="仿宋_GB2312"/>
        </w:rPr>
        <w:t>7、法定代表人（负责人）身份证明书或法定代表人委托授权书：供应商应授权合法的人员参加磋商全过程，法定代表人（负责人）委托代理人参加磋商时，应提供法定代表人委托授权书及被授权人近三个月内任意一个月社保证明；法定代表人（负责人）亲自参加磋商时，应提供法定代表人（负责人）身份证明书。</w:t>
      </w:r>
    </w:p>
    <w:p>
      <w:pPr>
        <w:pStyle w:val="null3"/>
      </w:pPr>
      <w:r>
        <w:rPr>
          <w:rFonts w:ascii="仿宋_GB2312" w:hAnsi="仿宋_GB2312" w:cs="仿宋_GB2312" w:eastAsia="仿宋_GB2312"/>
        </w:rPr>
        <w:t>8、供应商信用：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pPr>
      <w:r>
        <w:rPr>
          <w:rFonts w:ascii="仿宋_GB2312" w:hAnsi="仿宋_GB2312" w:cs="仿宋_GB2312" w:eastAsia="仿宋_GB2312"/>
        </w:rPr>
        <w:t>9、供应商资质要求：供应商须具备建设行政主管部门颁发的工程监理综合资质或房屋建筑工程监理丙级及以上资质。</w:t>
      </w:r>
    </w:p>
    <w:p>
      <w:pPr>
        <w:pStyle w:val="null3"/>
      </w:pPr>
      <w:r>
        <w:rPr>
          <w:rFonts w:ascii="仿宋_GB2312" w:hAnsi="仿宋_GB2312" w:cs="仿宋_GB2312" w:eastAsia="仿宋_GB2312"/>
        </w:rPr>
        <w:t>10、供应商拟派总监理工程师：须具备房屋建筑工程专业注册监理工程师执业资格，在本单位注册且无在监工程。</w:t>
      </w:r>
    </w:p>
    <w:p>
      <w:pPr>
        <w:pStyle w:val="null3"/>
      </w:pPr>
      <w:r>
        <w:rPr>
          <w:rFonts w:ascii="仿宋_GB2312" w:hAnsi="仿宋_GB2312" w:cs="仿宋_GB2312" w:eastAsia="仿宋_GB2312"/>
        </w:rPr>
        <w:t>11、单位负责人为同一人或者存在直接控股、管理关系的不同供应商，不得同时参加本项目磋商：单位负责人为同一人或者存在直接控股、管理关系的不同供应商，不得同时参加本项目磋商。</w:t>
      </w:r>
    </w:p>
    <w:p>
      <w:pPr>
        <w:pStyle w:val="null3"/>
      </w:pPr>
      <w:r>
        <w:rPr>
          <w:rFonts w:ascii="仿宋_GB2312" w:hAnsi="仿宋_GB2312" w:cs="仿宋_GB2312" w:eastAsia="仿宋_GB2312"/>
        </w:rPr>
        <w:t>12、本项目不接受联合体磋商：供应商应提供《非联合体投标声明函》,视为独立投标。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西安大兴新区开发建设管理委员会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西安市莲湖区沣惠北路123号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029-88103199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锐驰项目管理有限公司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西安市朱雀大街南段汇成天玺酒店C座10层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029-88669622-801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采购包1：489,854.35元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代理服务费收费标准：参照国家计委计价格【2002】1980号及发改价格[2011]534号文件规定的“服务”收费标准下浮20%计取。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西安大兴新区开发建设管理委员会</w:t>
      </w:r>
      <w:r>
        <w:rPr>
          <w:rFonts w:ascii="仿宋_GB2312" w:hAnsi="仿宋_GB2312" w:cs="仿宋_GB2312" w:eastAsia="仿宋_GB2312"/>
        </w:rPr>
        <w:t>和</w:t>
      </w:r>
      <w:r>
        <w:rPr>
          <w:rFonts w:ascii="仿宋_GB2312" w:hAnsi="仿宋_GB2312" w:cs="仿宋_GB2312" w:eastAsia="仿宋_GB2312"/>
        </w:rPr>
        <w:t>锐驰项目管理有限公司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西安大兴新区开发建设管理委员会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锐驰项目管理有限公司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西安大兴新区开发建设管理委员会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锐驰项目管理有限公司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知识产权归属和处理方式：归采购人</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按国家现行项目实施规范和合同规定的验收评定标准等要求进行验收。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联系人：杨丽</w:t>
      </w:r>
    </w:p>
    <w:p>
      <w:pPr>
        <w:pStyle w:val="null3"/>
      </w:pPr>
      <w:r>
        <w:rPr>
          <w:rFonts w:ascii="仿宋_GB2312" w:hAnsi="仿宋_GB2312" w:cs="仿宋_GB2312" w:eastAsia="仿宋_GB2312"/>
        </w:rPr>
        <w:t>联系电话：029-88669622-801</w:t>
      </w:r>
    </w:p>
    <w:p>
      <w:pPr>
        <w:pStyle w:val="null3"/>
      </w:pPr>
      <w:r>
        <w:rPr>
          <w:rFonts w:ascii="仿宋_GB2312" w:hAnsi="仿宋_GB2312" w:cs="仿宋_GB2312" w:eastAsia="仿宋_GB2312"/>
        </w:rPr>
        <w:t>地址：西安市朱雀大街南段汇成天玺酒店C座10层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莲湖区红光路消防救援站项目位于莲湖区红光路与阿房路交叉口东南角，占地面积约13.82亩，总建筑面积约4242.1平方米，其中地上建筑面积约3325.4平方米，地下建筑面积约916.7平方米，拟建1栋地下一层、地上局部三层的普通消防站，地上主要设置消防车库、通信室、器材室、备勤室、餐厅、会议室等业务与辅助用房，地下主要设置变配电用房、消防泵房、消防水池等动力设备用房，同时配建1栋首层面积82.35平方米的训练塔（10F/-2F，构筑物不计入建筑面积）和2000平方米的室外训练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489,854.35</w:t>
      </w:r>
    </w:p>
    <w:p>
      <w:pPr>
        <w:pStyle w:val="null3"/>
      </w:pPr>
      <w:r>
        <w:rPr>
          <w:rFonts w:ascii="仿宋_GB2312" w:hAnsi="仿宋_GB2312" w:cs="仿宋_GB2312" w:eastAsia="仿宋_GB2312"/>
        </w:rPr>
        <w:t>采购包最高限价（元）: 489,854.35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莲湖区红光路消防救援站工程监理服务采购项目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489,854.35</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标的名称：莲湖区红光路消防救援站工程监理服务采购项目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一、服务内容</w:t>
            </w:r>
          </w:p>
          <w:p>
            <w:pPr>
              <w:pStyle w:val="null3"/>
            </w:pPr>
            <w:r>
              <w:rPr>
                <w:rFonts w:ascii="仿宋_GB2312" w:hAnsi="仿宋_GB2312" w:cs="仿宋_GB2312" w:eastAsia="仿宋_GB2312"/>
                <w:sz w:val="18"/>
              </w:rPr>
              <w:t>(一) 服务内容：</w:t>
            </w:r>
          </w:p>
          <w:p>
            <w:pPr>
              <w:pStyle w:val="null3"/>
              <w:ind w:firstLine="560"/>
              <w:jc w:val="both"/>
            </w:pPr>
            <w:r>
              <w:rPr>
                <w:rFonts w:ascii="仿宋_GB2312" w:hAnsi="仿宋_GB2312" w:cs="仿宋_GB2312" w:eastAsia="仿宋_GB2312"/>
                <w:sz w:val="18"/>
              </w:rPr>
              <w:t>1.1施工阶段。即对施工过程中的质量、进度、投资的目标控制，安全、合同、信息管理及现场协调。施工阶段监理工作的具体内容按照国家有关法律法规、行业规范和规定执行。</w:t>
            </w:r>
          </w:p>
          <w:p>
            <w:pPr>
              <w:pStyle w:val="null3"/>
              <w:ind w:firstLine="560"/>
              <w:jc w:val="both"/>
            </w:pPr>
            <w:r>
              <w:rPr>
                <w:rFonts w:ascii="仿宋_GB2312" w:hAnsi="仿宋_GB2312" w:cs="仿宋_GB2312" w:eastAsia="仿宋_GB2312"/>
                <w:sz w:val="18"/>
              </w:rPr>
              <w:t>1.1.1检查、督促做好开工前的一切准备工作，核实项目经理部和施工队伍、施工机械的进场情况，协助发包人和承包人办理施工许可证等手续；</w:t>
            </w:r>
          </w:p>
          <w:p>
            <w:pPr>
              <w:pStyle w:val="null3"/>
              <w:ind w:firstLine="560"/>
              <w:jc w:val="both"/>
            </w:pPr>
            <w:r>
              <w:rPr>
                <w:rFonts w:ascii="仿宋_GB2312" w:hAnsi="仿宋_GB2312" w:cs="仿宋_GB2312" w:eastAsia="仿宋_GB2312"/>
                <w:sz w:val="18"/>
              </w:rPr>
              <w:t>1.1.2严格审查施工单位提出的施工组织设计、施工技术方案、专项方案和施工进度计划，提出修改意见，并切实按计划组织施工；</w:t>
            </w:r>
          </w:p>
          <w:p>
            <w:pPr>
              <w:pStyle w:val="null3"/>
              <w:ind w:firstLine="560"/>
              <w:jc w:val="both"/>
            </w:pPr>
            <w:r>
              <w:rPr>
                <w:rFonts w:ascii="仿宋_GB2312" w:hAnsi="仿宋_GB2312" w:cs="仿宋_GB2312" w:eastAsia="仿宋_GB2312"/>
                <w:sz w:val="18"/>
              </w:rPr>
              <w:t>1.1.3审查施工单位提出的材料、构件和设备清单及所列的规格与质量，并对进场的材料、构件、设备的质量进行验收、核查；</w:t>
            </w:r>
          </w:p>
          <w:p>
            <w:pPr>
              <w:pStyle w:val="null3"/>
              <w:ind w:firstLine="560"/>
              <w:jc w:val="both"/>
            </w:pPr>
            <w:r>
              <w:rPr>
                <w:rFonts w:ascii="仿宋_GB2312" w:hAnsi="仿宋_GB2312" w:cs="仿宋_GB2312" w:eastAsia="仿宋_GB2312"/>
                <w:sz w:val="18"/>
              </w:rPr>
              <w:t>1.1.4督查施工单位执行工程承包合同和工程技术标准、规范；</w:t>
            </w:r>
          </w:p>
          <w:p>
            <w:pPr>
              <w:pStyle w:val="null3"/>
              <w:ind w:firstLine="560"/>
              <w:jc w:val="both"/>
            </w:pPr>
            <w:r>
              <w:rPr>
                <w:rFonts w:ascii="仿宋_GB2312" w:hAnsi="仿宋_GB2312" w:cs="仿宋_GB2312" w:eastAsia="仿宋_GB2312"/>
                <w:sz w:val="18"/>
              </w:rPr>
              <w:t>1.1.5检查工程进度和施工质量，验收分部、分项工程；</w:t>
            </w:r>
          </w:p>
          <w:p>
            <w:pPr>
              <w:pStyle w:val="null3"/>
              <w:ind w:firstLine="560"/>
              <w:jc w:val="both"/>
            </w:pPr>
            <w:r>
              <w:rPr>
                <w:rFonts w:ascii="仿宋_GB2312" w:hAnsi="仿宋_GB2312" w:cs="仿宋_GB2312" w:eastAsia="仿宋_GB2312"/>
                <w:sz w:val="18"/>
              </w:rPr>
              <w:t>1.1.6制定一套具体、细致的质量监督措施，对工程所用材料、设备、成品、半成品进行质量控制；</w:t>
            </w:r>
          </w:p>
          <w:p>
            <w:pPr>
              <w:pStyle w:val="null3"/>
              <w:ind w:firstLine="560"/>
              <w:jc w:val="both"/>
            </w:pPr>
            <w:r>
              <w:rPr>
                <w:rFonts w:ascii="仿宋_GB2312" w:hAnsi="仿宋_GB2312" w:cs="仿宋_GB2312" w:eastAsia="仿宋_GB2312"/>
                <w:sz w:val="18"/>
              </w:rPr>
              <w:t>1.1.7施工现场实行全过程监督，重要部位实行旁站监督。项目监理部应具备必要的检测设备，随时对重要部位进行现场检测并做好隐蔽验收记录，对主要分部分项工程和关键部位要履行复验签字手续；</w:t>
            </w:r>
          </w:p>
          <w:p>
            <w:pPr>
              <w:pStyle w:val="null3"/>
              <w:ind w:firstLine="560"/>
              <w:jc w:val="both"/>
            </w:pPr>
            <w:r>
              <w:rPr>
                <w:rFonts w:ascii="仿宋_GB2312" w:hAnsi="仿宋_GB2312" w:cs="仿宋_GB2312" w:eastAsia="仿宋_GB2312"/>
                <w:sz w:val="18"/>
              </w:rPr>
              <w:t>1.1.8与发包单位、施工单位一起对工程所用材料、砼、砂浆试块、土样等进行现场取样并送检；</w:t>
            </w:r>
          </w:p>
          <w:p>
            <w:pPr>
              <w:pStyle w:val="null3"/>
              <w:ind w:firstLine="560"/>
              <w:jc w:val="both"/>
            </w:pPr>
            <w:r>
              <w:rPr>
                <w:rFonts w:ascii="仿宋_GB2312" w:hAnsi="仿宋_GB2312" w:cs="仿宋_GB2312" w:eastAsia="仿宋_GB2312"/>
                <w:sz w:val="18"/>
              </w:rPr>
              <w:t>1.1.9督促施工单位合理安排施工顺序，加强成品保护，控制工程质量；</w:t>
            </w:r>
          </w:p>
          <w:p>
            <w:pPr>
              <w:pStyle w:val="null3"/>
              <w:ind w:firstLine="560"/>
              <w:jc w:val="both"/>
            </w:pPr>
            <w:r>
              <w:rPr>
                <w:rFonts w:ascii="仿宋_GB2312" w:hAnsi="仿宋_GB2312" w:cs="仿宋_GB2312" w:eastAsia="仿宋_GB2312"/>
                <w:sz w:val="18"/>
              </w:rPr>
              <w:t>1.1.10定期检查施工进度落实情况，对进度计划做及时的、必要的修改调整，控制施工进度；</w:t>
            </w:r>
          </w:p>
          <w:p>
            <w:pPr>
              <w:pStyle w:val="null3"/>
              <w:ind w:firstLine="560"/>
              <w:jc w:val="both"/>
            </w:pPr>
            <w:r>
              <w:rPr>
                <w:rFonts w:ascii="仿宋_GB2312" w:hAnsi="仿宋_GB2312" w:cs="仿宋_GB2312" w:eastAsia="仿宋_GB2312"/>
                <w:sz w:val="18"/>
              </w:rPr>
              <w:t>1.1.11施工现场安全及文明施工监理内容：</w:t>
            </w:r>
          </w:p>
          <w:p>
            <w:pPr>
              <w:pStyle w:val="null3"/>
              <w:ind w:firstLine="560"/>
              <w:jc w:val="both"/>
            </w:pPr>
            <w:r>
              <w:rPr>
                <w:rFonts w:ascii="仿宋_GB2312" w:hAnsi="仿宋_GB2312" w:cs="仿宋_GB2312" w:eastAsia="仿宋_GB2312"/>
                <w:sz w:val="18"/>
              </w:rPr>
              <w:t>1.1.11.1监督施工单位建立安全生产责任制，责任到人，严格落实；</w:t>
            </w:r>
          </w:p>
          <w:p>
            <w:pPr>
              <w:pStyle w:val="null3"/>
              <w:ind w:firstLine="560"/>
              <w:jc w:val="both"/>
            </w:pPr>
            <w:r>
              <w:rPr>
                <w:rFonts w:ascii="仿宋_GB2312" w:hAnsi="仿宋_GB2312" w:cs="仿宋_GB2312" w:eastAsia="仿宋_GB2312"/>
                <w:sz w:val="18"/>
              </w:rPr>
              <w:t>1.1.11.2监督施工单位落实安全防护措施，严格按施工组织设计中的安全操作方案进行施工，并进行层层交底；</w:t>
            </w:r>
          </w:p>
          <w:p>
            <w:pPr>
              <w:pStyle w:val="null3"/>
              <w:ind w:firstLine="560"/>
              <w:jc w:val="both"/>
            </w:pPr>
            <w:r>
              <w:rPr>
                <w:rFonts w:ascii="仿宋_GB2312" w:hAnsi="仿宋_GB2312" w:cs="仿宋_GB2312" w:eastAsia="仿宋_GB2312"/>
                <w:sz w:val="18"/>
              </w:rPr>
              <w:t>1.1.11.3监督施工单位对用电及各种施工机械实行专人管理，持证操作，对危险性大的设备要具备安全监督部门出具的检测合格证方可使用。</w:t>
            </w:r>
          </w:p>
          <w:p>
            <w:pPr>
              <w:pStyle w:val="null3"/>
              <w:ind w:firstLine="560"/>
              <w:jc w:val="both"/>
            </w:pPr>
            <w:r>
              <w:rPr>
                <w:rFonts w:ascii="仿宋_GB2312" w:hAnsi="仿宋_GB2312" w:cs="仿宋_GB2312" w:eastAsia="仿宋_GB2312"/>
                <w:sz w:val="18"/>
              </w:rPr>
              <w:t>1.1.12监督施工单位做好文明施工，保持环境整洁，排水通畅，材料堆放有序，"五小"设施清洁卫生；</w:t>
            </w:r>
          </w:p>
          <w:p>
            <w:pPr>
              <w:pStyle w:val="null3"/>
              <w:ind w:firstLine="560"/>
              <w:jc w:val="both"/>
            </w:pPr>
            <w:r>
              <w:rPr>
                <w:rFonts w:ascii="仿宋_GB2312" w:hAnsi="仿宋_GB2312" w:cs="仿宋_GB2312" w:eastAsia="仿宋_GB2312"/>
                <w:sz w:val="18"/>
              </w:rPr>
              <w:t>1.1.13协助编制资金需求计划，复核已完工作量，行使工程付款签证权，按有关规定审查竣工决算；</w:t>
            </w:r>
          </w:p>
          <w:p>
            <w:pPr>
              <w:pStyle w:val="null3"/>
              <w:ind w:firstLine="560"/>
              <w:jc w:val="both"/>
            </w:pPr>
            <w:r>
              <w:rPr>
                <w:rFonts w:ascii="仿宋_GB2312" w:hAnsi="仿宋_GB2312" w:cs="仿宋_GB2312" w:eastAsia="仿宋_GB2312"/>
                <w:sz w:val="18"/>
              </w:rPr>
              <w:t>1.1.14督促施工单位执行承包合同，协助处理建设单位和施工单位间的合同纠纷与争议，组织处理索赔事宜；</w:t>
            </w:r>
          </w:p>
          <w:p>
            <w:pPr>
              <w:pStyle w:val="null3"/>
              <w:ind w:firstLine="560"/>
              <w:jc w:val="both"/>
            </w:pPr>
            <w:r>
              <w:rPr>
                <w:rFonts w:ascii="仿宋_GB2312" w:hAnsi="仿宋_GB2312" w:cs="仿宋_GB2312" w:eastAsia="仿宋_GB2312"/>
                <w:sz w:val="18"/>
              </w:rPr>
              <w:t>1.1.15督促建设单位和施工单位整理合同文件，收集技术档案资料；</w:t>
            </w:r>
          </w:p>
          <w:p>
            <w:pPr>
              <w:pStyle w:val="null3"/>
              <w:ind w:firstLine="560"/>
              <w:jc w:val="both"/>
            </w:pPr>
            <w:r>
              <w:rPr>
                <w:rFonts w:ascii="仿宋_GB2312" w:hAnsi="仿宋_GB2312" w:cs="仿宋_GB2312" w:eastAsia="仿宋_GB2312"/>
                <w:sz w:val="18"/>
              </w:rPr>
              <w:t>1.1.16组织施工单位对工程的分部、分项和关键部位进行验收，发现问题及时发返工通知单并报告工程受监的质量监督站，重大事故报建设行政主管部门。组织竣工初检，对工程质量提出评估意见，协助业主组织竣工验收，提出竣工验收报告；</w:t>
            </w:r>
          </w:p>
          <w:p>
            <w:pPr>
              <w:pStyle w:val="null3"/>
              <w:ind w:firstLine="560"/>
              <w:jc w:val="both"/>
            </w:pPr>
            <w:r>
              <w:rPr>
                <w:rFonts w:ascii="仿宋_GB2312" w:hAnsi="仿宋_GB2312" w:cs="仿宋_GB2312" w:eastAsia="仿宋_GB2312"/>
                <w:sz w:val="18"/>
              </w:rPr>
              <w:t>1.1.17工程结束后，协助办理业主和施工单位间的交接手续，做好项目使用前的准备工作。</w:t>
            </w:r>
          </w:p>
          <w:p>
            <w:pPr>
              <w:pStyle w:val="null3"/>
              <w:ind w:firstLine="560"/>
              <w:jc w:val="both"/>
            </w:pPr>
            <w:r>
              <w:rPr>
                <w:rFonts w:ascii="仿宋_GB2312" w:hAnsi="仿宋_GB2312" w:cs="仿宋_GB2312" w:eastAsia="仿宋_GB2312"/>
                <w:sz w:val="18"/>
              </w:rPr>
              <w:t>1.2保修阶段。</w:t>
            </w:r>
          </w:p>
          <w:p>
            <w:pPr>
              <w:pStyle w:val="null3"/>
              <w:ind w:firstLine="560"/>
              <w:jc w:val="both"/>
            </w:pPr>
            <w:r>
              <w:rPr>
                <w:rFonts w:ascii="仿宋_GB2312" w:hAnsi="仿宋_GB2312" w:cs="仿宋_GB2312" w:eastAsia="仿宋_GB2312"/>
                <w:sz w:val="18"/>
              </w:rPr>
              <w:t>1.2.1检查和记录工程质量缺陷，对缺陷原因进行调查分析并确定责任归属，审核修复方案，监督修复过程并验收，审核修复费用。</w:t>
            </w:r>
          </w:p>
          <w:p>
            <w:pPr>
              <w:pStyle w:val="null3"/>
              <w:ind w:firstLine="560"/>
              <w:jc w:val="both"/>
            </w:pPr>
            <w:r>
              <w:rPr>
                <w:rFonts w:ascii="仿宋_GB2312" w:hAnsi="仿宋_GB2312" w:cs="仿宋_GB2312" w:eastAsia="仿宋_GB2312"/>
                <w:sz w:val="18"/>
              </w:rPr>
              <w:t>1.2.2在国家规定的保修期内，负责检查工程质量状况，组织鉴定发生质量问题的责任，督促有关单位保修，直至达到规定的质量标准。</w:t>
            </w:r>
          </w:p>
          <w:p>
            <w:pPr>
              <w:pStyle w:val="null3"/>
              <w:ind w:firstLine="560"/>
              <w:jc w:val="both"/>
            </w:pPr>
            <w:r>
              <w:rPr>
                <w:rFonts w:ascii="仿宋_GB2312" w:hAnsi="仿宋_GB2312" w:cs="仿宋_GB2312" w:eastAsia="仿宋_GB2312"/>
                <w:sz w:val="18"/>
              </w:rPr>
              <w:t>(二)服务地点: 西安市莲湖区。</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（三）服务质量：合格。</w:t>
            </w:r>
          </w:p>
          <w:p>
            <w:pPr>
              <w:pStyle w:val="null3"/>
              <w:ind w:firstLine="560"/>
              <w:jc w:val="both"/>
            </w:pPr>
            <w:r>
              <w:rPr>
                <w:rFonts w:ascii="仿宋_GB2312" w:hAnsi="仿宋_GB2312" w:cs="仿宋_GB2312" w:eastAsia="仿宋_GB2312"/>
                <w:sz w:val="18"/>
              </w:rPr>
              <w:t>二、</w:t>
            </w:r>
            <w:r>
              <w:rPr>
                <w:rFonts w:ascii="仿宋_GB2312" w:hAnsi="仿宋_GB2312" w:cs="仿宋_GB2312" w:eastAsia="仿宋_GB2312"/>
                <w:sz w:val="18"/>
                <w:b/>
              </w:rPr>
              <w:t>技术要求</w:t>
            </w:r>
          </w:p>
          <w:p>
            <w:pPr>
              <w:pStyle w:val="null3"/>
              <w:ind w:firstLine="560"/>
              <w:jc w:val="both"/>
            </w:pPr>
            <w:r>
              <w:rPr>
                <w:rFonts w:ascii="仿宋_GB2312" w:hAnsi="仿宋_GB2312" w:cs="仿宋_GB2312" w:eastAsia="仿宋_GB2312"/>
                <w:sz w:val="18"/>
              </w:rPr>
              <w:t>（一）监理单位要严格按照国家建筑工程规范及相关政策要求对工程质量、施工安全严格管理，如发生施工安全事故将根据相关法律法规追究责任。</w:t>
            </w:r>
          </w:p>
          <w:p>
            <w:pPr>
              <w:pStyle w:val="null3"/>
              <w:ind w:firstLine="560"/>
              <w:jc w:val="both"/>
            </w:pPr>
            <w:r>
              <w:rPr>
                <w:rFonts w:ascii="仿宋_GB2312" w:hAnsi="仿宋_GB2312" w:cs="仿宋_GB2312" w:eastAsia="仿宋_GB2312"/>
                <w:sz w:val="18"/>
              </w:rPr>
              <w:t>（二）监理单位必须遵守采购人制定的监理管理办法，按照招采购人要求定期汇报工程进度及相关情况，对工程施工中存在的不合理或工程质量问题要及时告知采购人和委托人，并为采购人和委托人提供必要的技术咨询服务工作。</w:t>
            </w:r>
          </w:p>
          <w:p>
            <w:pPr>
              <w:pStyle w:val="null3"/>
              <w:ind w:firstLine="560"/>
              <w:jc w:val="both"/>
            </w:pPr>
            <w:r>
              <w:rPr>
                <w:rFonts w:ascii="仿宋_GB2312" w:hAnsi="仿宋_GB2312" w:cs="仿宋_GB2312" w:eastAsia="仿宋_GB2312"/>
                <w:sz w:val="18"/>
              </w:rPr>
              <w:t>三、成果交付要求</w:t>
            </w:r>
          </w:p>
          <w:p>
            <w:pPr>
              <w:pStyle w:val="null3"/>
              <w:ind w:firstLine="560"/>
              <w:jc w:val="both"/>
            </w:pPr>
            <w:r>
              <w:rPr>
                <w:rFonts w:ascii="仿宋_GB2312" w:hAnsi="仿宋_GB2312" w:cs="仿宋_GB2312" w:eastAsia="仿宋_GB2312"/>
                <w:sz w:val="18"/>
              </w:rPr>
              <w:t>监理竣工资料</w:t>
            </w:r>
            <w:r>
              <w:rPr>
                <w:rFonts w:ascii="仿宋_GB2312" w:hAnsi="仿宋_GB2312" w:cs="仿宋_GB2312" w:eastAsia="仿宋_GB2312"/>
                <w:sz w:val="18"/>
              </w:rPr>
              <w:t>1套，移交标准需按照采购人档案资料管理制度要求执行，同时须提供电子版扫描件监理竣工资料（1套，光盘4个），费用已包含在总价合同内。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西安市莲湖区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（一）成果交付要求 监理竣工资料1套，移交标准需按照采购人档案资料管理制度要求执行，同时须提供电子版扫描件监理竣工资料（1套，光盘4个），费用已包含在总价合同内。 （二）质量验收标准或规范 严格按建设部 GB/T50319-2013《建设工程监理规范》、国家工程建设强制性条文、规范、标准、规程、规定及正式施工图、设计变更等对受监范围内的工程实施监理，做好三控制、三管理、一协调，即：工程质量控制、施工进度控制、工程造价控制；合同管理、安全管理、资料管理、组织协调，确保达到约定的控制工程目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预付款，合同签订后，委托人支付监理人监理服务费的40％作为预付款（预付款从前2次进度付款中扣回，每次扣除比例为50％。如当次的进度付款额小于应扣除的预付款，则合并至下次扣除，以此类推） ，达到付款条件起30个工作日内，支付合同总金额的40.0%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进度款，主体封顶后支付监理服务费的40%；安装、装饰装修、室外工程完成后支付监理服务费的40%，达到付款条件起30个工作日内，支付合同总金额的40.0%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工程结算完成后，以审定的工程结算价（不含设计费）为计费基数乘以成交监理费率，经委托人审核确认后，支付至监理结算额的97％。（结算总价最高不得超过本项目监理服务合同总价；若计算金额超出合同总价，按本项目监理服务合同总价执行），达到付款条件起30个工作日内，支付合同总金额的17.0%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其他，工程质保期满两年后，工程无任何质量缺陷，支付至监理结算额的100％。在施工合同约定的工程保修期内，监理人仍须按约定履行监理责任和义务，达到付款条件起30个工作日内，支付合同总金额的3.0%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具体违约情况及解决方法以实际签订合同为准。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营业执照、事业单位法人证书、自然人身份证明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供应商为具有独立承担民事责任能力的法人或其他组织或自然人，并提供法人或者其他组织合法有效的营业执照等证明文件，事业单位应提供事业单位法人证书，自然人应提供身份证明文件；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财务会计制度的证明资料</w:t>
            </w:r>
          </w:p>
        </w:tc>
        <w:tc>
          <w:tcPr>
            <w:tcW w:type="dxa" w:w="3322"/>
          </w:tcPr>
          <w:p>
            <w:pPr>
              <w:pStyle w:val="null3"/>
            </w:pPr>
            <w:r>
              <w:rPr>
                <w:rFonts w:ascii="仿宋_GB2312" w:hAnsi="仿宋_GB2312" w:cs="仿宋_GB2312" w:eastAsia="仿宋_GB2312"/>
              </w:rPr>
              <w:t>提供2025年度的经审计的财务会计报告（成立时间至提交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提供提交响应文件截止时间前六个月内至少一个月的纳税证明或完税证明，纳税证明或完税证明上应有代收机构或税务机关的公章或业务专用章。依法免税的供应商应提供相关文件证明。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提交响应文件截止时间前六个月内至少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法定代表人（负责人）身份证明书或法定代表人委托授权书</w:t>
            </w:r>
          </w:p>
        </w:tc>
        <w:tc>
          <w:tcPr>
            <w:tcW w:type="dxa" w:w="3322"/>
          </w:tcPr>
          <w:p>
            <w:pPr>
              <w:pStyle w:val="null3"/>
            </w:pPr>
            <w:r>
              <w:rPr>
                <w:rFonts w:ascii="仿宋_GB2312" w:hAnsi="仿宋_GB2312" w:cs="仿宋_GB2312" w:eastAsia="仿宋_GB2312"/>
              </w:rPr>
              <w:t>供应商应授权合法的人员参加磋商全过程，法定代表人（负责人）委托代理人参加磋商时，应提供法定代表人委托授权书及被授权人近三个月内任意一个月社保证明；法定代表人（负责人）亲自参加磋商时，应提供法定代表人（负责人）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供应商须具备建设行政主管部门颁发的工程监理综合资质或房屋建筑工程监理丙级及以上资质。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供应商拟派总监理工程师</w:t>
            </w:r>
          </w:p>
        </w:tc>
        <w:tc>
          <w:tcPr>
            <w:tcW w:type="dxa" w:w="3322"/>
          </w:tcPr>
          <w:p>
            <w:pPr>
              <w:pStyle w:val="null3"/>
            </w:pPr>
            <w:r>
              <w:rPr>
                <w:rFonts w:ascii="仿宋_GB2312" w:hAnsi="仿宋_GB2312" w:cs="仿宋_GB2312" w:eastAsia="仿宋_GB2312"/>
              </w:rPr>
              <w:t>须具备房屋建筑工程专业注册监理工程师执业资格，在本单位注册且无在监工程。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供应商应提供《非联合体投标声明函》,视为独立投标。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 磋商报价表.docx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响应文件上法定代表人或其委托代理人的签字齐全并加盖单位章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服务内容及服务要求应答表 标的清单 报价表 磋商报价表.docx 响应函 监狱企业的证明文件 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服务内容及服务要求应答表 标的清单 报价表 磋商报价表.docx 响应函 监狱企业的证明文件 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商务应答表 标的清单 报价表 磋商报价表.docx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服务内容及服务要求应答表 标的清单 报价表 磋商报价表.docx 响应函 监狱企业的证明文件 磋商服务方案.docx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监理服务期</w:t>
            </w:r>
          </w:p>
        </w:tc>
        <w:tc>
          <w:tcPr>
            <w:tcW w:type="dxa" w:w="3322"/>
          </w:tcPr>
          <w:p>
            <w:pPr>
              <w:pStyle w:val="null3"/>
            </w:pPr>
            <w:r>
              <w:rPr>
                <w:rFonts w:ascii="仿宋_GB2312" w:hAnsi="仿宋_GB2312" w:cs="仿宋_GB2312" w:eastAsia="仿宋_GB2312"/>
              </w:rPr>
              <w:t>应满足磋商文件规定的监理服务期</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应满足磋商文件规定的磋商有效期</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监理工作目标</w:t>
            </w:r>
          </w:p>
        </w:tc>
        <w:tc>
          <w:tcPr>
            <w:tcW w:type="dxa" w:w="2492"/>
          </w:tcPr>
          <w:p>
            <w:pPr>
              <w:pStyle w:val="null3"/>
            </w:pPr>
            <w:r>
              <w:rPr>
                <w:rFonts w:ascii="仿宋_GB2312" w:hAnsi="仿宋_GB2312" w:cs="仿宋_GB2312" w:eastAsia="仿宋_GB2312"/>
              </w:rPr>
              <w:t>评审内容： ①工作目标；②进度目标；③投资控制目标；④安全控制目标；⑤信息管理目标；⑥合同管理目标；⑦协调工作目标。 评审依据： 每一项内容描述详细，内容切实可行符合项目实际内容得1分，①～⑦项合计得7分。 内容①～⑦项任意一项缺项扣1分，扣完为止； 内容①～⑦项里有一项内容缺陷（缺陷是指：内容不详细具体、条理不清晰、描述过于简单、与项目特点不匹配、凭空编造、出现常识性错误、不可能实现的夸大情形、存在不适用项目实际情况的情形等）扣0.5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监理工作质量控制</w:t>
            </w:r>
          </w:p>
        </w:tc>
        <w:tc>
          <w:tcPr>
            <w:tcW w:type="dxa" w:w="2492"/>
          </w:tcPr>
          <w:p>
            <w:pPr>
              <w:pStyle w:val="null3"/>
            </w:pPr>
            <w:r>
              <w:rPr>
                <w:rFonts w:ascii="仿宋_GB2312" w:hAnsi="仿宋_GB2312" w:cs="仿宋_GB2312" w:eastAsia="仿宋_GB2312"/>
              </w:rPr>
              <w:t>评审内容： ①质量管理控制的基本流程；②工程质量控制的原则；③项目各阶段的质量控制措施。 评审依据： 每一项内容描述详细，全面，内容符合项目实际得2.0分，①～③项合计得6.0分。 内容①～③项任意一项缺项扣2.0分，扣完为止；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监理工作进度计划安排及保障措施</w:t>
            </w:r>
          </w:p>
        </w:tc>
        <w:tc>
          <w:tcPr>
            <w:tcW w:type="dxa" w:w="2492"/>
          </w:tcPr>
          <w:p>
            <w:pPr>
              <w:pStyle w:val="null3"/>
            </w:pPr>
            <w:r>
              <w:rPr>
                <w:rFonts w:ascii="仿宋_GB2312" w:hAnsi="仿宋_GB2312" w:cs="仿宋_GB2312" w:eastAsia="仿宋_GB2312"/>
              </w:rPr>
              <w:t>评审内容： ①监理工作进度计划安排；②监理工作进度计划保障措施。 评审依据： 每一项内容描述详细，计划内容全面，内容符合项目实际得2分，①～②项合计得4分。 内容①～②项任意一项缺项扣2分，扣完为止； 内容①～②项里有一项内容缺陷（缺陷是指：内容描述过于简单、条理不清晰、与项目内容不匹配、凭空编造、出现常识性错误、不可能实现的夸大情形、存在不适用项目实际情况的情形等）扣1.0分。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监理工作制度</w:t>
            </w:r>
          </w:p>
        </w:tc>
        <w:tc>
          <w:tcPr>
            <w:tcW w:type="dxa" w:w="2492"/>
          </w:tcPr>
          <w:p>
            <w:pPr>
              <w:pStyle w:val="null3"/>
            </w:pPr>
            <w:r>
              <w:rPr>
                <w:rFonts w:ascii="仿宋_GB2312" w:hAnsi="仿宋_GB2312" w:cs="仿宋_GB2312" w:eastAsia="仿宋_GB2312"/>
              </w:rPr>
              <w:t>评审内容：①现场监理工作制度；②内部工作制度；③相关服务工作制度。 评审依据： 每一项内容描述详细内容全面，得2.0分，①～③项合计得6.0分。 内容①～③项任意一项缺项扣2.0分，扣完为止；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监理资料与档案管理措施</w:t>
            </w:r>
          </w:p>
        </w:tc>
        <w:tc>
          <w:tcPr>
            <w:tcW w:type="dxa" w:w="2492"/>
          </w:tcPr>
          <w:p>
            <w:pPr>
              <w:pStyle w:val="null3"/>
            </w:pPr>
            <w:r>
              <w:rPr>
                <w:rFonts w:ascii="仿宋_GB2312" w:hAnsi="仿宋_GB2312" w:cs="仿宋_GB2312" w:eastAsia="仿宋_GB2312"/>
              </w:rPr>
              <w:t>评审内容： ①监理资料与档案存放管理制度；②监理资料与档案保管人员安排；③监理资料与档案移交措施。 评审依据： 每一项内容描述详细，内容全面，得1.5分，①～③项合计得4.5分。 内容①～③项任意一项缺项扣1.5分，扣完为止；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监理工作重点、 难点分析及对策</w:t>
            </w:r>
          </w:p>
        </w:tc>
        <w:tc>
          <w:tcPr>
            <w:tcW w:type="dxa" w:w="2492"/>
          </w:tcPr>
          <w:p>
            <w:pPr>
              <w:pStyle w:val="null3"/>
            </w:pPr>
            <w:r>
              <w:rPr>
                <w:rFonts w:ascii="仿宋_GB2312" w:hAnsi="仿宋_GB2312" w:cs="仿宋_GB2312" w:eastAsia="仿宋_GB2312"/>
              </w:rPr>
              <w:t>评审内容： ①针对本项目的重点、难点分析；②针对本项目的重点、难点的对策。 评审依据：每一项内容描述详细，内容全面，得2分，①～②项合计得4分。 内容①～②项任意一项缺项扣2分，扣完为止； 内容①～②项里有一项内容缺陷（缺陷是指：内容描述过于简单、条理不清晰、与项目内容不匹配、凭空编造、出现常识性错误、不可能实现的夸大情形、存在不适用项目实际情况的情形等）扣1.0分。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监理组织协调工作方法措施</w:t>
            </w:r>
          </w:p>
        </w:tc>
        <w:tc>
          <w:tcPr>
            <w:tcW w:type="dxa" w:w="2492"/>
          </w:tcPr>
          <w:p>
            <w:pPr>
              <w:pStyle w:val="null3"/>
            </w:pPr>
            <w:r>
              <w:rPr>
                <w:rFonts w:ascii="仿宋_GB2312" w:hAnsi="仿宋_GB2312" w:cs="仿宋_GB2312" w:eastAsia="仿宋_GB2312"/>
              </w:rPr>
              <w:t>评审内容： ①项目监理内部协调方法措施；②项目监理对外组织协调方法措施。 评审依据：每一项内容描述详细，内容全面，得2分，①～②项合计得4分。 内容①～②项任意一项缺项扣2分，扣完为止； 内容①～②项里有一项内容缺陷（缺陷是指：内容描述过于简单、条理不清晰、与项目内容不匹配、凭空编造、出现常识性错误、不可能实现的夸大情形、存在不适用项目实际情况的情形等）扣1.0分。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①服务质量承诺；②服务周期承诺；③保修阶段质量服务承诺。 评审依据：每一项内容描述详细，内容全面，得1.5分，①～③项合计得4.5分。 内容①～③项任意一项缺项扣1.5分，扣完为止； 内容①～③项里有一项内容缺陷（缺陷是指：内容描述过于简单、条理不清晰、与项目内容不匹配、凭空编造、出现常识性错误、不可能实现的夸大情形、存在不适用项目实际情况的情形等）扣1.0分。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拟派项目监理部组成</w:t>
            </w:r>
          </w:p>
        </w:tc>
        <w:tc>
          <w:tcPr>
            <w:tcW w:type="dxa" w:w="2492"/>
          </w:tcPr>
          <w:p>
            <w:pPr>
              <w:pStyle w:val="null3"/>
            </w:pPr>
            <w:r>
              <w:rPr>
                <w:rFonts w:ascii="仿宋_GB2312" w:hAnsi="仿宋_GB2312" w:cs="仿宋_GB2312" w:eastAsia="仿宋_GB2312"/>
              </w:rPr>
              <w:t>①拟派本项目监理人员配置土建、安装、安全员、造价、资料员专业，以上各专业至少配备1名专业人员，配备人员不少于5人；不满足基本要求该项不得分，满足上述基本要求得5分；②满足基本要求且每增加1名专业人员加2分，最高增加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拟派总监理工程师职称</w:t>
            </w:r>
          </w:p>
        </w:tc>
        <w:tc>
          <w:tcPr>
            <w:tcW w:type="dxa" w:w="2492"/>
          </w:tcPr>
          <w:p>
            <w:pPr>
              <w:pStyle w:val="null3"/>
            </w:pPr>
            <w:r>
              <w:rPr>
                <w:rFonts w:ascii="仿宋_GB2312" w:hAnsi="仿宋_GB2312" w:cs="仿宋_GB2312" w:eastAsia="仿宋_GB2312"/>
              </w:rPr>
              <w:t>总监理工程师职称：具有建筑工程类相关专业中级及以上职称得5分，其他不得分。 评审依据：以加盖公章的职称证复印件为准。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拟派总监理工程师学历</w:t>
            </w:r>
          </w:p>
        </w:tc>
        <w:tc>
          <w:tcPr>
            <w:tcW w:type="dxa" w:w="2492"/>
          </w:tcPr>
          <w:p>
            <w:pPr>
              <w:pStyle w:val="null3"/>
            </w:pPr>
            <w:r>
              <w:rPr>
                <w:rFonts w:ascii="仿宋_GB2312" w:hAnsi="仿宋_GB2312" w:cs="仿宋_GB2312" w:eastAsia="仿宋_GB2312"/>
              </w:rPr>
              <w:t>总监理工程师学历：具有大学本科及以上（含本科）学历得5分，大专学历得2分，其他不得分。 评审依据：以加盖公章的学历证复印件为准。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拟派总监理工程师业绩</w:t>
            </w:r>
          </w:p>
        </w:tc>
        <w:tc>
          <w:tcPr>
            <w:tcW w:type="dxa" w:w="2492"/>
          </w:tcPr>
          <w:p>
            <w:pPr>
              <w:pStyle w:val="null3"/>
            </w:pPr>
            <w:r>
              <w:rPr>
                <w:rFonts w:ascii="仿宋_GB2312" w:hAnsi="仿宋_GB2312" w:cs="仿宋_GB2312" w:eastAsia="仿宋_GB2312"/>
              </w:rPr>
              <w:t>2021年1月1日至本项目磋商响应文件递交截止时间止：具有类似项目业绩，每有1项得5分,最多得5分。 评审依据：以加盖供应商公章的合同复印件为准。 注：①时间以合同签订时间为准，若合同上未体现时间，须提供其他有效佐证材料；②以合同约定的总监理工程师姓名为准，如合同中未约定总监理工程师，则提供其他有效佐证材料；③企业业绩和总监理工程师业绩可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供应商提供2023年1月1日（以合同签订时间为准）至本项目磋商响应文件递交截止时间止类似项目业绩，磋商响应文件中附有合同复印件或扫描件，每提供一个得5分，满20分。 注：以加盖公章的合同协议书的复印件为准；企业业绩和总监理工程师业绩可重复计分。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1.实质性满足磋商文件要求且最终报价最低的有效报价为评标基准价,其价格分值为满分10分。 2.磋商报价得分=（磋商基准价/最终磋商报价）×10。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