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D3C56">
      <w:pPr>
        <w:spacing w:before="234" w:line="188" w:lineRule="auto"/>
        <w:rPr>
          <w:rFonts w:hint="eastAsia" w:ascii="仿宋" w:hAnsi="仿宋" w:eastAsia="仿宋" w:cs="仿宋"/>
          <w:sz w:val="39"/>
          <w:szCs w:val="39"/>
        </w:rPr>
      </w:pPr>
      <w:r>
        <w:rPr>
          <w:rFonts w:hint="eastAsia" w:ascii="仿宋" w:hAnsi="仿宋" w:eastAsia="仿宋" w:cs="仿宋"/>
          <w:b/>
          <w:bCs/>
          <w:spacing w:val="-2"/>
          <w:sz w:val="39"/>
          <w:szCs w:val="39"/>
        </w:rPr>
        <w:t>(GF-2012-0202)</w:t>
      </w:r>
    </w:p>
    <w:p w14:paraId="492ADC84">
      <w:pPr>
        <w:rPr>
          <w:rFonts w:hint="eastAsia" w:ascii="仿宋" w:hAnsi="仿宋" w:eastAsia="仿宋" w:cs="仿宋"/>
          <w:color w:val="auto"/>
          <w:highlight w:val="none"/>
        </w:rPr>
      </w:pPr>
    </w:p>
    <w:p w14:paraId="395DE480">
      <w:pPr>
        <w:rPr>
          <w:rFonts w:hint="eastAsia" w:ascii="仿宋" w:hAnsi="仿宋" w:eastAsia="仿宋" w:cs="仿宋"/>
          <w:color w:val="auto"/>
          <w:highlight w:val="none"/>
        </w:rPr>
      </w:pPr>
    </w:p>
    <w:p w14:paraId="208E63D6">
      <w:pPr>
        <w:rPr>
          <w:rFonts w:hint="eastAsia" w:ascii="仿宋" w:hAnsi="仿宋" w:eastAsia="仿宋" w:cs="仿宋"/>
          <w:color w:val="auto"/>
          <w:highlight w:val="none"/>
        </w:rPr>
      </w:pPr>
    </w:p>
    <w:p w14:paraId="109C3CD9">
      <w:pPr>
        <w:pStyle w:val="5"/>
        <w:rPr>
          <w:rFonts w:hint="eastAsia" w:ascii="仿宋" w:hAnsi="仿宋" w:eastAsia="仿宋" w:cs="仿宋"/>
          <w:color w:val="auto"/>
          <w:highlight w:val="none"/>
        </w:rPr>
      </w:pPr>
    </w:p>
    <w:p w14:paraId="710729E9">
      <w:pPr>
        <w:pStyle w:val="8"/>
        <w:jc w:val="distribute"/>
        <w:rPr>
          <w:rFonts w:hint="eastAsia" w:ascii="仿宋" w:hAnsi="仿宋" w:eastAsia="仿宋" w:cs="仿宋"/>
          <w:color w:val="auto"/>
          <w:sz w:val="48"/>
          <w:szCs w:val="48"/>
          <w:highlight w:val="none"/>
          <w:lang w:val="en-US" w:eastAsia="zh-CN"/>
        </w:rPr>
      </w:pPr>
    </w:p>
    <w:p w14:paraId="062C3A3C">
      <w:pPr>
        <w:pStyle w:val="8"/>
        <w:jc w:val="distribute"/>
        <w:rPr>
          <w:rFonts w:hint="eastAsia" w:ascii="仿宋" w:hAnsi="仿宋" w:eastAsia="仿宋" w:cs="仿宋"/>
          <w:color w:val="auto"/>
          <w:sz w:val="48"/>
          <w:szCs w:val="48"/>
          <w:highlight w:val="none"/>
          <w:lang w:val="en-US" w:eastAsia="zh-CN"/>
        </w:rPr>
      </w:pPr>
    </w:p>
    <w:p w14:paraId="43377688">
      <w:pPr>
        <w:pStyle w:val="8"/>
        <w:jc w:val="distribute"/>
        <w:rPr>
          <w:rFonts w:hint="eastAsia" w:ascii="仿宋" w:hAnsi="仿宋" w:eastAsia="仿宋" w:cs="仿宋"/>
          <w:color w:val="auto"/>
          <w:sz w:val="48"/>
          <w:szCs w:val="48"/>
          <w:highlight w:val="none"/>
          <w:lang w:val="en-US" w:eastAsia="zh-CN"/>
        </w:rPr>
      </w:pPr>
    </w:p>
    <w:p w14:paraId="2845FD65">
      <w:pPr>
        <w:pStyle w:val="8"/>
        <w:jc w:val="distribute"/>
        <w:rPr>
          <w:rFonts w:hint="eastAsia" w:ascii="仿宋" w:hAnsi="仿宋" w:eastAsia="仿宋" w:cs="仿宋"/>
          <w:color w:val="auto"/>
          <w:sz w:val="48"/>
          <w:szCs w:val="48"/>
          <w:highlight w:val="none"/>
          <w:lang w:val="en-US" w:eastAsia="zh-CN"/>
        </w:rPr>
      </w:pPr>
      <w:r>
        <w:rPr>
          <w:rFonts w:hint="eastAsia" w:ascii="仿宋" w:hAnsi="仿宋" w:eastAsia="仿宋" w:cs="仿宋"/>
          <w:color w:val="auto"/>
          <w:sz w:val="48"/>
          <w:szCs w:val="48"/>
          <w:highlight w:val="none"/>
          <w:lang w:val="en-US" w:eastAsia="zh-CN"/>
        </w:rPr>
        <w:t>建设工程监理合同</w:t>
      </w:r>
    </w:p>
    <w:p w14:paraId="2E6539E3">
      <w:pPr>
        <w:pStyle w:val="8"/>
        <w:rPr>
          <w:rFonts w:hint="eastAsia" w:ascii="仿宋" w:hAnsi="仿宋" w:eastAsia="仿宋" w:cs="仿宋"/>
          <w:color w:val="auto"/>
          <w:sz w:val="40"/>
          <w:szCs w:val="40"/>
          <w:highlight w:val="none"/>
        </w:rPr>
      </w:pPr>
    </w:p>
    <w:p w14:paraId="06CF9330">
      <w:pPr>
        <w:rPr>
          <w:rFonts w:hint="eastAsia" w:ascii="仿宋" w:hAnsi="仿宋" w:eastAsia="仿宋" w:cs="仿宋"/>
          <w:color w:val="auto"/>
          <w:highlight w:val="none"/>
        </w:rPr>
      </w:pPr>
    </w:p>
    <w:p w14:paraId="781B3073">
      <w:pPr>
        <w:pStyle w:val="8"/>
        <w:rPr>
          <w:rFonts w:hint="eastAsia" w:ascii="仿宋" w:hAnsi="仿宋" w:eastAsia="仿宋" w:cs="仿宋"/>
          <w:color w:val="auto"/>
          <w:sz w:val="40"/>
          <w:szCs w:val="40"/>
          <w:highlight w:val="none"/>
        </w:rPr>
      </w:pPr>
    </w:p>
    <w:p w14:paraId="4B49629E">
      <w:pPr>
        <w:rPr>
          <w:rFonts w:hint="eastAsia" w:ascii="仿宋" w:hAnsi="仿宋" w:eastAsia="仿宋" w:cs="仿宋"/>
          <w:color w:val="auto"/>
          <w:sz w:val="40"/>
          <w:szCs w:val="40"/>
          <w:highlight w:val="none"/>
        </w:rPr>
      </w:pPr>
    </w:p>
    <w:p w14:paraId="02B90906">
      <w:pPr>
        <w:pStyle w:val="5"/>
        <w:rPr>
          <w:rFonts w:hint="eastAsia" w:ascii="仿宋" w:hAnsi="仿宋" w:eastAsia="仿宋" w:cs="仿宋"/>
          <w:color w:val="auto"/>
          <w:sz w:val="40"/>
          <w:szCs w:val="40"/>
          <w:highlight w:val="none"/>
        </w:rPr>
      </w:pPr>
    </w:p>
    <w:p w14:paraId="3A8580E5">
      <w:pPr>
        <w:pStyle w:val="5"/>
        <w:rPr>
          <w:rFonts w:hint="eastAsia" w:ascii="仿宋" w:hAnsi="仿宋" w:eastAsia="仿宋" w:cs="仿宋"/>
          <w:color w:val="auto"/>
          <w:sz w:val="40"/>
          <w:szCs w:val="40"/>
          <w:highlight w:val="none"/>
        </w:rPr>
      </w:pPr>
    </w:p>
    <w:p w14:paraId="17BA8875">
      <w:pPr>
        <w:pStyle w:val="5"/>
        <w:rPr>
          <w:rFonts w:hint="eastAsia" w:ascii="仿宋" w:hAnsi="仿宋" w:eastAsia="仿宋" w:cs="仿宋"/>
          <w:color w:val="auto"/>
          <w:sz w:val="40"/>
          <w:szCs w:val="40"/>
          <w:highlight w:val="none"/>
        </w:rPr>
      </w:pPr>
    </w:p>
    <w:p w14:paraId="45546BDC">
      <w:pPr>
        <w:pStyle w:val="5"/>
        <w:rPr>
          <w:rFonts w:hint="eastAsia" w:ascii="仿宋" w:hAnsi="仿宋" w:eastAsia="仿宋" w:cs="仿宋"/>
          <w:color w:val="auto"/>
          <w:sz w:val="40"/>
          <w:szCs w:val="40"/>
          <w:highlight w:val="none"/>
        </w:rPr>
      </w:pPr>
    </w:p>
    <w:p w14:paraId="36CEC49C">
      <w:pPr>
        <w:pStyle w:val="8"/>
        <w:jc w:val="both"/>
        <w:rPr>
          <w:rFonts w:hint="eastAsia" w:ascii="仿宋" w:hAnsi="仿宋" w:eastAsia="仿宋" w:cs="仿宋"/>
          <w:color w:val="auto"/>
          <w:sz w:val="32"/>
          <w:szCs w:val="32"/>
          <w:highlight w:val="none"/>
        </w:rPr>
      </w:pPr>
    </w:p>
    <w:p w14:paraId="5A2C8BAF">
      <w:pPr>
        <w:jc w:val="center"/>
        <w:rPr>
          <w:rFonts w:hint="eastAsia" w:ascii="仿宋" w:hAnsi="仿宋" w:eastAsia="仿宋" w:cs="仿宋"/>
          <w:color w:val="auto"/>
          <w:highlight w:val="none"/>
        </w:rPr>
      </w:pPr>
    </w:p>
    <w:p w14:paraId="30BE9BCC">
      <w:pPr>
        <w:jc w:val="center"/>
        <w:rPr>
          <w:rFonts w:hint="eastAsia" w:ascii="仿宋" w:hAnsi="仿宋" w:eastAsia="仿宋" w:cs="仿宋"/>
          <w:b/>
          <w:bCs/>
          <w:color w:val="auto"/>
          <w:sz w:val="28"/>
          <w:szCs w:val="28"/>
          <w:highlight w:val="none"/>
        </w:rPr>
      </w:pPr>
      <w:bookmarkStart w:id="20" w:name="_GoBack"/>
      <w:bookmarkEnd w:id="20"/>
      <w:r>
        <w:rPr>
          <w:rFonts w:hint="eastAsia" w:ascii="仿宋" w:hAnsi="仿宋" w:eastAsia="仿宋" w:cs="仿宋"/>
          <w:b/>
          <w:bCs/>
          <w:color w:val="auto"/>
          <w:sz w:val="28"/>
          <w:szCs w:val="28"/>
          <w:highlight w:val="none"/>
        </w:rPr>
        <mc:AlternateContent>
          <mc:Choice Requires="wps">
            <w:drawing>
              <wp:anchor distT="0" distB="0" distL="0" distR="0" simplePos="0" relativeHeight="251659264" behindDoc="0" locked="0" layoutInCell="1" allowOverlap="1">
                <wp:simplePos x="0" y="0"/>
                <wp:positionH relativeFrom="column">
                  <wp:posOffset>3992880</wp:posOffset>
                </wp:positionH>
                <wp:positionV relativeFrom="paragraph">
                  <wp:posOffset>62865</wp:posOffset>
                </wp:positionV>
                <wp:extent cx="754380" cy="366395"/>
                <wp:effectExtent l="0" t="0" r="7620" b="14605"/>
                <wp:wrapNone/>
                <wp:docPr id="1026" name="文本框 14"/>
                <wp:cNvGraphicFramePr/>
                <a:graphic xmlns:a="http://schemas.openxmlformats.org/drawingml/2006/main">
                  <a:graphicData uri="http://schemas.microsoft.com/office/word/2010/wordprocessingShape">
                    <wps:wsp>
                      <wps:cNvSpPr/>
                      <wps:spPr>
                        <a:xfrm>
                          <a:off x="0" y="0"/>
                          <a:ext cx="754379" cy="366395"/>
                        </a:xfrm>
                        <a:prstGeom prst="rect">
                          <a:avLst/>
                        </a:prstGeom>
                        <a:solidFill>
                          <a:srgbClr val="FFFFFF"/>
                        </a:solidFill>
                        <a:ln>
                          <a:noFill/>
                        </a:ln>
                      </wps:spPr>
                      <wps:txbx>
                        <w:txbxContent>
                          <w:p w14:paraId="099F47BB">
                            <w:pPr>
                              <w:jc w:val="both"/>
                              <w:rPr>
                                <w:b/>
                                <w:bCs/>
                                <w:sz w:val="32"/>
                                <w:szCs w:val="32"/>
                              </w:rPr>
                            </w:pPr>
                            <w:r>
                              <w:rPr>
                                <w:rFonts w:hint="eastAsia"/>
                                <w:b/>
                                <w:bCs/>
                                <w:sz w:val="32"/>
                                <w:szCs w:val="32"/>
                              </w:rPr>
                              <w:t>制定</w:t>
                            </w:r>
                          </w:p>
                        </w:txbxContent>
                      </wps:txbx>
                      <wps:bodyPr upright="1">
                        <a:noAutofit/>
                      </wps:bodyPr>
                    </wps:wsp>
                  </a:graphicData>
                </a:graphic>
              </wp:anchor>
            </w:drawing>
          </mc:Choice>
          <mc:Fallback>
            <w:pict>
              <v:rect id="文本框 14" o:spid="_x0000_s1026" o:spt="1" style="position:absolute;left:0pt;margin-left:314.4pt;margin-top:4.95pt;height:28.85pt;width:59.4pt;z-index:251659264;mso-width-relative:page;mso-height-relative:page;" fillcolor="#FFFFFF" filled="t" stroked="f" coordsize="21600,21600" o:gfxdata="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rUYh9YAAAAIAQAADwAAAAAAAAABACAAAAAiAAAAZHJzL2Rv&#10;d25yZXYueG1sUEsBAhQAFAAAAAgAh07iQCuOlS/KAQAAigMAAA4AAAAAAAAAAQAgAAAAJQEAAGRy&#10;cy9lMm9Eb2MueG1sUEsFBgAAAAAGAAYAWQEAAGEFAAAAAA==&#10;">
                <v:fill on="t" focussize="0,0"/>
                <v:stroke on="f"/>
                <v:imagedata o:title=""/>
                <o:lock v:ext="edit" aspectratio="f"/>
                <v:textbox>
                  <w:txbxContent>
                    <w:p w14:paraId="099F47BB">
                      <w:pPr>
                        <w:jc w:val="both"/>
                        <w:rPr>
                          <w:b/>
                          <w:bCs/>
                          <w:sz w:val="32"/>
                          <w:szCs w:val="32"/>
                        </w:rPr>
                      </w:pPr>
                      <w:r>
                        <w:rPr>
                          <w:rFonts w:hint="eastAsia"/>
                          <w:b/>
                          <w:bCs/>
                          <w:sz w:val="32"/>
                          <w:szCs w:val="32"/>
                        </w:rPr>
                        <w:t>制定</w:t>
                      </w:r>
                    </w:p>
                  </w:txbxContent>
                </v:textbox>
              </v:rect>
            </w:pict>
          </mc:Fallback>
        </mc:AlternateContent>
      </w:r>
      <w:r>
        <w:rPr>
          <w:rFonts w:hint="eastAsia" w:ascii="仿宋" w:hAnsi="仿宋" w:eastAsia="仿宋" w:cs="仿宋"/>
          <w:b/>
          <w:bCs/>
          <w:color w:val="auto"/>
          <w:sz w:val="28"/>
          <w:szCs w:val="28"/>
          <w:highlight w:val="none"/>
        </w:rPr>
        <w:t>中华人民共和国建设部</w:t>
      </w:r>
    </w:p>
    <w:p w14:paraId="1B090892">
      <w:pPr>
        <w:pStyle w:val="2"/>
        <w:rPr>
          <w:rFonts w:hint="eastAsia" w:ascii="仿宋" w:hAnsi="仿宋" w:eastAsia="仿宋" w:cs="仿宋"/>
          <w:color w:val="auto"/>
          <w:highlight w:val="none"/>
        </w:rPr>
      </w:pPr>
    </w:p>
    <w:p w14:paraId="7D7A4065">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国家工商行政管理局</w:t>
      </w:r>
    </w:p>
    <w:p w14:paraId="6CAE34F4">
      <w:pPr>
        <w:pStyle w:val="2"/>
        <w:rPr>
          <w:rFonts w:hint="eastAsia" w:ascii="仿宋" w:hAnsi="仿宋" w:eastAsia="仿宋" w:cs="仿宋"/>
          <w:color w:val="auto"/>
          <w:highlight w:val="none"/>
        </w:rPr>
        <w:sectPr>
          <w:headerReference r:id="rId3" w:type="default"/>
          <w:pgSz w:w="11906" w:h="16838"/>
          <w:pgMar w:top="1440" w:right="1800" w:bottom="1440" w:left="1800" w:header="720" w:footer="998" w:gutter="0"/>
          <w:cols w:space="720" w:num="1"/>
        </w:sectPr>
      </w:pPr>
    </w:p>
    <w:p w14:paraId="7EA6A2AF">
      <w:pPr>
        <w:tabs>
          <w:tab w:val="left" w:pos="3120"/>
        </w:tabs>
        <w:spacing w:line="360" w:lineRule="auto"/>
        <w:jc w:val="center"/>
        <w:rPr>
          <w:rFonts w:hint="eastAsia" w:ascii="仿宋" w:hAnsi="仿宋" w:eastAsia="仿宋" w:cs="仿宋"/>
          <w:b/>
          <w:bCs/>
          <w:color w:val="auto"/>
          <w:sz w:val="32"/>
          <w:szCs w:val="32"/>
          <w:highlight w:val="none"/>
        </w:rPr>
      </w:pPr>
      <w:bookmarkStart w:id="0" w:name="_Toc27087"/>
      <w:r>
        <w:rPr>
          <w:rFonts w:hint="eastAsia" w:ascii="仿宋" w:hAnsi="仿宋" w:eastAsia="仿宋" w:cs="仿宋"/>
          <w:b/>
          <w:bCs/>
          <w:color w:val="auto"/>
          <w:sz w:val="32"/>
          <w:szCs w:val="32"/>
          <w:highlight w:val="none"/>
        </w:rPr>
        <w:t>第一部分  协议书</w:t>
      </w:r>
    </w:p>
    <w:p w14:paraId="76FD1A47">
      <w:pPr>
        <w:spacing w:line="360" w:lineRule="auto"/>
        <w:rPr>
          <w:rFonts w:hint="eastAsia" w:ascii="仿宋" w:hAnsi="仿宋" w:eastAsia="仿宋" w:cs="仿宋"/>
          <w:b/>
          <w:color w:val="auto"/>
          <w:sz w:val="24"/>
          <w:highlight w:val="none"/>
        </w:rPr>
      </w:pPr>
    </w:p>
    <w:p w14:paraId="175A80C0">
      <w:pPr>
        <w:keepNext w:val="0"/>
        <w:keepLines w:val="0"/>
        <w:widowControl/>
        <w:suppressLineNumbers w:val="0"/>
        <w:jc w:val="left"/>
        <w:rPr>
          <w:rFonts w:hint="eastAsia" w:ascii="仿宋" w:hAnsi="仿宋" w:eastAsia="仿宋" w:cs="仿宋"/>
          <w:color w:val="auto"/>
          <w:highlight w:val="none"/>
          <w:lang w:val="en-US" w:eastAsia="zh-CN"/>
        </w:rPr>
      </w:pPr>
      <w:r>
        <w:rPr>
          <w:rFonts w:hint="eastAsia" w:ascii="仿宋" w:hAnsi="仿宋" w:eastAsia="仿宋" w:cs="仿宋"/>
          <w:b/>
          <w:color w:val="auto"/>
          <w:sz w:val="24"/>
          <w:highlight w:val="none"/>
        </w:rPr>
        <w:t>委托人（全称）：</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sz w:val="24"/>
          <w:szCs w:val="24"/>
          <w:u w:val="single"/>
          <w:lang w:val="en-US" w:eastAsia="zh-CN"/>
        </w:rPr>
        <w:t xml:space="preserve">               </w:t>
      </w:r>
    </w:p>
    <w:p w14:paraId="4DD6A8B2">
      <w:pPr>
        <w:spacing w:line="360" w:lineRule="auto"/>
        <w:rPr>
          <w:rFonts w:hint="eastAsia" w:ascii="仿宋" w:hAnsi="仿宋" w:eastAsia="仿宋" w:cs="仿宋"/>
          <w:color w:val="auto"/>
          <w:szCs w:val="21"/>
          <w:highlight w:val="none"/>
          <w:u w:val="single"/>
        </w:rPr>
      </w:pPr>
    </w:p>
    <w:p w14:paraId="01665C3D">
      <w:pPr>
        <w:adjustRightInd w:val="0"/>
        <w:snapToGrid w:val="0"/>
        <w:spacing w:line="360" w:lineRule="auto"/>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监理人（全称）：</w:t>
      </w:r>
      <w:r>
        <w:rPr>
          <w:rFonts w:hint="eastAsia" w:ascii="仿宋" w:hAnsi="仿宋" w:eastAsia="仿宋" w:cs="仿宋"/>
          <w:b/>
          <w:color w:val="auto"/>
          <w:sz w:val="24"/>
          <w:highlight w:val="none"/>
          <w:u w:val="single"/>
          <w:lang w:val="en-US" w:eastAsia="zh-CN"/>
        </w:rPr>
        <w:t xml:space="preserve"> </w:t>
      </w:r>
      <w:r>
        <w:rPr>
          <w:rFonts w:hint="eastAsia" w:ascii="仿宋" w:hAnsi="仿宋" w:eastAsia="仿宋" w:cs="仿宋"/>
          <w:b/>
          <w:bCs w:val="0"/>
          <w:color w:val="auto"/>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p>
    <w:p w14:paraId="7DB641F7">
      <w:pPr>
        <w:adjustRightInd w:val="0"/>
        <w:snapToGrid w:val="0"/>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根据《中华人民共和国民法典》、《中华人民共和国建筑法》及其他有关法律、法规，遵循平等、自愿、公平和诚信的原则，双方就下述工程委托监理与相关服务事项协商一致，订立本合同。</w:t>
      </w:r>
    </w:p>
    <w:p w14:paraId="001A3312">
      <w:pPr>
        <w:keepNext w:val="0"/>
        <w:keepLines w:val="0"/>
        <w:pageBreakBefore w:val="0"/>
        <w:widowControl w:val="0"/>
        <w:kinsoku/>
        <w:wordWrap/>
        <w:overflowPunct/>
        <w:topLinePunct w:val="0"/>
        <w:autoSpaceDE/>
        <w:autoSpaceDN/>
        <w:bidi w:val="0"/>
        <w:adjustRightInd/>
        <w:snapToGrid/>
        <w:spacing w:line="360" w:lineRule="auto"/>
        <w:ind w:firstLine="477" w:firstLineChars="198"/>
        <w:textAlignment w:val="auto"/>
        <w:outlineLvl w:val="1"/>
        <w:rPr>
          <w:rFonts w:hint="eastAsia" w:ascii="仿宋" w:hAnsi="仿宋" w:eastAsia="仿宋" w:cs="仿宋"/>
          <w:b/>
          <w:color w:val="auto"/>
          <w:sz w:val="24"/>
          <w:highlight w:val="none"/>
        </w:rPr>
      </w:pPr>
      <w:bookmarkStart w:id="1" w:name="_Toc443413026"/>
      <w:bookmarkStart w:id="2" w:name="_Toc480965386"/>
      <w:r>
        <w:rPr>
          <w:rFonts w:hint="eastAsia" w:ascii="仿宋" w:hAnsi="仿宋" w:eastAsia="仿宋" w:cs="仿宋"/>
          <w:b/>
          <w:color w:val="auto"/>
          <w:sz w:val="24"/>
          <w:highlight w:val="none"/>
        </w:rPr>
        <w:t>一、工程概况</w:t>
      </w:r>
      <w:bookmarkEnd w:id="1"/>
      <w:bookmarkEnd w:id="2"/>
    </w:p>
    <w:p w14:paraId="20493148">
      <w:pPr>
        <w:adjustRightInd w:val="0"/>
        <w:snapToGrid w:val="0"/>
        <w:spacing w:line="360" w:lineRule="auto"/>
        <w:ind w:firstLine="475" w:firstLineChars="198"/>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highlight w:val="none"/>
        </w:rPr>
        <w:t>1. 工程名称：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7"/>
          <w:sz w:val="24"/>
          <w:szCs w:val="24"/>
          <w:highlight w:val="none"/>
          <w:u w:val="single" w:color="auto"/>
          <w:lang w:val="en-US" w:eastAsia="zh-CN"/>
        </w:rPr>
        <w:t xml:space="preserve">            </w:t>
      </w:r>
      <w:r>
        <w:rPr>
          <w:rFonts w:hint="eastAsia" w:ascii="仿宋" w:hAnsi="仿宋" w:eastAsia="仿宋" w:cs="仿宋"/>
          <w:color w:val="auto"/>
          <w:sz w:val="24"/>
          <w:szCs w:val="24"/>
          <w:highlight w:val="none"/>
          <w:u w:val="single"/>
        </w:rPr>
        <w:t xml:space="preserve"> </w:t>
      </w:r>
    </w:p>
    <w:p w14:paraId="66554F5D">
      <w:pPr>
        <w:adjustRightInd w:val="0"/>
        <w:snapToGrid w:val="0"/>
        <w:spacing w:line="360" w:lineRule="auto"/>
        <w:ind w:firstLine="475" w:firstLineChars="198"/>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highlight w:val="none"/>
        </w:rPr>
        <w:t>2. 工程地点：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7"/>
          <w:sz w:val="24"/>
          <w:szCs w:val="24"/>
          <w:highlight w:val="none"/>
          <w:u w:val="single" w:color="auto"/>
          <w:lang w:val="en-US" w:eastAsia="zh-CN"/>
        </w:rPr>
        <w:t xml:space="preserve">            </w:t>
      </w:r>
      <w:r>
        <w:rPr>
          <w:rFonts w:hint="eastAsia" w:ascii="仿宋" w:hAnsi="仿宋" w:eastAsia="仿宋" w:cs="仿宋"/>
          <w:color w:val="auto"/>
          <w:sz w:val="24"/>
          <w:szCs w:val="24"/>
          <w:highlight w:val="none"/>
          <w:u w:val="single"/>
        </w:rPr>
        <w:t xml:space="preserve"> </w:t>
      </w:r>
    </w:p>
    <w:p w14:paraId="2D91D5D4">
      <w:pPr>
        <w:adjustRightInd w:val="0"/>
        <w:snapToGrid w:val="0"/>
        <w:spacing w:line="360" w:lineRule="auto"/>
        <w:ind w:firstLine="420" w:firstLineChars="175"/>
        <w:jc w:val="left"/>
        <w:rPr>
          <w:rFonts w:hint="eastAsia" w:ascii="仿宋" w:hAnsi="仿宋" w:eastAsia="仿宋" w:cs="仿宋"/>
          <w:color w:val="auto"/>
          <w:sz w:val="24"/>
          <w:szCs w:val="24"/>
          <w:highlight w:val="none"/>
          <w:u w:val="single"/>
          <w:lang w:val="en-US"/>
        </w:rPr>
      </w:pPr>
      <w:r>
        <w:rPr>
          <w:rFonts w:hint="eastAsia" w:ascii="仿宋" w:hAnsi="仿宋" w:eastAsia="仿宋" w:cs="仿宋"/>
          <w:color w:val="auto"/>
          <w:sz w:val="24"/>
          <w:highlight w:val="none"/>
        </w:rPr>
        <w:t>3. 工程规模：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7"/>
          <w:sz w:val="24"/>
          <w:szCs w:val="24"/>
          <w:highlight w:val="none"/>
          <w:u w:val="single" w:color="auto"/>
          <w:lang w:val="en-US" w:eastAsia="zh-CN"/>
        </w:rPr>
        <w:t xml:space="preserve">            </w:t>
      </w:r>
      <w:r>
        <w:rPr>
          <w:rFonts w:hint="eastAsia" w:ascii="仿宋" w:hAnsi="仿宋" w:eastAsia="仿宋" w:cs="仿宋"/>
          <w:color w:val="auto"/>
          <w:sz w:val="24"/>
          <w:szCs w:val="24"/>
          <w:highlight w:val="none"/>
          <w:u w:val="single"/>
        </w:rPr>
        <w:t xml:space="preserve"> </w:t>
      </w:r>
    </w:p>
    <w:p w14:paraId="23EF4007">
      <w:pPr>
        <w:adjustRightInd w:val="0"/>
        <w:snapToGrid w:val="0"/>
        <w:spacing w:line="360" w:lineRule="auto"/>
        <w:ind w:firstLine="420" w:firstLineChars="175"/>
        <w:jc w:val="left"/>
        <w:rPr>
          <w:rFonts w:hint="eastAsia" w:ascii="仿宋" w:hAnsi="仿宋" w:eastAsia="仿宋" w:cs="仿宋"/>
          <w:color w:val="auto"/>
          <w:sz w:val="24"/>
          <w:szCs w:val="24"/>
          <w:highlight w:val="none"/>
          <w:u w:val="single"/>
          <w:lang w:val="en-US"/>
        </w:rPr>
      </w:pPr>
      <w:r>
        <w:rPr>
          <w:rFonts w:hint="eastAsia" w:ascii="仿宋" w:hAnsi="仿宋" w:eastAsia="仿宋" w:cs="仿宋"/>
          <w:color w:val="auto"/>
          <w:sz w:val="24"/>
          <w:highlight w:val="none"/>
        </w:rPr>
        <w:t>4. 工程</w:t>
      </w:r>
      <w:r>
        <w:rPr>
          <w:rFonts w:hint="eastAsia" w:ascii="仿宋" w:hAnsi="仿宋" w:eastAsia="仿宋" w:cs="仿宋"/>
          <w:color w:val="auto"/>
          <w:sz w:val="24"/>
          <w:highlight w:val="none"/>
          <w:lang w:eastAsia="zh-CN"/>
        </w:rPr>
        <w:t>概</w:t>
      </w:r>
      <w:r>
        <w:rPr>
          <w:rFonts w:hint="eastAsia" w:ascii="仿宋" w:hAnsi="仿宋" w:eastAsia="仿宋" w:cs="仿宋"/>
          <w:color w:val="auto"/>
          <w:sz w:val="24"/>
          <w:highlight w:val="none"/>
        </w:rPr>
        <w:t>算：</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7"/>
          <w:sz w:val="24"/>
          <w:szCs w:val="24"/>
          <w:highlight w:val="none"/>
          <w:u w:val="single" w:color="auto"/>
          <w:lang w:val="en-US" w:eastAsia="zh-CN"/>
        </w:rPr>
        <w:t xml:space="preserve">            </w:t>
      </w:r>
      <w:r>
        <w:rPr>
          <w:rFonts w:hint="eastAsia" w:ascii="仿宋" w:hAnsi="仿宋" w:eastAsia="仿宋" w:cs="仿宋"/>
          <w:color w:val="auto"/>
          <w:sz w:val="24"/>
          <w:szCs w:val="24"/>
          <w:highlight w:val="none"/>
          <w:u w:val="single"/>
        </w:rPr>
        <w:t xml:space="preserve"> </w:t>
      </w:r>
    </w:p>
    <w:p w14:paraId="6640A776">
      <w:pPr>
        <w:keepNext w:val="0"/>
        <w:keepLines w:val="0"/>
        <w:pageBreakBefore w:val="0"/>
        <w:widowControl w:val="0"/>
        <w:kinsoku/>
        <w:wordWrap/>
        <w:overflowPunct/>
        <w:topLinePunct w:val="0"/>
        <w:autoSpaceDE/>
        <w:autoSpaceDN/>
        <w:bidi w:val="0"/>
        <w:adjustRightInd/>
        <w:snapToGrid/>
        <w:spacing w:line="360" w:lineRule="auto"/>
        <w:ind w:firstLine="477" w:firstLineChars="198"/>
        <w:textAlignment w:val="auto"/>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二、词语限定</w:t>
      </w:r>
    </w:p>
    <w:p w14:paraId="2FAFB340">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协议书中相关词语的含义与通用条件中的定义与解释相同。</w:t>
      </w:r>
    </w:p>
    <w:p w14:paraId="1E5C159F">
      <w:pPr>
        <w:keepNext w:val="0"/>
        <w:keepLines w:val="0"/>
        <w:pageBreakBefore w:val="0"/>
        <w:widowControl w:val="0"/>
        <w:kinsoku/>
        <w:wordWrap/>
        <w:overflowPunct/>
        <w:topLinePunct w:val="0"/>
        <w:autoSpaceDE/>
        <w:autoSpaceDN/>
        <w:bidi w:val="0"/>
        <w:adjustRightInd/>
        <w:snapToGrid/>
        <w:spacing w:line="360" w:lineRule="auto"/>
        <w:ind w:firstLine="477" w:firstLineChars="198"/>
        <w:textAlignment w:val="auto"/>
        <w:outlineLvl w:val="1"/>
        <w:rPr>
          <w:rFonts w:hint="eastAsia" w:ascii="仿宋" w:hAnsi="仿宋" w:eastAsia="仿宋" w:cs="仿宋"/>
          <w:b/>
          <w:color w:val="auto"/>
          <w:sz w:val="24"/>
          <w:highlight w:val="none"/>
        </w:rPr>
      </w:pPr>
      <w:bookmarkStart w:id="3" w:name="_Toc480965387"/>
      <w:bookmarkStart w:id="4" w:name="_Toc443413027"/>
      <w:r>
        <w:rPr>
          <w:rFonts w:hint="eastAsia" w:ascii="仿宋" w:hAnsi="仿宋" w:eastAsia="仿宋" w:cs="仿宋"/>
          <w:b/>
          <w:color w:val="auto"/>
          <w:sz w:val="24"/>
          <w:highlight w:val="none"/>
        </w:rPr>
        <w:t>三、组成本合同的文件</w:t>
      </w:r>
      <w:bookmarkEnd w:id="3"/>
      <w:bookmarkEnd w:id="4"/>
    </w:p>
    <w:p w14:paraId="74D0CCD3">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1. 协议书；</w:t>
      </w:r>
    </w:p>
    <w:p w14:paraId="5008450D">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2. 中标通知书；</w:t>
      </w:r>
    </w:p>
    <w:p w14:paraId="368E065E">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3. 投标文件；</w:t>
      </w:r>
    </w:p>
    <w:p w14:paraId="4E5B3202">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4. 专用条件；</w:t>
      </w:r>
    </w:p>
    <w:p w14:paraId="66343A07">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5. 通用条件；</w:t>
      </w:r>
    </w:p>
    <w:p w14:paraId="1DCE994E">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本合同签订后，双方依法签订的补充协议也是本合同文件的组成部分。</w:t>
      </w:r>
    </w:p>
    <w:p w14:paraId="72846C1F">
      <w:pPr>
        <w:keepNext w:val="0"/>
        <w:keepLines w:val="0"/>
        <w:pageBreakBefore w:val="0"/>
        <w:widowControl w:val="0"/>
        <w:kinsoku/>
        <w:wordWrap/>
        <w:overflowPunct/>
        <w:topLinePunct w:val="0"/>
        <w:autoSpaceDE/>
        <w:autoSpaceDN/>
        <w:bidi w:val="0"/>
        <w:adjustRightInd/>
        <w:snapToGrid/>
        <w:spacing w:line="360" w:lineRule="auto"/>
        <w:ind w:firstLine="477" w:firstLineChars="198"/>
        <w:textAlignment w:val="auto"/>
        <w:outlineLvl w:val="1"/>
        <w:rPr>
          <w:rFonts w:hint="eastAsia" w:ascii="仿宋" w:hAnsi="仿宋" w:eastAsia="仿宋" w:cs="仿宋"/>
          <w:b/>
          <w:color w:val="auto"/>
          <w:sz w:val="24"/>
          <w:highlight w:val="none"/>
        </w:rPr>
      </w:pPr>
      <w:bookmarkStart w:id="5" w:name="_Toc443413028"/>
      <w:bookmarkStart w:id="6" w:name="_Toc480965388"/>
      <w:r>
        <w:rPr>
          <w:rFonts w:hint="eastAsia" w:ascii="仿宋" w:hAnsi="仿宋" w:eastAsia="仿宋" w:cs="仿宋"/>
          <w:b/>
          <w:color w:val="auto"/>
          <w:sz w:val="24"/>
          <w:highlight w:val="none"/>
        </w:rPr>
        <w:t>四、总监理工程师</w:t>
      </w:r>
      <w:bookmarkEnd w:id="5"/>
      <w:bookmarkEnd w:id="6"/>
    </w:p>
    <w:p w14:paraId="60B0DD33">
      <w:pPr>
        <w:adjustRightInd w:val="0"/>
        <w:snapToGrid w:val="0"/>
        <w:spacing w:line="360" w:lineRule="auto"/>
        <w:ind w:firstLine="475" w:firstLineChars="198"/>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总监理工程师姓名：</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kern w:val="0"/>
          <w:sz w:val="24"/>
          <w:highlight w:val="none"/>
        </w:rPr>
        <w:t>，身份证号码：</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，注册号：</w:t>
      </w:r>
      <w:r>
        <w:rPr>
          <w:rFonts w:hint="eastAsia" w:ascii="仿宋" w:hAnsi="仿宋" w:eastAsia="仿宋" w:cs="仿宋"/>
          <w:color w:val="auto"/>
          <w:sz w:val="24"/>
          <w:szCs w:val="22"/>
          <w:highlight w:val="none"/>
          <w:u w:val="single"/>
        </w:rPr>
        <w:t xml:space="preserve"> </w:t>
      </w:r>
      <w:r>
        <w:rPr>
          <w:rFonts w:hint="eastAsia" w:ascii="仿宋" w:hAnsi="仿宋" w:eastAsia="仿宋" w:cs="仿宋"/>
          <w:color w:val="auto"/>
          <w:sz w:val="24"/>
          <w:szCs w:val="22"/>
          <w:highlight w:val="none"/>
          <w:u w:val="single"/>
          <w:lang w:val="en-US" w:eastAsia="zh-CN"/>
        </w:rPr>
        <w:t xml:space="preserve">       </w:t>
      </w:r>
      <w:r>
        <w:rPr>
          <w:rFonts w:hint="eastAsia" w:ascii="仿宋" w:hAnsi="仿宋" w:eastAsia="仿宋" w:cs="仿宋"/>
          <w:color w:val="auto"/>
          <w:sz w:val="24"/>
          <w:highlight w:val="none"/>
          <w:u w:val="single"/>
          <w:lang w:val="en-US" w:eastAsia="zh-CN"/>
        </w:rPr>
        <w:t xml:space="preserve"> </w:t>
      </w:r>
    </w:p>
    <w:p w14:paraId="79F0A72D">
      <w:pPr>
        <w:keepNext w:val="0"/>
        <w:keepLines w:val="0"/>
        <w:pageBreakBefore w:val="0"/>
        <w:widowControl w:val="0"/>
        <w:kinsoku/>
        <w:wordWrap/>
        <w:overflowPunct/>
        <w:topLinePunct w:val="0"/>
        <w:autoSpaceDE/>
        <w:autoSpaceDN/>
        <w:bidi w:val="0"/>
        <w:adjustRightInd/>
        <w:snapToGrid/>
        <w:spacing w:line="360" w:lineRule="auto"/>
        <w:ind w:firstLine="477" w:firstLineChars="198"/>
        <w:textAlignment w:val="auto"/>
        <w:outlineLvl w:val="1"/>
        <w:rPr>
          <w:rFonts w:hint="eastAsia" w:ascii="仿宋" w:hAnsi="仿宋" w:eastAsia="仿宋" w:cs="仿宋"/>
          <w:b/>
          <w:color w:val="auto"/>
          <w:sz w:val="24"/>
          <w:highlight w:val="none"/>
        </w:rPr>
      </w:pPr>
      <w:bookmarkStart w:id="7" w:name="_Toc480965389"/>
      <w:bookmarkStart w:id="8" w:name="_Toc443413029"/>
      <w:r>
        <w:rPr>
          <w:rFonts w:hint="eastAsia" w:ascii="仿宋" w:hAnsi="仿宋" w:eastAsia="仿宋" w:cs="仿宋"/>
          <w:b/>
          <w:color w:val="auto"/>
          <w:sz w:val="24"/>
          <w:highlight w:val="none"/>
        </w:rPr>
        <w:t>五、签约酬金</w:t>
      </w:r>
      <w:bookmarkEnd w:id="7"/>
      <w:bookmarkEnd w:id="8"/>
    </w:p>
    <w:p w14:paraId="278BF9AE">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签约酬金（大写）：</w:t>
      </w:r>
      <w:bookmarkStart w:id="9" w:name="_Toc443413030"/>
      <w:bookmarkStart w:id="10" w:name="_Toc480965390"/>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7"/>
          <w:sz w:val="24"/>
          <w:szCs w:val="24"/>
          <w:highlight w:val="none"/>
          <w:u w:val="single" w:color="auto"/>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color="auto"/>
          <w:lang w:val="en-US" w:eastAsia="zh-CN" w:bidi="ar"/>
        </w:rPr>
        <w:t xml:space="preserve">       </w:t>
      </w:r>
      <w:r>
        <w:rPr>
          <w:rFonts w:hint="eastAsia" w:ascii="仿宋" w:hAnsi="仿宋" w:eastAsia="仿宋" w:cs="仿宋"/>
          <w:color w:val="auto"/>
          <w:sz w:val="24"/>
          <w:szCs w:val="24"/>
          <w:highlight w:val="none"/>
          <w:u w:val="single"/>
          <w:lang w:val="en-US" w:eastAsia="zh-CN"/>
        </w:rPr>
        <w:t xml:space="preserve"> 元 </w:t>
      </w:r>
      <w:r>
        <w:rPr>
          <w:rFonts w:hint="eastAsia" w:ascii="仿宋" w:hAnsi="仿宋" w:eastAsia="仿宋" w:cs="仿宋"/>
          <w:color w:val="auto"/>
          <w:sz w:val="24"/>
          <w:szCs w:val="24"/>
          <w:highlight w:val="none"/>
        </w:rPr>
        <w:t>。</w:t>
      </w:r>
    </w:p>
    <w:p w14:paraId="05E7F0BE">
      <w:pPr>
        <w:keepNext w:val="0"/>
        <w:keepLines w:val="0"/>
        <w:pageBreakBefore w:val="0"/>
        <w:widowControl w:val="0"/>
        <w:kinsoku/>
        <w:wordWrap/>
        <w:overflowPunct/>
        <w:topLinePunct w:val="0"/>
        <w:autoSpaceDE/>
        <w:autoSpaceDN/>
        <w:bidi w:val="0"/>
        <w:adjustRightInd/>
        <w:snapToGrid/>
        <w:spacing w:line="360" w:lineRule="auto"/>
        <w:ind w:firstLine="477" w:firstLineChars="198"/>
        <w:textAlignment w:val="auto"/>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六、监理服务期限</w:t>
      </w:r>
      <w:bookmarkEnd w:id="9"/>
      <w:bookmarkEnd w:id="10"/>
      <w:r>
        <w:rPr>
          <w:rFonts w:hint="eastAsia" w:ascii="仿宋" w:hAnsi="仿宋" w:eastAsia="仿宋" w:cs="仿宋"/>
          <w:color w:val="auto"/>
          <w:spacing w:val="7"/>
          <w:sz w:val="24"/>
          <w:szCs w:val="24"/>
          <w:highlight w:val="none"/>
          <w:u w:val="single" w:color="auto"/>
          <w:lang w:val="en-US" w:eastAsia="zh-CN"/>
        </w:rPr>
        <w:t xml:space="preserve">            </w:t>
      </w:r>
      <w:r>
        <w:rPr>
          <w:rFonts w:hint="eastAsia" w:ascii="仿宋" w:hAnsi="仿宋" w:eastAsia="仿宋" w:cs="仿宋"/>
          <w:color w:val="auto"/>
          <w:sz w:val="24"/>
          <w:szCs w:val="24"/>
          <w:highlight w:val="none"/>
          <w:u w:val="single"/>
        </w:rPr>
        <w:t xml:space="preserve"> </w:t>
      </w:r>
    </w:p>
    <w:p w14:paraId="4B89C80C">
      <w:pPr>
        <w:bidi w:val="0"/>
        <w:rPr>
          <w:rFonts w:hint="eastAsia" w:ascii="仿宋" w:hAnsi="仿宋" w:eastAsia="仿宋" w:cs="仿宋"/>
          <w:lang w:val="en-US" w:eastAsia="zh-CN"/>
        </w:rPr>
      </w:pPr>
      <w:bookmarkStart w:id="11" w:name="_Toc480965391"/>
      <w:bookmarkStart w:id="12" w:name="_Toc443413031"/>
      <w:r>
        <w:rPr>
          <w:rFonts w:hint="eastAsia" w:ascii="仿宋" w:hAnsi="仿宋" w:eastAsia="仿宋" w:cs="仿宋"/>
          <w:lang w:val="en-US" w:eastAsia="zh-CN"/>
        </w:rPr>
        <w:t xml:space="preserve">                                               </w:t>
      </w:r>
    </w:p>
    <w:p w14:paraId="0E0303DB">
      <w:pPr>
        <w:keepNext w:val="0"/>
        <w:keepLines w:val="0"/>
        <w:pageBreakBefore w:val="0"/>
        <w:widowControl w:val="0"/>
        <w:kinsoku/>
        <w:wordWrap/>
        <w:overflowPunct/>
        <w:topLinePunct w:val="0"/>
        <w:autoSpaceDE/>
        <w:autoSpaceDN/>
        <w:bidi w:val="0"/>
        <w:adjustRightInd/>
        <w:snapToGrid/>
        <w:spacing w:line="360" w:lineRule="auto"/>
        <w:ind w:firstLine="477" w:firstLineChars="198"/>
        <w:textAlignment w:val="auto"/>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七、双方承诺</w:t>
      </w:r>
      <w:bookmarkEnd w:id="11"/>
      <w:bookmarkEnd w:id="12"/>
    </w:p>
    <w:p w14:paraId="284B9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color w:val="auto"/>
          <w:sz w:val="24"/>
          <w:highlight w:val="none"/>
        </w:rPr>
      </w:pPr>
      <w:bookmarkStart w:id="13" w:name="_Toc480965392"/>
      <w:bookmarkStart w:id="14" w:name="_Toc443413032"/>
      <w:r>
        <w:rPr>
          <w:rFonts w:hint="eastAsia" w:ascii="仿宋" w:hAnsi="仿宋" w:eastAsia="仿宋" w:cs="仿宋"/>
          <w:color w:val="auto"/>
          <w:sz w:val="24"/>
          <w:highlight w:val="none"/>
        </w:rPr>
        <w:t>1. 监理人向委托人承诺，按照本合同约定</w:t>
      </w:r>
      <w:r>
        <w:rPr>
          <w:rFonts w:hint="eastAsia" w:ascii="仿宋" w:hAnsi="仿宋" w:eastAsia="仿宋" w:cs="仿宋"/>
          <w:color w:val="auto"/>
          <w:kern w:val="0"/>
          <w:sz w:val="24"/>
          <w:highlight w:val="none"/>
        </w:rPr>
        <w:t>提供</w:t>
      </w:r>
      <w:r>
        <w:rPr>
          <w:rFonts w:hint="eastAsia" w:ascii="仿宋" w:hAnsi="仿宋" w:eastAsia="仿宋" w:cs="仿宋"/>
          <w:color w:val="auto"/>
          <w:sz w:val="24"/>
          <w:highlight w:val="none"/>
        </w:rPr>
        <w:t>监理与相关服务。</w:t>
      </w:r>
      <w:bookmarkEnd w:id="13"/>
      <w:bookmarkEnd w:id="14"/>
    </w:p>
    <w:p w14:paraId="1CEC14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highlight w:val="none"/>
        </w:rPr>
      </w:pPr>
      <w:bookmarkStart w:id="15" w:name="_Toc480965393"/>
      <w:bookmarkStart w:id="16" w:name="_Toc443413033"/>
      <w:r>
        <w:rPr>
          <w:rFonts w:hint="eastAsia" w:ascii="仿宋" w:hAnsi="仿宋" w:eastAsia="仿宋" w:cs="仿宋"/>
          <w:color w:val="auto"/>
          <w:sz w:val="24"/>
          <w:highlight w:val="none"/>
        </w:rPr>
        <w:t>2. 委托人向监理人承诺，按照本合同约定派遣相应的人员，并按本合同约定支付酬金。</w:t>
      </w:r>
      <w:bookmarkEnd w:id="15"/>
      <w:bookmarkEnd w:id="16"/>
    </w:p>
    <w:p w14:paraId="15A9ED2B">
      <w:pPr>
        <w:keepNext w:val="0"/>
        <w:keepLines w:val="0"/>
        <w:pageBreakBefore w:val="0"/>
        <w:widowControl w:val="0"/>
        <w:kinsoku/>
        <w:wordWrap/>
        <w:overflowPunct/>
        <w:topLinePunct w:val="0"/>
        <w:autoSpaceDE/>
        <w:autoSpaceDN/>
        <w:bidi w:val="0"/>
        <w:adjustRightInd/>
        <w:snapToGrid/>
        <w:spacing w:line="360" w:lineRule="auto"/>
        <w:ind w:firstLine="477" w:firstLineChars="198"/>
        <w:textAlignment w:val="auto"/>
        <w:outlineLvl w:val="1"/>
        <w:rPr>
          <w:rFonts w:hint="eastAsia" w:ascii="仿宋" w:hAnsi="仿宋" w:eastAsia="仿宋" w:cs="仿宋"/>
          <w:b/>
          <w:color w:val="auto"/>
          <w:sz w:val="24"/>
          <w:highlight w:val="none"/>
        </w:rPr>
      </w:pPr>
      <w:bookmarkStart w:id="17" w:name="_Toc443413034"/>
      <w:bookmarkStart w:id="18" w:name="_Toc480965394"/>
      <w:r>
        <w:rPr>
          <w:rFonts w:hint="eastAsia" w:ascii="仿宋" w:hAnsi="仿宋" w:eastAsia="仿宋" w:cs="仿宋"/>
          <w:b/>
          <w:color w:val="auto"/>
          <w:sz w:val="24"/>
          <w:highlight w:val="none"/>
        </w:rPr>
        <w:t>八、合同订立</w:t>
      </w:r>
      <w:bookmarkEnd w:id="17"/>
      <w:bookmarkEnd w:id="18"/>
    </w:p>
    <w:p w14:paraId="0A86173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75" w:firstLineChars="19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 订立时间：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9CDECF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75" w:firstLineChars="19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 订立地点：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321002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 本合同</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份，</w:t>
      </w:r>
      <w:r>
        <w:rPr>
          <w:rFonts w:hint="eastAsia" w:ascii="仿宋" w:hAnsi="仿宋" w:eastAsia="仿宋" w:cs="仿宋"/>
          <w:color w:val="auto"/>
          <w:sz w:val="24"/>
          <w:highlight w:val="none"/>
          <w:lang w:eastAsia="zh-CN"/>
        </w:rPr>
        <w:t>建设单位执</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eastAsia="zh-CN"/>
        </w:rPr>
        <w:t>份，监理单位执</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eastAsia="zh-CN"/>
        </w:rPr>
        <w:t>份，</w:t>
      </w:r>
      <w:r>
        <w:rPr>
          <w:rFonts w:hint="eastAsia" w:ascii="仿宋" w:hAnsi="仿宋" w:eastAsia="仿宋" w:cs="仿宋"/>
          <w:color w:val="auto"/>
          <w:sz w:val="24"/>
          <w:highlight w:val="none"/>
        </w:rPr>
        <w:t>具有同等法律效力。</w:t>
      </w:r>
    </w:p>
    <w:p w14:paraId="521195A3">
      <w:pPr>
        <w:pStyle w:val="2"/>
        <w:rPr>
          <w:rFonts w:hint="eastAsia" w:ascii="仿宋" w:hAnsi="仿宋" w:eastAsia="仿宋" w:cs="仿宋"/>
          <w:color w:val="auto"/>
          <w:highlight w:val="none"/>
        </w:rPr>
      </w:pPr>
    </w:p>
    <w:p w14:paraId="0C537D5E">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委托人：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监理人：</w:t>
      </w:r>
      <w:r>
        <w:rPr>
          <w:rFonts w:hint="eastAsia" w:ascii="仿宋" w:hAnsi="仿宋" w:eastAsia="仿宋" w:cs="仿宋"/>
          <w:sz w:val="24"/>
          <w:szCs w:val="24"/>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p>
    <w:p w14:paraId="500C1BC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960" w:firstLineChars="4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（盖章）</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auto"/>
          <w:sz w:val="24"/>
          <w:szCs w:val="24"/>
          <w:highlight w:val="none"/>
          <w:u w:val="single"/>
        </w:rPr>
        <w:t>（盖章</w:t>
      </w:r>
      <w:r>
        <w:rPr>
          <w:rFonts w:hint="eastAsia" w:ascii="仿宋" w:hAnsi="仿宋" w:eastAsia="仿宋" w:cs="仿宋"/>
          <w:color w:val="auto"/>
          <w:sz w:val="24"/>
          <w:szCs w:val="24"/>
          <w:highlight w:val="none"/>
          <w:u w:val="single"/>
          <w:lang w:eastAsia="zh-CN"/>
        </w:rPr>
        <w:t>）</w:t>
      </w:r>
    </w:p>
    <w:p w14:paraId="424E7565">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none"/>
          <w:lang w:val="en-US" w:eastAsia="zh-CN"/>
        </w:rPr>
        <w:t xml:space="preserve">             </w:t>
      </w:r>
    </w:p>
    <w:p w14:paraId="575A735E">
      <w:pPr>
        <w:keepNext w:val="0"/>
        <w:keepLines w:val="0"/>
        <w:pageBreakBefore w:val="0"/>
        <w:widowControl w:val="0"/>
        <w:kinsoku/>
        <w:wordWrap/>
        <w:overflowPunct/>
        <w:topLinePunct w:val="0"/>
        <w:autoSpaceDE/>
        <w:autoSpaceDN/>
        <w:bidi w:val="0"/>
        <w:adjustRightInd w:val="0"/>
        <w:snapToGrid w:val="0"/>
        <w:spacing w:line="360" w:lineRule="auto"/>
        <w:ind w:left="5520" w:leftChars="0" w:hanging="5520" w:hangingChars="2300"/>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rPr>
        <w:t>住所：</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住</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所：</w:t>
      </w:r>
      <w:r>
        <w:rPr>
          <w:rFonts w:hint="eastAsia" w:ascii="仿宋" w:hAnsi="仿宋" w:eastAsia="仿宋" w:cs="仿宋"/>
          <w:sz w:val="24"/>
          <w:szCs w:val="24"/>
          <w:u w:val="single"/>
          <w:lang w:val="en-US" w:eastAsia="zh-CN"/>
        </w:rPr>
        <w:t xml:space="preserve">                  </w:t>
      </w:r>
    </w:p>
    <w:p w14:paraId="6E41354E">
      <w:pPr>
        <w:keepNext w:val="0"/>
        <w:keepLines w:val="0"/>
        <w:pageBreakBefore w:val="0"/>
        <w:widowControl w:val="0"/>
        <w:kinsoku/>
        <w:wordWrap/>
        <w:overflowPunct/>
        <w:topLinePunct w:val="0"/>
        <w:autoSpaceDE/>
        <w:autoSpaceDN/>
        <w:bidi w:val="0"/>
        <w:adjustRightInd w:val="0"/>
        <w:snapToGrid w:val="0"/>
        <w:spacing w:line="360" w:lineRule="auto"/>
        <w:ind w:left="5280" w:leftChars="0" w:hanging="5280" w:hangingChars="2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lang w:val="en-US" w:eastAsia="zh-CN"/>
        </w:rPr>
        <w:t xml:space="preserve">                   </w:t>
      </w:r>
    </w:p>
    <w:p w14:paraId="0C928246">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法定代表人或其授权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法定代表人或其授权</w:t>
      </w:r>
    </w:p>
    <w:p w14:paraId="0DF7E8AE">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的代理人：（签字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              的代理人：（签字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p>
    <w:p w14:paraId="2DE5948D">
      <w:pPr>
        <w:spacing w:line="360" w:lineRule="auto"/>
        <w:jc w:val="both"/>
        <w:rPr>
          <w:rFonts w:hint="eastAsia" w:ascii="仿宋" w:hAnsi="仿宋" w:eastAsia="仿宋" w:cs="仿宋"/>
          <w:sz w:val="24"/>
          <w:szCs w:val="24"/>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开户银行：</w:t>
      </w:r>
    </w:p>
    <w:p w14:paraId="1F85E346">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p>
    <w:p w14:paraId="51B78526">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账号：</w:t>
      </w:r>
    </w:p>
    <w:p w14:paraId="50C1467E">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p>
    <w:p w14:paraId="4490CCB4">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电话：</w:t>
      </w:r>
    </w:p>
    <w:p w14:paraId="033DB9D5">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p>
    <w:p w14:paraId="0B7C87F2">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传真：</w:t>
      </w:r>
    </w:p>
    <w:p w14:paraId="7E8B2418">
      <w:pPr>
        <w:adjustRightInd w:val="0"/>
        <w:snapToGrid w:val="0"/>
        <w:spacing w:line="360" w:lineRule="auto"/>
        <w:ind w:firstLine="475" w:firstLineChars="198"/>
        <w:rPr>
          <w:rFonts w:hint="eastAsia" w:ascii="仿宋" w:hAnsi="仿宋" w:eastAsia="仿宋" w:cs="仿宋"/>
          <w:b/>
          <w:color w:val="auto"/>
          <w:sz w:val="32"/>
          <w:szCs w:val="32"/>
          <w:highlight w:val="none"/>
          <w:lang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p>
    <w:p w14:paraId="7E1054E7">
      <w:pPr>
        <w:adjustRightInd w:val="0"/>
        <w:snapToGri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sz w:val="32"/>
          <w:szCs w:val="32"/>
          <w:highlight w:val="none"/>
        </w:rPr>
        <w:t>第二部分  通用条件</w:t>
      </w:r>
    </w:p>
    <w:p w14:paraId="0770C4C3">
      <w:pPr>
        <w:spacing w:line="360" w:lineRule="auto"/>
        <w:ind w:firstLine="472" w:firstLineChars="196"/>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 定义与解释</w:t>
      </w:r>
    </w:p>
    <w:p w14:paraId="589D5F0A">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 定义</w:t>
      </w:r>
    </w:p>
    <w:p w14:paraId="16A963F3">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除根据上下文另有其意义外，组成本合同的全部文件中的下列名词和用语应具有本款所赋予的含义：</w:t>
      </w:r>
    </w:p>
    <w:p w14:paraId="514241A0">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 “工程”是指按照本合同约定实施监理与相关服务的建设工程。</w:t>
      </w:r>
    </w:p>
    <w:p w14:paraId="3EC84F3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1.1.2 “委托人”是指本合同中委托监理与相关服务的一方，及其合法的继承人或受让人。</w:t>
      </w:r>
    </w:p>
    <w:p w14:paraId="7747257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 “监理人”是指本合同中提供监理与相关服务的一方，及其合法的继承人。</w:t>
      </w:r>
    </w:p>
    <w:p w14:paraId="641FACFF">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1.1.4 “施工单位”是指在工程范围内与委托人签订勘察、设计、施工等有关合同的当事人，及其合法的继承人。</w:t>
      </w:r>
    </w:p>
    <w:p w14:paraId="227C9CB4">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4B69172B">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1.1.6 “相关服务”是指监理人受委托人的委托 ，按照本合同约定，在勘察、设计、保修等阶段提供的服务活动。</w:t>
      </w:r>
    </w:p>
    <w:p w14:paraId="3746FC4A">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1.1.7 “正常工作”指本合同订立时通用条件和专用条件中约定的监理人的工作。</w:t>
      </w:r>
    </w:p>
    <w:p w14:paraId="6205C7C5">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1.1.8 “附加工作”是指本合同约定的正常工作以外监理人的工作。</w:t>
      </w:r>
    </w:p>
    <w:p w14:paraId="20399DFE">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1.1.9 “项目监理机构”是指监理人派驻工程负责履行本合同的组织机构。</w:t>
      </w:r>
    </w:p>
    <w:p w14:paraId="3A059467">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1.1.10 “总监理工程师”是指由监理人的法定代表人书面授权，全面负责履行本合同、主持项目监理机构工作的注册监理工程师。</w:t>
      </w:r>
    </w:p>
    <w:p w14:paraId="52B34C4B">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1.1.11 “酬金”是指监理人履行本合同义务，委托人按照本合同约定给付监理人的金额。</w:t>
      </w:r>
    </w:p>
    <w:p w14:paraId="6AFE661F">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1.1.12 “正常工作</w:t>
      </w:r>
      <w:r>
        <w:rPr>
          <w:rFonts w:hint="eastAsia" w:ascii="仿宋" w:hAnsi="仿宋" w:eastAsia="仿宋" w:cs="仿宋"/>
          <w:color w:val="auto"/>
          <w:kern w:val="0"/>
          <w:sz w:val="24"/>
          <w:highlight w:val="none"/>
        </w:rPr>
        <w:t>酬金”</w:t>
      </w:r>
      <w:r>
        <w:rPr>
          <w:rFonts w:hint="eastAsia" w:ascii="仿宋" w:hAnsi="仿宋" w:eastAsia="仿宋" w:cs="仿宋"/>
          <w:color w:val="auto"/>
          <w:sz w:val="24"/>
          <w:highlight w:val="none"/>
        </w:rPr>
        <w:t>是指监理人完成正常工作，委托人应给付监理人并在协议书中载明的签约</w:t>
      </w:r>
      <w:r>
        <w:rPr>
          <w:rFonts w:hint="eastAsia" w:ascii="仿宋" w:hAnsi="仿宋" w:eastAsia="仿宋" w:cs="仿宋"/>
          <w:color w:val="auto"/>
          <w:kern w:val="0"/>
          <w:sz w:val="24"/>
          <w:highlight w:val="none"/>
        </w:rPr>
        <w:t>酬金额</w:t>
      </w:r>
      <w:r>
        <w:rPr>
          <w:rFonts w:hint="eastAsia" w:ascii="仿宋" w:hAnsi="仿宋" w:eastAsia="仿宋" w:cs="仿宋"/>
          <w:color w:val="auto"/>
          <w:sz w:val="24"/>
          <w:highlight w:val="none"/>
        </w:rPr>
        <w:t>。</w:t>
      </w:r>
    </w:p>
    <w:p w14:paraId="63B9769F">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1.1.13 “附加工作酬金”是指监理人完成附加工作，委托人应给付监理人的金额。</w:t>
      </w:r>
    </w:p>
    <w:p w14:paraId="1B9CF06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1.1.14 “一方”是指委托人或监理人；“双方”是指委托人和监理人；“第三方”是指除委托人和监理人以外的有关方。</w:t>
      </w:r>
    </w:p>
    <w:p w14:paraId="5B17683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1.1.15 “书面形式”是指合同书、信件和数据电文（包括电报、电传、传真、电子数据交换和电子邮件）等可以有形地表现所载内容的形式。</w:t>
      </w:r>
    </w:p>
    <w:p w14:paraId="73522233">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1.1.16 “天”是指第一天零时至第二天零时的时间。</w:t>
      </w:r>
    </w:p>
    <w:p w14:paraId="727774BE">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1.1.17“月”是指按公历从一个月中任何一天开始的一个公历月时间。</w:t>
      </w:r>
    </w:p>
    <w:p w14:paraId="5FEDC355">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0A82D27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 xml:space="preserve">1.2 </w:t>
      </w:r>
      <w:r>
        <w:rPr>
          <w:rFonts w:hint="eastAsia" w:ascii="仿宋" w:hAnsi="仿宋" w:eastAsia="仿宋" w:cs="仿宋"/>
          <w:color w:val="auto"/>
          <w:sz w:val="24"/>
          <w:highlight w:val="none"/>
        </w:rPr>
        <w:t>解释</w:t>
      </w:r>
    </w:p>
    <w:p w14:paraId="31D5AA4B">
      <w:pPr>
        <w:tabs>
          <w:tab w:val="left" w:pos="614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1.2.1本合同使用中文书写、解释和说明。如专用条件约定使用两种及以上语言文字时，应以中文为准。</w:t>
      </w:r>
    </w:p>
    <w:p w14:paraId="2D5F2C76">
      <w:pPr>
        <w:tabs>
          <w:tab w:val="left" w:pos="614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1.2.2 组成本合同的下列文件彼此应能相互解释、互为说明。除专用条件另有约定外，本合同文件的解释顺序如下：</w:t>
      </w:r>
    </w:p>
    <w:p w14:paraId="32A455F3">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（1）协议书；</w:t>
      </w:r>
    </w:p>
    <w:p w14:paraId="36FC5F39">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（2）中标通知书；</w:t>
      </w:r>
    </w:p>
    <w:p w14:paraId="0A2531A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（3）专用条件及附录A、附录B、附录C；</w:t>
      </w:r>
    </w:p>
    <w:p w14:paraId="3DE15EA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（4）通用条件；</w:t>
      </w:r>
    </w:p>
    <w:p w14:paraId="4E17C7D6">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（5）投标文件。</w:t>
      </w:r>
    </w:p>
    <w:p w14:paraId="47A57B5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双方签订的补充协议与其他文件发生矛盾或歧义时，属于同一类内容的文件，应以最新签署的为准。</w:t>
      </w:r>
    </w:p>
    <w:p w14:paraId="0BE53912">
      <w:pPr>
        <w:spacing w:line="360" w:lineRule="auto"/>
        <w:ind w:firstLine="472" w:firstLineChars="196"/>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 监理人的义务</w:t>
      </w:r>
    </w:p>
    <w:p w14:paraId="57EDCD1F">
      <w:pPr>
        <w:adjustRightInd w:val="0"/>
        <w:snapToGrid w:val="0"/>
        <w:spacing w:line="360" w:lineRule="auto"/>
        <w:ind w:left="420" w:leftChars="200"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2.1 监理的范围和工作内容</w:t>
      </w:r>
    </w:p>
    <w:p w14:paraId="6FA3EB82">
      <w:pPr>
        <w:adjustRightInd w:val="0"/>
        <w:snapToGrid w:val="0"/>
        <w:spacing w:line="360" w:lineRule="auto"/>
        <w:ind w:left="420" w:leftChars="200"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2.1.1 监理范围在专用条件中约定。</w:t>
      </w:r>
    </w:p>
    <w:p w14:paraId="0B5692BD">
      <w:pPr>
        <w:adjustRightInd w:val="0"/>
        <w:snapToGrid w:val="0"/>
        <w:spacing w:line="360" w:lineRule="auto"/>
        <w:ind w:left="420" w:leftChars="200"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2.1.2 除专用条件另有约定外，监理工作内容包括：</w:t>
      </w:r>
    </w:p>
    <w:p w14:paraId="6D1A7351">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（1）收到工程设计文件后编制监理规划，并在第一次工地会议7天前报委托人。根据有关规定和监理工作需要，编制监理实施细则；</w:t>
      </w:r>
    </w:p>
    <w:p w14:paraId="4D6B7B33">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（2）熟悉工程设计文件，并参加由委托人主持的图纸会审和设计交底会议；</w:t>
      </w:r>
    </w:p>
    <w:p w14:paraId="2B217F67">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（3）参加由委托人主持的第一次工地会议；主持监理例会并根据工程需要主持或参加专题会议；</w:t>
      </w:r>
    </w:p>
    <w:p w14:paraId="6C6087A2">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（4）审</w:t>
      </w:r>
      <w:r>
        <w:rPr>
          <w:rFonts w:hint="eastAsia" w:ascii="仿宋" w:hAnsi="仿宋" w:eastAsia="仿宋" w:cs="仿宋"/>
          <w:color w:val="auto"/>
          <w:sz w:val="24"/>
          <w:highlight w:val="none"/>
          <w:lang w:val="en-US" w:eastAsia="zh-CN"/>
        </w:rPr>
        <w:t>核</w:t>
      </w:r>
      <w:r>
        <w:rPr>
          <w:rFonts w:hint="eastAsia" w:ascii="仿宋" w:hAnsi="仿宋" w:eastAsia="仿宋" w:cs="仿宋"/>
          <w:color w:val="auto"/>
          <w:sz w:val="24"/>
          <w:highlight w:val="none"/>
        </w:rPr>
        <w:t>施工单位提交的施工组织设计，重点审查其中的质量安全技术措施、专项施工方案与工程建设强制性标准的符合性；</w:t>
      </w:r>
    </w:p>
    <w:p w14:paraId="03BD57CB">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（5）检查施工单位工程质量、安全生产管理制度及组织机构和人员资格； </w:t>
      </w:r>
    </w:p>
    <w:p w14:paraId="1EF0AD07">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（6）检查施工单位专职安全生产管理人员的配备情况；</w:t>
      </w:r>
    </w:p>
    <w:p w14:paraId="5CB9DD63">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（7）审查施工单位提交的施工进度计划，核查施工单位对施工进度计划的调整；</w:t>
      </w:r>
    </w:p>
    <w:p w14:paraId="6FF20A59">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（8）检查施工单位的试验室；</w:t>
      </w:r>
    </w:p>
    <w:p w14:paraId="24349138">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（9）审核施工分包人资质条件；</w:t>
      </w:r>
    </w:p>
    <w:p w14:paraId="01D33858">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（10）查验施工单位的施工测量放线成果；</w:t>
      </w:r>
    </w:p>
    <w:p w14:paraId="46E98A6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（11）审查工程开工条件，对条件具备的签发开工令；</w:t>
      </w:r>
    </w:p>
    <w:p w14:paraId="22F6DE1F">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（12）审查施工单位报送的工程材料、构配件、设备质量证明文件的有效性和符合性，并按规定对用于工程的材料采取平行检验或见证取样方式进行抽检；</w:t>
      </w:r>
    </w:p>
    <w:p w14:paraId="3FB77B0A">
      <w:pPr>
        <w:adjustRightInd w:val="0"/>
        <w:snapToGrid w:val="0"/>
        <w:spacing w:line="360" w:lineRule="auto"/>
        <w:ind w:left="-97" w:leftChars="-46"/>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（13）审核施工单位提交的工程款支付申请，签发或出具工程款支付证书，并报委托人审核；</w:t>
      </w:r>
    </w:p>
    <w:p w14:paraId="04F22F5A">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（14）在巡视、旁站和检验过程中，发现工程质量、施工安全存在事故隐患的，要求施工单位整改并报委托人；</w:t>
      </w:r>
    </w:p>
    <w:p w14:paraId="7D6DC0D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（15）经委托人同意，签发工程暂停令和复工令；</w:t>
      </w:r>
    </w:p>
    <w:p w14:paraId="13BD866B">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（16）审查施工单位提交的采用新材料、新工艺、新技术、新设备的论证材料及相关验收标准；</w:t>
      </w:r>
    </w:p>
    <w:p w14:paraId="2DEBF36B">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（17）验收隐蔽工程、分部分项工程；</w:t>
      </w:r>
    </w:p>
    <w:p w14:paraId="74F5C238">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（18）审查施工单位提交的工程变更申请，协调处理施工进度调整、费用索赔、合同争议等事项；</w:t>
      </w:r>
    </w:p>
    <w:p w14:paraId="5451C92B">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（19）审查施工单位提交的竣工验收申请，编写工程质量评估报告；</w:t>
      </w:r>
    </w:p>
    <w:p w14:paraId="2E57E47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（20）参加工程竣工验收，签署竣工验收意见；</w:t>
      </w:r>
    </w:p>
    <w:p w14:paraId="4255648E">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（21）审查施工单位提交的竣工结算申请并报委托人；</w:t>
      </w:r>
    </w:p>
    <w:p w14:paraId="5F2F80A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（22）编制、整理工程监理归档文件并报委托人。</w:t>
      </w:r>
    </w:p>
    <w:p w14:paraId="7ACBFE0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2.1.3 相关服务的范围和内容在附录A中约定。</w:t>
      </w:r>
    </w:p>
    <w:p w14:paraId="31802F5B">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 xml:space="preserve">2.2 </w:t>
      </w:r>
      <w:r>
        <w:rPr>
          <w:rFonts w:hint="eastAsia" w:ascii="仿宋" w:hAnsi="仿宋" w:eastAsia="仿宋" w:cs="仿宋"/>
          <w:bCs/>
          <w:color w:val="auto"/>
          <w:sz w:val="24"/>
          <w:highlight w:val="none"/>
        </w:rPr>
        <w:t>监理与相关服务依据</w:t>
      </w:r>
    </w:p>
    <w:p w14:paraId="47B83DEA">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2.2.1 监理依据包括：</w:t>
      </w:r>
    </w:p>
    <w:p w14:paraId="48AF4F60">
      <w:pPr>
        <w:adjustRightInd w:val="0"/>
        <w:snapToGrid w:val="0"/>
        <w:spacing w:line="360" w:lineRule="auto"/>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（1）适用的法律、行政法规及部门规章；</w:t>
      </w:r>
    </w:p>
    <w:p w14:paraId="515CD0D0">
      <w:pPr>
        <w:adjustRightInd w:val="0"/>
        <w:snapToGrid w:val="0"/>
        <w:spacing w:line="360" w:lineRule="auto"/>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（2）与工程有关的标准；</w:t>
      </w:r>
    </w:p>
    <w:p w14:paraId="12602037">
      <w:pPr>
        <w:adjustRightInd w:val="0"/>
        <w:snapToGrid w:val="0"/>
        <w:spacing w:line="360" w:lineRule="auto"/>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（3）工程设计及有关文件；</w:t>
      </w:r>
    </w:p>
    <w:p w14:paraId="1AB60B32">
      <w:pPr>
        <w:adjustRightInd w:val="0"/>
        <w:snapToGrid w:val="0"/>
        <w:spacing w:line="360" w:lineRule="auto"/>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（4）本合同及委托人与第三方签订的与实施工程有关的其他合同。</w:t>
      </w:r>
    </w:p>
    <w:p w14:paraId="35435538">
      <w:pPr>
        <w:spacing w:line="360" w:lineRule="auto"/>
        <w:ind w:left="210" w:leftChars="100"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双方根据工程的行业和地域特点，在专用条件中具体约定监理依据。</w:t>
      </w:r>
    </w:p>
    <w:p w14:paraId="79B1E6B7">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2.2.2 相关服务依据在专用条件中约定。</w:t>
      </w:r>
    </w:p>
    <w:p w14:paraId="31F53504">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2.3 项目监理机构和人员</w:t>
      </w:r>
    </w:p>
    <w:p w14:paraId="55E675CD">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2.3.1 监理人应组建满足工作需要的项目监理机构，配备必要的检测设备。项目监理机构的主要人员应具有相应的资格条件。</w:t>
      </w:r>
    </w:p>
    <w:p w14:paraId="652B68DF">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2.3.2本合同履行过程中，总监理工程师及重要岗位监理人员应保持相对稳定，以保证监理工作正常进行。</w:t>
      </w:r>
    </w:p>
    <w:p w14:paraId="12987EEB">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0F6DA7FA">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2.3.4 监理人应及时更换有下列情形之一的监理人员：</w:t>
      </w:r>
    </w:p>
    <w:p w14:paraId="789CE5A4">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（1）严重过失行为的；</w:t>
      </w:r>
    </w:p>
    <w:p w14:paraId="21CD30EE">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（2）有违法行为不能履行职责的；</w:t>
      </w:r>
    </w:p>
    <w:p w14:paraId="395C8A89">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（3）涉嫌犯罪的；</w:t>
      </w:r>
    </w:p>
    <w:p w14:paraId="61802646">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（4）不能胜任岗位职责的；</w:t>
      </w:r>
    </w:p>
    <w:p w14:paraId="0AAA4F7A">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（5）严重违反职业道德的；</w:t>
      </w:r>
    </w:p>
    <w:p w14:paraId="00B91A84">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（6）专用条件约定的其他情形。</w:t>
      </w:r>
    </w:p>
    <w:p w14:paraId="64B90250">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2.3.5 委托人可要求监理人更换不能胜任本职工作的项目监理机构人员。</w:t>
      </w:r>
    </w:p>
    <w:p w14:paraId="0A41262A">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2.4 履行职责</w:t>
      </w:r>
    </w:p>
    <w:p w14:paraId="63E6ABC4">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监理人应遵循职业道德准则和行为规范，严格按照法律法规、工程建设有关标准及本合同履行职责。</w:t>
      </w:r>
    </w:p>
    <w:p w14:paraId="432BBF15">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2.4.1 在监理与相关服务范围内，委托人和施工单位提出的意见和要求，监理人应及时提出处置意见。当委托人与施工单位之间发生合同争议时，监理人应协助委托人、施工单位协商解决。</w:t>
      </w:r>
    </w:p>
    <w:p w14:paraId="0B4A1600">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2.4.2 当委托人与施工单位之间的合同争议提交仲裁机构仲裁或人民法院审理时，监理人应提供必要的证明资料。</w:t>
      </w:r>
    </w:p>
    <w:p w14:paraId="631636B2">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2.4.3 监理人应在专用条件约定的授权范围内，处理委托人与施工单位所签订合同的变更事宜。如果变更超过授权范围，应以书面形式报委托人批准。</w:t>
      </w:r>
    </w:p>
    <w:p w14:paraId="18497535">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在紧急情况下，为了保护财产和人身安全，监理人所发出的指令未能事先报委托人批准时，应在发出指令后的24小时内以书面形式报委托人。</w:t>
      </w:r>
    </w:p>
    <w:p w14:paraId="44C36EAB">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2.4.4 除专用条件另有约定外，监理人发现施工单位的人员不能胜任本职工作的，有权要求施工单位予以调换。</w:t>
      </w:r>
    </w:p>
    <w:p w14:paraId="377B5CB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2.5 提交报告</w:t>
      </w:r>
    </w:p>
    <w:p w14:paraId="1EBF8FB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监理人应按专用条件约定的种类、时间和份数向委托人提交监理与相关服务的报告。</w:t>
      </w:r>
    </w:p>
    <w:p w14:paraId="1110B7C6">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2.6 文件资料</w:t>
      </w:r>
    </w:p>
    <w:p w14:paraId="79A15A2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在本合同履行期内，监理人应在现场保留工作所用的图纸、报告及记录监理工</w:t>
      </w:r>
      <w:r>
        <w:rPr>
          <w:rFonts w:hint="eastAsia" w:ascii="仿宋" w:hAnsi="仿宋" w:eastAsia="仿宋" w:cs="仿宋"/>
          <w:color w:val="auto"/>
          <w:sz w:val="24"/>
          <w:highlight w:val="none"/>
        </w:rPr>
        <w:t>作的相关文件。工程竣工后，应当按照档案管理规定将监理有关文件归档。</w:t>
      </w:r>
    </w:p>
    <w:p w14:paraId="5435CD23">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2.7 使用委托人的财产</w:t>
      </w:r>
    </w:p>
    <w:p w14:paraId="0E590FB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3F41EB3">
      <w:pPr>
        <w:spacing w:line="360" w:lineRule="auto"/>
        <w:ind w:firstLine="472" w:firstLineChars="196"/>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3．委托人的义务</w:t>
      </w:r>
    </w:p>
    <w:p w14:paraId="7180FE72">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3.1 告知</w:t>
      </w:r>
    </w:p>
    <w:p w14:paraId="22D2DEE3">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委托人应在委托人与施工单位签订的合同中明确监理人、总监理工程师和授予项目监理机构的权限。如有变更，应及时通知施工单位。</w:t>
      </w:r>
    </w:p>
    <w:p w14:paraId="6528C170">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 提供资料</w:t>
      </w:r>
    </w:p>
    <w:p w14:paraId="1EAD50F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委托人应按照附录B约定，无偿向监理人提供工程有关的资料。</w:t>
      </w:r>
      <w:r>
        <w:rPr>
          <w:rFonts w:hint="eastAsia" w:ascii="仿宋" w:hAnsi="仿宋" w:eastAsia="仿宋" w:cs="仿宋"/>
          <w:color w:val="auto"/>
          <w:sz w:val="24"/>
          <w:highlight w:val="none"/>
        </w:rPr>
        <w:t>在本合同履行过程中，委托人应及时向监理人提供最新的与工程有关的资料。</w:t>
      </w:r>
    </w:p>
    <w:p w14:paraId="77A770FE">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3.3 提供工作条件</w:t>
      </w:r>
    </w:p>
    <w:p w14:paraId="091488C5">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委托人应为监理人完成监理与相关服务提供必要的条件。</w:t>
      </w:r>
    </w:p>
    <w:p w14:paraId="56B2C23A">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3.3.1 </w:t>
      </w:r>
      <w:r>
        <w:rPr>
          <w:rFonts w:hint="eastAsia" w:ascii="仿宋" w:hAnsi="仿宋" w:eastAsia="仿宋" w:cs="仿宋"/>
          <w:color w:val="auto"/>
          <w:sz w:val="24"/>
          <w:highlight w:val="none"/>
        </w:rPr>
        <w:t>委托人应按照附录B约定，派遣相应的人员，提供房屋、设备，供监理人</w:t>
      </w:r>
      <w:r>
        <w:rPr>
          <w:rFonts w:hint="eastAsia" w:ascii="仿宋" w:hAnsi="仿宋" w:eastAsia="仿宋" w:cs="仿宋"/>
          <w:color w:val="auto"/>
          <w:kern w:val="0"/>
          <w:sz w:val="24"/>
          <w:highlight w:val="none"/>
        </w:rPr>
        <w:t>无偿</w:t>
      </w:r>
      <w:r>
        <w:rPr>
          <w:rFonts w:hint="eastAsia" w:ascii="仿宋" w:hAnsi="仿宋" w:eastAsia="仿宋" w:cs="仿宋"/>
          <w:color w:val="auto"/>
          <w:sz w:val="24"/>
          <w:highlight w:val="none"/>
        </w:rPr>
        <w:t>使用。</w:t>
      </w:r>
    </w:p>
    <w:p w14:paraId="1A1B489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3.3.2 </w:t>
      </w:r>
      <w:r>
        <w:rPr>
          <w:rFonts w:hint="eastAsia" w:ascii="仿宋" w:hAnsi="仿宋" w:eastAsia="仿宋" w:cs="仿宋"/>
          <w:color w:val="auto"/>
          <w:sz w:val="24"/>
          <w:highlight w:val="none"/>
        </w:rPr>
        <w:t>委托人应负责协调工程建设中所有外部关系，为监理人履行本合同提供必要的外部条件。</w:t>
      </w:r>
    </w:p>
    <w:p w14:paraId="533FB671">
      <w:pPr>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3.4 委托人代表</w:t>
      </w:r>
    </w:p>
    <w:p w14:paraId="1DFFC094">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74EEE553">
      <w:pPr>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3.5 委托人意见或要求</w:t>
      </w:r>
    </w:p>
    <w:p w14:paraId="7EC75E32">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在本合同约定的监理与相关服务工作范围内，委托人对施工单位的任何意见或要求应通知监理人，由监理人向施工单位发出相应指令。</w:t>
      </w:r>
    </w:p>
    <w:p w14:paraId="52BB3916">
      <w:pPr>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3.6 答复</w:t>
      </w:r>
    </w:p>
    <w:p w14:paraId="408DBE2B">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委托人应在专用条件约定的时间内，对监理人以书面形式提交并要求作出决定的事宜，给予书面答复。逾期未答复的，视为委托人认可。</w:t>
      </w:r>
    </w:p>
    <w:p w14:paraId="1FC3E8F0">
      <w:pPr>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3.7 支付</w:t>
      </w:r>
    </w:p>
    <w:p w14:paraId="2AFC531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委托人应按本合同约定，向监理人支付酬金。</w:t>
      </w:r>
    </w:p>
    <w:p w14:paraId="146F52E6">
      <w:pPr>
        <w:snapToGrid w:val="0"/>
        <w:spacing w:line="360" w:lineRule="auto"/>
        <w:ind w:firstLine="472" w:firstLineChars="196"/>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4. 违约责任</w:t>
      </w:r>
    </w:p>
    <w:p w14:paraId="4E8E8EFA">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 监理人的违约责任</w:t>
      </w:r>
    </w:p>
    <w:p w14:paraId="7C1934A4">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监理人未履行本合同义务的，应承担相应的责任。</w:t>
      </w:r>
    </w:p>
    <w:p w14:paraId="240C3786">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4.1.1 因监理人违反本合同约定</w:t>
      </w:r>
      <w:r>
        <w:rPr>
          <w:rFonts w:hint="eastAsia" w:ascii="仿宋" w:hAnsi="仿宋" w:eastAsia="仿宋" w:cs="仿宋"/>
          <w:color w:val="auto"/>
          <w:sz w:val="24"/>
          <w:highlight w:val="none"/>
        </w:rPr>
        <w:t>给委托人造成损失的，监理人应当赔偿委托人损失</w:t>
      </w:r>
      <w:r>
        <w:rPr>
          <w:rFonts w:hint="eastAsia" w:ascii="仿宋" w:hAnsi="仿宋" w:eastAsia="仿宋" w:cs="仿宋"/>
          <w:color w:val="auto"/>
          <w:kern w:val="0"/>
          <w:sz w:val="24"/>
          <w:highlight w:val="none"/>
        </w:rPr>
        <w:t>。赔偿金额的确定方法在专用条件中约定。监理人承担部分赔偿责任的，其承担赔偿金额由双方协商确定。</w:t>
      </w:r>
    </w:p>
    <w:p w14:paraId="746C7DE2">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4.1.2 监理人向委托人的索赔不成立时，监理人应赔偿委托人由此发生的费用。</w:t>
      </w:r>
    </w:p>
    <w:p w14:paraId="6A5B1B74">
      <w:pPr>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 委托人的违约责任</w:t>
      </w:r>
    </w:p>
    <w:p w14:paraId="1A3AE504">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委托人未履行本合同义务的，应承担相应的责任。</w:t>
      </w:r>
    </w:p>
    <w:p w14:paraId="0D7003A5">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4.2.1 委托人违反本合同约定造成监理人损失的，委托人应予以赔偿。</w:t>
      </w:r>
    </w:p>
    <w:p w14:paraId="21E9D514">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4.2.2 委托人向监理人的索赔不成立时，应赔偿监理人由此引起的费用。</w:t>
      </w:r>
    </w:p>
    <w:p w14:paraId="42DA48E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 xml:space="preserve">4.2.3 </w:t>
      </w:r>
      <w:r>
        <w:rPr>
          <w:rFonts w:hint="eastAsia" w:ascii="仿宋" w:hAnsi="仿宋" w:eastAsia="仿宋" w:cs="仿宋"/>
          <w:color w:val="auto"/>
          <w:kern w:val="0"/>
          <w:sz w:val="24"/>
          <w:highlight w:val="none"/>
        </w:rPr>
        <w:t>委托人未能按期支付</w:t>
      </w:r>
      <w:r>
        <w:rPr>
          <w:rFonts w:hint="eastAsia" w:ascii="仿宋" w:hAnsi="仿宋" w:eastAsia="仿宋" w:cs="仿宋"/>
          <w:color w:val="auto"/>
          <w:sz w:val="24"/>
          <w:highlight w:val="none"/>
        </w:rPr>
        <w:t>酬金</w:t>
      </w:r>
      <w:r>
        <w:rPr>
          <w:rFonts w:hint="eastAsia" w:ascii="仿宋" w:hAnsi="仿宋" w:eastAsia="仿宋" w:cs="仿宋"/>
          <w:color w:val="auto"/>
          <w:kern w:val="0"/>
          <w:sz w:val="24"/>
          <w:highlight w:val="none"/>
        </w:rPr>
        <w:t>超过28天，应按专用条件约定支付逾期付款利息。</w:t>
      </w:r>
    </w:p>
    <w:p w14:paraId="6A6D7213">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4.3 除外责任</w:t>
      </w:r>
    </w:p>
    <w:p w14:paraId="6B007894">
      <w:pPr>
        <w:adjustRightInd w:val="0"/>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因非监理人的原因，且监理人无过错，发生工程质量事故、安全事故、工期延误等造成的损失，监理人不承担赔偿责任。</w:t>
      </w:r>
    </w:p>
    <w:p w14:paraId="44411206">
      <w:pPr>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因不可抗力导致本合同全部或部分不能履行时，双方各自承担其因此而造成的损失、损害。</w:t>
      </w:r>
    </w:p>
    <w:p w14:paraId="1033F3A8">
      <w:pPr>
        <w:snapToGrid w:val="0"/>
        <w:spacing w:line="360" w:lineRule="auto"/>
        <w:ind w:firstLine="472" w:firstLineChars="196"/>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5. 支付</w:t>
      </w:r>
    </w:p>
    <w:p w14:paraId="2CE87D57">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 xml:space="preserve">5.1 </w:t>
      </w:r>
      <w:r>
        <w:rPr>
          <w:rFonts w:hint="eastAsia" w:ascii="仿宋" w:hAnsi="仿宋" w:eastAsia="仿宋" w:cs="仿宋"/>
          <w:bCs/>
          <w:color w:val="auto"/>
          <w:sz w:val="24"/>
          <w:highlight w:val="none"/>
        </w:rPr>
        <w:t>支付货币</w:t>
      </w:r>
    </w:p>
    <w:p w14:paraId="611BD645">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除专用条件另有约定外，酬金均以人民币支付。涉及外币支付的，所采用的货币种类、比例和汇率在专用条件中约定。</w:t>
      </w:r>
    </w:p>
    <w:p w14:paraId="59A6D21B">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5.2 支付申请</w:t>
      </w:r>
    </w:p>
    <w:p w14:paraId="2F5CECB8">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监理人应在本合同约定的每次应付款时间的7天前，向委托人提交支付申请书。支付申请书应当说明当期应付款总额，并列出当期应支付的款项及其金额。</w:t>
      </w:r>
    </w:p>
    <w:p w14:paraId="02CB1BF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5.3 支付酬金</w:t>
      </w:r>
    </w:p>
    <w:p w14:paraId="328FC9E4">
      <w:pPr>
        <w:snapToGrid w:val="0"/>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支付的酬金包括正常工作酬金、附加工作酬金、合理化建议奖励金额及费用。</w:t>
      </w:r>
    </w:p>
    <w:p w14:paraId="78B0CC13">
      <w:pPr>
        <w:snapToGrid w:val="0"/>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5.4 </w:t>
      </w:r>
      <w:r>
        <w:rPr>
          <w:rFonts w:hint="eastAsia" w:ascii="仿宋" w:hAnsi="仿宋" w:eastAsia="仿宋" w:cs="仿宋"/>
          <w:bCs/>
          <w:color w:val="auto"/>
          <w:sz w:val="24"/>
          <w:highlight w:val="none"/>
        </w:rPr>
        <w:t>有争议部分的付款</w:t>
      </w:r>
    </w:p>
    <w:p w14:paraId="4901448D">
      <w:pPr>
        <w:snapToGrid w:val="0"/>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3A20E9A0">
      <w:pPr>
        <w:snapToGrid w:val="0"/>
        <w:spacing w:line="360" w:lineRule="auto"/>
        <w:ind w:firstLine="472" w:firstLineChars="196"/>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6. 合同生效、变更、暂停、解除与终止</w:t>
      </w:r>
    </w:p>
    <w:p w14:paraId="190852A6">
      <w:pPr>
        <w:snapToGrid w:val="0"/>
        <w:spacing w:line="360" w:lineRule="auto"/>
        <w:ind w:firstLine="470" w:firstLineChars="196"/>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6.1生效</w:t>
      </w:r>
    </w:p>
    <w:p w14:paraId="4CACFCD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除法律另有规定或者专用条件另有约定外，委托人和监理人的法定代表人或其授权代理人在协议书上签字并盖单位章后本合同生效。</w:t>
      </w:r>
    </w:p>
    <w:p w14:paraId="293CDEF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变更</w:t>
      </w:r>
    </w:p>
    <w:p w14:paraId="5A5ED200">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6.2.1 任何一方提出变更请求时，双方经协商一致后可进行变更。</w:t>
      </w:r>
    </w:p>
    <w:p w14:paraId="55D1E24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7D354D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0A4A6AD3">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6.2.4合同签订后，遇有与工程相关的法律法规、标准颁布或修订的，双方应遵照执行。由此引起监理与相关服务的范围、时间、酬金变化的，双方应通过协商进行相应调整。</w:t>
      </w:r>
    </w:p>
    <w:p w14:paraId="197BF9D5">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6.2.5 因非监理人原因造成工程概算投资额或建筑安装工程费增加时，正常工作酬金应作相应调整。调整方法在专用条件中约定。</w:t>
      </w:r>
    </w:p>
    <w:p w14:paraId="22907F01">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6.2.6 因工程规模、监理范围的变化导致监理人的正常工作量减少时，正常工作酬金应作相应调整。调整方法在专用条件中约定。</w:t>
      </w:r>
    </w:p>
    <w:p w14:paraId="13CAF1F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6.3 暂停与</w:t>
      </w:r>
      <w:r>
        <w:rPr>
          <w:rFonts w:hint="eastAsia" w:ascii="仿宋" w:hAnsi="仿宋" w:eastAsia="仿宋" w:cs="仿宋"/>
          <w:bCs/>
          <w:color w:val="auto"/>
          <w:sz w:val="24"/>
          <w:highlight w:val="none"/>
        </w:rPr>
        <w:t>解除</w:t>
      </w:r>
    </w:p>
    <w:p w14:paraId="00DB6E51">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除双方协商一致可以解除本合同外，当一方无正当理由未履行本合同约定的义务时，另一方可以根据本合同约定暂停履行本合同直至解除本合同。</w:t>
      </w:r>
    </w:p>
    <w:p w14:paraId="281A71CA">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0DA46FB6">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因解除本合同或解除监理人的部分义务导致监理人遭受的损失，除依法可以免除责任的情况外，应由委托人予以补偿，补偿金额由双方协商确定。</w:t>
      </w:r>
    </w:p>
    <w:p w14:paraId="239419C9">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解除本合同的协议必须采取书面形式，协议未达成之前，本合同仍然有效。</w:t>
      </w:r>
    </w:p>
    <w:p w14:paraId="1A19904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13B46817">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仿宋" w:hAnsi="仿宋" w:eastAsia="仿宋" w:cs="仿宋"/>
          <w:color w:val="auto"/>
          <w:kern w:val="0"/>
          <w:sz w:val="24"/>
          <w:highlight w:val="none"/>
        </w:rPr>
        <w:t>的</w:t>
      </w:r>
      <w:r>
        <w:rPr>
          <w:rFonts w:hint="eastAsia" w:ascii="仿宋" w:hAnsi="仿宋" w:eastAsia="仿宋" w:cs="仿宋"/>
          <w:color w:val="auto"/>
          <w:sz w:val="24"/>
          <w:highlight w:val="none"/>
        </w:rPr>
        <w:t>酬金支付至本合同解除日，且应承担第4.2款约定的责任。</w:t>
      </w:r>
    </w:p>
    <w:p w14:paraId="65F9B054">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仿宋" w:hAnsi="仿宋" w:eastAsia="仿宋" w:cs="仿宋"/>
          <w:color w:val="auto"/>
          <w:kern w:val="0"/>
          <w:sz w:val="24"/>
          <w:highlight w:val="none"/>
        </w:rPr>
        <w:t>的</w:t>
      </w:r>
      <w:r>
        <w:rPr>
          <w:rFonts w:hint="eastAsia" w:ascii="仿宋" w:hAnsi="仿宋" w:eastAsia="仿宋" w:cs="仿宋"/>
          <w:color w:val="auto"/>
          <w:sz w:val="24"/>
          <w:highlight w:val="none"/>
        </w:rPr>
        <w:t>酬金支付至</w:t>
      </w:r>
      <w:r>
        <w:rPr>
          <w:rFonts w:hint="eastAsia" w:ascii="仿宋" w:hAnsi="仿宋" w:eastAsia="仿宋" w:cs="仿宋"/>
          <w:color w:val="auto"/>
          <w:kern w:val="0"/>
          <w:sz w:val="24"/>
          <w:highlight w:val="none"/>
        </w:rPr>
        <w:t>限期改正通知到达监理人之日</w:t>
      </w:r>
      <w:r>
        <w:rPr>
          <w:rFonts w:hint="eastAsia" w:ascii="仿宋" w:hAnsi="仿宋" w:eastAsia="仿宋" w:cs="仿宋"/>
          <w:color w:val="auto"/>
          <w:sz w:val="24"/>
          <w:highlight w:val="none"/>
        </w:rPr>
        <w:t>，但监理人应承担第4.1款约定的责任。</w:t>
      </w:r>
    </w:p>
    <w:p w14:paraId="0C5C6D2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A0AEAC8">
      <w:pPr>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6.3.5 因不可抗力致使本合同部分或全部不能履行时，一方应立即通知另一方，可暂停或解除本合同。</w:t>
      </w:r>
    </w:p>
    <w:p w14:paraId="32735602">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6.3.6 本合同解除后，本合同约定的有关结算、清理、争议解决方式的条件仍然有效。</w:t>
      </w:r>
    </w:p>
    <w:p w14:paraId="5EAD358D">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6.4 </w:t>
      </w:r>
      <w:r>
        <w:rPr>
          <w:rFonts w:hint="eastAsia" w:ascii="仿宋" w:hAnsi="仿宋" w:eastAsia="仿宋" w:cs="仿宋"/>
          <w:bCs/>
          <w:color w:val="auto"/>
          <w:sz w:val="24"/>
          <w:highlight w:val="none"/>
        </w:rPr>
        <w:t>终止</w:t>
      </w:r>
    </w:p>
    <w:p w14:paraId="634F51D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以下条件全部满足时，本合同即告终止：</w:t>
      </w:r>
    </w:p>
    <w:p w14:paraId="4ED9C695">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（1）监理人完成本合同约定的全部工作；</w:t>
      </w:r>
    </w:p>
    <w:p w14:paraId="7B54E0D2">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（2）委托人与监理人结清并支付全部酬金。</w:t>
      </w:r>
    </w:p>
    <w:p w14:paraId="126A306C">
      <w:pPr>
        <w:snapToGrid w:val="0"/>
        <w:spacing w:line="360" w:lineRule="auto"/>
        <w:ind w:firstLine="472" w:firstLineChars="196"/>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7. 争议解决</w:t>
      </w:r>
    </w:p>
    <w:p w14:paraId="4CDC0E78">
      <w:pPr>
        <w:snapToGrid w:val="0"/>
        <w:spacing w:line="360" w:lineRule="auto"/>
        <w:ind w:firstLine="470" w:firstLineChars="196"/>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7.1</w:t>
      </w:r>
      <w:r>
        <w:rPr>
          <w:rFonts w:hint="eastAsia" w:ascii="仿宋" w:hAnsi="仿宋" w:eastAsia="仿宋" w:cs="仿宋"/>
          <w:bCs/>
          <w:color w:val="auto"/>
          <w:sz w:val="24"/>
          <w:highlight w:val="none"/>
        </w:rPr>
        <w:t>协商</w:t>
      </w:r>
    </w:p>
    <w:p w14:paraId="5FB52265">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双方应本着诚信原则协商解决彼此间的争议。</w:t>
      </w:r>
    </w:p>
    <w:p w14:paraId="3CE13FDD">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7.2</w:t>
      </w:r>
      <w:r>
        <w:rPr>
          <w:rFonts w:hint="eastAsia" w:ascii="仿宋" w:hAnsi="仿宋" w:eastAsia="仿宋" w:cs="仿宋"/>
          <w:bCs/>
          <w:color w:val="auto"/>
          <w:sz w:val="24"/>
          <w:highlight w:val="none"/>
        </w:rPr>
        <w:t>调解</w:t>
      </w:r>
    </w:p>
    <w:p w14:paraId="048482DA">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如果双方不能在14天内或双方商定的其他时间内解决本合同争议，可以将其提交给专用条件约定的或事后达成协议的调解人进行调解。</w:t>
      </w:r>
    </w:p>
    <w:p w14:paraId="20B9A50A">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7.3</w:t>
      </w:r>
      <w:r>
        <w:rPr>
          <w:rFonts w:hint="eastAsia" w:ascii="仿宋" w:hAnsi="仿宋" w:eastAsia="仿宋" w:cs="仿宋"/>
          <w:bCs/>
          <w:color w:val="auto"/>
          <w:sz w:val="24"/>
          <w:highlight w:val="none"/>
        </w:rPr>
        <w:t>仲裁或诉讼</w:t>
      </w:r>
    </w:p>
    <w:p w14:paraId="76453EC9">
      <w:pPr>
        <w:snapToGrid w:val="0"/>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双方均有权不经调解直接向专用条件约定的仲裁机构申请仲裁或向有管辖权的人民法院提起诉讼。</w:t>
      </w:r>
    </w:p>
    <w:p w14:paraId="2171E60C">
      <w:pPr>
        <w:snapToGrid w:val="0"/>
        <w:spacing w:line="360" w:lineRule="auto"/>
        <w:ind w:firstLine="472" w:firstLineChars="196"/>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8. 其他</w:t>
      </w:r>
    </w:p>
    <w:p w14:paraId="2BEDFEF0">
      <w:pPr>
        <w:snapToGrid w:val="0"/>
        <w:spacing w:line="360" w:lineRule="auto"/>
        <w:ind w:firstLine="470" w:firstLineChars="196"/>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 xml:space="preserve">8.1 </w:t>
      </w:r>
      <w:r>
        <w:rPr>
          <w:rFonts w:hint="eastAsia" w:ascii="仿宋" w:hAnsi="仿宋" w:eastAsia="仿宋" w:cs="仿宋"/>
          <w:bCs/>
          <w:color w:val="auto"/>
          <w:sz w:val="24"/>
          <w:highlight w:val="none"/>
        </w:rPr>
        <w:t>外出考察费用</w:t>
      </w:r>
    </w:p>
    <w:p w14:paraId="5D9CBA1C">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经委托人同意，监理人员外出考察发生的费用由委托人审核后支付。</w:t>
      </w:r>
    </w:p>
    <w:p w14:paraId="78A40A23">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 xml:space="preserve">8.2 </w:t>
      </w:r>
      <w:r>
        <w:rPr>
          <w:rFonts w:hint="eastAsia" w:ascii="仿宋" w:hAnsi="仿宋" w:eastAsia="仿宋" w:cs="仿宋"/>
          <w:bCs/>
          <w:color w:val="auto"/>
          <w:sz w:val="24"/>
          <w:highlight w:val="none"/>
        </w:rPr>
        <w:t>检测费用</w:t>
      </w:r>
    </w:p>
    <w:p w14:paraId="1C2E6C30">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委托人要求监理人进行的材料和设备检测所发生的费用，由委托人支付，支付时间在专用条件中约定。</w:t>
      </w:r>
    </w:p>
    <w:p w14:paraId="333B65DE">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 xml:space="preserve">8.3 </w:t>
      </w:r>
      <w:r>
        <w:rPr>
          <w:rFonts w:hint="eastAsia" w:ascii="仿宋" w:hAnsi="仿宋" w:eastAsia="仿宋" w:cs="仿宋"/>
          <w:bCs/>
          <w:color w:val="auto"/>
          <w:sz w:val="24"/>
          <w:highlight w:val="none"/>
        </w:rPr>
        <w:t>咨询费用</w:t>
      </w:r>
    </w:p>
    <w:p w14:paraId="13FBE690">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经委托人同意，根据工程需要由监理人组织的相关咨询论证会以及聘请相关专家等发生的费用由委托人支付，支付时间在专用条件中约定。</w:t>
      </w:r>
    </w:p>
    <w:p w14:paraId="01B5C3A9">
      <w:pPr>
        <w:pStyle w:val="2"/>
        <w:rPr>
          <w:rFonts w:hint="eastAsia" w:ascii="仿宋" w:hAnsi="仿宋" w:eastAsia="仿宋" w:cs="仿宋"/>
          <w:color w:val="auto"/>
          <w:highlight w:val="none"/>
        </w:rPr>
      </w:pPr>
    </w:p>
    <w:p w14:paraId="2FCE4903">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8.4 </w:t>
      </w:r>
      <w:r>
        <w:rPr>
          <w:rFonts w:hint="eastAsia" w:ascii="仿宋" w:hAnsi="仿宋" w:eastAsia="仿宋" w:cs="仿宋"/>
          <w:bCs/>
          <w:color w:val="auto"/>
          <w:sz w:val="24"/>
          <w:highlight w:val="none"/>
        </w:rPr>
        <w:t>奖励</w:t>
      </w:r>
    </w:p>
    <w:p w14:paraId="4228F1CF">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57A46037">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8.5 </w:t>
      </w:r>
      <w:r>
        <w:rPr>
          <w:rFonts w:hint="eastAsia" w:ascii="仿宋" w:hAnsi="仿宋" w:eastAsia="仿宋" w:cs="仿宋"/>
          <w:bCs/>
          <w:color w:val="auto"/>
          <w:sz w:val="24"/>
          <w:highlight w:val="none"/>
        </w:rPr>
        <w:t>守法诚信</w:t>
      </w:r>
    </w:p>
    <w:p w14:paraId="1C7280DB">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监理人及其工作人员不得从与实施工程有关的第三方处获得任何经济利益。</w:t>
      </w:r>
    </w:p>
    <w:p w14:paraId="45183C6A">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 xml:space="preserve">8.6 </w:t>
      </w:r>
      <w:r>
        <w:rPr>
          <w:rFonts w:hint="eastAsia" w:ascii="仿宋" w:hAnsi="仿宋" w:eastAsia="仿宋" w:cs="仿宋"/>
          <w:bCs/>
          <w:color w:val="auto"/>
          <w:sz w:val="24"/>
          <w:highlight w:val="none"/>
        </w:rPr>
        <w:t>保密</w:t>
      </w:r>
    </w:p>
    <w:p w14:paraId="2A3992F4">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双方不得泄露对方申明的保密资料，亦不得泄露与实施工程有关的第三方所提供的保密资料，保密事项在专用条件中约定。</w:t>
      </w:r>
    </w:p>
    <w:p w14:paraId="7F0FC16C">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 xml:space="preserve">8.7 </w:t>
      </w:r>
      <w:r>
        <w:rPr>
          <w:rFonts w:hint="eastAsia" w:ascii="仿宋" w:hAnsi="仿宋" w:eastAsia="仿宋" w:cs="仿宋"/>
          <w:bCs/>
          <w:color w:val="auto"/>
          <w:sz w:val="24"/>
          <w:highlight w:val="none"/>
        </w:rPr>
        <w:t>通知</w:t>
      </w:r>
    </w:p>
    <w:p w14:paraId="0EEEC1E5">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本合同涉及的通知均应当采用书面形式，并在送达对方时生效，收件人应书面签收。</w:t>
      </w:r>
    </w:p>
    <w:p w14:paraId="1A6E5C23">
      <w:pPr>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 xml:space="preserve">8.8 </w:t>
      </w:r>
      <w:r>
        <w:rPr>
          <w:rFonts w:hint="eastAsia" w:ascii="仿宋" w:hAnsi="仿宋" w:eastAsia="仿宋" w:cs="仿宋"/>
          <w:bCs/>
          <w:color w:val="auto"/>
          <w:sz w:val="24"/>
          <w:highlight w:val="none"/>
        </w:rPr>
        <w:t>著作权</w:t>
      </w:r>
    </w:p>
    <w:p w14:paraId="12FDBD06">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监理人对其编制的文件拥有著作权。</w:t>
      </w:r>
    </w:p>
    <w:p w14:paraId="651A9AD0">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bookmarkEnd w:id="0"/>
    <w:p w14:paraId="11056833">
      <w:pPr>
        <w:pageBreakBefore/>
        <w:spacing w:line="360" w:lineRule="auto"/>
        <w:jc w:val="center"/>
        <w:rPr>
          <w:rFonts w:hint="eastAsia" w:ascii="仿宋" w:hAnsi="仿宋" w:eastAsia="仿宋" w:cs="仿宋"/>
          <w:b/>
          <w:color w:val="auto"/>
          <w:sz w:val="32"/>
          <w:szCs w:val="32"/>
          <w:highlight w:val="none"/>
        </w:rPr>
      </w:pPr>
      <w:bookmarkStart w:id="19" w:name="_Toc16207"/>
      <w:r>
        <w:rPr>
          <w:rFonts w:hint="eastAsia" w:ascii="仿宋" w:hAnsi="仿宋" w:eastAsia="仿宋" w:cs="仿宋"/>
          <w:b/>
          <w:color w:val="auto"/>
          <w:sz w:val="32"/>
          <w:szCs w:val="32"/>
          <w:highlight w:val="none"/>
        </w:rPr>
        <w:t>第三部分  专用条件</w:t>
      </w:r>
    </w:p>
    <w:p w14:paraId="515A5293">
      <w:pPr>
        <w:adjustRightInd w:val="0"/>
        <w:snapToGrid w:val="0"/>
        <w:spacing w:line="360" w:lineRule="auto"/>
        <w:rPr>
          <w:rFonts w:hint="eastAsia" w:ascii="仿宋" w:hAnsi="仿宋" w:eastAsia="仿宋" w:cs="仿宋"/>
          <w:b/>
          <w:color w:val="auto"/>
          <w:sz w:val="24"/>
          <w:highlight w:val="none"/>
        </w:rPr>
      </w:pPr>
    </w:p>
    <w:p w14:paraId="29A9C6DE">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1.定义与解释</w:t>
      </w:r>
    </w:p>
    <w:p w14:paraId="41AB1BEE">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1.2 解释</w:t>
      </w:r>
    </w:p>
    <w:p w14:paraId="6CA74743">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1.2.1 本合同文件除使用中文外，还可用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阿拉伯数字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02F5A8C">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1.2.2 约定本合同文件的解释顺序为：执行通用条款。</w:t>
      </w:r>
    </w:p>
    <w:p w14:paraId="4541BAB1">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2.监理人义务</w:t>
      </w:r>
    </w:p>
    <w:p w14:paraId="57D9B5FC">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2.1 监理的范围和内容</w:t>
      </w:r>
    </w:p>
    <w:p w14:paraId="02610E53">
      <w:pPr>
        <w:spacing w:line="360" w:lineRule="auto"/>
        <w:ind w:firstLine="470" w:firstLineChars="196"/>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2.1.1 监理范围包括：</w:t>
      </w:r>
      <w:r>
        <w:rPr>
          <w:rFonts w:hint="eastAsia" w:ascii="仿宋" w:hAnsi="仿宋" w:eastAsia="仿宋" w:cs="仿宋"/>
          <w:color w:val="auto"/>
          <w:sz w:val="24"/>
          <w:highlight w:val="none"/>
          <w:u w:val="single"/>
          <w:lang w:val="en-US" w:eastAsia="zh-CN"/>
        </w:rPr>
        <w:t>施工图设计文件及总承包合同约定的内容。</w:t>
      </w:r>
    </w:p>
    <w:p w14:paraId="54CA5065">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具体包括：对本工程工程监理项目的施工准备阶段、工程收尾阶段（包括但不限于竣工验收及竣工验收资料移交城建档案、整改、工程移交及实物移交、工程结算、竣工备案等）的质量、进度、投资控制、安全生产监督管理、合同、信息等方面的协调管理，监理人还须按委托人的要求提前进场参与开工前期的准备和筹划工作，协助委托人制定各参建方职责及有关事务性工作等。</w:t>
      </w:r>
    </w:p>
    <w:p w14:paraId="0DF1F857">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2.1.2 监理工作内容还包括：</w:t>
      </w:r>
    </w:p>
    <w:p w14:paraId="53C881F8">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（1）技术及图纸</w:t>
      </w:r>
    </w:p>
    <w:p w14:paraId="2CE566A7">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1）熟悉设计资料与</w:t>
      </w:r>
      <w:r>
        <w:rPr>
          <w:rFonts w:hint="eastAsia" w:ascii="仿宋" w:hAnsi="仿宋" w:eastAsia="仿宋" w:cs="仿宋"/>
          <w:color w:val="auto"/>
          <w:sz w:val="24"/>
          <w:highlight w:val="none"/>
          <w:u w:val="single"/>
          <w:lang w:val="en-US" w:eastAsia="zh-CN"/>
        </w:rPr>
        <w:t>总承包</w:t>
      </w:r>
      <w:r>
        <w:rPr>
          <w:rFonts w:hint="eastAsia" w:ascii="仿宋" w:hAnsi="仿宋" w:eastAsia="仿宋" w:cs="仿宋"/>
          <w:color w:val="auto"/>
          <w:sz w:val="24"/>
          <w:highlight w:val="none"/>
          <w:u w:val="single"/>
        </w:rPr>
        <w:t>合同文件；</w:t>
      </w:r>
    </w:p>
    <w:p w14:paraId="7E961E11">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2）协助委托人组织设计单位、承包人及有关单位在开工前对设计图纸的会审、技术交底工作；</w:t>
      </w:r>
    </w:p>
    <w:p w14:paraId="653C7931">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3）组织有关单位（包括设计单位，承包人等）进行技术交主底。对交底中澄清的问题做好记录，并整理成纪要报委托人备案；</w:t>
      </w:r>
    </w:p>
    <w:p w14:paraId="68A522CF">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4）审阅并签发设计图纸和设计文件，解释承包人对图纸提出的疑问；</w:t>
      </w:r>
    </w:p>
    <w:p w14:paraId="4AC413E8">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5）参加由委托人主持的重大技术问题的讨论； </w:t>
      </w:r>
    </w:p>
    <w:p w14:paraId="22855CD3">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u w:val="single"/>
        </w:rPr>
        <w:t>6）对于工程实施过程中发生的设计变更，应从对工程质量、进度、投资等三方面进行评估，提出意见并报委托人决策</w:t>
      </w:r>
      <w:r>
        <w:rPr>
          <w:rFonts w:hint="eastAsia" w:ascii="仿宋" w:hAnsi="仿宋" w:eastAsia="仿宋" w:cs="仿宋"/>
          <w:color w:val="auto"/>
          <w:sz w:val="24"/>
          <w:highlight w:val="none"/>
          <w:u w:val="single"/>
          <w:lang w:eastAsia="zh-CN"/>
        </w:rPr>
        <w:t>；</w:t>
      </w:r>
    </w:p>
    <w:p w14:paraId="7CA1F792">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7）审</w:t>
      </w:r>
      <w:r>
        <w:rPr>
          <w:rFonts w:hint="eastAsia" w:ascii="仿宋" w:hAnsi="仿宋" w:eastAsia="仿宋" w:cs="仿宋"/>
          <w:color w:val="auto"/>
          <w:sz w:val="24"/>
          <w:highlight w:val="none"/>
          <w:u w:val="single"/>
          <w:lang w:val="en-US" w:eastAsia="zh-CN"/>
        </w:rPr>
        <w:t>核</w:t>
      </w:r>
      <w:r>
        <w:rPr>
          <w:rFonts w:hint="eastAsia" w:ascii="仿宋" w:hAnsi="仿宋" w:eastAsia="仿宋" w:cs="仿宋"/>
          <w:color w:val="auto"/>
          <w:sz w:val="24"/>
          <w:highlight w:val="none"/>
          <w:u w:val="single"/>
        </w:rPr>
        <w:t>承包人提交的施工组织设计，施工技术方案，技术计划，临建工程设计等；</w:t>
      </w:r>
    </w:p>
    <w:p w14:paraId="57E21EF3">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8）会同设计单位对有关工程图纸的变更做出解释和说明，发出图纸变更令，在现场协助设计方代表解决施工期间出现的设计、技术问题。</w:t>
      </w:r>
    </w:p>
    <w:p w14:paraId="08233BC2">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（2）进度控制</w:t>
      </w:r>
    </w:p>
    <w:p w14:paraId="4524CB69">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1）督促委托人按合同规定落实必须提供的施工条件，组织向承包人移交施工场地；检查承包人的开工准备情况：按照合同规定及授权，发布工程开工令；</w:t>
      </w:r>
    </w:p>
    <w:p w14:paraId="342409F4">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2）依据合同中确定的工程控制性进度计划，审</w:t>
      </w:r>
      <w:r>
        <w:rPr>
          <w:rFonts w:hint="eastAsia" w:ascii="仿宋" w:hAnsi="仿宋" w:eastAsia="仿宋" w:cs="仿宋"/>
          <w:color w:val="auto"/>
          <w:sz w:val="24"/>
          <w:highlight w:val="none"/>
          <w:u w:val="single"/>
          <w:lang w:val="en-US" w:eastAsia="zh-CN"/>
        </w:rPr>
        <w:t>核</w:t>
      </w:r>
      <w:r>
        <w:rPr>
          <w:rFonts w:hint="eastAsia" w:ascii="仿宋" w:hAnsi="仿宋" w:eastAsia="仿宋" w:cs="仿宋"/>
          <w:color w:val="auto"/>
          <w:sz w:val="24"/>
          <w:highlight w:val="none"/>
          <w:u w:val="single"/>
        </w:rPr>
        <w:t>承包人提交的施工总进度计划、资源配置，检查其实施情况，督促承包人实现合同工期目标；</w:t>
      </w:r>
    </w:p>
    <w:p w14:paraId="14999EB9">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3）若发生由于承包人的原因使工期延误进应督促承包人提出补救措施，如属于委托人的原因引起工期延误，应向委托人提出报告，并提出补救措施的意见供委托人决策；</w:t>
      </w:r>
    </w:p>
    <w:p w14:paraId="119F9FE4">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4）审</w:t>
      </w:r>
      <w:r>
        <w:rPr>
          <w:rFonts w:hint="eastAsia" w:ascii="仿宋" w:hAnsi="仿宋" w:eastAsia="仿宋" w:cs="仿宋"/>
          <w:color w:val="auto"/>
          <w:sz w:val="24"/>
          <w:highlight w:val="none"/>
          <w:u w:val="single"/>
          <w:lang w:val="en-US" w:eastAsia="zh-CN"/>
        </w:rPr>
        <w:t>核</w:t>
      </w:r>
      <w:r>
        <w:rPr>
          <w:rFonts w:hint="eastAsia" w:ascii="仿宋" w:hAnsi="仿宋" w:eastAsia="仿宋" w:cs="仿宋"/>
          <w:color w:val="auto"/>
          <w:sz w:val="24"/>
          <w:highlight w:val="none"/>
          <w:u w:val="single"/>
        </w:rPr>
        <w:t>承包人提出的施工方案和施工进度计划，负责控制进度，跟踪检查，记录计划的实施情况。当发生实际进度与计划进度有实质性偏差时，及时向承包人发出书面指示，向委托人提出“进度分析报告”；</w:t>
      </w:r>
    </w:p>
    <w:p w14:paraId="281A1002">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5）主持监理合同授权范围内的有关协调工作，写出工程进度协调会议纪要提出监理对工程进度的意见；</w:t>
      </w:r>
    </w:p>
    <w:p w14:paraId="569C960B">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6）在收到承包人月进度报告后，7天内提出审查意见，并将审查意见及承包人的进度报告报委托人备案。</w:t>
      </w:r>
    </w:p>
    <w:p w14:paraId="559807B7">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（3）质量控制</w:t>
      </w:r>
    </w:p>
    <w:p w14:paraId="084C75BC">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1）审查承包人提交的施工组织设计，并将审查意见报委托人备案；</w:t>
      </w:r>
    </w:p>
    <w:p w14:paraId="0FEDD1B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核查承包人关键技术工程、岗位进场人员的资质，包括技术水平、工作能力、工作态度等，核查承包人的施工机械设备的数量、质量、种类、能力及状况，对于符合合同规定要求的人员和设备，有权令其更换或添置；</w:t>
      </w:r>
    </w:p>
    <w:p w14:paraId="751D6727">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3）审</w:t>
      </w:r>
      <w:r>
        <w:rPr>
          <w:rFonts w:hint="eastAsia" w:ascii="仿宋" w:hAnsi="仿宋" w:eastAsia="仿宋" w:cs="仿宋"/>
          <w:color w:val="auto"/>
          <w:sz w:val="24"/>
          <w:highlight w:val="none"/>
          <w:u w:val="single"/>
          <w:lang w:val="en-US" w:eastAsia="zh-CN"/>
        </w:rPr>
        <w:t>查</w:t>
      </w:r>
      <w:r>
        <w:rPr>
          <w:rFonts w:hint="eastAsia" w:ascii="仿宋" w:hAnsi="仿宋" w:eastAsia="仿宋" w:cs="仿宋"/>
          <w:color w:val="auto"/>
          <w:sz w:val="24"/>
          <w:highlight w:val="none"/>
          <w:u w:val="single"/>
        </w:rPr>
        <w:t>承包人的技术规范及施工规程等质量标准文件；</w:t>
      </w:r>
    </w:p>
    <w:p w14:paraId="7BADCB20">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4）审查承包人的质量控制体系和措施，检查质量文件落实情况。依据</w:t>
      </w:r>
      <w:r>
        <w:rPr>
          <w:rFonts w:hint="eastAsia" w:ascii="仿宋" w:hAnsi="仿宋" w:eastAsia="仿宋" w:cs="仿宋"/>
          <w:color w:val="auto"/>
          <w:sz w:val="24"/>
          <w:highlight w:val="none"/>
          <w:u w:val="single"/>
          <w:lang w:val="en-US" w:eastAsia="zh-CN"/>
        </w:rPr>
        <w:t>总承包</w:t>
      </w:r>
      <w:r>
        <w:rPr>
          <w:rFonts w:hint="eastAsia" w:ascii="仿宋" w:hAnsi="仿宋" w:eastAsia="仿宋" w:cs="仿宋"/>
          <w:color w:val="auto"/>
          <w:sz w:val="24"/>
          <w:highlight w:val="none"/>
          <w:u w:val="single"/>
        </w:rPr>
        <w:t>合同规定，对施工前的准备工作进行检查，对施工工序、资源投入进行监督。督促承包人严格执行合同中的技术规范，施工要求和图纸上的规定，确保质量满足合同要求；</w:t>
      </w:r>
    </w:p>
    <w:p w14:paraId="7EBA4EC1">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5）审</w:t>
      </w:r>
      <w:r>
        <w:rPr>
          <w:rFonts w:hint="eastAsia" w:ascii="仿宋" w:hAnsi="仿宋" w:eastAsia="仿宋" w:cs="仿宋"/>
          <w:color w:val="auto"/>
          <w:sz w:val="24"/>
          <w:highlight w:val="none"/>
          <w:u w:val="single"/>
          <w:lang w:val="en-US" w:eastAsia="zh-CN"/>
        </w:rPr>
        <w:t>核</w:t>
      </w:r>
      <w:r>
        <w:rPr>
          <w:rFonts w:hint="eastAsia" w:ascii="仿宋" w:hAnsi="仿宋" w:eastAsia="仿宋" w:cs="仿宋"/>
          <w:color w:val="auto"/>
          <w:sz w:val="24"/>
          <w:highlight w:val="none"/>
          <w:u w:val="single"/>
        </w:rPr>
        <w:t>由承包人提交的质量检查要求和规定，依据合同与规范制定各类施工质量检查的补充规定，及时检查、抽查工程质量，特别是履盖的基础工程和隐蔽工程；对工程质量进行签证和评定，严格控制工程质量。主要内容包括：</w:t>
      </w:r>
    </w:p>
    <w:p w14:paraId="7450B81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A．审</w:t>
      </w:r>
      <w:r>
        <w:rPr>
          <w:rFonts w:hint="eastAsia" w:ascii="仿宋" w:hAnsi="仿宋" w:eastAsia="仿宋" w:cs="仿宋"/>
          <w:color w:val="auto"/>
          <w:sz w:val="24"/>
          <w:highlight w:val="none"/>
          <w:u w:val="single"/>
          <w:lang w:val="en-US" w:eastAsia="zh-CN"/>
        </w:rPr>
        <w:t>核</w:t>
      </w:r>
      <w:r>
        <w:rPr>
          <w:rFonts w:hint="eastAsia" w:ascii="仿宋" w:hAnsi="仿宋" w:eastAsia="仿宋" w:cs="仿宋"/>
          <w:color w:val="auto"/>
          <w:sz w:val="24"/>
          <w:highlight w:val="none"/>
          <w:u w:val="single"/>
        </w:rPr>
        <w:t>承包人在施工过程中各工序的质量自检报告，按</w:t>
      </w:r>
      <w:r>
        <w:rPr>
          <w:rFonts w:hint="eastAsia" w:ascii="仿宋" w:hAnsi="仿宋" w:eastAsia="仿宋" w:cs="仿宋"/>
          <w:color w:val="auto"/>
          <w:sz w:val="24"/>
          <w:highlight w:val="none"/>
          <w:u w:val="single"/>
          <w:lang w:val="en-US" w:eastAsia="zh-CN"/>
        </w:rPr>
        <w:t>总承包</w:t>
      </w:r>
      <w:r>
        <w:rPr>
          <w:rFonts w:hint="eastAsia" w:ascii="仿宋" w:hAnsi="仿宋" w:eastAsia="仿宋" w:cs="仿宋"/>
          <w:color w:val="auto"/>
          <w:sz w:val="24"/>
          <w:highlight w:val="none"/>
          <w:u w:val="single"/>
        </w:rPr>
        <w:t>合同的要求进行质量控制和评定；</w:t>
      </w:r>
    </w:p>
    <w:p w14:paraId="6481B38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B．对承包人试验室的各种试验仪器及试验程序、成果进行全面检查；</w:t>
      </w:r>
    </w:p>
    <w:p w14:paraId="4EE298DF">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C．承包人未按设计图纸、技术规范、操作规程进行施工时，依据合同应责令其停工、返工，并报告委托人；</w:t>
      </w:r>
    </w:p>
    <w:p w14:paraId="59F3DBD5">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u w:val="single"/>
        </w:rPr>
        <w:t>D．对未签证或验收不合格的工程，通知承包人限期返工，重新验收合格，方可进入下一道工序，或交付使用，并及时报告委托人</w:t>
      </w:r>
      <w:r>
        <w:rPr>
          <w:rFonts w:hint="eastAsia" w:ascii="仿宋" w:hAnsi="仿宋" w:eastAsia="仿宋" w:cs="仿宋"/>
          <w:color w:val="auto"/>
          <w:sz w:val="24"/>
          <w:highlight w:val="none"/>
          <w:u w:val="single"/>
          <w:lang w:eastAsia="zh-CN"/>
        </w:rPr>
        <w:t>；</w:t>
      </w:r>
    </w:p>
    <w:p w14:paraId="3BB86CCB">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E．审查用于永久工程的各种工程材料</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构件的合格证，材质化验单，严禁使用不合格产品，并监督</w:t>
      </w:r>
      <w:r>
        <w:rPr>
          <w:rFonts w:hint="eastAsia" w:ascii="仿宋" w:hAnsi="仿宋" w:eastAsia="仿宋" w:cs="仿宋"/>
          <w:color w:val="auto"/>
          <w:sz w:val="24"/>
          <w:highlight w:val="none"/>
          <w:u w:val="single"/>
          <w:lang w:val="en-US" w:eastAsia="zh-CN"/>
        </w:rPr>
        <w:t>其</w:t>
      </w:r>
      <w:r>
        <w:rPr>
          <w:rFonts w:hint="eastAsia" w:ascii="仿宋" w:hAnsi="仿宋" w:eastAsia="仿宋" w:cs="仿宋"/>
          <w:color w:val="auto"/>
          <w:sz w:val="24"/>
          <w:highlight w:val="none"/>
          <w:u w:val="single"/>
        </w:rPr>
        <w:t>退场；</w:t>
      </w:r>
    </w:p>
    <w:p w14:paraId="05903488">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F．制定现场工程监理工作制度，在施工现场对工程质量、安全、施工活动等进行跟班检查，关键工序实行旁站监理，并做好现场旁站记录和监理日记，填写大事记。定期召开监理例会，及时向委托人通报监理情况及工程的有关事宜；</w:t>
      </w:r>
    </w:p>
    <w:p w14:paraId="66A09BC2">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G．监督检查承包人的施工测量工作；</w:t>
      </w:r>
    </w:p>
    <w:p w14:paraId="24044DC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H．对已完成的施工工序，提出明确的评价意见。重大质量问题的处理方案报委托人确认后执行；</w:t>
      </w:r>
    </w:p>
    <w:p w14:paraId="7BB0263F">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I．根据国家有关验收规程和合同规定，组织隐蔽工程验收和各工序、分项、分部工程及各单项工程验收。审查承包人提交的阶段验收和竣工验收有关资料，参加阶段验收和竣工验收，审查《工程竣工程报告书》，提出整改意见，编写《工程质量评估报告》及整理监理资料；依据合同签发竣工证书，颁发保修合格证书；参与工程移交，同时做好各种资料的收集、整理、归档工作，协助委托人办理竣工验收及备案手续。</w:t>
      </w:r>
    </w:p>
    <w:p w14:paraId="44B6368E">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6）监督、检查承包人安全施工、文明施工。</w:t>
      </w:r>
    </w:p>
    <w:p w14:paraId="2856B211">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（4）投资控制</w:t>
      </w:r>
    </w:p>
    <w:p w14:paraId="7E966748">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1）审查承包人提交的计量申请，签发工程计量认证书。审查承包人提交的支付申请，按</w:t>
      </w:r>
      <w:r>
        <w:rPr>
          <w:rFonts w:hint="eastAsia" w:ascii="仿宋" w:hAnsi="仿宋" w:eastAsia="仿宋" w:cs="仿宋"/>
          <w:color w:val="auto"/>
          <w:sz w:val="24"/>
          <w:highlight w:val="none"/>
          <w:u w:val="single"/>
          <w:lang w:val="en-US" w:eastAsia="zh-CN"/>
        </w:rPr>
        <w:t>总承包</w:t>
      </w:r>
      <w:r>
        <w:rPr>
          <w:rFonts w:hint="eastAsia" w:ascii="仿宋" w:hAnsi="仿宋" w:eastAsia="仿宋" w:cs="仿宋"/>
          <w:color w:val="auto"/>
          <w:sz w:val="24"/>
          <w:highlight w:val="none"/>
          <w:u w:val="single"/>
        </w:rPr>
        <w:t>合同规定，签发支付证书，工程结束时，核实最终工程量，审核承包人的施工过程工程结算及最终竣工结算，报委托人批准；</w:t>
      </w:r>
    </w:p>
    <w:p w14:paraId="33D67D7A">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2）按照合同规定及委托人授权，确定工程变更项目，分析并与各方协商确定变更的工程与费用，发布变更指令；</w:t>
      </w:r>
    </w:p>
    <w:p w14:paraId="283A1F5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3）工程承包合同约定的工程价格范围内，工程款支付的审核和签认，未经总监理工程师签字确认，委托人不支付工程款；</w:t>
      </w:r>
    </w:p>
    <w:p w14:paraId="1A0D9193">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4）办理委托人决定更改、增减工程内容、数量事宜，审理承包人申报的有关工程更改的请求，提出处理意见，并报委托人签认；所有变更必须经委托人书面同意后方能实施。</w:t>
      </w:r>
    </w:p>
    <w:p w14:paraId="46450FAF">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（5）安全生产管理监督</w:t>
      </w:r>
    </w:p>
    <w:p w14:paraId="2F84F36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1）审查施工单位安全生产管理体系；</w:t>
      </w:r>
    </w:p>
    <w:p w14:paraId="13D52B84">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2）审查施工单位安全生产领导组织机构；</w:t>
      </w:r>
    </w:p>
    <w:p w14:paraId="0510A27E">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3）审查施工单位安全生产管理措施；</w:t>
      </w:r>
    </w:p>
    <w:p w14:paraId="4567696D">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4）检查安全生产管理措施及各种规章制度的执行和落实情况；</w:t>
      </w:r>
    </w:p>
    <w:p w14:paraId="2C48048F">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5）组织有关单位定期进行安全联合检查；</w:t>
      </w:r>
    </w:p>
    <w:p w14:paraId="24B2635C">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6）发现安全事故或安全隐患问题及时会同有关各方进行解决；</w:t>
      </w:r>
    </w:p>
    <w:p w14:paraId="77B56FC8">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7）协助处理工程出现的质量事故和安全事故，参与重大质量、安全</w:t>
      </w:r>
      <w:r>
        <w:rPr>
          <w:rFonts w:hint="eastAsia" w:ascii="仿宋" w:hAnsi="仿宋" w:eastAsia="仿宋" w:cs="仿宋"/>
          <w:color w:val="auto"/>
          <w:sz w:val="24"/>
          <w:highlight w:val="none"/>
          <w:u w:val="single"/>
          <w:lang w:val="en-US" w:eastAsia="zh-CN"/>
        </w:rPr>
        <w:t>事</w:t>
      </w:r>
      <w:r>
        <w:rPr>
          <w:rFonts w:hint="eastAsia" w:ascii="仿宋" w:hAnsi="仿宋" w:eastAsia="仿宋" w:cs="仿宋"/>
          <w:color w:val="auto"/>
          <w:sz w:val="24"/>
          <w:highlight w:val="none"/>
          <w:u w:val="single"/>
        </w:rPr>
        <w:t>故分析和处理。对突然发生的事故，可决定作出紧急措施，并及时向委托人报告；</w:t>
      </w:r>
    </w:p>
    <w:p w14:paraId="25619810">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8）征得委托人同意，监理人下达工程暂停令，但应当事先向委托人报告。如在紧急情况下未能事先报告时，则应在24小时内向委托人作出书面报告；</w:t>
      </w:r>
    </w:p>
    <w:p w14:paraId="1F593BEF">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9）检查施工单位针对</w:t>
      </w:r>
      <w:r>
        <w:rPr>
          <w:rFonts w:hint="eastAsia" w:ascii="仿宋" w:hAnsi="仿宋" w:eastAsia="仿宋" w:cs="仿宋"/>
          <w:color w:val="auto"/>
          <w:sz w:val="24"/>
          <w:highlight w:val="none"/>
          <w:u w:val="single"/>
          <w:lang w:val="en-US" w:eastAsia="zh-CN"/>
        </w:rPr>
        <w:t>蓝田县</w:t>
      </w:r>
      <w:r>
        <w:rPr>
          <w:rFonts w:hint="eastAsia" w:ascii="仿宋" w:hAnsi="仿宋" w:eastAsia="仿宋" w:cs="仿宋"/>
          <w:color w:val="auto"/>
          <w:sz w:val="24"/>
          <w:highlight w:val="none"/>
          <w:u w:val="single"/>
        </w:rPr>
        <w:t>建设工地治污减霾及两类企业扬尘的治理相关措施及落实情况。</w:t>
      </w:r>
    </w:p>
    <w:p w14:paraId="4534063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（6）合同管理</w:t>
      </w:r>
    </w:p>
    <w:p w14:paraId="15ED103A">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1）协助委托人核实承包人的资质及签订施工总承包合同和设备安装工程等承包合同；</w:t>
      </w:r>
    </w:p>
    <w:p w14:paraId="7C86FFF1">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2）全面管理工程承包合同的执行；审查承包人选择的分包单位资质，分包项目及分包金额，并报委托人批准；全面掌握承包人的分包单位，项目负责人，技术</w:t>
      </w:r>
      <w:r>
        <w:rPr>
          <w:rFonts w:hint="eastAsia" w:ascii="仿宋" w:hAnsi="仿宋" w:eastAsia="仿宋" w:cs="仿宋"/>
          <w:color w:val="auto"/>
          <w:sz w:val="24"/>
          <w:highlight w:val="none"/>
          <w:u w:val="single"/>
          <w:lang w:val="en-US" w:eastAsia="zh-CN"/>
        </w:rPr>
        <w:t>负责</w:t>
      </w:r>
      <w:r>
        <w:rPr>
          <w:rFonts w:hint="eastAsia" w:ascii="仿宋" w:hAnsi="仿宋" w:eastAsia="仿宋" w:cs="仿宋"/>
          <w:color w:val="auto"/>
          <w:sz w:val="24"/>
          <w:highlight w:val="none"/>
          <w:u w:val="single"/>
        </w:rPr>
        <w:t>人基本情况，对不能满意地履行合同的任何成员提出警告直至逐出工地；</w:t>
      </w:r>
    </w:p>
    <w:p w14:paraId="6CBBED27">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3）分析、研究评价承包人可能提出的索赔要求，参与研究并协助做出对索赔的处理意见和决定；</w:t>
      </w:r>
    </w:p>
    <w:p w14:paraId="7AF205DF">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4）参与工程合同争议、仲裁等有关问题的处理，提出必要的证据资料，意见和分析报告。</w:t>
      </w:r>
    </w:p>
    <w:p w14:paraId="5211083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（7）信息管理及协调工作</w:t>
      </w:r>
    </w:p>
    <w:p w14:paraId="69EC27A2">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1）核实并掌握工地的各种情况，详细记录工地与工程有关的所有信息，定期向委托人报告工地情况，重大或重要事项随时向委托人报告；</w:t>
      </w:r>
    </w:p>
    <w:p w14:paraId="084450CF">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2）按时提交月报、年报，包括进度分析、质量控制，投资分析等报告，以及各类专题报告，年终总结和最终监理报告；</w:t>
      </w:r>
    </w:p>
    <w:p w14:paraId="6AC8150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3）及时向委托人抄送监理单位和承包人之间的来往</w:t>
      </w:r>
      <w:r>
        <w:rPr>
          <w:rFonts w:hint="eastAsia" w:ascii="仿宋" w:hAnsi="仿宋" w:eastAsia="仿宋" w:cs="仿宋"/>
          <w:color w:val="auto"/>
          <w:sz w:val="24"/>
          <w:highlight w:val="none"/>
          <w:u w:val="single"/>
          <w:lang w:val="en-US" w:eastAsia="zh-CN"/>
        </w:rPr>
        <w:t>访</w:t>
      </w:r>
      <w:r>
        <w:rPr>
          <w:rFonts w:hint="eastAsia" w:ascii="仿宋" w:hAnsi="仿宋" w:eastAsia="仿宋" w:cs="仿宋"/>
          <w:color w:val="auto"/>
          <w:sz w:val="24"/>
          <w:highlight w:val="none"/>
          <w:u w:val="single"/>
        </w:rPr>
        <w:t>函；</w:t>
      </w:r>
    </w:p>
    <w:p w14:paraId="3AF1E981">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4）做好有关工程资料和文件的汇总管理工作，随时</w:t>
      </w:r>
      <w:r>
        <w:rPr>
          <w:rFonts w:hint="eastAsia" w:ascii="仿宋" w:hAnsi="仿宋" w:eastAsia="仿宋" w:cs="仿宋"/>
          <w:color w:val="auto"/>
          <w:sz w:val="24"/>
          <w:highlight w:val="none"/>
          <w:u w:val="single"/>
          <w:lang w:val="en-US" w:eastAsia="zh-CN"/>
        </w:rPr>
        <w:t>接</w:t>
      </w:r>
      <w:r>
        <w:rPr>
          <w:rFonts w:hint="eastAsia" w:ascii="仿宋" w:hAnsi="仿宋" w:eastAsia="仿宋" w:cs="仿宋"/>
          <w:color w:val="auto"/>
          <w:sz w:val="24"/>
          <w:highlight w:val="none"/>
          <w:u w:val="single"/>
        </w:rPr>
        <w:t>收委托人及政府有关质检部门的督促检查；</w:t>
      </w:r>
    </w:p>
    <w:p w14:paraId="7C070062">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5）督促承包人提交完整的工程竣工验收资料；</w:t>
      </w:r>
    </w:p>
    <w:p w14:paraId="3A8824CA">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6）协调参建单位之间的关系，对工程设计、工程承包合同出现的纠纷和索赔事项提出建议或意见</w:t>
      </w:r>
      <w:r>
        <w:rPr>
          <w:rFonts w:hint="eastAsia" w:ascii="仿宋" w:hAnsi="仿宋" w:eastAsia="仿宋" w:cs="仿宋"/>
          <w:color w:val="auto"/>
          <w:sz w:val="24"/>
          <w:highlight w:val="none"/>
        </w:rPr>
        <w:t>。</w:t>
      </w:r>
    </w:p>
    <w:p w14:paraId="7838C9F3">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2.2 监理与相关服务依据</w:t>
      </w:r>
    </w:p>
    <w:p w14:paraId="0EE41AC4">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2.2.1 监理依据包括：</w:t>
      </w:r>
      <w:r>
        <w:rPr>
          <w:rFonts w:hint="eastAsia" w:ascii="仿宋" w:hAnsi="仿宋" w:eastAsia="仿宋" w:cs="仿宋"/>
          <w:color w:val="auto"/>
          <w:sz w:val="24"/>
          <w:highlight w:val="none"/>
          <w:u w:val="single"/>
          <w:lang w:val="en-US" w:eastAsia="zh-CN"/>
        </w:rPr>
        <w:t>国家颁布的有关法律、行政法规、建设部门（或其他行业或专业管理部门）规章，陕西省、西安市相关规定</w:t>
      </w:r>
    </w:p>
    <w:p w14:paraId="06D64E09">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2.2.2 相关服务依据包括：</w:t>
      </w:r>
    </w:p>
    <w:p w14:paraId="04DB33F2">
      <w:pPr>
        <w:adjustRightInd w:val="0"/>
        <w:snapToGrid w:val="0"/>
        <w:spacing w:line="360" w:lineRule="auto"/>
        <w:ind w:firstLine="480"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u w:val="single"/>
        </w:rPr>
        <w:t>①</w:t>
      </w:r>
      <w:r>
        <w:rPr>
          <w:rFonts w:hint="eastAsia" w:ascii="仿宋" w:hAnsi="仿宋" w:eastAsia="仿宋" w:cs="仿宋"/>
          <w:color w:val="auto"/>
          <w:sz w:val="24"/>
          <w:highlight w:val="none"/>
          <w:u w:val="single"/>
          <w:lang w:val="en-US" w:eastAsia="zh-CN"/>
        </w:rPr>
        <w:t>监理合同、监理大纲或监理规划；</w:t>
      </w:r>
    </w:p>
    <w:p w14:paraId="6EDBB459">
      <w:pPr>
        <w:adjustRightInd w:val="0"/>
        <w:snapToGrid w:val="0"/>
        <w:spacing w:line="360" w:lineRule="auto"/>
        <w:ind w:firstLine="480"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u w:val="single"/>
        </w:rPr>
        <w:t>②</w:t>
      </w:r>
      <w:r>
        <w:rPr>
          <w:rFonts w:hint="eastAsia" w:ascii="仿宋" w:hAnsi="仿宋" w:eastAsia="仿宋" w:cs="仿宋"/>
          <w:color w:val="auto"/>
          <w:sz w:val="24"/>
          <w:highlight w:val="none"/>
          <w:u w:val="single"/>
          <w:lang w:val="en-US" w:eastAsia="zh-CN"/>
        </w:rPr>
        <w:t>总承包合同、补充协议等；</w:t>
      </w:r>
    </w:p>
    <w:p w14:paraId="77834F49">
      <w:pPr>
        <w:adjustRightInd w:val="0"/>
        <w:snapToGrid w:val="0"/>
        <w:spacing w:line="360" w:lineRule="auto"/>
        <w:ind w:firstLine="480"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u w:val="single"/>
        </w:rPr>
        <w:t>③</w:t>
      </w:r>
      <w:r>
        <w:rPr>
          <w:rFonts w:hint="eastAsia" w:ascii="仿宋" w:hAnsi="仿宋" w:eastAsia="仿宋" w:cs="仿宋"/>
          <w:color w:val="auto"/>
          <w:sz w:val="24"/>
          <w:highlight w:val="none"/>
          <w:u w:val="single"/>
          <w:lang w:val="en-US" w:eastAsia="zh-CN"/>
        </w:rPr>
        <w:t>工程招标投标文件、相关澄清、修改、答疑等文件；</w:t>
      </w:r>
    </w:p>
    <w:p w14:paraId="378C2A5B">
      <w:pPr>
        <w:adjustRightInd w:val="0"/>
        <w:snapToGrid w:val="0"/>
        <w:spacing w:line="360" w:lineRule="auto"/>
        <w:ind w:firstLine="480"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u w:val="single"/>
        </w:rPr>
        <w:t>④</w:t>
      </w:r>
      <w:r>
        <w:rPr>
          <w:rFonts w:hint="eastAsia" w:ascii="仿宋" w:hAnsi="仿宋" w:eastAsia="仿宋" w:cs="仿宋"/>
          <w:color w:val="auto"/>
          <w:sz w:val="24"/>
          <w:highlight w:val="none"/>
          <w:u w:val="single"/>
          <w:lang w:val="en-US" w:eastAsia="zh-CN"/>
        </w:rPr>
        <w:t>GB/T50319-2013《建设工程监理规范》；</w:t>
      </w:r>
    </w:p>
    <w:p w14:paraId="56C34D06">
      <w:pPr>
        <w:adjustRightInd w:val="0"/>
        <w:snapToGrid w:val="0"/>
        <w:spacing w:line="360" w:lineRule="auto"/>
        <w:ind w:firstLine="480"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u w:val="single"/>
        </w:rPr>
        <w:t>⑤</w:t>
      </w:r>
      <w:r>
        <w:rPr>
          <w:rFonts w:hint="eastAsia" w:ascii="仿宋" w:hAnsi="仿宋" w:eastAsia="仿宋" w:cs="仿宋"/>
          <w:color w:val="auto"/>
          <w:sz w:val="24"/>
          <w:highlight w:val="none"/>
          <w:u w:val="single"/>
          <w:lang w:val="en-US" w:eastAsia="zh-CN"/>
        </w:rPr>
        <w:t>工程设计、施工验收规范、质量评定标准、技术标准、操作规程等；</w:t>
      </w:r>
    </w:p>
    <w:p w14:paraId="12F6A62F">
      <w:pPr>
        <w:adjustRightInd w:val="0"/>
        <w:snapToGrid w:val="0"/>
        <w:spacing w:line="360" w:lineRule="auto"/>
        <w:ind w:firstLine="480"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u w:val="single"/>
          <w:lang w:val="en-US" w:eastAsia="zh-CN"/>
        </w:rPr>
        <w:t>⑥经批准的项目建议书、可行性研究报告、初步设计或扩大初步设计、设计图、设计变更通知、地质勘探报告、施工图审查报告、节能评估报告、环境影响评估报告等有关技术、经济文件等；</w:t>
      </w:r>
    </w:p>
    <w:p w14:paraId="1EB01726">
      <w:pPr>
        <w:spacing w:line="360" w:lineRule="auto"/>
        <w:ind w:firstLine="470" w:firstLineChars="196"/>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⑦陕西省关于工程建设现行相关计价标准、计价依据及现行消耗量定额、价目表、补充定额及补充价目表、现行建设工程机械台班消耗量定额、材料信息价等</w:t>
      </w:r>
      <w:r>
        <w:rPr>
          <w:rFonts w:hint="eastAsia" w:ascii="仿宋" w:hAnsi="仿宋" w:eastAsia="仿宋" w:cs="仿宋"/>
          <w:color w:val="auto"/>
          <w:sz w:val="24"/>
          <w:highlight w:val="none"/>
          <w:u w:val="single"/>
        </w:rPr>
        <w:t>。</w:t>
      </w:r>
    </w:p>
    <w:p w14:paraId="038F284F">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2.3 项目监理机构和人员</w:t>
      </w:r>
    </w:p>
    <w:p w14:paraId="2166C916">
      <w:pPr>
        <w:spacing w:line="360" w:lineRule="auto"/>
        <w:ind w:firstLine="470" w:firstLineChars="196"/>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2.3.1 更换监理人员的其他情形：</w:t>
      </w:r>
      <w:r>
        <w:rPr>
          <w:rFonts w:hint="eastAsia" w:ascii="仿宋" w:hAnsi="仿宋" w:eastAsia="仿宋" w:cs="仿宋"/>
          <w:color w:val="auto"/>
          <w:sz w:val="24"/>
          <w:highlight w:val="none"/>
          <w:u w:val="single"/>
        </w:rPr>
        <w:t>当委托人发现监理人员不按监理合同履行监理职责，或与承包人串通给委托人或工程造成损失的，委托人有权要求监理人更换监理人员，直到终止合同并要求监理人承担相应的赔偿责任或连带赔偿责任。</w:t>
      </w:r>
    </w:p>
    <w:p w14:paraId="5534830A">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2.4 履行职责</w:t>
      </w:r>
    </w:p>
    <w:p w14:paraId="68A6AB0F">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对监理人的授权范围</w:t>
      </w:r>
    </w:p>
    <w:p w14:paraId="36AA88D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lang w:val="en-US" w:eastAsia="zh-CN"/>
        </w:rPr>
        <w:t>1</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审查施工单位各项施工准备工作，</w:t>
      </w:r>
      <w:r>
        <w:rPr>
          <w:rFonts w:hint="eastAsia" w:ascii="仿宋" w:hAnsi="仿宋" w:eastAsia="仿宋" w:cs="仿宋"/>
          <w:color w:val="auto"/>
          <w:sz w:val="24"/>
          <w:highlight w:val="none"/>
          <w:u w:val="single"/>
          <w:lang w:val="en-US" w:eastAsia="zh-CN"/>
        </w:rPr>
        <w:t>在</w:t>
      </w:r>
      <w:r>
        <w:rPr>
          <w:rFonts w:hint="eastAsia" w:ascii="仿宋" w:hAnsi="仿宋" w:eastAsia="仿宋" w:cs="仿宋"/>
          <w:color w:val="auto"/>
          <w:sz w:val="24"/>
          <w:highlight w:val="none"/>
          <w:u w:val="single"/>
        </w:rPr>
        <w:t>征得委托人同</w:t>
      </w:r>
      <w:r>
        <w:rPr>
          <w:rFonts w:hint="eastAsia" w:ascii="仿宋" w:hAnsi="仿宋" w:eastAsia="仿宋" w:cs="仿宋"/>
          <w:color w:val="auto"/>
          <w:sz w:val="24"/>
          <w:highlight w:val="none"/>
          <w:u w:val="single"/>
          <w:lang w:val="en-US" w:eastAsia="zh-CN"/>
        </w:rPr>
        <w:t>意</w:t>
      </w:r>
      <w:r>
        <w:rPr>
          <w:rFonts w:hint="eastAsia" w:ascii="仿宋" w:hAnsi="仿宋" w:eastAsia="仿宋" w:cs="仿宋"/>
          <w:color w:val="auto"/>
          <w:sz w:val="24"/>
          <w:highlight w:val="none"/>
          <w:u w:val="single"/>
        </w:rPr>
        <w:t>后下达开工指令和停复工指令。</w:t>
      </w:r>
    </w:p>
    <w:p w14:paraId="7713A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（2）审查施工单位</w:t>
      </w:r>
      <w:r>
        <w:rPr>
          <w:rFonts w:hint="eastAsia" w:ascii="仿宋" w:hAnsi="仿宋" w:eastAsia="仿宋" w:cs="仿宋"/>
          <w:color w:val="auto"/>
          <w:sz w:val="24"/>
          <w:highlight w:val="none"/>
          <w:u w:val="single"/>
          <w:lang w:val="en-US" w:eastAsia="zh-CN"/>
        </w:rPr>
        <w:t>选择</w:t>
      </w:r>
      <w:r>
        <w:rPr>
          <w:rFonts w:hint="eastAsia" w:ascii="仿宋" w:hAnsi="仿宋" w:eastAsia="仿宋" w:cs="仿宋"/>
          <w:color w:val="auto"/>
          <w:sz w:val="24"/>
          <w:highlight w:val="none"/>
          <w:u w:val="single"/>
        </w:rPr>
        <w:t>的分包单位和劳务单位资质。</w:t>
      </w:r>
    </w:p>
    <w:p w14:paraId="68A64F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（3）施工图的审核和各</w:t>
      </w:r>
      <w:r>
        <w:rPr>
          <w:rFonts w:hint="eastAsia" w:ascii="仿宋" w:hAnsi="仿宋" w:eastAsia="仿宋" w:cs="仿宋"/>
          <w:color w:val="auto"/>
          <w:sz w:val="24"/>
          <w:highlight w:val="none"/>
          <w:u w:val="single"/>
          <w:lang w:val="en-US" w:eastAsia="zh-CN"/>
        </w:rPr>
        <w:t>专业</w:t>
      </w:r>
      <w:r>
        <w:rPr>
          <w:rFonts w:hint="eastAsia" w:ascii="仿宋" w:hAnsi="仿宋" w:eastAsia="仿宋" w:cs="仿宋"/>
          <w:color w:val="auto"/>
          <w:sz w:val="24"/>
          <w:highlight w:val="none"/>
          <w:u w:val="single"/>
        </w:rPr>
        <w:t>施工图纸的综合审核，向施工单位发出图纸并</w:t>
      </w:r>
      <w:r>
        <w:rPr>
          <w:rFonts w:hint="eastAsia" w:ascii="仿宋" w:hAnsi="仿宋" w:eastAsia="仿宋" w:cs="仿宋"/>
          <w:color w:val="auto"/>
          <w:sz w:val="24"/>
          <w:highlight w:val="none"/>
          <w:u w:val="single"/>
          <w:lang w:val="en-US" w:eastAsia="zh-CN"/>
        </w:rPr>
        <w:t>协助委托人</w:t>
      </w:r>
      <w:r>
        <w:rPr>
          <w:rFonts w:hint="eastAsia" w:ascii="仿宋" w:hAnsi="仿宋" w:eastAsia="仿宋" w:cs="仿宋"/>
          <w:color w:val="auto"/>
          <w:sz w:val="24"/>
          <w:highlight w:val="none"/>
          <w:u w:val="single"/>
        </w:rPr>
        <w:t>组织召开图纸会审</w:t>
      </w:r>
      <w:r>
        <w:rPr>
          <w:rFonts w:hint="eastAsia" w:ascii="仿宋" w:hAnsi="仿宋" w:eastAsia="仿宋" w:cs="仿宋"/>
          <w:color w:val="auto"/>
          <w:sz w:val="24"/>
          <w:highlight w:val="none"/>
          <w:u w:val="single"/>
          <w:lang w:val="en-US" w:eastAsia="zh-CN"/>
        </w:rPr>
        <w:t>会议</w:t>
      </w:r>
      <w:r>
        <w:rPr>
          <w:rFonts w:hint="eastAsia" w:ascii="仿宋" w:hAnsi="仿宋" w:eastAsia="仿宋" w:cs="仿宋"/>
          <w:color w:val="auto"/>
          <w:sz w:val="24"/>
          <w:highlight w:val="none"/>
          <w:u w:val="single"/>
        </w:rPr>
        <w:t>、设计交底会</w:t>
      </w:r>
      <w:r>
        <w:rPr>
          <w:rFonts w:hint="eastAsia" w:ascii="仿宋" w:hAnsi="仿宋" w:eastAsia="仿宋" w:cs="仿宋"/>
          <w:color w:val="auto"/>
          <w:sz w:val="24"/>
          <w:highlight w:val="none"/>
          <w:u w:val="single"/>
          <w:lang w:val="en-US" w:eastAsia="zh-CN"/>
        </w:rPr>
        <w:t>议</w:t>
      </w:r>
      <w:r>
        <w:rPr>
          <w:rFonts w:hint="eastAsia" w:ascii="仿宋" w:hAnsi="仿宋" w:eastAsia="仿宋" w:cs="仿宋"/>
          <w:color w:val="auto"/>
          <w:sz w:val="24"/>
          <w:highlight w:val="none"/>
          <w:u w:val="single"/>
        </w:rPr>
        <w:t>，对发现的设计问题及时</w:t>
      </w:r>
      <w:r>
        <w:rPr>
          <w:rFonts w:hint="eastAsia" w:ascii="仿宋" w:hAnsi="仿宋" w:eastAsia="仿宋" w:cs="仿宋"/>
          <w:color w:val="auto"/>
          <w:sz w:val="24"/>
          <w:highlight w:val="none"/>
          <w:u w:val="single"/>
          <w:lang w:val="en-US" w:eastAsia="zh-CN"/>
        </w:rPr>
        <w:t>与</w:t>
      </w:r>
      <w:r>
        <w:rPr>
          <w:rFonts w:hint="eastAsia" w:ascii="仿宋" w:hAnsi="仿宋" w:eastAsia="仿宋" w:cs="仿宋"/>
          <w:color w:val="auto"/>
          <w:sz w:val="24"/>
          <w:highlight w:val="none"/>
          <w:u w:val="single"/>
        </w:rPr>
        <w:t>委托人、设计单位沟通并督促解决和落实。</w:t>
      </w:r>
    </w:p>
    <w:p w14:paraId="1ACB2E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（4）负</w:t>
      </w:r>
      <w:r>
        <w:rPr>
          <w:rFonts w:hint="eastAsia" w:ascii="仿宋" w:hAnsi="仿宋" w:eastAsia="仿宋" w:cs="仿宋"/>
          <w:color w:val="auto"/>
          <w:sz w:val="24"/>
          <w:highlight w:val="none"/>
          <w:u w:val="single"/>
          <w:lang w:val="en-US" w:eastAsia="zh-CN"/>
        </w:rPr>
        <w:t>责</w:t>
      </w:r>
      <w:r>
        <w:rPr>
          <w:rFonts w:hint="eastAsia" w:ascii="仿宋" w:hAnsi="仿宋" w:eastAsia="仿宋" w:cs="仿宋"/>
          <w:color w:val="auto"/>
          <w:sz w:val="24"/>
          <w:highlight w:val="none"/>
          <w:u w:val="single"/>
        </w:rPr>
        <w:t>施工总进度计划、年度施工进度计划、</w:t>
      </w:r>
      <w:r>
        <w:rPr>
          <w:rFonts w:hint="eastAsia" w:ascii="仿宋" w:hAnsi="仿宋" w:eastAsia="仿宋" w:cs="仿宋"/>
          <w:color w:val="auto"/>
          <w:sz w:val="24"/>
          <w:highlight w:val="none"/>
          <w:u w:val="single"/>
          <w:lang w:val="en-US" w:eastAsia="zh-CN"/>
        </w:rPr>
        <w:t>月</w:t>
      </w:r>
      <w:r>
        <w:rPr>
          <w:rFonts w:hint="eastAsia" w:ascii="仿宋" w:hAnsi="仿宋" w:eastAsia="仿宋" w:cs="仿宋"/>
          <w:color w:val="auto"/>
          <w:sz w:val="24"/>
          <w:highlight w:val="none"/>
          <w:u w:val="single"/>
        </w:rPr>
        <w:t>度施工进度计划、周施工进度计划的审查，将审查结果报委托人，提出监理</w:t>
      </w:r>
      <w:r>
        <w:rPr>
          <w:rFonts w:hint="eastAsia" w:ascii="仿宋" w:hAnsi="仿宋" w:eastAsia="仿宋" w:cs="仿宋"/>
          <w:color w:val="auto"/>
          <w:sz w:val="24"/>
          <w:highlight w:val="none"/>
          <w:u w:val="single"/>
          <w:lang w:val="en-US" w:eastAsia="zh-CN"/>
        </w:rPr>
        <w:t>意</w:t>
      </w:r>
      <w:r>
        <w:rPr>
          <w:rFonts w:hint="eastAsia" w:ascii="仿宋" w:hAnsi="仿宋" w:eastAsia="仿宋" w:cs="仿宋"/>
          <w:color w:val="auto"/>
          <w:sz w:val="24"/>
          <w:highlight w:val="none"/>
          <w:u w:val="single"/>
        </w:rPr>
        <w:t xml:space="preserve">见，并监督、检查、督促施工单位落实计划。 </w:t>
      </w:r>
    </w:p>
    <w:p w14:paraId="20A762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（5）审查施工单位编制的施工组织设计、施工技术方案、专项施工方案，将审查</w:t>
      </w:r>
      <w:r>
        <w:rPr>
          <w:rFonts w:hint="eastAsia" w:ascii="仿宋" w:hAnsi="仿宋" w:eastAsia="仿宋" w:cs="仿宋"/>
          <w:color w:val="auto"/>
          <w:sz w:val="24"/>
          <w:highlight w:val="none"/>
          <w:u w:val="single"/>
          <w:lang w:val="en-US" w:eastAsia="zh-CN"/>
        </w:rPr>
        <w:t>意</w:t>
      </w:r>
      <w:r>
        <w:rPr>
          <w:rFonts w:hint="eastAsia" w:ascii="仿宋" w:hAnsi="仿宋" w:eastAsia="仿宋" w:cs="仿宋"/>
          <w:color w:val="auto"/>
          <w:sz w:val="24"/>
          <w:highlight w:val="none"/>
          <w:u w:val="single"/>
        </w:rPr>
        <w:t xml:space="preserve">见报委托人，并监督检查实施情况。 </w:t>
      </w:r>
    </w:p>
    <w:p w14:paraId="630D63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（6）向施工单位下达开工通知，督促进场施工；施工中各种矛盾组织协调工作及全程监理。 </w:t>
      </w:r>
    </w:p>
    <w:p w14:paraId="191642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（7）协调、主持、审理工程中出现的质量事故的分析，提出处理</w:t>
      </w:r>
      <w:r>
        <w:rPr>
          <w:rFonts w:hint="eastAsia" w:ascii="仿宋" w:hAnsi="仿宋" w:eastAsia="仿宋" w:cs="仿宋"/>
          <w:color w:val="auto"/>
          <w:sz w:val="24"/>
          <w:highlight w:val="none"/>
          <w:u w:val="single"/>
          <w:lang w:val="en-US" w:eastAsia="zh-CN"/>
        </w:rPr>
        <w:t>意</w:t>
      </w:r>
      <w:r>
        <w:rPr>
          <w:rFonts w:hint="eastAsia" w:ascii="仿宋" w:hAnsi="仿宋" w:eastAsia="仿宋" w:cs="仿宋"/>
          <w:color w:val="auto"/>
          <w:sz w:val="24"/>
          <w:highlight w:val="none"/>
          <w:u w:val="single"/>
        </w:rPr>
        <w:t>见；督促检查施工单位按批准的方案进行处理，审核</w:t>
      </w:r>
      <w:r>
        <w:rPr>
          <w:rFonts w:hint="eastAsia" w:ascii="仿宋" w:hAnsi="仿宋" w:eastAsia="仿宋" w:cs="仿宋"/>
          <w:color w:val="auto"/>
          <w:sz w:val="24"/>
          <w:highlight w:val="none"/>
          <w:u w:val="single"/>
          <w:lang w:val="en-US" w:eastAsia="zh-CN"/>
        </w:rPr>
        <w:t>其</w:t>
      </w:r>
      <w:r>
        <w:rPr>
          <w:rFonts w:hint="eastAsia" w:ascii="仿宋" w:hAnsi="仿宋" w:eastAsia="仿宋" w:cs="仿宋"/>
          <w:color w:val="auto"/>
          <w:sz w:val="24"/>
          <w:highlight w:val="none"/>
          <w:u w:val="single"/>
        </w:rPr>
        <w:t>事故报告。</w:t>
      </w:r>
    </w:p>
    <w:p w14:paraId="0BEC0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（8）审核施工单位</w:t>
      </w:r>
      <w:r>
        <w:rPr>
          <w:rFonts w:hint="eastAsia" w:ascii="仿宋" w:hAnsi="仿宋" w:eastAsia="仿宋" w:cs="仿宋"/>
          <w:color w:val="auto"/>
          <w:sz w:val="24"/>
          <w:highlight w:val="none"/>
          <w:u w:val="single"/>
          <w:lang w:val="en-US" w:eastAsia="zh-CN"/>
        </w:rPr>
        <w:t>已</w:t>
      </w:r>
      <w:r>
        <w:rPr>
          <w:rFonts w:hint="eastAsia" w:ascii="仿宋" w:hAnsi="仿宋" w:eastAsia="仿宋" w:cs="仿宋"/>
          <w:color w:val="auto"/>
          <w:sz w:val="24"/>
          <w:highlight w:val="none"/>
          <w:u w:val="single"/>
        </w:rPr>
        <w:t>完成的合格工程量，协助委托人搞好工程计量及工程变更、现场签证的工程数量的审核，根据</w:t>
      </w:r>
      <w:r>
        <w:rPr>
          <w:rFonts w:hint="eastAsia" w:ascii="仿宋" w:hAnsi="仿宋" w:eastAsia="仿宋" w:cs="仿宋"/>
          <w:color w:val="auto"/>
          <w:sz w:val="24"/>
          <w:highlight w:val="none"/>
          <w:u w:val="single"/>
          <w:lang w:val="en-US" w:eastAsia="zh-CN"/>
        </w:rPr>
        <w:t>总承包</w:t>
      </w:r>
      <w:r>
        <w:rPr>
          <w:rFonts w:hint="eastAsia" w:ascii="仿宋" w:hAnsi="仿宋" w:eastAsia="仿宋" w:cs="仿宋"/>
          <w:color w:val="auto"/>
          <w:sz w:val="24"/>
          <w:highlight w:val="none"/>
          <w:u w:val="single"/>
        </w:rPr>
        <w:t>合同付款</w:t>
      </w:r>
      <w:r>
        <w:rPr>
          <w:rFonts w:hint="eastAsia" w:ascii="仿宋" w:hAnsi="仿宋" w:eastAsia="仿宋" w:cs="仿宋"/>
          <w:color w:val="auto"/>
          <w:sz w:val="24"/>
          <w:highlight w:val="none"/>
          <w:u w:val="single"/>
          <w:lang w:val="en-US" w:eastAsia="zh-CN"/>
        </w:rPr>
        <w:t>约</w:t>
      </w:r>
      <w:r>
        <w:rPr>
          <w:rFonts w:hint="eastAsia" w:ascii="仿宋" w:hAnsi="仿宋" w:eastAsia="仿宋" w:cs="仿宋"/>
          <w:color w:val="auto"/>
          <w:sz w:val="24"/>
          <w:highlight w:val="none"/>
          <w:u w:val="single"/>
        </w:rPr>
        <w:t>定，签发进度款付款凭证，报委托人核定支付，</w:t>
      </w:r>
      <w:r>
        <w:rPr>
          <w:rFonts w:hint="eastAsia" w:ascii="仿宋" w:hAnsi="仿宋" w:eastAsia="仿宋" w:cs="仿宋"/>
          <w:color w:val="auto"/>
          <w:sz w:val="24"/>
          <w:highlight w:val="none"/>
          <w:u w:val="single"/>
          <w:lang w:val="en-US" w:eastAsia="zh-CN"/>
        </w:rPr>
        <w:t>严</w:t>
      </w:r>
      <w:r>
        <w:rPr>
          <w:rFonts w:hint="eastAsia" w:ascii="仿宋" w:hAnsi="仿宋" w:eastAsia="仿宋" w:cs="仿宋"/>
          <w:color w:val="auto"/>
          <w:sz w:val="24"/>
          <w:highlight w:val="none"/>
          <w:u w:val="single"/>
        </w:rPr>
        <w:t>格进行投资控制。</w:t>
      </w:r>
    </w:p>
    <w:p w14:paraId="4B8A50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（9）协助委托人根据</w:t>
      </w:r>
      <w:r>
        <w:rPr>
          <w:rFonts w:hint="eastAsia" w:ascii="仿宋" w:hAnsi="仿宋" w:eastAsia="仿宋" w:cs="仿宋"/>
          <w:color w:val="auto"/>
          <w:sz w:val="24"/>
          <w:highlight w:val="none"/>
          <w:u w:val="single"/>
          <w:lang w:val="en-US" w:eastAsia="zh-CN"/>
        </w:rPr>
        <w:t>需要</w:t>
      </w:r>
      <w:r>
        <w:rPr>
          <w:rFonts w:hint="eastAsia" w:ascii="仿宋" w:hAnsi="仿宋" w:eastAsia="仿宋" w:cs="仿宋"/>
          <w:color w:val="auto"/>
          <w:sz w:val="24"/>
          <w:highlight w:val="none"/>
          <w:u w:val="single"/>
        </w:rPr>
        <w:t>召开工程协调会</w:t>
      </w:r>
      <w:r>
        <w:rPr>
          <w:rFonts w:hint="eastAsia" w:ascii="仿宋" w:hAnsi="仿宋" w:eastAsia="仿宋" w:cs="仿宋"/>
          <w:color w:val="auto"/>
          <w:sz w:val="24"/>
          <w:highlight w:val="none"/>
          <w:u w:val="single"/>
          <w:lang w:val="en-US" w:eastAsia="zh-CN"/>
        </w:rPr>
        <w:t>议</w:t>
      </w:r>
      <w:r>
        <w:rPr>
          <w:rFonts w:hint="eastAsia" w:ascii="仿宋" w:hAnsi="仿宋" w:eastAsia="仿宋" w:cs="仿宋"/>
          <w:color w:val="auto"/>
          <w:sz w:val="24"/>
          <w:highlight w:val="none"/>
          <w:u w:val="single"/>
        </w:rPr>
        <w:t>或例会，协调</w:t>
      </w:r>
      <w:r>
        <w:rPr>
          <w:rFonts w:hint="eastAsia" w:ascii="仿宋" w:hAnsi="仿宋" w:eastAsia="仿宋" w:cs="仿宋"/>
          <w:color w:val="auto"/>
          <w:sz w:val="24"/>
          <w:highlight w:val="none"/>
          <w:u w:val="single"/>
          <w:lang w:val="en-US" w:eastAsia="zh-CN"/>
        </w:rPr>
        <w:t>有</w:t>
      </w:r>
      <w:r>
        <w:rPr>
          <w:rFonts w:hint="eastAsia" w:ascii="仿宋" w:hAnsi="仿宋" w:eastAsia="仿宋" w:cs="仿宋"/>
          <w:color w:val="auto"/>
          <w:sz w:val="24"/>
          <w:highlight w:val="none"/>
          <w:u w:val="single"/>
        </w:rPr>
        <w:t>关问题、调节工程建设中的</w:t>
      </w:r>
      <w:r>
        <w:rPr>
          <w:rFonts w:hint="eastAsia" w:ascii="仿宋" w:hAnsi="仿宋" w:eastAsia="仿宋" w:cs="仿宋"/>
          <w:color w:val="auto"/>
          <w:sz w:val="24"/>
          <w:highlight w:val="none"/>
          <w:u w:val="single"/>
          <w:lang w:val="en-US" w:eastAsia="zh-CN"/>
        </w:rPr>
        <w:t>有关争议</w:t>
      </w:r>
      <w:r>
        <w:rPr>
          <w:rFonts w:hint="eastAsia" w:ascii="仿宋" w:hAnsi="仿宋" w:eastAsia="仿宋" w:cs="仿宋"/>
          <w:color w:val="auto"/>
          <w:sz w:val="24"/>
          <w:highlight w:val="none"/>
          <w:u w:val="single"/>
        </w:rPr>
        <w:t>，工程纠纷和合同索赔事项；并做好会</w:t>
      </w:r>
      <w:r>
        <w:rPr>
          <w:rFonts w:hint="eastAsia" w:ascii="仿宋" w:hAnsi="仿宋" w:eastAsia="仿宋" w:cs="仿宋"/>
          <w:color w:val="auto"/>
          <w:sz w:val="24"/>
          <w:highlight w:val="none"/>
          <w:u w:val="single"/>
          <w:lang w:val="en-US" w:eastAsia="zh-CN"/>
        </w:rPr>
        <w:t>议纪要</w:t>
      </w:r>
      <w:r>
        <w:rPr>
          <w:rFonts w:hint="eastAsia" w:ascii="仿宋" w:hAnsi="仿宋" w:eastAsia="仿宋" w:cs="仿宋"/>
          <w:color w:val="auto"/>
          <w:sz w:val="24"/>
          <w:highlight w:val="none"/>
          <w:u w:val="single"/>
        </w:rPr>
        <w:t>。</w:t>
      </w:r>
    </w:p>
    <w:p w14:paraId="5FBE60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（10）对设计</w:t>
      </w:r>
      <w:r>
        <w:rPr>
          <w:rFonts w:hint="eastAsia" w:ascii="仿宋" w:hAnsi="仿宋" w:eastAsia="仿宋" w:cs="仿宋"/>
          <w:color w:val="auto"/>
          <w:sz w:val="24"/>
          <w:highlight w:val="none"/>
          <w:u w:val="single"/>
          <w:lang w:val="en-US" w:eastAsia="zh-CN"/>
        </w:rPr>
        <w:t>修改</w:t>
      </w:r>
      <w:r>
        <w:rPr>
          <w:rFonts w:hint="eastAsia" w:ascii="仿宋" w:hAnsi="仿宋" w:eastAsia="仿宋" w:cs="仿宋"/>
          <w:color w:val="auto"/>
          <w:sz w:val="24"/>
          <w:highlight w:val="none"/>
          <w:u w:val="single"/>
        </w:rPr>
        <w:t>、工程变更，除提出监理</w:t>
      </w:r>
      <w:r>
        <w:rPr>
          <w:rFonts w:hint="eastAsia" w:ascii="仿宋" w:hAnsi="仿宋" w:eastAsia="仿宋" w:cs="仿宋"/>
          <w:color w:val="auto"/>
          <w:sz w:val="24"/>
          <w:highlight w:val="none"/>
          <w:u w:val="single"/>
          <w:lang w:val="en-US" w:eastAsia="zh-CN"/>
        </w:rPr>
        <w:t>意见</w:t>
      </w:r>
      <w:r>
        <w:rPr>
          <w:rFonts w:hint="eastAsia" w:ascii="仿宋" w:hAnsi="仿宋" w:eastAsia="仿宋" w:cs="仿宋"/>
          <w:color w:val="auto"/>
          <w:sz w:val="24"/>
          <w:highlight w:val="none"/>
          <w:u w:val="single"/>
        </w:rPr>
        <w:t>之外，</w:t>
      </w:r>
      <w:r>
        <w:rPr>
          <w:rFonts w:hint="eastAsia" w:ascii="仿宋" w:hAnsi="仿宋" w:eastAsia="仿宋" w:cs="仿宋"/>
          <w:color w:val="auto"/>
          <w:sz w:val="24"/>
          <w:highlight w:val="none"/>
          <w:u w:val="single"/>
          <w:lang w:val="en-US" w:eastAsia="zh-CN"/>
        </w:rPr>
        <w:t>应</w:t>
      </w:r>
      <w:r>
        <w:rPr>
          <w:rFonts w:hint="eastAsia" w:ascii="仿宋" w:hAnsi="仿宋" w:eastAsia="仿宋" w:cs="仿宋"/>
          <w:color w:val="auto"/>
          <w:sz w:val="24"/>
          <w:highlight w:val="none"/>
          <w:u w:val="single"/>
        </w:rPr>
        <w:t>征得委托人</w:t>
      </w:r>
      <w:r>
        <w:rPr>
          <w:rFonts w:hint="eastAsia" w:ascii="仿宋" w:hAnsi="仿宋" w:eastAsia="仿宋" w:cs="仿宋"/>
          <w:color w:val="auto"/>
          <w:sz w:val="24"/>
          <w:highlight w:val="none"/>
          <w:u w:val="single"/>
          <w:lang w:val="en-US" w:eastAsia="zh-CN"/>
        </w:rPr>
        <w:t>同意</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val="en-US" w:eastAsia="zh-CN"/>
        </w:rPr>
        <w:t>由</w:t>
      </w:r>
      <w:r>
        <w:rPr>
          <w:rFonts w:hint="eastAsia" w:ascii="仿宋" w:hAnsi="仿宋" w:eastAsia="仿宋" w:cs="仿宋"/>
          <w:color w:val="auto"/>
          <w:sz w:val="24"/>
          <w:highlight w:val="none"/>
          <w:u w:val="single"/>
        </w:rPr>
        <w:t>设计单位出具设计变更文件。</w:t>
      </w:r>
    </w:p>
    <w:p w14:paraId="07976A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（11）凡涉及增加或减少工程投资的设计变更、现场签证、经济签证、工期补偿等，提出监理</w:t>
      </w:r>
      <w:r>
        <w:rPr>
          <w:rFonts w:hint="eastAsia" w:ascii="仿宋" w:hAnsi="仿宋" w:eastAsia="仿宋" w:cs="仿宋"/>
          <w:color w:val="auto"/>
          <w:sz w:val="24"/>
          <w:highlight w:val="none"/>
          <w:u w:val="single"/>
          <w:lang w:val="en-US" w:eastAsia="zh-CN"/>
        </w:rPr>
        <w:t>意见</w:t>
      </w:r>
      <w:r>
        <w:rPr>
          <w:rFonts w:hint="eastAsia" w:ascii="仿宋" w:hAnsi="仿宋" w:eastAsia="仿宋" w:cs="仿宋"/>
          <w:color w:val="auto"/>
          <w:sz w:val="24"/>
          <w:highlight w:val="none"/>
          <w:u w:val="single"/>
        </w:rPr>
        <w:t>并报委托人核定。</w:t>
      </w:r>
    </w:p>
    <w:p w14:paraId="30D968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（12）按照工程施工质量规范和合同技术</w:t>
      </w:r>
      <w:r>
        <w:rPr>
          <w:rFonts w:hint="eastAsia" w:ascii="仿宋" w:hAnsi="仿宋" w:eastAsia="仿宋" w:cs="仿宋"/>
          <w:color w:val="auto"/>
          <w:sz w:val="24"/>
          <w:highlight w:val="none"/>
          <w:u w:val="single"/>
          <w:lang w:val="en-US" w:eastAsia="zh-CN"/>
        </w:rPr>
        <w:t>要求</w:t>
      </w:r>
      <w:r>
        <w:rPr>
          <w:rFonts w:hint="eastAsia" w:ascii="仿宋" w:hAnsi="仿宋" w:eastAsia="仿宋" w:cs="仿宋"/>
          <w:color w:val="auto"/>
          <w:sz w:val="24"/>
          <w:highlight w:val="none"/>
          <w:u w:val="single"/>
        </w:rPr>
        <w:t>，实施施工质量监督。对违反国家</w:t>
      </w:r>
      <w:r>
        <w:rPr>
          <w:rFonts w:hint="eastAsia" w:ascii="仿宋" w:hAnsi="仿宋" w:eastAsia="仿宋" w:cs="仿宋"/>
          <w:color w:val="auto"/>
          <w:sz w:val="24"/>
          <w:highlight w:val="none"/>
          <w:u w:val="single"/>
          <w:lang w:val="en-US" w:eastAsia="zh-CN"/>
        </w:rPr>
        <w:t>有</w:t>
      </w:r>
      <w:r>
        <w:rPr>
          <w:rFonts w:hint="eastAsia" w:ascii="仿宋" w:hAnsi="仿宋" w:eastAsia="仿宋" w:cs="仿宋"/>
          <w:color w:val="auto"/>
          <w:sz w:val="24"/>
          <w:highlight w:val="none"/>
          <w:u w:val="single"/>
        </w:rPr>
        <w:t>关规定的施工和质量不合格工程、存</w:t>
      </w:r>
      <w:r>
        <w:rPr>
          <w:rFonts w:hint="eastAsia" w:ascii="仿宋" w:hAnsi="仿宋" w:eastAsia="仿宋" w:cs="仿宋"/>
          <w:color w:val="auto"/>
          <w:sz w:val="24"/>
          <w:highlight w:val="none"/>
          <w:u w:val="single"/>
          <w:lang w:val="en-US" w:eastAsia="zh-CN"/>
        </w:rPr>
        <w:t>在</w:t>
      </w:r>
      <w:r>
        <w:rPr>
          <w:rFonts w:hint="eastAsia" w:ascii="仿宋" w:hAnsi="仿宋" w:eastAsia="仿宋" w:cs="仿宋"/>
          <w:color w:val="auto"/>
          <w:sz w:val="24"/>
          <w:highlight w:val="none"/>
          <w:u w:val="single"/>
        </w:rPr>
        <w:t>安全</w:t>
      </w:r>
      <w:r>
        <w:rPr>
          <w:rFonts w:hint="eastAsia" w:ascii="仿宋" w:hAnsi="仿宋" w:eastAsia="仿宋" w:cs="仿宋"/>
          <w:color w:val="auto"/>
          <w:sz w:val="24"/>
          <w:highlight w:val="none"/>
          <w:u w:val="single"/>
          <w:lang w:val="en-US" w:eastAsia="zh-CN"/>
        </w:rPr>
        <w:t>隐患</w:t>
      </w:r>
      <w:r>
        <w:rPr>
          <w:rFonts w:hint="eastAsia" w:ascii="仿宋" w:hAnsi="仿宋" w:eastAsia="仿宋" w:cs="仿宋"/>
          <w:color w:val="auto"/>
          <w:sz w:val="24"/>
          <w:highlight w:val="none"/>
          <w:u w:val="single"/>
        </w:rPr>
        <w:t>情况</w:t>
      </w:r>
      <w:r>
        <w:rPr>
          <w:rFonts w:hint="eastAsia" w:ascii="仿宋" w:hAnsi="仿宋" w:eastAsia="仿宋" w:cs="仿宋"/>
          <w:color w:val="auto"/>
          <w:sz w:val="24"/>
          <w:highlight w:val="none"/>
          <w:u w:val="single"/>
          <w:lang w:val="en-US" w:eastAsia="zh-CN"/>
        </w:rPr>
        <w:t>拥有</w:t>
      </w:r>
      <w:r>
        <w:rPr>
          <w:rFonts w:hint="eastAsia" w:ascii="仿宋" w:hAnsi="仿宋" w:eastAsia="仿宋" w:cs="仿宋"/>
          <w:color w:val="auto"/>
          <w:sz w:val="24"/>
          <w:highlight w:val="none"/>
          <w:u w:val="single"/>
        </w:rPr>
        <w:t>否决权，并对工程施工质量、施工安全负监督</w:t>
      </w:r>
      <w:r>
        <w:rPr>
          <w:rFonts w:hint="eastAsia" w:ascii="仿宋" w:hAnsi="仿宋" w:eastAsia="仿宋" w:cs="仿宋"/>
          <w:color w:val="auto"/>
          <w:sz w:val="24"/>
          <w:highlight w:val="none"/>
          <w:u w:val="single"/>
          <w:lang w:val="en-US" w:eastAsia="zh-CN"/>
        </w:rPr>
        <w:t>责任</w:t>
      </w:r>
      <w:r>
        <w:rPr>
          <w:rFonts w:hint="eastAsia" w:ascii="仿宋" w:hAnsi="仿宋" w:eastAsia="仿宋" w:cs="仿宋"/>
          <w:color w:val="auto"/>
          <w:sz w:val="24"/>
          <w:highlight w:val="none"/>
          <w:u w:val="single"/>
        </w:rPr>
        <w:t xml:space="preserve">。 </w:t>
      </w:r>
    </w:p>
    <w:p w14:paraId="62FC51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（13）实施施工进度监督，督促施工单位合理组织施工并按期完工。 </w:t>
      </w:r>
    </w:p>
    <w:p w14:paraId="1340C13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（14）督促、检查施工单位</w:t>
      </w:r>
      <w:r>
        <w:rPr>
          <w:rFonts w:hint="eastAsia" w:ascii="仿宋" w:hAnsi="仿宋" w:eastAsia="仿宋" w:cs="仿宋"/>
          <w:color w:val="auto"/>
          <w:sz w:val="24"/>
          <w:highlight w:val="none"/>
          <w:u w:val="single"/>
          <w:lang w:val="en-US" w:eastAsia="zh-CN"/>
        </w:rPr>
        <w:t>严格</w:t>
      </w:r>
      <w:r>
        <w:rPr>
          <w:rFonts w:hint="eastAsia" w:ascii="仿宋" w:hAnsi="仿宋" w:eastAsia="仿宋" w:cs="仿宋"/>
          <w:color w:val="auto"/>
          <w:sz w:val="24"/>
          <w:highlight w:val="none"/>
          <w:u w:val="single"/>
        </w:rPr>
        <w:t>履行</w:t>
      </w:r>
      <w:r>
        <w:rPr>
          <w:rFonts w:hint="eastAsia" w:ascii="仿宋" w:hAnsi="仿宋" w:eastAsia="仿宋" w:cs="仿宋"/>
          <w:color w:val="auto"/>
          <w:sz w:val="24"/>
          <w:highlight w:val="none"/>
          <w:u w:val="single"/>
          <w:lang w:val="en-US" w:eastAsia="zh-CN"/>
        </w:rPr>
        <w:t>总承包</w:t>
      </w:r>
      <w:r>
        <w:rPr>
          <w:rFonts w:hint="eastAsia" w:ascii="仿宋" w:hAnsi="仿宋" w:eastAsia="仿宋" w:cs="仿宋"/>
          <w:color w:val="auto"/>
          <w:sz w:val="24"/>
          <w:highlight w:val="none"/>
          <w:u w:val="single"/>
        </w:rPr>
        <w:t>合同和</w:t>
      </w:r>
      <w:r>
        <w:rPr>
          <w:rFonts w:hint="eastAsia" w:ascii="仿宋" w:hAnsi="仿宋" w:eastAsia="仿宋" w:cs="仿宋"/>
          <w:color w:val="auto"/>
          <w:sz w:val="24"/>
          <w:highlight w:val="none"/>
          <w:u w:val="single"/>
          <w:lang w:val="en-US" w:eastAsia="zh-CN"/>
        </w:rPr>
        <w:t>严格</w:t>
      </w:r>
      <w:r>
        <w:rPr>
          <w:rFonts w:hint="eastAsia" w:ascii="仿宋" w:hAnsi="仿宋" w:eastAsia="仿宋" w:cs="仿宋"/>
          <w:color w:val="auto"/>
          <w:sz w:val="24"/>
          <w:highlight w:val="none"/>
          <w:u w:val="single"/>
        </w:rPr>
        <w:t>按照国家</w:t>
      </w:r>
      <w:r>
        <w:rPr>
          <w:rFonts w:hint="eastAsia" w:ascii="仿宋" w:hAnsi="仿宋" w:eastAsia="仿宋" w:cs="仿宋"/>
          <w:color w:val="auto"/>
          <w:sz w:val="24"/>
          <w:highlight w:val="none"/>
          <w:u w:val="single"/>
          <w:lang w:val="en-US" w:eastAsia="zh-CN"/>
        </w:rPr>
        <w:t>有</w:t>
      </w:r>
      <w:r>
        <w:rPr>
          <w:rFonts w:hint="eastAsia" w:ascii="仿宋" w:hAnsi="仿宋" w:eastAsia="仿宋" w:cs="仿宋"/>
          <w:color w:val="auto"/>
          <w:sz w:val="24"/>
          <w:highlight w:val="none"/>
          <w:u w:val="single"/>
        </w:rPr>
        <w:t>关技术规范、标准、规程</w:t>
      </w:r>
      <w:r>
        <w:rPr>
          <w:rFonts w:hint="eastAsia" w:ascii="仿宋" w:hAnsi="仿宋" w:eastAsia="仿宋" w:cs="仿宋"/>
          <w:color w:val="auto"/>
          <w:sz w:val="24"/>
          <w:highlight w:val="none"/>
          <w:u w:val="single"/>
          <w:lang w:val="en-US" w:eastAsia="zh-CN"/>
        </w:rPr>
        <w:t>以及</w:t>
      </w:r>
      <w:r>
        <w:rPr>
          <w:rFonts w:hint="eastAsia" w:ascii="仿宋" w:hAnsi="仿宋" w:eastAsia="仿宋" w:cs="仿宋"/>
          <w:color w:val="auto"/>
          <w:sz w:val="24"/>
          <w:highlight w:val="none"/>
          <w:u w:val="single"/>
        </w:rPr>
        <w:t>施工图纸、设计变更通知等文件的</w:t>
      </w:r>
      <w:r>
        <w:rPr>
          <w:rFonts w:hint="eastAsia" w:ascii="仿宋" w:hAnsi="仿宋" w:eastAsia="仿宋" w:cs="仿宋"/>
          <w:color w:val="auto"/>
          <w:sz w:val="24"/>
          <w:highlight w:val="none"/>
          <w:u w:val="single"/>
          <w:lang w:val="en-US" w:eastAsia="zh-CN"/>
        </w:rPr>
        <w:t>要求</w:t>
      </w:r>
      <w:r>
        <w:rPr>
          <w:rFonts w:hint="eastAsia" w:ascii="仿宋" w:hAnsi="仿宋" w:eastAsia="仿宋" w:cs="仿宋"/>
          <w:color w:val="auto"/>
          <w:sz w:val="24"/>
          <w:highlight w:val="none"/>
          <w:u w:val="single"/>
        </w:rPr>
        <w:t xml:space="preserve">进行施工和安装活动，督促其完善各阶段的工程技术资料。 </w:t>
      </w:r>
    </w:p>
    <w:p w14:paraId="0DA9B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（15）对不能全面履行合同，质量低劣，管理混乱，</w:t>
      </w:r>
      <w:r>
        <w:rPr>
          <w:rFonts w:hint="eastAsia" w:ascii="仿宋" w:hAnsi="仿宋" w:eastAsia="仿宋" w:cs="仿宋"/>
          <w:color w:val="auto"/>
          <w:sz w:val="24"/>
          <w:highlight w:val="none"/>
          <w:u w:val="single"/>
          <w:lang w:val="en-US" w:eastAsia="zh-CN"/>
        </w:rPr>
        <w:t>因</w:t>
      </w:r>
      <w:r>
        <w:rPr>
          <w:rFonts w:hint="eastAsia" w:ascii="仿宋" w:hAnsi="仿宋" w:eastAsia="仿宋" w:cs="仿宋"/>
          <w:color w:val="auto"/>
          <w:sz w:val="24"/>
          <w:highlight w:val="none"/>
          <w:u w:val="single"/>
        </w:rPr>
        <w:t>自身</w:t>
      </w:r>
      <w:r>
        <w:rPr>
          <w:rFonts w:hint="eastAsia" w:ascii="仿宋" w:hAnsi="仿宋" w:eastAsia="仿宋" w:cs="仿宋"/>
          <w:color w:val="auto"/>
          <w:sz w:val="24"/>
          <w:highlight w:val="none"/>
          <w:u w:val="single"/>
          <w:lang w:val="en-US" w:eastAsia="zh-CN"/>
        </w:rPr>
        <w:t>原因造</w:t>
      </w:r>
      <w:r>
        <w:rPr>
          <w:rFonts w:hint="eastAsia" w:ascii="仿宋" w:hAnsi="仿宋" w:eastAsia="仿宋" w:cs="仿宋"/>
          <w:color w:val="auto"/>
          <w:sz w:val="24"/>
          <w:highlight w:val="none"/>
          <w:u w:val="single"/>
        </w:rPr>
        <w:t>成施工进度</w:t>
      </w:r>
      <w:r>
        <w:rPr>
          <w:rFonts w:hint="eastAsia" w:ascii="仿宋" w:hAnsi="仿宋" w:eastAsia="仿宋" w:cs="仿宋"/>
          <w:color w:val="auto"/>
          <w:sz w:val="24"/>
          <w:highlight w:val="none"/>
          <w:u w:val="single"/>
          <w:lang w:val="en-US" w:eastAsia="zh-CN"/>
        </w:rPr>
        <w:t>严重</w:t>
      </w:r>
      <w:r>
        <w:rPr>
          <w:rFonts w:hint="eastAsia" w:ascii="仿宋" w:hAnsi="仿宋" w:eastAsia="仿宋" w:cs="仿宋"/>
          <w:color w:val="auto"/>
          <w:sz w:val="24"/>
          <w:highlight w:val="none"/>
          <w:u w:val="single"/>
        </w:rPr>
        <w:t>滞后且未采取</w:t>
      </w:r>
      <w:r>
        <w:rPr>
          <w:rFonts w:hint="eastAsia" w:ascii="仿宋" w:hAnsi="仿宋" w:eastAsia="仿宋" w:cs="仿宋"/>
          <w:color w:val="auto"/>
          <w:sz w:val="24"/>
          <w:highlight w:val="none"/>
          <w:u w:val="single"/>
          <w:lang w:val="en-US" w:eastAsia="zh-CN"/>
        </w:rPr>
        <w:t>有</w:t>
      </w:r>
      <w:r>
        <w:rPr>
          <w:rFonts w:hint="eastAsia" w:ascii="仿宋" w:hAnsi="仿宋" w:eastAsia="仿宋" w:cs="仿宋"/>
          <w:color w:val="auto"/>
          <w:sz w:val="24"/>
          <w:highlight w:val="none"/>
          <w:u w:val="single"/>
        </w:rPr>
        <w:t>效措施弥补等施工单位</w:t>
      </w:r>
      <w:r>
        <w:rPr>
          <w:rFonts w:hint="eastAsia" w:ascii="仿宋" w:hAnsi="仿宋" w:eastAsia="仿宋" w:cs="仿宋"/>
          <w:color w:val="auto"/>
          <w:sz w:val="24"/>
          <w:highlight w:val="none"/>
          <w:u w:val="single"/>
          <w:lang w:val="en-US" w:eastAsia="zh-CN"/>
        </w:rPr>
        <w:t>严重违约</w:t>
      </w:r>
      <w:r>
        <w:rPr>
          <w:rFonts w:hint="eastAsia" w:ascii="仿宋" w:hAnsi="仿宋" w:eastAsia="仿宋" w:cs="仿宋"/>
          <w:color w:val="auto"/>
          <w:sz w:val="24"/>
          <w:highlight w:val="none"/>
          <w:u w:val="single"/>
        </w:rPr>
        <w:t>行为，及时向委托人提出处理</w:t>
      </w:r>
      <w:r>
        <w:rPr>
          <w:rFonts w:hint="eastAsia" w:ascii="仿宋" w:hAnsi="仿宋" w:eastAsia="仿宋" w:cs="仿宋"/>
          <w:color w:val="auto"/>
          <w:sz w:val="24"/>
          <w:highlight w:val="none"/>
          <w:u w:val="single"/>
          <w:lang w:val="en-US" w:eastAsia="zh-CN"/>
        </w:rPr>
        <w:t>意见</w:t>
      </w:r>
      <w:r>
        <w:rPr>
          <w:rFonts w:hint="eastAsia" w:ascii="仿宋" w:hAnsi="仿宋" w:eastAsia="仿宋" w:cs="仿宋"/>
          <w:color w:val="auto"/>
          <w:sz w:val="24"/>
          <w:highlight w:val="none"/>
          <w:u w:val="single"/>
        </w:rPr>
        <w:t>，并根据委托人</w:t>
      </w:r>
      <w:r>
        <w:rPr>
          <w:rFonts w:hint="eastAsia" w:ascii="仿宋" w:hAnsi="仿宋" w:eastAsia="仿宋" w:cs="仿宋"/>
          <w:color w:val="auto"/>
          <w:sz w:val="24"/>
          <w:highlight w:val="none"/>
          <w:u w:val="single"/>
          <w:lang w:val="en-US" w:eastAsia="zh-CN"/>
        </w:rPr>
        <w:t>意见</w:t>
      </w:r>
      <w:r>
        <w:rPr>
          <w:rFonts w:hint="eastAsia" w:ascii="仿宋" w:hAnsi="仿宋" w:eastAsia="仿宋" w:cs="仿宋"/>
          <w:color w:val="auto"/>
          <w:sz w:val="24"/>
          <w:highlight w:val="none"/>
          <w:u w:val="single"/>
        </w:rPr>
        <w:t xml:space="preserve">发出处理决定。 </w:t>
      </w:r>
    </w:p>
    <w:p w14:paraId="65DE6A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（16）监督施工现场的文明施工、环境保护和施工安全管理，发现问题或发现</w:t>
      </w:r>
      <w:r>
        <w:rPr>
          <w:rFonts w:hint="eastAsia" w:ascii="仿宋" w:hAnsi="仿宋" w:eastAsia="仿宋" w:cs="仿宋"/>
          <w:color w:val="auto"/>
          <w:sz w:val="24"/>
          <w:highlight w:val="none"/>
          <w:u w:val="single"/>
          <w:lang w:val="en-US" w:eastAsia="zh-CN"/>
        </w:rPr>
        <w:t>有</w:t>
      </w:r>
      <w:r>
        <w:rPr>
          <w:rFonts w:hint="eastAsia" w:ascii="仿宋" w:hAnsi="仿宋" w:eastAsia="仿宋" w:cs="仿宋"/>
          <w:color w:val="auto"/>
          <w:sz w:val="24"/>
          <w:highlight w:val="none"/>
          <w:u w:val="single"/>
        </w:rPr>
        <w:t>可能出现问题</w:t>
      </w:r>
      <w:r>
        <w:rPr>
          <w:rFonts w:hint="eastAsia" w:ascii="仿宋" w:hAnsi="仿宋" w:eastAsia="仿宋" w:cs="仿宋"/>
          <w:color w:val="auto"/>
          <w:sz w:val="24"/>
          <w:highlight w:val="none"/>
          <w:u w:val="single"/>
          <w:lang w:val="en-US" w:eastAsia="zh-CN"/>
        </w:rPr>
        <w:t>应</w:t>
      </w:r>
      <w:r>
        <w:rPr>
          <w:rFonts w:hint="eastAsia" w:ascii="仿宋" w:hAnsi="仿宋" w:eastAsia="仿宋" w:cs="仿宋"/>
          <w:color w:val="auto"/>
          <w:sz w:val="24"/>
          <w:highlight w:val="none"/>
          <w:u w:val="single"/>
        </w:rPr>
        <w:t>及时向委托人提出</w:t>
      </w:r>
      <w:r>
        <w:rPr>
          <w:rFonts w:hint="eastAsia" w:ascii="仿宋" w:hAnsi="仿宋" w:eastAsia="仿宋" w:cs="仿宋"/>
          <w:color w:val="auto"/>
          <w:sz w:val="24"/>
          <w:highlight w:val="none"/>
          <w:u w:val="single"/>
          <w:lang w:val="en-US" w:eastAsia="zh-CN"/>
        </w:rPr>
        <w:t>意见</w:t>
      </w:r>
      <w:r>
        <w:rPr>
          <w:rFonts w:hint="eastAsia" w:ascii="仿宋" w:hAnsi="仿宋" w:eastAsia="仿宋" w:cs="仿宋"/>
          <w:color w:val="auto"/>
          <w:sz w:val="24"/>
          <w:highlight w:val="none"/>
          <w:u w:val="single"/>
        </w:rPr>
        <w:t>，并根据委托人</w:t>
      </w:r>
      <w:r>
        <w:rPr>
          <w:rFonts w:hint="eastAsia" w:ascii="仿宋" w:hAnsi="仿宋" w:eastAsia="仿宋" w:cs="仿宋"/>
          <w:color w:val="auto"/>
          <w:sz w:val="24"/>
          <w:highlight w:val="none"/>
          <w:u w:val="single"/>
          <w:lang w:val="en-US" w:eastAsia="zh-CN"/>
        </w:rPr>
        <w:t>意</w:t>
      </w:r>
      <w:r>
        <w:rPr>
          <w:rFonts w:hint="eastAsia" w:ascii="仿宋" w:hAnsi="仿宋" w:eastAsia="仿宋" w:cs="仿宋"/>
          <w:color w:val="auto"/>
          <w:sz w:val="24"/>
          <w:highlight w:val="none"/>
          <w:u w:val="single"/>
        </w:rPr>
        <w:t xml:space="preserve">见发出处理决定。 </w:t>
      </w:r>
    </w:p>
    <w:p w14:paraId="2C82DE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（17）对合格工程的进度付款审核，向委托人提交进度付款审核报告。 </w:t>
      </w:r>
    </w:p>
    <w:p w14:paraId="798556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（18）审查施工单位申报的委托人</w:t>
      </w:r>
      <w:r>
        <w:rPr>
          <w:rFonts w:hint="eastAsia" w:ascii="仿宋" w:hAnsi="仿宋" w:eastAsia="仿宋" w:cs="仿宋"/>
          <w:color w:val="auto"/>
          <w:sz w:val="24"/>
          <w:highlight w:val="none"/>
          <w:u w:val="single"/>
          <w:lang w:val="en-US" w:eastAsia="zh-CN"/>
        </w:rPr>
        <w:t>供应</w:t>
      </w:r>
      <w:r>
        <w:rPr>
          <w:rFonts w:hint="eastAsia" w:ascii="仿宋" w:hAnsi="仿宋" w:eastAsia="仿宋" w:cs="仿宋"/>
          <w:color w:val="auto"/>
          <w:sz w:val="24"/>
          <w:highlight w:val="none"/>
          <w:u w:val="single"/>
        </w:rPr>
        <w:t>材料设备</w:t>
      </w:r>
      <w:r>
        <w:rPr>
          <w:rFonts w:hint="eastAsia" w:ascii="仿宋" w:hAnsi="仿宋" w:eastAsia="仿宋" w:cs="仿宋"/>
          <w:color w:val="auto"/>
          <w:sz w:val="24"/>
          <w:highlight w:val="none"/>
          <w:u w:val="single"/>
          <w:lang w:val="en-US" w:eastAsia="zh-CN"/>
        </w:rPr>
        <w:t>供应</w:t>
      </w:r>
      <w:r>
        <w:rPr>
          <w:rFonts w:hint="eastAsia" w:ascii="仿宋" w:hAnsi="仿宋" w:eastAsia="仿宋" w:cs="仿宋"/>
          <w:color w:val="auto"/>
          <w:sz w:val="24"/>
          <w:highlight w:val="none"/>
          <w:u w:val="single"/>
        </w:rPr>
        <w:t>计划，报委托人备案；对工程上</w:t>
      </w:r>
      <w:r>
        <w:rPr>
          <w:rFonts w:hint="eastAsia" w:ascii="仿宋" w:hAnsi="仿宋" w:eastAsia="仿宋" w:cs="仿宋"/>
          <w:color w:val="auto"/>
          <w:sz w:val="24"/>
          <w:highlight w:val="none"/>
          <w:u w:val="single"/>
          <w:lang w:val="en-US" w:eastAsia="zh-CN"/>
        </w:rPr>
        <w:t>使用</w:t>
      </w:r>
      <w:r>
        <w:rPr>
          <w:rFonts w:hint="eastAsia" w:ascii="仿宋" w:hAnsi="仿宋" w:eastAsia="仿宋" w:cs="仿宋"/>
          <w:color w:val="auto"/>
          <w:sz w:val="24"/>
          <w:highlight w:val="none"/>
          <w:u w:val="single"/>
        </w:rPr>
        <w:t>的材料和施工质量</w:t>
      </w:r>
      <w:r>
        <w:rPr>
          <w:rFonts w:hint="eastAsia" w:ascii="仿宋" w:hAnsi="仿宋" w:eastAsia="仿宋" w:cs="仿宋"/>
          <w:color w:val="auto"/>
          <w:sz w:val="24"/>
          <w:highlight w:val="none"/>
          <w:u w:val="single"/>
          <w:lang w:val="en-US" w:eastAsia="zh-CN"/>
        </w:rPr>
        <w:t>检验</w:t>
      </w:r>
      <w:r>
        <w:rPr>
          <w:rFonts w:hint="eastAsia" w:ascii="仿宋" w:hAnsi="仿宋" w:eastAsia="仿宋" w:cs="仿宋"/>
          <w:color w:val="auto"/>
          <w:sz w:val="24"/>
          <w:highlight w:val="none"/>
          <w:u w:val="single"/>
        </w:rPr>
        <w:t>权，对</w:t>
      </w:r>
      <w:r>
        <w:rPr>
          <w:rFonts w:hint="eastAsia" w:ascii="仿宋" w:hAnsi="仿宋" w:eastAsia="仿宋" w:cs="仿宋"/>
          <w:color w:val="auto"/>
          <w:sz w:val="24"/>
          <w:highlight w:val="none"/>
          <w:u w:val="single"/>
          <w:lang w:val="en-US" w:eastAsia="zh-CN"/>
        </w:rPr>
        <w:t>于不</w:t>
      </w:r>
      <w:r>
        <w:rPr>
          <w:rFonts w:hint="eastAsia" w:ascii="仿宋" w:hAnsi="仿宋" w:eastAsia="仿宋" w:cs="仿宋"/>
          <w:color w:val="auto"/>
          <w:sz w:val="24"/>
          <w:highlight w:val="none"/>
          <w:u w:val="single"/>
        </w:rPr>
        <w:t>符合设计</w:t>
      </w:r>
      <w:r>
        <w:rPr>
          <w:rFonts w:hint="eastAsia" w:ascii="仿宋" w:hAnsi="仿宋" w:eastAsia="仿宋" w:cs="仿宋"/>
          <w:color w:val="auto"/>
          <w:sz w:val="24"/>
          <w:highlight w:val="none"/>
          <w:u w:val="single"/>
          <w:lang w:val="en-US" w:eastAsia="zh-CN"/>
        </w:rPr>
        <w:t>要求</w:t>
      </w:r>
      <w:r>
        <w:rPr>
          <w:rFonts w:hint="eastAsia" w:ascii="仿宋" w:hAnsi="仿宋" w:eastAsia="仿宋" w:cs="仿宋"/>
          <w:color w:val="auto"/>
          <w:sz w:val="24"/>
          <w:highlight w:val="none"/>
          <w:u w:val="single"/>
        </w:rPr>
        <w:t>和合同</w:t>
      </w:r>
      <w:r>
        <w:rPr>
          <w:rFonts w:hint="eastAsia" w:ascii="仿宋" w:hAnsi="仿宋" w:eastAsia="仿宋" w:cs="仿宋"/>
          <w:color w:val="auto"/>
          <w:sz w:val="24"/>
          <w:highlight w:val="none"/>
          <w:u w:val="single"/>
          <w:lang w:val="en-US" w:eastAsia="zh-CN"/>
        </w:rPr>
        <w:t>约定</w:t>
      </w:r>
      <w:r>
        <w:rPr>
          <w:rFonts w:hint="eastAsia" w:ascii="仿宋" w:hAnsi="仿宋" w:eastAsia="仿宋" w:cs="仿宋"/>
          <w:color w:val="auto"/>
          <w:sz w:val="24"/>
          <w:highlight w:val="none"/>
          <w:u w:val="single"/>
        </w:rPr>
        <w:t>及国家质量标准的材料、构配件、设备，</w:t>
      </w:r>
      <w:r>
        <w:rPr>
          <w:rFonts w:hint="eastAsia" w:ascii="仿宋" w:hAnsi="仿宋" w:eastAsia="仿宋" w:cs="仿宋"/>
          <w:color w:val="auto"/>
          <w:sz w:val="24"/>
          <w:highlight w:val="none"/>
          <w:u w:val="single"/>
          <w:lang w:val="en-US" w:eastAsia="zh-CN"/>
        </w:rPr>
        <w:t>有权</w:t>
      </w:r>
      <w:r>
        <w:rPr>
          <w:rFonts w:hint="eastAsia" w:ascii="仿宋" w:hAnsi="仿宋" w:eastAsia="仿宋" w:cs="仿宋"/>
          <w:color w:val="auto"/>
          <w:sz w:val="24"/>
          <w:highlight w:val="none"/>
          <w:u w:val="single"/>
        </w:rPr>
        <w:t>通知施工单位停止</w:t>
      </w:r>
      <w:r>
        <w:rPr>
          <w:rFonts w:hint="eastAsia" w:ascii="仿宋" w:hAnsi="仿宋" w:eastAsia="仿宋" w:cs="仿宋"/>
          <w:color w:val="auto"/>
          <w:sz w:val="24"/>
          <w:highlight w:val="none"/>
          <w:u w:val="single"/>
          <w:lang w:val="en-US" w:eastAsia="zh-CN"/>
        </w:rPr>
        <w:t>使用</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val="en-US" w:eastAsia="zh-CN"/>
        </w:rPr>
        <w:t>对于</w:t>
      </w:r>
      <w:r>
        <w:rPr>
          <w:rFonts w:hint="eastAsia" w:ascii="仿宋" w:hAnsi="仿宋" w:eastAsia="仿宋" w:cs="仿宋"/>
          <w:color w:val="auto"/>
          <w:sz w:val="24"/>
          <w:highlight w:val="none"/>
          <w:u w:val="single"/>
        </w:rPr>
        <w:t>不符合规范和质量标准的</w:t>
      </w:r>
      <w:r>
        <w:rPr>
          <w:rFonts w:hint="eastAsia" w:ascii="仿宋" w:hAnsi="仿宋" w:eastAsia="仿宋" w:cs="仿宋"/>
          <w:color w:val="auto"/>
          <w:sz w:val="24"/>
          <w:highlight w:val="none"/>
          <w:u w:val="single"/>
          <w:lang w:val="en-US" w:eastAsia="zh-CN"/>
        </w:rPr>
        <w:t>工序</w:t>
      </w:r>
      <w:r>
        <w:rPr>
          <w:rFonts w:hint="eastAsia" w:ascii="仿宋" w:hAnsi="仿宋" w:eastAsia="仿宋" w:cs="仿宋"/>
          <w:color w:val="auto"/>
          <w:sz w:val="24"/>
          <w:highlight w:val="none"/>
          <w:u w:val="single"/>
        </w:rPr>
        <w:t>、分部、分项工程和不安全施工</w:t>
      </w:r>
      <w:r>
        <w:rPr>
          <w:rFonts w:hint="eastAsia" w:ascii="仿宋" w:hAnsi="仿宋" w:eastAsia="仿宋" w:cs="仿宋"/>
          <w:color w:val="auto"/>
          <w:sz w:val="24"/>
          <w:highlight w:val="none"/>
          <w:u w:val="single"/>
          <w:lang w:val="en-US" w:eastAsia="zh-CN"/>
        </w:rPr>
        <w:t>作业</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val="en-US" w:eastAsia="zh-CN"/>
        </w:rPr>
        <w:t>有</w:t>
      </w:r>
      <w:r>
        <w:rPr>
          <w:rFonts w:hint="eastAsia" w:ascii="仿宋" w:hAnsi="仿宋" w:eastAsia="仿宋" w:cs="仿宋"/>
          <w:color w:val="auto"/>
          <w:sz w:val="24"/>
          <w:highlight w:val="none"/>
          <w:u w:val="single"/>
        </w:rPr>
        <w:t xml:space="preserve">权通知施工单位停工整改、返工。施工单位得到监理单位复工令后才能复工。 </w:t>
      </w:r>
    </w:p>
    <w:p w14:paraId="3BD303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（19）审查施工单位提供的材料、设备清单及其所列的名称、规格、数量、产地、品牌等。审核</w:t>
      </w:r>
      <w:r>
        <w:rPr>
          <w:rFonts w:hint="eastAsia" w:ascii="仿宋" w:hAnsi="仿宋" w:eastAsia="仿宋" w:cs="仿宋"/>
          <w:color w:val="auto"/>
          <w:sz w:val="24"/>
          <w:highlight w:val="none"/>
          <w:u w:val="single"/>
          <w:lang w:val="en-US" w:eastAsia="zh-CN"/>
        </w:rPr>
        <w:t>用于</w:t>
      </w:r>
      <w:r>
        <w:rPr>
          <w:rFonts w:hint="eastAsia" w:ascii="仿宋" w:hAnsi="仿宋" w:eastAsia="仿宋" w:cs="仿宋"/>
          <w:color w:val="auto"/>
          <w:sz w:val="24"/>
          <w:highlight w:val="none"/>
          <w:u w:val="single"/>
        </w:rPr>
        <w:t>工程的</w:t>
      </w:r>
      <w:r>
        <w:rPr>
          <w:rFonts w:hint="eastAsia" w:ascii="仿宋" w:hAnsi="仿宋" w:eastAsia="仿宋" w:cs="仿宋"/>
          <w:color w:val="auto"/>
          <w:sz w:val="24"/>
          <w:highlight w:val="none"/>
          <w:u w:val="single"/>
          <w:lang w:val="en-US" w:eastAsia="zh-CN"/>
        </w:rPr>
        <w:t>主要</w:t>
      </w:r>
      <w:r>
        <w:rPr>
          <w:rFonts w:hint="eastAsia" w:ascii="仿宋" w:hAnsi="仿宋" w:eastAsia="仿宋" w:cs="仿宋"/>
          <w:color w:val="auto"/>
          <w:sz w:val="24"/>
          <w:highlight w:val="none"/>
          <w:u w:val="single"/>
        </w:rPr>
        <w:t>设备材料、构件、成品、半成品的出厂合格证、</w:t>
      </w:r>
      <w:r>
        <w:rPr>
          <w:rFonts w:hint="eastAsia" w:ascii="仿宋" w:hAnsi="仿宋" w:eastAsia="仿宋" w:cs="仿宋"/>
          <w:color w:val="auto"/>
          <w:sz w:val="24"/>
          <w:highlight w:val="none"/>
          <w:u w:val="single"/>
          <w:lang w:val="en-US" w:eastAsia="zh-CN"/>
        </w:rPr>
        <w:t>试验</w:t>
      </w:r>
      <w:r>
        <w:rPr>
          <w:rFonts w:hint="eastAsia" w:ascii="仿宋" w:hAnsi="仿宋" w:eastAsia="仿宋" w:cs="仿宋"/>
          <w:color w:val="auto"/>
          <w:sz w:val="24"/>
          <w:highlight w:val="none"/>
          <w:u w:val="single"/>
        </w:rPr>
        <w:t>报告等质量证明，防止不合格材料、构件、成品、半成品等</w:t>
      </w:r>
      <w:r>
        <w:rPr>
          <w:rFonts w:hint="eastAsia" w:ascii="仿宋" w:hAnsi="仿宋" w:eastAsia="仿宋" w:cs="仿宋"/>
          <w:color w:val="auto"/>
          <w:sz w:val="24"/>
          <w:highlight w:val="none"/>
          <w:u w:val="single"/>
          <w:lang w:val="en-US" w:eastAsia="zh-CN"/>
        </w:rPr>
        <w:t>在</w:t>
      </w:r>
      <w:r>
        <w:rPr>
          <w:rFonts w:hint="eastAsia" w:ascii="仿宋" w:hAnsi="仿宋" w:eastAsia="仿宋" w:cs="仿宋"/>
          <w:color w:val="auto"/>
          <w:sz w:val="24"/>
          <w:highlight w:val="none"/>
          <w:u w:val="single"/>
        </w:rPr>
        <w:t>工程上</w:t>
      </w:r>
      <w:r>
        <w:rPr>
          <w:rFonts w:hint="eastAsia" w:ascii="仿宋" w:hAnsi="仿宋" w:eastAsia="仿宋" w:cs="仿宋"/>
          <w:color w:val="auto"/>
          <w:sz w:val="24"/>
          <w:highlight w:val="none"/>
          <w:u w:val="single"/>
          <w:lang w:val="en-US" w:eastAsia="zh-CN"/>
        </w:rPr>
        <w:t>使用</w:t>
      </w:r>
      <w:r>
        <w:rPr>
          <w:rFonts w:hint="eastAsia" w:ascii="仿宋" w:hAnsi="仿宋" w:eastAsia="仿宋" w:cs="仿宋"/>
          <w:color w:val="auto"/>
          <w:sz w:val="24"/>
          <w:highlight w:val="none"/>
          <w:u w:val="single"/>
        </w:rPr>
        <w:t>，并监督、督促施工单位将不合格材料、构件、成品、半成品</w:t>
      </w:r>
      <w:r>
        <w:rPr>
          <w:rFonts w:hint="eastAsia" w:ascii="仿宋" w:hAnsi="仿宋" w:eastAsia="仿宋" w:cs="仿宋"/>
          <w:color w:val="auto"/>
          <w:sz w:val="24"/>
          <w:highlight w:val="none"/>
          <w:u w:val="single"/>
          <w:lang w:val="en-US" w:eastAsia="zh-CN"/>
        </w:rPr>
        <w:t>运出</w:t>
      </w:r>
      <w:r>
        <w:rPr>
          <w:rFonts w:hint="eastAsia" w:ascii="仿宋" w:hAnsi="仿宋" w:eastAsia="仿宋" w:cs="仿宋"/>
          <w:color w:val="auto"/>
          <w:sz w:val="24"/>
          <w:highlight w:val="none"/>
          <w:u w:val="single"/>
        </w:rPr>
        <w:t xml:space="preserve">工地现场。 </w:t>
      </w:r>
    </w:p>
    <w:p w14:paraId="37DE40A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(20)检查施工过程中的</w:t>
      </w:r>
      <w:r>
        <w:rPr>
          <w:rFonts w:hint="eastAsia" w:ascii="仿宋" w:hAnsi="仿宋" w:eastAsia="仿宋" w:cs="仿宋"/>
          <w:color w:val="auto"/>
          <w:sz w:val="24"/>
          <w:highlight w:val="none"/>
          <w:u w:val="single"/>
          <w:lang w:val="en-US" w:eastAsia="zh-CN"/>
        </w:rPr>
        <w:t>主要</w:t>
      </w:r>
      <w:r>
        <w:rPr>
          <w:rFonts w:hint="eastAsia" w:ascii="仿宋" w:hAnsi="仿宋" w:eastAsia="仿宋" w:cs="仿宋"/>
          <w:color w:val="auto"/>
          <w:sz w:val="24"/>
          <w:highlight w:val="none"/>
          <w:u w:val="single"/>
        </w:rPr>
        <w:t>部位和环节，按照监理规范规定实施旁站监督，进行</w:t>
      </w:r>
      <w:r>
        <w:rPr>
          <w:rFonts w:hint="eastAsia" w:ascii="仿宋" w:hAnsi="仿宋" w:eastAsia="仿宋" w:cs="仿宋"/>
          <w:color w:val="auto"/>
          <w:sz w:val="24"/>
          <w:highlight w:val="none"/>
          <w:u w:val="single"/>
          <w:lang w:val="en-US" w:eastAsia="zh-CN"/>
        </w:rPr>
        <w:t>隐蔽</w:t>
      </w:r>
      <w:r>
        <w:rPr>
          <w:rFonts w:hint="eastAsia" w:ascii="仿宋" w:hAnsi="仿宋" w:eastAsia="仿宋" w:cs="仿宋"/>
          <w:color w:val="auto"/>
          <w:sz w:val="24"/>
          <w:highlight w:val="none"/>
          <w:u w:val="single"/>
        </w:rPr>
        <w:t>工程的</w:t>
      </w:r>
      <w:r>
        <w:rPr>
          <w:rFonts w:hint="eastAsia" w:ascii="仿宋" w:hAnsi="仿宋" w:eastAsia="仿宋" w:cs="仿宋"/>
          <w:color w:val="auto"/>
          <w:sz w:val="24"/>
          <w:highlight w:val="none"/>
          <w:u w:val="single"/>
          <w:lang w:val="en-US" w:eastAsia="zh-CN"/>
        </w:rPr>
        <w:t>验收</w:t>
      </w:r>
      <w:r>
        <w:rPr>
          <w:rFonts w:hint="eastAsia" w:ascii="仿宋" w:hAnsi="仿宋" w:eastAsia="仿宋" w:cs="仿宋"/>
          <w:color w:val="auto"/>
          <w:sz w:val="24"/>
          <w:highlight w:val="none"/>
          <w:u w:val="single"/>
        </w:rPr>
        <w:t>，参加</w:t>
      </w:r>
      <w:r>
        <w:rPr>
          <w:rFonts w:hint="eastAsia" w:ascii="仿宋" w:hAnsi="仿宋" w:eastAsia="仿宋" w:cs="仿宋"/>
          <w:color w:val="auto"/>
          <w:sz w:val="24"/>
          <w:highlight w:val="none"/>
          <w:u w:val="single"/>
          <w:lang w:val="en-US" w:eastAsia="zh-CN"/>
        </w:rPr>
        <w:t>验收</w:t>
      </w:r>
      <w:r>
        <w:rPr>
          <w:rFonts w:hint="eastAsia" w:ascii="仿宋" w:hAnsi="仿宋" w:eastAsia="仿宋" w:cs="仿宋"/>
          <w:color w:val="auto"/>
          <w:sz w:val="24"/>
          <w:highlight w:val="none"/>
          <w:u w:val="single"/>
        </w:rPr>
        <w:t xml:space="preserve">各分部分项工程。 </w:t>
      </w:r>
    </w:p>
    <w:p w14:paraId="039A3D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（21）主持工程质量的</w:t>
      </w:r>
      <w:r>
        <w:rPr>
          <w:rFonts w:hint="eastAsia" w:ascii="仿宋" w:hAnsi="仿宋" w:eastAsia="仿宋" w:cs="仿宋"/>
          <w:color w:val="auto"/>
          <w:sz w:val="24"/>
          <w:highlight w:val="none"/>
          <w:u w:val="single"/>
          <w:lang w:val="en-US" w:eastAsia="zh-CN"/>
        </w:rPr>
        <w:t>工序验收</w:t>
      </w:r>
      <w:r>
        <w:rPr>
          <w:rFonts w:hint="eastAsia" w:ascii="仿宋" w:hAnsi="仿宋" w:eastAsia="仿宋" w:cs="仿宋"/>
          <w:color w:val="auto"/>
          <w:sz w:val="24"/>
          <w:highlight w:val="none"/>
          <w:u w:val="single"/>
        </w:rPr>
        <w:t>、中间</w:t>
      </w:r>
      <w:r>
        <w:rPr>
          <w:rFonts w:hint="eastAsia" w:ascii="仿宋" w:hAnsi="仿宋" w:eastAsia="仿宋" w:cs="仿宋"/>
          <w:color w:val="auto"/>
          <w:sz w:val="24"/>
          <w:highlight w:val="none"/>
          <w:u w:val="single"/>
          <w:lang w:val="en-US" w:eastAsia="zh-CN"/>
        </w:rPr>
        <w:t>验收</w:t>
      </w:r>
      <w:r>
        <w:rPr>
          <w:rFonts w:hint="eastAsia" w:ascii="仿宋" w:hAnsi="仿宋" w:eastAsia="仿宋" w:cs="仿宋"/>
          <w:color w:val="auto"/>
          <w:sz w:val="24"/>
          <w:highlight w:val="none"/>
          <w:u w:val="single"/>
        </w:rPr>
        <w:t>和</w:t>
      </w:r>
      <w:r>
        <w:rPr>
          <w:rFonts w:hint="eastAsia" w:ascii="仿宋" w:hAnsi="仿宋" w:eastAsia="仿宋" w:cs="仿宋"/>
          <w:color w:val="auto"/>
          <w:sz w:val="24"/>
          <w:highlight w:val="none"/>
          <w:u w:val="single"/>
          <w:lang w:val="en-US" w:eastAsia="zh-CN"/>
        </w:rPr>
        <w:t>阶段性验收</w:t>
      </w:r>
      <w:r>
        <w:rPr>
          <w:rFonts w:hint="eastAsia" w:ascii="仿宋" w:hAnsi="仿宋" w:eastAsia="仿宋" w:cs="仿宋"/>
          <w:color w:val="auto"/>
          <w:sz w:val="24"/>
          <w:highlight w:val="none"/>
          <w:u w:val="single"/>
        </w:rPr>
        <w:t>，竣工初</w:t>
      </w:r>
      <w:r>
        <w:rPr>
          <w:rFonts w:hint="eastAsia" w:ascii="仿宋" w:hAnsi="仿宋" w:eastAsia="仿宋" w:cs="仿宋"/>
          <w:color w:val="auto"/>
          <w:sz w:val="24"/>
          <w:highlight w:val="none"/>
          <w:u w:val="single"/>
          <w:lang w:val="en-US" w:eastAsia="zh-CN"/>
        </w:rPr>
        <w:t>验</w:t>
      </w:r>
      <w:r>
        <w:rPr>
          <w:rFonts w:hint="eastAsia" w:ascii="仿宋" w:hAnsi="仿宋" w:eastAsia="仿宋" w:cs="仿宋"/>
          <w:color w:val="auto"/>
          <w:sz w:val="24"/>
          <w:highlight w:val="none"/>
          <w:u w:val="single"/>
        </w:rPr>
        <w:t>，提出整改</w:t>
      </w:r>
      <w:r>
        <w:rPr>
          <w:rFonts w:hint="eastAsia" w:ascii="仿宋" w:hAnsi="仿宋" w:eastAsia="仿宋" w:cs="仿宋"/>
          <w:color w:val="auto"/>
          <w:sz w:val="24"/>
          <w:highlight w:val="none"/>
          <w:u w:val="single"/>
          <w:lang w:val="en-US" w:eastAsia="zh-CN"/>
        </w:rPr>
        <w:t>意</w:t>
      </w:r>
      <w:r>
        <w:rPr>
          <w:rFonts w:hint="eastAsia" w:ascii="仿宋" w:hAnsi="仿宋" w:eastAsia="仿宋" w:cs="仿宋"/>
          <w:color w:val="auto"/>
          <w:sz w:val="24"/>
          <w:highlight w:val="none"/>
          <w:u w:val="single"/>
        </w:rPr>
        <w:t>见，检查、督促整改结果，协助委托人组织竣工</w:t>
      </w:r>
      <w:r>
        <w:rPr>
          <w:rFonts w:hint="eastAsia" w:ascii="仿宋" w:hAnsi="仿宋" w:eastAsia="仿宋" w:cs="仿宋"/>
          <w:color w:val="auto"/>
          <w:sz w:val="24"/>
          <w:highlight w:val="none"/>
          <w:u w:val="single"/>
          <w:lang w:val="en-US" w:eastAsia="zh-CN"/>
        </w:rPr>
        <w:t>验收</w:t>
      </w:r>
      <w:r>
        <w:rPr>
          <w:rFonts w:hint="eastAsia" w:ascii="仿宋" w:hAnsi="仿宋" w:eastAsia="仿宋" w:cs="仿宋"/>
          <w:color w:val="auto"/>
          <w:sz w:val="24"/>
          <w:highlight w:val="none"/>
          <w:u w:val="single"/>
        </w:rPr>
        <w:t xml:space="preserve">。 </w:t>
      </w:r>
    </w:p>
    <w:p w14:paraId="65F514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（22）参加工程竣工</w:t>
      </w:r>
      <w:r>
        <w:rPr>
          <w:rFonts w:hint="eastAsia" w:ascii="仿宋" w:hAnsi="仿宋" w:eastAsia="仿宋" w:cs="仿宋"/>
          <w:color w:val="auto"/>
          <w:sz w:val="24"/>
          <w:highlight w:val="none"/>
          <w:u w:val="single"/>
          <w:lang w:val="en-US" w:eastAsia="zh-CN"/>
        </w:rPr>
        <w:t>验收</w:t>
      </w:r>
      <w:r>
        <w:rPr>
          <w:rFonts w:hint="eastAsia" w:ascii="仿宋" w:hAnsi="仿宋" w:eastAsia="仿宋" w:cs="仿宋"/>
          <w:color w:val="auto"/>
          <w:sz w:val="24"/>
          <w:highlight w:val="none"/>
          <w:u w:val="single"/>
        </w:rPr>
        <w:t>，审查施工单位工程技术文件及竣工资料。及时提供完整的监理资料，定期向委托人编报监理</w:t>
      </w:r>
      <w:r>
        <w:rPr>
          <w:rFonts w:hint="eastAsia" w:ascii="仿宋" w:hAnsi="仿宋" w:eastAsia="仿宋" w:cs="仿宋"/>
          <w:color w:val="auto"/>
          <w:sz w:val="24"/>
          <w:highlight w:val="none"/>
          <w:u w:val="single"/>
          <w:lang w:val="en-US" w:eastAsia="zh-CN"/>
        </w:rPr>
        <w:t>月报</w:t>
      </w:r>
      <w:r>
        <w:rPr>
          <w:rFonts w:hint="eastAsia" w:ascii="仿宋" w:hAnsi="仿宋" w:eastAsia="仿宋" w:cs="仿宋"/>
          <w:color w:val="auto"/>
          <w:sz w:val="24"/>
          <w:highlight w:val="none"/>
          <w:u w:val="single"/>
        </w:rPr>
        <w:t>，每</w:t>
      </w:r>
      <w:r>
        <w:rPr>
          <w:rFonts w:hint="eastAsia" w:ascii="仿宋" w:hAnsi="仿宋" w:eastAsia="仿宋" w:cs="仿宋"/>
          <w:color w:val="auto"/>
          <w:sz w:val="24"/>
          <w:highlight w:val="none"/>
          <w:u w:val="single"/>
          <w:lang w:val="en-US" w:eastAsia="zh-CN"/>
        </w:rPr>
        <w:t>月</w:t>
      </w:r>
      <w:r>
        <w:rPr>
          <w:rFonts w:hint="eastAsia" w:ascii="仿宋" w:hAnsi="仿宋" w:eastAsia="仿宋" w:cs="仿宋"/>
          <w:color w:val="auto"/>
          <w:sz w:val="24"/>
          <w:highlight w:val="none"/>
          <w:u w:val="single"/>
        </w:rPr>
        <w:t>不少</w:t>
      </w:r>
      <w:r>
        <w:rPr>
          <w:rFonts w:hint="eastAsia" w:ascii="仿宋" w:hAnsi="仿宋" w:eastAsia="仿宋" w:cs="仿宋"/>
          <w:color w:val="auto"/>
          <w:sz w:val="24"/>
          <w:highlight w:val="none"/>
          <w:u w:val="single"/>
          <w:lang w:val="en-US" w:eastAsia="zh-CN"/>
        </w:rPr>
        <w:t>于</w:t>
      </w:r>
      <w:r>
        <w:rPr>
          <w:rFonts w:hint="eastAsia" w:ascii="仿宋" w:hAnsi="仿宋" w:eastAsia="仿宋" w:cs="仿宋"/>
          <w:color w:val="auto"/>
          <w:sz w:val="24"/>
          <w:highlight w:val="none"/>
          <w:u w:val="single"/>
        </w:rPr>
        <w:t>1 次或委托人认为</w:t>
      </w:r>
      <w:r>
        <w:rPr>
          <w:rFonts w:hint="eastAsia" w:ascii="仿宋" w:hAnsi="仿宋" w:eastAsia="仿宋" w:cs="仿宋"/>
          <w:color w:val="auto"/>
          <w:sz w:val="24"/>
          <w:highlight w:val="none"/>
          <w:u w:val="single"/>
          <w:lang w:val="en-US" w:eastAsia="zh-CN"/>
        </w:rPr>
        <w:t>需要</w:t>
      </w:r>
      <w:r>
        <w:rPr>
          <w:rFonts w:hint="eastAsia" w:ascii="仿宋" w:hAnsi="仿宋" w:eastAsia="仿宋" w:cs="仿宋"/>
          <w:color w:val="auto"/>
          <w:sz w:val="24"/>
          <w:highlight w:val="none"/>
          <w:u w:val="single"/>
        </w:rPr>
        <w:t>时向委托人</w:t>
      </w:r>
      <w:r>
        <w:rPr>
          <w:rFonts w:hint="eastAsia" w:ascii="仿宋" w:hAnsi="仿宋" w:eastAsia="仿宋" w:cs="仿宋"/>
          <w:color w:val="auto"/>
          <w:sz w:val="24"/>
          <w:highlight w:val="none"/>
          <w:u w:val="single"/>
          <w:lang w:val="en-US" w:eastAsia="zh-CN"/>
        </w:rPr>
        <w:t>以</w:t>
      </w:r>
      <w:r>
        <w:rPr>
          <w:rFonts w:hint="eastAsia" w:ascii="仿宋" w:hAnsi="仿宋" w:eastAsia="仿宋" w:cs="仿宋"/>
          <w:color w:val="auto"/>
          <w:sz w:val="24"/>
          <w:highlight w:val="none"/>
          <w:u w:val="single"/>
        </w:rPr>
        <w:t>书面形式报告监理情况。每</w:t>
      </w:r>
      <w:r>
        <w:rPr>
          <w:rFonts w:hint="eastAsia" w:ascii="仿宋" w:hAnsi="仿宋" w:eastAsia="仿宋" w:cs="仿宋"/>
          <w:color w:val="auto"/>
          <w:sz w:val="24"/>
          <w:highlight w:val="none"/>
          <w:u w:val="single"/>
          <w:lang w:val="en-US" w:eastAsia="zh-CN"/>
        </w:rPr>
        <w:t>月</w:t>
      </w:r>
      <w:r>
        <w:rPr>
          <w:rFonts w:hint="eastAsia" w:ascii="仿宋" w:hAnsi="仿宋" w:eastAsia="仿宋" w:cs="仿宋"/>
          <w:color w:val="auto"/>
          <w:sz w:val="24"/>
          <w:highlight w:val="none"/>
          <w:u w:val="single"/>
        </w:rPr>
        <w:t>28 日之前向委托人提交工程形象</w:t>
      </w:r>
      <w:r>
        <w:rPr>
          <w:rFonts w:hint="eastAsia" w:ascii="仿宋" w:hAnsi="仿宋" w:eastAsia="仿宋" w:cs="仿宋"/>
          <w:color w:val="auto"/>
          <w:sz w:val="24"/>
          <w:highlight w:val="none"/>
          <w:u w:val="single"/>
          <w:lang w:val="en-US" w:eastAsia="zh-CN"/>
        </w:rPr>
        <w:t>影像</w:t>
      </w:r>
      <w:r>
        <w:rPr>
          <w:rFonts w:hint="eastAsia" w:ascii="仿宋" w:hAnsi="仿宋" w:eastAsia="仿宋" w:cs="仿宋"/>
          <w:color w:val="auto"/>
          <w:sz w:val="24"/>
          <w:highlight w:val="none"/>
          <w:u w:val="single"/>
        </w:rPr>
        <w:t xml:space="preserve">资料。 </w:t>
      </w:r>
    </w:p>
    <w:p w14:paraId="0C3793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（23）协助委托人进行竣工工程</w:t>
      </w:r>
      <w:r>
        <w:rPr>
          <w:rFonts w:hint="eastAsia" w:ascii="仿宋" w:hAnsi="仿宋" w:eastAsia="仿宋" w:cs="仿宋"/>
          <w:color w:val="auto"/>
          <w:sz w:val="24"/>
          <w:highlight w:val="none"/>
          <w:u w:val="single"/>
          <w:lang w:val="en-US" w:eastAsia="zh-CN"/>
        </w:rPr>
        <w:t>移交</w:t>
      </w:r>
      <w:r>
        <w:rPr>
          <w:rFonts w:hint="eastAsia" w:ascii="仿宋" w:hAnsi="仿宋" w:eastAsia="仿宋" w:cs="仿宋"/>
          <w:color w:val="auto"/>
          <w:sz w:val="24"/>
          <w:highlight w:val="none"/>
          <w:u w:val="single"/>
        </w:rPr>
        <w:t xml:space="preserve">。 </w:t>
      </w:r>
    </w:p>
    <w:p w14:paraId="52E5474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（24）协调、监督工程质量</w:t>
      </w:r>
      <w:r>
        <w:rPr>
          <w:rFonts w:hint="eastAsia" w:ascii="仿宋" w:hAnsi="仿宋" w:eastAsia="仿宋" w:cs="仿宋"/>
          <w:color w:val="auto"/>
          <w:sz w:val="24"/>
          <w:highlight w:val="none"/>
          <w:u w:val="single"/>
          <w:lang w:val="en-US" w:eastAsia="zh-CN"/>
        </w:rPr>
        <w:t>责任</w:t>
      </w:r>
      <w:r>
        <w:rPr>
          <w:rFonts w:hint="eastAsia" w:ascii="仿宋" w:hAnsi="仿宋" w:eastAsia="仿宋" w:cs="仿宋"/>
          <w:color w:val="auto"/>
          <w:sz w:val="24"/>
          <w:highlight w:val="none"/>
          <w:u w:val="single"/>
        </w:rPr>
        <w:t xml:space="preserve">期内的工程质量缺陷的处理。 </w:t>
      </w:r>
    </w:p>
    <w:p w14:paraId="5F470C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（25）向委托人</w:t>
      </w:r>
      <w:r>
        <w:rPr>
          <w:rFonts w:hint="eastAsia" w:ascii="仿宋" w:hAnsi="仿宋" w:eastAsia="仿宋" w:cs="仿宋"/>
          <w:color w:val="auto"/>
          <w:sz w:val="24"/>
          <w:highlight w:val="none"/>
          <w:u w:val="single"/>
          <w:lang w:val="en-US" w:eastAsia="zh-CN"/>
        </w:rPr>
        <w:t>建议</w:t>
      </w:r>
      <w:r>
        <w:rPr>
          <w:rFonts w:hint="eastAsia" w:ascii="仿宋" w:hAnsi="仿宋" w:eastAsia="仿宋" w:cs="仿宋"/>
          <w:color w:val="auto"/>
          <w:sz w:val="24"/>
          <w:highlight w:val="none"/>
          <w:u w:val="single"/>
        </w:rPr>
        <w:t xml:space="preserve">更换不称职的施工单位项目经理。 </w:t>
      </w:r>
    </w:p>
    <w:p w14:paraId="5946FF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(26)</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对施工单位项目部全体</w:t>
      </w:r>
      <w:r>
        <w:rPr>
          <w:rFonts w:hint="eastAsia" w:ascii="仿宋" w:hAnsi="仿宋" w:eastAsia="仿宋" w:cs="仿宋"/>
          <w:color w:val="auto"/>
          <w:sz w:val="24"/>
          <w:highlight w:val="none"/>
          <w:u w:val="single"/>
          <w:lang w:val="en-US" w:eastAsia="zh-CN"/>
        </w:rPr>
        <w:t>人员</w:t>
      </w:r>
      <w:r>
        <w:rPr>
          <w:rFonts w:hint="eastAsia" w:ascii="仿宋" w:hAnsi="仿宋" w:eastAsia="仿宋" w:cs="仿宋"/>
          <w:color w:val="auto"/>
          <w:sz w:val="24"/>
          <w:highlight w:val="none"/>
          <w:u w:val="single"/>
        </w:rPr>
        <w:t>实施监督和管理，落实到岗情况，并对其</w:t>
      </w:r>
      <w:r>
        <w:rPr>
          <w:rFonts w:hint="eastAsia" w:ascii="仿宋" w:hAnsi="仿宋" w:eastAsia="仿宋" w:cs="仿宋"/>
          <w:color w:val="auto"/>
          <w:sz w:val="24"/>
          <w:highlight w:val="none"/>
          <w:u w:val="single"/>
          <w:lang w:val="en-US" w:eastAsia="zh-CN"/>
        </w:rPr>
        <w:t>主要</w:t>
      </w:r>
      <w:r>
        <w:rPr>
          <w:rFonts w:hint="eastAsia" w:ascii="仿宋" w:hAnsi="仿宋" w:eastAsia="仿宋" w:cs="仿宋"/>
          <w:color w:val="auto"/>
          <w:sz w:val="24"/>
          <w:highlight w:val="none"/>
          <w:u w:val="single"/>
        </w:rPr>
        <w:t>人</w:t>
      </w:r>
      <w:r>
        <w:rPr>
          <w:rFonts w:hint="eastAsia" w:ascii="仿宋" w:hAnsi="仿宋" w:eastAsia="仿宋" w:cs="仿宋"/>
          <w:color w:val="auto"/>
          <w:sz w:val="24"/>
          <w:highlight w:val="none"/>
          <w:u w:val="single"/>
          <w:lang w:val="en-US" w:eastAsia="zh-CN"/>
        </w:rPr>
        <w:t>员</w:t>
      </w:r>
      <w:r>
        <w:rPr>
          <w:rFonts w:hint="eastAsia" w:ascii="仿宋" w:hAnsi="仿宋" w:eastAsia="仿宋" w:cs="仿宋"/>
          <w:color w:val="auto"/>
          <w:sz w:val="24"/>
          <w:highlight w:val="none"/>
          <w:u w:val="single"/>
        </w:rPr>
        <w:t>执行考勤管理，将考勤结果报委托人备案。</w:t>
      </w:r>
    </w:p>
    <w:p w14:paraId="4F5021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u w:val="single"/>
        </w:rPr>
        <w:t>（27）监督检查施工单位的各项管理制度、质量保证体系、文明施工及安全生产保证体系</w:t>
      </w:r>
      <w:r>
        <w:rPr>
          <w:rFonts w:hint="eastAsia" w:ascii="仿宋" w:hAnsi="仿宋" w:eastAsia="仿宋" w:cs="仿宋"/>
          <w:color w:val="auto"/>
          <w:sz w:val="24"/>
          <w:highlight w:val="none"/>
          <w:u w:val="single"/>
          <w:lang w:eastAsia="zh-CN"/>
        </w:rPr>
        <w:t>。</w:t>
      </w:r>
    </w:p>
    <w:p w14:paraId="46704D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（28）为保证施工质量和施工安全，</w:t>
      </w:r>
      <w:r>
        <w:rPr>
          <w:rFonts w:hint="eastAsia" w:ascii="仿宋" w:hAnsi="仿宋" w:eastAsia="仿宋" w:cs="仿宋"/>
          <w:color w:val="auto"/>
          <w:sz w:val="24"/>
          <w:highlight w:val="none"/>
          <w:u w:val="single"/>
          <w:lang w:val="en-US" w:eastAsia="zh-CN"/>
        </w:rPr>
        <w:t>要求</w:t>
      </w:r>
      <w:r>
        <w:rPr>
          <w:rFonts w:hint="eastAsia" w:ascii="仿宋" w:hAnsi="仿宋" w:eastAsia="仿宋" w:cs="仿宋"/>
          <w:color w:val="auto"/>
          <w:sz w:val="24"/>
          <w:highlight w:val="none"/>
          <w:u w:val="single"/>
        </w:rPr>
        <w:t>施工单位更换不称职管理人</w:t>
      </w:r>
      <w:r>
        <w:rPr>
          <w:rFonts w:hint="eastAsia" w:ascii="仿宋" w:hAnsi="仿宋" w:eastAsia="仿宋" w:cs="仿宋"/>
          <w:color w:val="auto"/>
          <w:sz w:val="24"/>
          <w:highlight w:val="none"/>
          <w:u w:val="single"/>
          <w:lang w:val="en-US" w:eastAsia="zh-CN"/>
        </w:rPr>
        <w:t>员</w:t>
      </w:r>
      <w:r>
        <w:rPr>
          <w:rFonts w:hint="eastAsia" w:ascii="仿宋" w:hAnsi="仿宋" w:eastAsia="仿宋" w:cs="仿宋"/>
          <w:color w:val="auto"/>
          <w:sz w:val="24"/>
          <w:highlight w:val="none"/>
          <w:u w:val="single"/>
        </w:rPr>
        <w:t>和施工人</w:t>
      </w:r>
      <w:r>
        <w:rPr>
          <w:rFonts w:hint="eastAsia" w:ascii="仿宋" w:hAnsi="仿宋" w:eastAsia="仿宋" w:cs="仿宋"/>
          <w:color w:val="auto"/>
          <w:sz w:val="24"/>
          <w:highlight w:val="none"/>
          <w:u w:val="single"/>
          <w:lang w:val="en-US" w:eastAsia="zh-CN"/>
        </w:rPr>
        <w:t>员。</w:t>
      </w:r>
      <w:r>
        <w:rPr>
          <w:rFonts w:hint="eastAsia" w:ascii="仿宋" w:hAnsi="仿宋" w:eastAsia="仿宋" w:cs="仿宋"/>
          <w:color w:val="auto"/>
          <w:sz w:val="24"/>
          <w:highlight w:val="none"/>
          <w:u w:val="single"/>
        </w:rPr>
        <w:t xml:space="preserve"> </w:t>
      </w:r>
    </w:p>
    <w:p w14:paraId="0AFD3F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（29）《建设工程监理规范》</w:t>
      </w:r>
      <w:r>
        <w:rPr>
          <w:rFonts w:hint="eastAsia" w:ascii="仿宋" w:hAnsi="仿宋" w:eastAsia="仿宋" w:cs="仿宋"/>
          <w:color w:val="auto"/>
          <w:sz w:val="24"/>
          <w:highlight w:val="none"/>
          <w:u w:val="single"/>
          <w:lang w:val="en-US" w:eastAsia="zh-CN"/>
        </w:rPr>
        <w:t>赋予</w:t>
      </w:r>
      <w:r>
        <w:rPr>
          <w:rFonts w:hint="eastAsia" w:ascii="仿宋" w:hAnsi="仿宋" w:eastAsia="仿宋" w:cs="仿宋"/>
          <w:color w:val="auto"/>
          <w:sz w:val="24"/>
          <w:highlight w:val="none"/>
          <w:u w:val="single"/>
        </w:rPr>
        <w:t xml:space="preserve">监理单位权利。 </w:t>
      </w:r>
    </w:p>
    <w:p w14:paraId="70A2BE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（30）对施工单位提出的现场签证、索赔提出处理</w:t>
      </w:r>
      <w:r>
        <w:rPr>
          <w:rFonts w:hint="eastAsia" w:ascii="仿宋" w:hAnsi="仿宋" w:eastAsia="仿宋" w:cs="仿宋"/>
          <w:color w:val="auto"/>
          <w:sz w:val="24"/>
          <w:highlight w:val="none"/>
          <w:u w:val="single"/>
          <w:lang w:val="en-US" w:eastAsia="zh-CN"/>
        </w:rPr>
        <w:t>意见</w:t>
      </w:r>
      <w:r>
        <w:rPr>
          <w:rFonts w:hint="eastAsia" w:ascii="仿宋" w:hAnsi="仿宋" w:eastAsia="仿宋" w:cs="仿宋"/>
          <w:color w:val="auto"/>
          <w:sz w:val="24"/>
          <w:highlight w:val="none"/>
          <w:u w:val="single"/>
        </w:rPr>
        <w:t xml:space="preserve">并报委托人审定。 </w:t>
      </w:r>
    </w:p>
    <w:p w14:paraId="137E6F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u w:val="single"/>
          <w:lang w:val="en-US" w:eastAsia="zh-CN"/>
        </w:rPr>
        <w:t>1</w:t>
      </w:r>
      <w:r>
        <w:rPr>
          <w:rFonts w:hint="eastAsia" w:ascii="仿宋" w:hAnsi="仿宋" w:eastAsia="仿宋" w:cs="仿宋"/>
          <w:color w:val="auto"/>
          <w:sz w:val="24"/>
          <w:highlight w:val="none"/>
          <w:u w:val="single"/>
        </w:rPr>
        <w:t>）督促</w:t>
      </w:r>
      <w:r>
        <w:rPr>
          <w:rFonts w:hint="eastAsia" w:ascii="仿宋" w:hAnsi="仿宋" w:eastAsia="仿宋" w:cs="仿宋"/>
          <w:color w:val="auto"/>
          <w:sz w:val="24"/>
          <w:highlight w:val="none"/>
          <w:u w:val="single"/>
          <w:lang w:val="en-US" w:eastAsia="zh-CN"/>
        </w:rPr>
        <w:t>总承包</w:t>
      </w:r>
      <w:r>
        <w:rPr>
          <w:rFonts w:hint="eastAsia" w:ascii="仿宋" w:hAnsi="仿宋" w:eastAsia="仿宋" w:cs="仿宋"/>
          <w:color w:val="auto"/>
          <w:sz w:val="24"/>
          <w:highlight w:val="none"/>
          <w:u w:val="single"/>
        </w:rPr>
        <w:t>合同执行情况，协调现场各方关系，调解合同纠纷，协调委托人</w:t>
      </w:r>
      <w:r>
        <w:rPr>
          <w:rFonts w:hint="eastAsia" w:ascii="仿宋" w:hAnsi="仿宋" w:eastAsia="仿宋" w:cs="仿宋"/>
          <w:color w:val="auto"/>
          <w:sz w:val="24"/>
          <w:highlight w:val="none"/>
          <w:u w:val="single"/>
          <w:lang w:val="en-US" w:eastAsia="zh-CN"/>
        </w:rPr>
        <w:t>与</w:t>
      </w:r>
      <w:r>
        <w:rPr>
          <w:rFonts w:hint="eastAsia" w:ascii="仿宋" w:hAnsi="仿宋" w:eastAsia="仿宋" w:cs="仿宋"/>
          <w:color w:val="auto"/>
          <w:sz w:val="24"/>
          <w:highlight w:val="none"/>
          <w:u w:val="single"/>
        </w:rPr>
        <w:t>施工单位之间的</w:t>
      </w:r>
      <w:r>
        <w:rPr>
          <w:rFonts w:hint="eastAsia" w:ascii="仿宋" w:hAnsi="仿宋" w:eastAsia="仿宋" w:cs="仿宋"/>
          <w:color w:val="auto"/>
          <w:sz w:val="24"/>
          <w:highlight w:val="none"/>
          <w:u w:val="single"/>
          <w:lang w:val="en-US" w:eastAsia="zh-CN"/>
        </w:rPr>
        <w:t>争议</w:t>
      </w:r>
      <w:r>
        <w:rPr>
          <w:rFonts w:hint="eastAsia" w:ascii="仿宋" w:hAnsi="仿宋" w:eastAsia="仿宋" w:cs="仿宋"/>
          <w:color w:val="auto"/>
          <w:sz w:val="24"/>
          <w:highlight w:val="none"/>
          <w:u w:val="single"/>
        </w:rPr>
        <w:t xml:space="preserve">。 </w:t>
      </w:r>
    </w:p>
    <w:p w14:paraId="2D49A5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u w:val="single"/>
          <w:lang w:val="en-US" w:eastAsia="zh-CN"/>
        </w:rPr>
        <w:t>2</w:t>
      </w:r>
      <w:r>
        <w:rPr>
          <w:rFonts w:hint="eastAsia" w:ascii="仿宋" w:hAnsi="仿宋" w:eastAsia="仿宋" w:cs="仿宋"/>
          <w:color w:val="auto"/>
          <w:sz w:val="24"/>
          <w:highlight w:val="none"/>
          <w:u w:val="single"/>
        </w:rPr>
        <w:t>）配合委托人进行工程</w:t>
      </w:r>
      <w:r>
        <w:rPr>
          <w:rFonts w:hint="eastAsia" w:ascii="仿宋" w:hAnsi="仿宋" w:eastAsia="仿宋" w:cs="仿宋"/>
          <w:color w:val="auto"/>
          <w:sz w:val="24"/>
          <w:highlight w:val="none"/>
          <w:u w:val="single"/>
          <w:lang w:val="en-US" w:eastAsia="zh-CN"/>
        </w:rPr>
        <w:t>造价</w:t>
      </w:r>
      <w:r>
        <w:rPr>
          <w:rFonts w:hint="eastAsia" w:ascii="仿宋" w:hAnsi="仿宋" w:eastAsia="仿宋" w:cs="仿宋"/>
          <w:color w:val="auto"/>
          <w:sz w:val="24"/>
          <w:highlight w:val="none"/>
          <w:u w:val="single"/>
        </w:rPr>
        <w:t>审核，提出审核</w:t>
      </w:r>
      <w:r>
        <w:rPr>
          <w:rFonts w:hint="eastAsia" w:ascii="仿宋" w:hAnsi="仿宋" w:eastAsia="仿宋" w:cs="仿宋"/>
          <w:color w:val="auto"/>
          <w:sz w:val="24"/>
          <w:highlight w:val="none"/>
          <w:u w:val="single"/>
          <w:lang w:val="en-US" w:eastAsia="zh-CN"/>
        </w:rPr>
        <w:t>意见</w:t>
      </w:r>
      <w:r>
        <w:rPr>
          <w:rFonts w:hint="eastAsia" w:ascii="仿宋" w:hAnsi="仿宋" w:eastAsia="仿宋" w:cs="仿宋"/>
          <w:color w:val="auto"/>
          <w:sz w:val="24"/>
          <w:highlight w:val="none"/>
          <w:u w:val="single"/>
        </w:rPr>
        <w:t xml:space="preserve">。 </w:t>
      </w:r>
    </w:p>
    <w:p w14:paraId="655E34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rPr>
        <w:t>）对工程</w:t>
      </w:r>
      <w:r>
        <w:rPr>
          <w:rFonts w:hint="eastAsia" w:ascii="仿宋" w:hAnsi="仿宋" w:eastAsia="仿宋" w:cs="仿宋"/>
          <w:color w:val="auto"/>
          <w:sz w:val="24"/>
          <w:highlight w:val="none"/>
          <w:u w:val="single"/>
          <w:lang w:val="en-US" w:eastAsia="zh-CN"/>
        </w:rPr>
        <w:t>保修</w:t>
      </w:r>
      <w:r>
        <w:rPr>
          <w:rFonts w:hint="eastAsia" w:ascii="仿宋" w:hAnsi="仿宋" w:eastAsia="仿宋" w:cs="仿宋"/>
          <w:color w:val="auto"/>
          <w:sz w:val="24"/>
          <w:highlight w:val="none"/>
          <w:u w:val="single"/>
        </w:rPr>
        <w:t>阶段，做好质量检查和保</w:t>
      </w:r>
      <w:r>
        <w:rPr>
          <w:rFonts w:hint="eastAsia" w:ascii="仿宋" w:hAnsi="仿宋" w:eastAsia="仿宋" w:cs="仿宋"/>
          <w:color w:val="auto"/>
          <w:sz w:val="24"/>
          <w:highlight w:val="none"/>
          <w:u w:val="single"/>
          <w:lang w:val="en-US" w:eastAsia="zh-CN"/>
        </w:rPr>
        <w:t>修</w:t>
      </w:r>
      <w:r>
        <w:rPr>
          <w:rFonts w:hint="eastAsia" w:ascii="仿宋" w:hAnsi="仿宋" w:eastAsia="仿宋" w:cs="仿宋"/>
          <w:color w:val="auto"/>
          <w:sz w:val="24"/>
          <w:highlight w:val="none"/>
          <w:u w:val="single"/>
        </w:rPr>
        <w:t>质量监督、</w:t>
      </w:r>
      <w:r>
        <w:rPr>
          <w:rFonts w:hint="eastAsia" w:ascii="仿宋" w:hAnsi="仿宋" w:eastAsia="仿宋" w:cs="仿宋"/>
          <w:color w:val="auto"/>
          <w:sz w:val="24"/>
          <w:highlight w:val="none"/>
          <w:u w:val="single"/>
          <w:lang w:val="en-US" w:eastAsia="zh-CN"/>
        </w:rPr>
        <w:t>验收</w:t>
      </w:r>
      <w:r>
        <w:rPr>
          <w:rFonts w:hint="eastAsia" w:ascii="仿宋" w:hAnsi="仿宋" w:eastAsia="仿宋" w:cs="仿宋"/>
          <w:color w:val="auto"/>
          <w:sz w:val="24"/>
          <w:highlight w:val="none"/>
          <w:u w:val="single"/>
        </w:rPr>
        <w:t xml:space="preserve">等工作。 </w:t>
      </w:r>
    </w:p>
    <w:p w14:paraId="7A7662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u w:val="single"/>
          <w:lang w:val="en-US" w:eastAsia="zh-CN"/>
        </w:rPr>
        <w:t>4</w:t>
      </w:r>
      <w:r>
        <w:rPr>
          <w:rFonts w:hint="eastAsia" w:ascii="仿宋" w:hAnsi="仿宋" w:eastAsia="仿宋" w:cs="仿宋"/>
          <w:color w:val="auto"/>
          <w:sz w:val="24"/>
          <w:highlight w:val="none"/>
          <w:u w:val="single"/>
        </w:rPr>
        <w:t>）除</w:t>
      </w:r>
      <w:r>
        <w:rPr>
          <w:rFonts w:hint="eastAsia" w:ascii="仿宋" w:hAnsi="仿宋" w:eastAsia="仿宋" w:cs="仿宋"/>
          <w:color w:val="auto"/>
          <w:sz w:val="24"/>
          <w:highlight w:val="none"/>
          <w:u w:val="single"/>
          <w:lang w:val="en-US" w:eastAsia="zh-CN"/>
        </w:rPr>
        <w:t>需要</w:t>
      </w:r>
      <w:r>
        <w:rPr>
          <w:rFonts w:hint="eastAsia" w:ascii="仿宋" w:hAnsi="仿宋" w:eastAsia="仿宋" w:cs="仿宋"/>
          <w:color w:val="auto"/>
          <w:sz w:val="24"/>
          <w:highlight w:val="none"/>
          <w:u w:val="single"/>
        </w:rPr>
        <w:t>取得委托人批准的职权外，合同</w:t>
      </w:r>
      <w:r>
        <w:rPr>
          <w:rFonts w:hint="eastAsia" w:ascii="仿宋" w:hAnsi="仿宋" w:eastAsia="仿宋" w:cs="仿宋"/>
          <w:color w:val="auto"/>
          <w:sz w:val="24"/>
          <w:highlight w:val="none"/>
          <w:u w:val="single"/>
          <w:lang w:val="en-US" w:eastAsia="zh-CN"/>
        </w:rPr>
        <w:t>通用</w:t>
      </w:r>
      <w:r>
        <w:rPr>
          <w:rFonts w:hint="eastAsia" w:ascii="仿宋" w:hAnsi="仿宋" w:eastAsia="仿宋" w:cs="仿宋"/>
          <w:color w:val="auto"/>
          <w:sz w:val="24"/>
          <w:highlight w:val="none"/>
          <w:u w:val="single"/>
        </w:rPr>
        <w:t xml:space="preserve">条款中规定的其他工程师职权。 </w:t>
      </w:r>
    </w:p>
    <w:p w14:paraId="58B76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）提供其他</w:t>
      </w:r>
      <w:r>
        <w:rPr>
          <w:rFonts w:hint="eastAsia" w:ascii="仿宋" w:hAnsi="仿宋" w:eastAsia="仿宋" w:cs="仿宋"/>
          <w:color w:val="auto"/>
          <w:sz w:val="24"/>
          <w:highlight w:val="none"/>
          <w:u w:val="single"/>
          <w:lang w:val="en-US" w:eastAsia="zh-CN"/>
        </w:rPr>
        <w:t>应</w:t>
      </w:r>
      <w:r>
        <w:rPr>
          <w:rFonts w:hint="eastAsia" w:ascii="仿宋" w:hAnsi="仿宋" w:eastAsia="仿宋" w:cs="仿宋"/>
          <w:color w:val="auto"/>
          <w:sz w:val="24"/>
          <w:highlight w:val="none"/>
          <w:u w:val="single"/>
        </w:rPr>
        <w:t>提供的监理服务或委托人</w:t>
      </w:r>
      <w:r>
        <w:rPr>
          <w:rFonts w:hint="eastAsia" w:ascii="仿宋" w:hAnsi="仿宋" w:eastAsia="仿宋" w:cs="仿宋"/>
          <w:color w:val="auto"/>
          <w:sz w:val="24"/>
          <w:highlight w:val="none"/>
          <w:u w:val="single"/>
          <w:lang w:val="en-US" w:eastAsia="zh-CN"/>
        </w:rPr>
        <w:t>要</w:t>
      </w:r>
      <w:r>
        <w:rPr>
          <w:rFonts w:hint="eastAsia" w:ascii="仿宋" w:hAnsi="仿宋" w:eastAsia="仿宋" w:cs="仿宋"/>
          <w:color w:val="auto"/>
          <w:sz w:val="24"/>
          <w:highlight w:val="none"/>
          <w:u w:val="single"/>
        </w:rPr>
        <w:t>求另行增加的其他</w:t>
      </w:r>
      <w:r>
        <w:rPr>
          <w:rFonts w:hint="eastAsia" w:ascii="仿宋" w:hAnsi="仿宋" w:eastAsia="仿宋" w:cs="仿宋"/>
          <w:color w:val="auto"/>
          <w:sz w:val="24"/>
          <w:highlight w:val="none"/>
          <w:u w:val="single"/>
          <w:lang w:val="en-US" w:eastAsia="zh-CN"/>
        </w:rPr>
        <w:t>咨询</w:t>
      </w:r>
      <w:r>
        <w:rPr>
          <w:rFonts w:hint="eastAsia" w:ascii="仿宋" w:hAnsi="仿宋" w:eastAsia="仿宋" w:cs="仿宋"/>
          <w:color w:val="auto"/>
          <w:sz w:val="24"/>
          <w:highlight w:val="none"/>
          <w:u w:val="single"/>
        </w:rPr>
        <w:t>服务。</w:t>
      </w:r>
    </w:p>
    <w:p w14:paraId="27F5165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需要</w:t>
      </w:r>
      <w:r>
        <w:rPr>
          <w:rFonts w:hint="eastAsia" w:ascii="仿宋" w:hAnsi="仿宋" w:eastAsia="仿宋" w:cs="仿宋"/>
          <w:color w:val="auto"/>
          <w:sz w:val="24"/>
          <w:highlight w:val="none"/>
          <w:u w:val="single"/>
        </w:rPr>
        <w:t>取得委托人批准才能行使的职权：</w:t>
      </w:r>
    </w:p>
    <w:p w14:paraId="4D3BD52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总监理工程师</w:t>
      </w:r>
      <w:r>
        <w:rPr>
          <w:rFonts w:hint="eastAsia" w:ascii="仿宋" w:hAnsi="仿宋" w:eastAsia="仿宋" w:cs="仿宋"/>
          <w:color w:val="auto"/>
          <w:sz w:val="24"/>
          <w:highlight w:val="none"/>
          <w:lang w:val="en-US" w:eastAsia="zh-CN"/>
        </w:rPr>
        <w:t>在</w:t>
      </w:r>
      <w:r>
        <w:rPr>
          <w:rFonts w:hint="eastAsia" w:ascii="仿宋" w:hAnsi="仿宋" w:eastAsia="仿宋" w:cs="仿宋"/>
          <w:color w:val="auto"/>
          <w:sz w:val="24"/>
          <w:highlight w:val="none"/>
        </w:rPr>
        <w:t>根据合同决定</w:t>
      </w:r>
      <w:r>
        <w:rPr>
          <w:rFonts w:hint="eastAsia" w:ascii="仿宋" w:hAnsi="仿宋" w:eastAsia="仿宋" w:cs="仿宋"/>
          <w:color w:val="auto"/>
          <w:sz w:val="24"/>
          <w:highlight w:val="none"/>
          <w:lang w:val="en-US" w:eastAsia="zh-CN"/>
        </w:rPr>
        <w:t>以</w:t>
      </w:r>
      <w:r>
        <w:rPr>
          <w:rFonts w:hint="eastAsia" w:ascii="仿宋" w:hAnsi="仿宋" w:eastAsia="仿宋" w:cs="仿宋"/>
          <w:color w:val="auto"/>
          <w:sz w:val="24"/>
          <w:highlight w:val="none"/>
        </w:rPr>
        <w:t>下事项之前</w:t>
      </w:r>
      <w:r>
        <w:rPr>
          <w:rFonts w:hint="eastAsia" w:ascii="仿宋" w:hAnsi="仿宋" w:eastAsia="仿宋" w:cs="仿宋"/>
          <w:color w:val="auto"/>
          <w:sz w:val="24"/>
          <w:highlight w:val="none"/>
          <w:lang w:val="en-US" w:eastAsia="zh-CN"/>
        </w:rPr>
        <w:t>需</w:t>
      </w:r>
      <w:r>
        <w:rPr>
          <w:rFonts w:hint="eastAsia" w:ascii="仿宋" w:hAnsi="仿宋" w:eastAsia="仿宋" w:cs="仿宋"/>
          <w:color w:val="auto"/>
          <w:sz w:val="24"/>
          <w:highlight w:val="none"/>
        </w:rPr>
        <w:t xml:space="preserve">首先得到委托人工程师的批准： </w:t>
      </w:r>
    </w:p>
    <w:p w14:paraId="72D54B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（1）顺</w:t>
      </w:r>
      <w:r>
        <w:rPr>
          <w:rFonts w:hint="eastAsia" w:ascii="仿宋" w:hAnsi="仿宋" w:eastAsia="仿宋" w:cs="仿宋"/>
          <w:color w:val="auto"/>
          <w:sz w:val="24"/>
          <w:highlight w:val="none"/>
          <w:u w:val="single"/>
          <w:lang w:val="en-US" w:eastAsia="zh-CN"/>
        </w:rPr>
        <w:t>延</w:t>
      </w:r>
      <w:r>
        <w:rPr>
          <w:rFonts w:hint="eastAsia" w:ascii="仿宋" w:hAnsi="仿宋" w:eastAsia="仿宋" w:cs="仿宋"/>
          <w:color w:val="auto"/>
          <w:sz w:val="24"/>
          <w:highlight w:val="none"/>
          <w:u w:val="single"/>
        </w:rPr>
        <w:t xml:space="preserve">工期； </w:t>
      </w:r>
    </w:p>
    <w:p w14:paraId="441EDD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（2）开工令、停复工指令； </w:t>
      </w:r>
    </w:p>
    <w:p w14:paraId="52C216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（3）追加合同价款和费</w:t>
      </w:r>
      <w:r>
        <w:rPr>
          <w:rFonts w:hint="eastAsia" w:ascii="仿宋" w:hAnsi="仿宋" w:eastAsia="仿宋" w:cs="仿宋"/>
          <w:color w:val="auto"/>
          <w:sz w:val="24"/>
          <w:highlight w:val="none"/>
          <w:u w:val="single"/>
          <w:lang w:val="en-US" w:eastAsia="zh-CN"/>
        </w:rPr>
        <w:t>用</w:t>
      </w:r>
      <w:r>
        <w:rPr>
          <w:rFonts w:hint="eastAsia" w:ascii="仿宋" w:hAnsi="仿宋" w:eastAsia="仿宋" w:cs="仿宋"/>
          <w:color w:val="auto"/>
          <w:sz w:val="24"/>
          <w:highlight w:val="none"/>
          <w:u w:val="single"/>
        </w:rPr>
        <w:t xml:space="preserve">补偿； </w:t>
      </w:r>
    </w:p>
    <w:p w14:paraId="525C70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（4）设计变更、索赔、签证、工程款支付、分包单位确定、主</w:t>
      </w:r>
      <w:r>
        <w:rPr>
          <w:rFonts w:hint="eastAsia" w:ascii="仿宋" w:hAnsi="仿宋" w:eastAsia="仿宋" w:cs="仿宋"/>
          <w:color w:val="auto"/>
          <w:sz w:val="24"/>
          <w:highlight w:val="none"/>
          <w:u w:val="single"/>
          <w:lang w:val="en-US" w:eastAsia="zh-CN"/>
        </w:rPr>
        <w:t>要</w:t>
      </w:r>
      <w:r>
        <w:rPr>
          <w:rFonts w:hint="eastAsia" w:ascii="仿宋" w:hAnsi="仿宋" w:eastAsia="仿宋" w:cs="仿宋"/>
          <w:color w:val="auto"/>
          <w:sz w:val="24"/>
          <w:highlight w:val="none"/>
          <w:u w:val="single"/>
        </w:rPr>
        <w:t xml:space="preserve">材料的确定； </w:t>
      </w:r>
    </w:p>
    <w:p w14:paraId="3D405C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（5）对设计或合同规定的材料设备的换</w:t>
      </w:r>
      <w:r>
        <w:rPr>
          <w:rFonts w:hint="eastAsia" w:ascii="仿宋" w:hAnsi="仿宋" w:eastAsia="仿宋" w:cs="仿宋"/>
          <w:color w:val="auto"/>
          <w:sz w:val="24"/>
          <w:highlight w:val="none"/>
          <w:u w:val="single"/>
          <w:lang w:val="en-US" w:eastAsia="zh-CN"/>
        </w:rPr>
        <w:t>用</w:t>
      </w:r>
      <w:r>
        <w:rPr>
          <w:rFonts w:hint="eastAsia" w:ascii="仿宋" w:hAnsi="仿宋" w:eastAsia="仿宋" w:cs="仿宋"/>
          <w:color w:val="auto"/>
          <w:sz w:val="24"/>
          <w:highlight w:val="none"/>
          <w:u w:val="single"/>
        </w:rPr>
        <w:t xml:space="preserve">； </w:t>
      </w:r>
    </w:p>
    <w:p w14:paraId="260140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（6）施工组织设计、进度计划的审定；</w:t>
      </w:r>
    </w:p>
    <w:p w14:paraId="489345B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（7）其他见本工程建设监理合同</w:t>
      </w:r>
      <w:r>
        <w:rPr>
          <w:rFonts w:hint="eastAsia" w:ascii="仿宋" w:hAnsi="仿宋" w:eastAsia="仿宋" w:cs="仿宋"/>
          <w:color w:val="auto"/>
          <w:sz w:val="24"/>
          <w:highlight w:val="none"/>
          <w:u w:val="single"/>
          <w:lang w:val="en-US" w:eastAsia="zh-CN"/>
        </w:rPr>
        <w:t>约</w:t>
      </w:r>
      <w:r>
        <w:rPr>
          <w:rFonts w:hint="eastAsia" w:ascii="仿宋" w:hAnsi="仿宋" w:eastAsia="仿宋" w:cs="仿宋"/>
          <w:color w:val="auto"/>
          <w:sz w:val="24"/>
          <w:highlight w:val="none"/>
          <w:u w:val="single"/>
        </w:rPr>
        <w:t>定权限</w:t>
      </w:r>
      <w:r>
        <w:rPr>
          <w:rFonts w:hint="eastAsia" w:ascii="仿宋" w:hAnsi="仿宋" w:eastAsia="仿宋" w:cs="仿宋"/>
          <w:color w:val="auto"/>
          <w:sz w:val="24"/>
          <w:highlight w:val="none"/>
          <w:u w:val="single"/>
          <w:lang w:val="en-US" w:eastAsia="zh-CN"/>
        </w:rPr>
        <w:t>以</w:t>
      </w:r>
      <w:r>
        <w:rPr>
          <w:rFonts w:hint="eastAsia" w:ascii="仿宋" w:hAnsi="仿宋" w:eastAsia="仿宋" w:cs="仿宋"/>
          <w:color w:val="auto"/>
          <w:sz w:val="24"/>
          <w:highlight w:val="none"/>
          <w:u w:val="single"/>
        </w:rPr>
        <w:t>及委托人</w:t>
      </w:r>
      <w:r>
        <w:rPr>
          <w:rFonts w:hint="eastAsia" w:ascii="仿宋" w:hAnsi="仿宋" w:eastAsia="仿宋" w:cs="仿宋"/>
          <w:color w:val="auto"/>
          <w:sz w:val="24"/>
          <w:highlight w:val="none"/>
          <w:u w:val="single"/>
          <w:lang w:val="en-US" w:eastAsia="zh-CN"/>
        </w:rPr>
        <w:t>以</w:t>
      </w:r>
      <w:r>
        <w:rPr>
          <w:rFonts w:hint="eastAsia" w:ascii="仿宋" w:hAnsi="仿宋" w:eastAsia="仿宋" w:cs="仿宋"/>
          <w:color w:val="auto"/>
          <w:sz w:val="24"/>
          <w:highlight w:val="none"/>
          <w:u w:val="single"/>
        </w:rPr>
        <w:t xml:space="preserve">书面形式授ူ监理工程师的权限； </w:t>
      </w:r>
    </w:p>
    <w:p w14:paraId="46CF0C0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u w:val="single"/>
        </w:rPr>
        <w:t>（8）委托人认为</w:t>
      </w:r>
      <w:r>
        <w:rPr>
          <w:rFonts w:hint="eastAsia" w:ascii="仿宋" w:hAnsi="仿宋" w:eastAsia="仿宋" w:cs="仿宋"/>
          <w:color w:val="auto"/>
          <w:sz w:val="24"/>
          <w:highlight w:val="none"/>
          <w:u w:val="single"/>
          <w:lang w:val="en-US" w:eastAsia="zh-CN"/>
        </w:rPr>
        <w:t>需要</w:t>
      </w:r>
      <w:r>
        <w:rPr>
          <w:rFonts w:hint="eastAsia" w:ascii="仿宋" w:hAnsi="仿宋" w:eastAsia="仿宋" w:cs="仿宋"/>
          <w:color w:val="auto"/>
          <w:sz w:val="24"/>
          <w:highlight w:val="none"/>
          <w:u w:val="single"/>
        </w:rPr>
        <w:t>提前批准的其他事项</w:t>
      </w:r>
      <w:r>
        <w:rPr>
          <w:rFonts w:hint="eastAsia" w:ascii="仿宋" w:hAnsi="仿宋" w:eastAsia="仿宋" w:cs="仿宋"/>
          <w:color w:val="auto"/>
          <w:sz w:val="24"/>
          <w:highlight w:val="none"/>
          <w:u w:val="single"/>
          <w:lang w:eastAsia="zh-CN"/>
        </w:rPr>
        <w:t>；</w:t>
      </w:r>
    </w:p>
    <w:p w14:paraId="64AF70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（9）</w:t>
      </w:r>
      <w:r>
        <w:rPr>
          <w:rFonts w:hint="eastAsia" w:ascii="仿宋" w:hAnsi="仿宋" w:eastAsia="仿宋" w:cs="仿宋"/>
          <w:color w:val="auto"/>
          <w:sz w:val="24"/>
          <w:highlight w:val="none"/>
          <w:u w:val="single"/>
          <w:lang w:val="en-US" w:eastAsia="zh-CN"/>
        </w:rPr>
        <w:t>对于</w:t>
      </w:r>
      <w:r>
        <w:rPr>
          <w:rFonts w:hint="eastAsia" w:ascii="仿宋" w:hAnsi="仿宋" w:eastAsia="仿宋" w:cs="仿宋"/>
          <w:color w:val="auto"/>
          <w:sz w:val="24"/>
          <w:highlight w:val="none"/>
          <w:u w:val="single"/>
        </w:rPr>
        <w:t>特殊情况，监理工程师</w:t>
      </w:r>
      <w:r>
        <w:rPr>
          <w:rFonts w:hint="eastAsia" w:ascii="仿宋" w:hAnsi="仿宋" w:eastAsia="仿宋" w:cs="仿宋"/>
          <w:color w:val="auto"/>
          <w:sz w:val="24"/>
          <w:highlight w:val="none"/>
          <w:u w:val="single"/>
          <w:lang w:val="en-US" w:eastAsia="zh-CN"/>
        </w:rPr>
        <w:t>应</w:t>
      </w:r>
      <w:r>
        <w:rPr>
          <w:rFonts w:hint="eastAsia" w:ascii="仿宋" w:hAnsi="仿宋" w:eastAsia="仿宋" w:cs="仿宋"/>
          <w:color w:val="auto"/>
          <w:sz w:val="24"/>
          <w:highlight w:val="none"/>
          <w:u w:val="single"/>
        </w:rPr>
        <w:t>先向委托人口头请示，征得委托人同</w:t>
      </w:r>
      <w:r>
        <w:rPr>
          <w:rFonts w:hint="eastAsia" w:ascii="仿宋" w:hAnsi="仿宋" w:eastAsia="仿宋" w:cs="仿宋"/>
          <w:color w:val="auto"/>
          <w:sz w:val="24"/>
          <w:highlight w:val="none"/>
          <w:u w:val="single"/>
          <w:lang w:val="en-US" w:eastAsia="zh-CN"/>
        </w:rPr>
        <w:t>意</w:t>
      </w:r>
      <w:r>
        <w:rPr>
          <w:rFonts w:hint="eastAsia" w:ascii="仿宋" w:hAnsi="仿宋" w:eastAsia="仿宋" w:cs="仿宋"/>
          <w:color w:val="auto"/>
          <w:sz w:val="24"/>
          <w:highlight w:val="none"/>
          <w:u w:val="single"/>
        </w:rPr>
        <w:t>后进行实施，但必</w:t>
      </w:r>
      <w:r>
        <w:rPr>
          <w:rFonts w:hint="eastAsia" w:ascii="仿宋" w:hAnsi="仿宋" w:eastAsia="仿宋" w:cs="仿宋"/>
          <w:color w:val="auto"/>
          <w:sz w:val="24"/>
          <w:highlight w:val="none"/>
          <w:u w:val="single"/>
          <w:lang w:val="en-US" w:eastAsia="zh-CN"/>
        </w:rPr>
        <w:t>须在</w:t>
      </w:r>
      <w:r>
        <w:rPr>
          <w:rFonts w:hint="eastAsia" w:ascii="仿宋" w:hAnsi="仿宋" w:eastAsia="仿宋" w:cs="仿宋"/>
          <w:color w:val="auto"/>
          <w:sz w:val="24"/>
          <w:highlight w:val="none"/>
          <w:u w:val="single"/>
        </w:rPr>
        <w:t xml:space="preserve">其后 24 小时内向委托人做出书面报告。 </w:t>
      </w:r>
    </w:p>
    <w:p w14:paraId="3AB5326B">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lang w:val="en-US" w:eastAsia="zh-CN"/>
        </w:rPr>
        <w:t>以</w:t>
      </w:r>
      <w:r>
        <w:rPr>
          <w:rFonts w:hint="eastAsia" w:ascii="仿宋" w:hAnsi="仿宋" w:eastAsia="仿宋" w:cs="仿宋"/>
          <w:color w:val="auto"/>
          <w:sz w:val="24"/>
          <w:highlight w:val="none"/>
          <w:u w:val="single"/>
        </w:rPr>
        <w:t>上对监理人的各项</w:t>
      </w:r>
      <w:r>
        <w:rPr>
          <w:rFonts w:hint="eastAsia" w:ascii="仿宋" w:hAnsi="仿宋" w:eastAsia="仿宋" w:cs="仿宋"/>
          <w:color w:val="auto"/>
          <w:sz w:val="24"/>
          <w:highlight w:val="none"/>
          <w:u w:val="single"/>
          <w:lang w:val="en-US" w:eastAsia="zh-CN"/>
        </w:rPr>
        <w:t>约</w:t>
      </w:r>
      <w:r>
        <w:rPr>
          <w:rFonts w:hint="eastAsia" w:ascii="仿宋" w:hAnsi="仿宋" w:eastAsia="仿宋" w:cs="仿宋"/>
          <w:color w:val="auto"/>
          <w:sz w:val="24"/>
          <w:highlight w:val="none"/>
          <w:u w:val="single"/>
        </w:rPr>
        <w:t>定，监理人</w:t>
      </w:r>
      <w:r>
        <w:rPr>
          <w:rFonts w:hint="eastAsia" w:ascii="仿宋" w:hAnsi="仿宋" w:eastAsia="仿宋" w:cs="仿宋"/>
          <w:color w:val="auto"/>
          <w:sz w:val="24"/>
          <w:highlight w:val="none"/>
          <w:u w:val="single"/>
          <w:lang w:val="en-US" w:eastAsia="zh-CN"/>
        </w:rPr>
        <w:t>在</w:t>
      </w:r>
      <w:r>
        <w:rPr>
          <w:rFonts w:hint="eastAsia" w:ascii="仿宋" w:hAnsi="仿宋" w:eastAsia="仿宋" w:cs="仿宋"/>
          <w:color w:val="auto"/>
          <w:sz w:val="24"/>
          <w:highlight w:val="none"/>
          <w:u w:val="single"/>
        </w:rPr>
        <w:t>决策签字之前</w:t>
      </w:r>
      <w:r>
        <w:rPr>
          <w:rFonts w:hint="eastAsia" w:ascii="仿宋" w:hAnsi="仿宋" w:eastAsia="仿宋" w:cs="仿宋"/>
          <w:color w:val="auto"/>
          <w:sz w:val="24"/>
          <w:highlight w:val="none"/>
          <w:u w:val="single"/>
          <w:lang w:val="en-US" w:eastAsia="zh-CN"/>
        </w:rPr>
        <w:t>须</w:t>
      </w:r>
      <w:r>
        <w:rPr>
          <w:rFonts w:hint="eastAsia" w:ascii="仿宋" w:hAnsi="仿宋" w:eastAsia="仿宋" w:cs="仿宋"/>
          <w:color w:val="auto"/>
          <w:sz w:val="24"/>
          <w:highlight w:val="none"/>
          <w:u w:val="single"/>
        </w:rPr>
        <w:t>征得委托人同</w:t>
      </w:r>
      <w:r>
        <w:rPr>
          <w:rFonts w:hint="eastAsia" w:ascii="仿宋" w:hAnsi="仿宋" w:eastAsia="仿宋" w:cs="仿宋"/>
          <w:color w:val="auto"/>
          <w:sz w:val="24"/>
          <w:highlight w:val="none"/>
          <w:u w:val="single"/>
          <w:lang w:val="en-US" w:eastAsia="zh-CN"/>
        </w:rPr>
        <w:t>意</w:t>
      </w:r>
      <w:r>
        <w:rPr>
          <w:rFonts w:hint="eastAsia" w:ascii="仿宋" w:hAnsi="仿宋" w:eastAsia="仿宋" w:cs="仿宋"/>
          <w:color w:val="auto"/>
          <w:sz w:val="24"/>
          <w:highlight w:val="none"/>
          <w:u w:val="single"/>
        </w:rPr>
        <w:t>，经委托人签字后方可生效，</w:t>
      </w:r>
      <w:r>
        <w:rPr>
          <w:rFonts w:hint="eastAsia" w:ascii="仿宋" w:hAnsi="仿宋" w:eastAsia="仿宋" w:cs="仿宋"/>
          <w:color w:val="auto"/>
          <w:sz w:val="24"/>
          <w:highlight w:val="none"/>
          <w:u w:val="single"/>
          <w:lang w:val="en-US" w:eastAsia="zh-CN"/>
        </w:rPr>
        <w:t>否则</w:t>
      </w:r>
      <w:r>
        <w:rPr>
          <w:rFonts w:hint="eastAsia" w:ascii="仿宋" w:hAnsi="仿宋" w:eastAsia="仿宋" w:cs="仿宋"/>
          <w:color w:val="auto"/>
          <w:sz w:val="24"/>
          <w:highlight w:val="none"/>
          <w:u w:val="single"/>
        </w:rPr>
        <w:t>视为监理工程师个人行为，委托人不</w:t>
      </w:r>
      <w:r>
        <w:rPr>
          <w:rFonts w:hint="eastAsia" w:ascii="仿宋" w:hAnsi="仿宋" w:eastAsia="仿宋" w:cs="仿宋"/>
          <w:color w:val="auto"/>
          <w:sz w:val="24"/>
          <w:highlight w:val="none"/>
          <w:u w:val="single"/>
          <w:lang w:val="en-US" w:eastAsia="zh-CN"/>
        </w:rPr>
        <w:t>予</w:t>
      </w:r>
      <w:r>
        <w:rPr>
          <w:rFonts w:hint="eastAsia" w:ascii="仿宋" w:hAnsi="仿宋" w:eastAsia="仿宋" w:cs="仿宋"/>
          <w:color w:val="auto"/>
          <w:sz w:val="24"/>
          <w:highlight w:val="none"/>
          <w:u w:val="single"/>
        </w:rPr>
        <w:t>认可，</w:t>
      </w:r>
      <w:r>
        <w:rPr>
          <w:rFonts w:hint="eastAsia" w:ascii="仿宋" w:hAnsi="仿宋" w:eastAsia="仿宋" w:cs="仿宋"/>
          <w:color w:val="auto"/>
          <w:sz w:val="24"/>
          <w:highlight w:val="none"/>
          <w:u w:val="single"/>
          <w:lang w:val="en-US" w:eastAsia="zh-CN"/>
        </w:rPr>
        <w:t>也</w:t>
      </w:r>
      <w:r>
        <w:rPr>
          <w:rFonts w:hint="eastAsia" w:ascii="仿宋" w:hAnsi="仿宋" w:eastAsia="仿宋" w:cs="仿宋"/>
          <w:color w:val="auto"/>
          <w:sz w:val="24"/>
          <w:highlight w:val="none"/>
          <w:u w:val="single"/>
        </w:rPr>
        <w:t>不承担</w:t>
      </w:r>
      <w:r>
        <w:rPr>
          <w:rFonts w:hint="eastAsia" w:ascii="仿宋" w:hAnsi="仿宋" w:eastAsia="仿宋" w:cs="仿宋"/>
          <w:color w:val="auto"/>
          <w:sz w:val="24"/>
          <w:highlight w:val="none"/>
          <w:u w:val="single"/>
          <w:lang w:val="en-US" w:eastAsia="zh-CN"/>
        </w:rPr>
        <w:t>因此引</w:t>
      </w:r>
      <w:r>
        <w:rPr>
          <w:rFonts w:hint="eastAsia" w:ascii="仿宋" w:hAnsi="仿宋" w:eastAsia="仿宋" w:cs="仿宋"/>
          <w:color w:val="auto"/>
          <w:sz w:val="24"/>
          <w:highlight w:val="none"/>
          <w:u w:val="single"/>
        </w:rPr>
        <w:t>起的</w:t>
      </w:r>
      <w:r>
        <w:rPr>
          <w:rFonts w:hint="eastAsia" w:ascii="仿宋" w:hAnsi="仿宋" w:eastAsia="仿宋" w:cs="仿宋"/>
          <w:color w:val="auto"/>
          <w:sz w:val="24"/>
          <w:highlight w:val="none"/>
          <w:u w:val="single"/>
          <w:lang w:val="en-US" w:eastAsia="zh-CN"/>
        </w:rPr>
        <w:t>任何责任</w:t>
      </w:r>
      <w:r>
        <w:rPr>
          <w:rFonts w:hint="eastAsia" w:ascii="仿宋" w:hAnsi="仿宋" w:eastAsia="仿宋" w:cs="仿宋"/>
          <w:color w:val="auto"/>
          <w:sz w:val="24"/>
          <w:highlight w:val="none"/>
        </w:rPr>
        <w:t>。</w:t>
      </w:r>
    </w:p>
    <w:p w14:paraId="7098722D">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监理人有权要求承包人调换其人员的限制条件：</w:t>
      </w:r>
      <w:r>
        <w:rPr>
          <w:rFonts w:hint="eastAsia" w:ascii="仿宋" w:hAnsi="仿宋" w:eastAsia="仿宋" w:cs="仿宋"/>
          <w:color w:val="auto"/>
          <w:sz w:val="24"/>
          <w:highlight w:val="none"/>
          <w:u w:val="single"/>
        </w:rPr>
        <w:t>当监理人在委托人授权下，可对承包人合同规定的义务提出变更。监理过程中发现承包人人员工作不力，监理机构有权建议委托人要求承包人调换人员</w:t>
      </w:r>
      <w:r>
        <w:rPr>
          <w:rFonts w:hint="eastAsia" w:ascii="仿宋" w:hAnsi="仿宋" w:eastAsia="仿宋" w:cs="仿宋"/>
          <w:color w:val="auto"/>
          <w:sz w:val="24"/>
          <w:highlight w:val="none"/>
        </w:rPr>
        <w:t>。</w:t>
      </w:r>
    </w:p>
    <w:p w14:paraId="7EF8A53D">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2.5 提交报告</w:t>
      </w:r>
    </w:p>
    <w:p w14:paraId="10D7C926">
      <w:pPr>
        <w:pStyle w:val="2"/>
        <w:keepNext w:val="0"/>
        <w:keepLines w:val="0"/>
        <w:pageBreakBefore w:val="0"/>
        <w:widowControl w:val="0"/>
        <w:numPr>
          <w:ilvl w:val="0"/>
          <w:numId w:val="1"/>
        </w:numPr>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监理人应在工程开工前14日向委托人提供3套《监理大纲》或《监理计划》。</w:t>
      </w:r>
    </w:p>
    <w:p w14:paraId="67D4B82C">
      <w:pPr>
        <w:keepNext w:val="0"/>
        <w:keepLines w:val="0"/>
        <w:pageBreakBefore w:val="0"/>
        <w:widowControl w:val="0"/>
        <w:numPr>
          <w:ilvl w:val="0"/>
          <w:numId w:val="1"/>
        </w:numPr>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监理人应在每月的5日前向委托人提供3份上月的《监理月报》，并根据委托人要求及时以书面形式报告监理情况。</w:t>
      </w:r>
    </w:p>
    <w:p w14:paraId="1FB0017E">
      <w:pPr>
        <w:pStyle w:val="2"/>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（3）</w:t>
      </w:r>
      <w:r>
        <w:rPr>
          <w:rFonts w:hint="eastAsia" w:ascii="仿宋" w:hAnsi="仿宋" w:eastAsia="仿宋" w:cs="仿宋"/>
          <w:color w:val="auto"/>
          <w:sz w:val="24"/>
          <w:szCs w:val="24"/>
          <w:highlight w:val="none"/>
          <w:u w:val="single"/>
          <w:lang w:val="en-US" w:eastAsia="zh-CN"/>
        </w:rPr>
        <w:t>监理人应在</w:t>
      </w:r>
      <w:r>
        <w:rPr>
          <w:rFonts w:hint="eastAsia" w:ascii="仿宋" w:hAnsi="仿宋" w:eastAsia="仿宋" w:cs="仿宋"/>
          <w:color w:val="auto"/>
          <w:sz w:val="24"/>
          <w:highlight w:val="none"/>
          <w:u w:val="single"/>
        </w:rPr>
        <w:t>监理会议结束后第二个工作日</w:t>
      </w:r>
      <w:r>
        <w:rPr>
          <w:rFonts w:hint="eastAsia" w:ascii="仿宋" w:hAnsi="仿宋" w:eastAsia="仿宋" w:cs="仿宋"/>
          <w:color w:val="auto"/>
          <w:sz w:val="24"/>
          <w:highlight w:val="none"/>
          <w:u w:val="single"/>
          <w:lang w:val="en-US" w:eastAsia="zh-CN"/>
        </w:rPr>
        <w:t>向委托人提供6份</w:t>
      </w:r>
      <w:r>
        <w:rPr>
          <w:rFonts w:hint="eastAsia" w:ascii="仿宋" w:hAnsi="仿宋" w:eastAsia="仿宋" w:cs="仿宋"/>
          <w:color w:val="auto"/>
          <w:sz w:val="24"/>
          <w:highlight w:val="none"/>
          <w:u w:val="single"/>
        </w:rPr>
        <w:t>会议纪要（经参会各方会签）</w:t>
      </w:r>
      <w:r>
        <w:rPr>
          <w:rFonts w:hint="eastAsia" w:ascii="仿宋" w:hAnsi="仿宋" w:eastAsia="仿宋" w:cs="仿宋"/>
          <w:color w:val="auto"/>
          <w:sz w:val="24"/>
          <w:highlight w:val="none"/>
          <w:u w:val="single"/>
          <w:lang w:eastAsia="zh-CN"/>
        </w:rPr>
        <w:t>。</w:t>
      </w:r>
    </w:p>
    <w:p w14:paraId="1158C732">
      <w:pPr>
        <w:pStyle w:val="2"/>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u w:val="none"/>
          <w:lang w:val="en-US" w:eastAsia="zh-CN"/>
        </w:rPr>
        <w:t>（4）</w:t>
      </w:r>
      <w:r>
        <w:rPr>
          <w:rFonts w:hint="eastAsia" w:ascii="仿宋" w:hAnsi="仿宋" w:eastAsia="仿宋" w:cs="仿宋"/>
          <w:color w:val="auto"/>
          <w:sz w:val="24"/>
          <w:szCs w:val="24"/>
          <w:highlight w:val="none"/>
          <w:u w:val="single"/>
          <w:lang w:val="en-US" w:eastAsia="zh-CN"/>
        </w:rPr>
        <w:t>监理人应根据工程需要或有关规定编制《监理实施细则》，在专项工程开工14日前向委托人提供3套《监理实施细则》，监理人应及时或按照委托人的要求时限和份数提供专项报告。</w:t>
      </w:r>
    </w:p>
    <w:p w14:paraId="6A79A45C">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2.7 使用委托人的财产</w:t>
      </w:r>
    </w:p>
    <w:p w14:paraId="68D5B1D2">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附录 B 中由委托人无偿提供的房屋、设备的所有权属于：</w:t>
      </w:r>
      <w:r>
        <w:rPr>
          <w:rFonts w:hint="eastAsia" w:ascii="仿宋" w:hAnsi="仿宋" w:eastAsia="仿宋" w:cs="仿宋"/>
          <w:color w:val="auto"/>
          <w:sz w:val="24"/>
          <w:highlight w:val="none"/>
          <w:u w:val="single"/>
        </w:rPr>
        <w:t xml:space="preserve"> 委托人或委托人指定单位 </w:t>
      </w:r>
      <w:r>
        <w:rPr>
          <w:rFonts w:hint="eastAsia" w:ascii="仿宋" w:hAnsi="仿宋" w:eastAsia="仿宋" w:cs="仿宋"/>
          <w:color w:val="auto"/>
          <w:sz w:val="24"/>
          <w:highlight w:val="none"/>
        </w:rPr>
        <w:t>。</w:t>
      </w:r>
    </w:p>
    <w:p w14:paraId="1FCB3DD9">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监理人应在本合同终止后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15</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天内移交委托人无偿提供的房屋、设备，移交的时间和方式为：</w:t>
      </w:r>
      <w:r>
        <w:rPr>
          <w:rFonts w:hint="eastAsia" w:ascii="仿宋" w:hAnsi="仿宋" w:eastAsia="仿宋" w:cs="仿宋"/>
          <w:color w:val="auto"/>
          <w:sz w:val="24"/>
          <w:highlight w:val="none"/>
          <w:u w:val="single"/>
        </w:rPr>
        <w:t xml:space="preserve"> 现场清点、移交 </w:t>
      </w:r>
      <w:r>
        <w:rPr>
          <w:rFonts w:hint="eastAsia" w:ascii="仿宋" w:hAnsi="仿宋" w:eastAsia="仿宋" w:cs="仿宋"/>
          <w:color w:val="auto"/>
          <w:sz w:val="24"/>
          <w:highlight w:val="none"/>
        </w:rPr>
        <w:t>。</w:t>
      </w:r>
    </w:p>
    <w:p w14:paraId="0B3CE539">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3.委托人义务</w:t>
      </w:r>
    </w:p>
    <w:p w14:paraId="0FC8BECD">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3.4 委托人代表</w:t>
      </w:r>
    </w:p>
    <w:p w14:paraId="507A7A2E">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委托人代表为：</w:t>
      </w:r>
      <w:r>
        <w:rPr>
          <w:rFonts w:hint="eastAsia" w:ascii="仿宋" w:hAnsi="仿宋" w:eastAsia="仿宋" w:cs="仿宋"/>
          <w:color w:val="auto"/>
          <w:sz w:val="24"/>
          <w:highlight w:val="none"/>
          <w:u w:val="single"/>
        </w:rPr>
        <w:t xml:space="preserve">          </w:t>
      </w:r>
    </w:p>
    <w:p w14:paraId="180E7E7D">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3.6 答复</w:t>
      </w:r>
    </w:p>
    <w:p w14:paraId="0892BC26">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委托人同意在 1、确认类答复时限：3个工作日；2、批准类答复时限：5个工作日；3、决策类答复时限：10个工作日，对监理人书面提交并要求做出决定的事宜给予书面答复。</w:t>
      </w:r>
    </w:p>
    <w:p w14:paraId="765CA5FA">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4.违约责任</w:t>
      </w:r>
    </w:p>
    <w:p w14:paraId="50B1179E">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4.1 监理人的违约责任</w:t>
      </w:r>
    </w:p>
    <w:p w14:paraId="3F261F95">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4.1.1 监理人赔偿金额按下列方法确定：</w:t>
      </w:r>
    </w:p>
    <w:p w14:paraId="45CCA935">
      <w:pPr>
        <w:pStyle w:val="2"/>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kern w:val="2"/>
          <w:sz w:val="24"/>
          <w:szCs w:val="24"/>
          <w:highlight w:val="none"/>
          <w:u w:val="single"/>
          <w:lang w:val="en-US" w:eastAsia="zh-CN" w:bidi="zh-CN"/>
        </w:rPr>
      </w:pPr>
      <w:r>
        <w:rPr>
          <w:rFonts w:hint="eastAsia" w:ascii="仿宋" w:hAnsi="仿宋" w:eastAsia="仿宋" w:cs="仿宋"/>
          <w:color w:val="auto"/>
          <w:kern w:val="2"/>
          <w:sz w:val="24"/>
          <w:szCs w:val="24"/>
          <w:highlight w:val="none"/>
          <w:u w:val="single"/>
          <w:lang w:val="en-US" w:eastAsia="zh-CN" w:bidi="zh-CN"/>
        </w:rPr>
        <w:t>（1）本工程质量应达到合格。单位工程工程质量验收不合格，监理单位除须承担相关法律法规规定的监理责任外，仍须接受委托人从应付监理酬金中扣减对应单位工程监理酬金作为违约金。</w:t>
      </w:r>
    </w:p>
    <w:p w14:paraId="129CB8EC">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4.2 委托人的违约责任</w:t>
      </w:r>
    </w:p>
    <w:p w14:paraId="5FD305F5">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4.2.3 委托人逾期付款利息按下列方法确定：</w:t>
      </w:r>
      <w:r>
        <w:rPr>
          <w:rFonts w:hint="eastAsia" w:ascii="仿宋" w:hAnsi="仿宋" w:eastAsia="仿宋" w:cs="仿宋"/>
          <w:color w:val="auto"/>
          <w:sz w:val="24"/>
          <w:highlight w:val="none"/>
          <w:u w:val="single"/>
          <w:lang w:val="en-US" w:eastAsia="zh-CN"/>
        </w:rPr>
        <w:t xml:space="preserve">/ </w:t>
      </w:r>
    </w:p>
    <w:p w14:paraId="117EEFDA">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5.支付</w:t>
      </w:r>
    </w:p>
    <w:p w14:paraId="408C70FC">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color w:val="auto"/>
          <w:sz w:val="24"/>
          <w:highlight w:val="none"/>
        </w:rPr>
        <w:t xml:space="preserve">5.1 </w:t>
      </w:r>
      <w:r>
        <w:rPr>
          <w:rFonts w:hint="eastAsia" w:ascii="仿宋" w:hAnsi="仿宋" w:eastAsia="仿宋" w:cs="仿宋"/>
          <w:bCs/>
          <w:color w:val="auto"/>
          <w:sz w:val="24"/>
          <w:highlight w:val="none"/>
        </w:rPr>
        <w:t>支付货币</w:t>
      </w:r>
    </w:p>
    <w:p w14:paraId="373C705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币种为：</w:t>
      </w:r>
      <w:r>
        <w:rPr>
          <w:rFonts w:hint="eastAsia" w:ascii="仿宋" w:hAnsi="仿宋" w:eastAsia="仿宋" w:cs="仿宋"/>
          <w:color w:val="auto"/>
          <w:sz w:val="24"/>
          <w:highlight w:val="none"/>
          <w:u w:val="single"/>
        </w:rPr>
        <w:t xml:space="preserve"> 人民币 </w:t>
      </w:r>
      <w:r>
        <w:rPr>
          <w:rFonts w:hint="eastAsia" w:ascii="仿宋" w:hAnsi="仿宋" w:eastAsia="仿宋" w:cs="仿宋"/>
          <w:color w:val="auto"/>
          <w:sz w:val="24"/>
          <w:highlight w:val="none"/>
        </w:rPr>
        <w:t>，比例为：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，汇率为：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1538698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5.3 支付酬金</w:t>
      </w:r>
    </w:p>
    <w:p w14:paraId="46CB7BE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kern w:val="0"/>
          <w:sz w:val="24"/>
          <w:highlight w:val="none"/>
        </w:rPr>
        <w:t>正常工作</w:t>
      </w:r>
      <w:r>
        <w:rPr>
          <w:rFonts w:hint="eastAsia" w:ascii="仿宋" w:hAnsi="仿宋" w:eastAsia="仿宋" w:cs="仿宋"/>
          <w:color w:val="auto"/>
          <w:sz w:val="24"/>
          <w:highlight w:val="none"/>
        </w:rPr>
        <w:t>酬金的</w:t>
      </w:r>
      <w:r>
        <w:rPr>
          <w:rFonts w:hint="eastAsia" w:ascii="仿宋" w:hAnsi="仿宋" w:eastAsia="仿宋" w:cs="仿宋"/>
          <w:color w:val="auto"/>
          <w:kern w:val="0"/>
          <w:sz w:val="24"/>
          <w:highlight w:val="none"/>
        </w:rPr>
        <w:t>支付</w:t>
      </w:r>
      <w:r>
        <w:rPr>
          <w:rFonts w:hint="eastAsia" w:ascii="仿宋" w:hAnsi="仿宋" w:eastAsia="仿宋" w:cs="仿宋"/>
          <w:color w:val="auto"/>
          <w:sz w:val="24"/>
          <w:highlight w:val="none"/>
        </w:rPr>
        <w:t>：支付监理费前监理人需提供相应金额的增值税专用发票。</w:t>
      </w:r>
    </w:p>
    <w:tbl>
      <w:tblPr>
        <w:tblStyle w:val="6"/>
        <w:tblW w:w="8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060"/>
        <w:gridCol w:w="2369"/>
        <w:gridCol w:w="2289"/>
      </w:tblGrid>
      <w:tr w14:paraId="5ACD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97" w:type="dxa"/>
            <w:vAlign w:val="center"/>
          </w:tcPr>
          <w:p w14:paraId="147E88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支付次数</w:t>
            </w:r>
          </w:p>
        </w:tc>
        <w:tc>
          <w:tcPr>
            <w:tcW w:w="3060" w:type="dxa"/>
            <w:vAlign w:val="center"/>
          </w:tcPr>
          <w:p w14:paraId="1FDE20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支付时间</w:t>
            </w:r>
          </w:p>
        </w:tc>
        <w:tc>
          <w:tcPr>
            <w:tcW w:w="2369" w:type="dxa"/>
            <w:vAlign w:val="center"/>
          </w:tcPr>
          <w:p w14:paraId="3EE3C6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支付比例</w:t>
            </w:r>
          </w:p>
        </w:tc>
        <w:tc>
          <w:tcPr>
            <w:tcW w:w="2289" w:type="dxa"/>
            <w:vAlign w:val="center"/>
          </w:tcPr>
          <w:p w14:paraId="202CEB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支付金额（</w:t>
            </w:r>
            <w:r>
              <w:rPr>
                <w:rFonts w:hint="eastAsia" w:ascii="仿宋" w:hAnsi="仿宋" w:eastAsia="仿宋" w:cs="仿宋"/>
                <w:color w:val="auto"/>
                <w:sz w:val="24"/>
                <w:szCs w:val="24"/>
                <w:highlight w:val="none"/>
                <w:lang w:eastAsia="zh-CN"/>
              </w:rPr>
              <w:t>万</w:t>
            </w:r>
            <w:r>
              <w:rPr>
                <w:rFonts w:hint="eastAsia" w:ascii="仿宋" w:hAnsi="仿宋" w:eastAsia="仿宋" w:cs="仿宋"/>
                <w:color w:val="auto"/>
                <w:sz w:val="24"/>
                <w:szCs w:val="24"/>
                <w:highlight w:val="none"/>
              </w:rPr>
              <w:t>元）</w:t>
            </w:r>
          </w:p>
        </w:tc>
      </w:tr>
      <w:tr w14:paraId="08F7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197" w:type="dxa"/>
            <w:vAlign w:val="center"/>
          </w:tcPr>
          <w:p w14:paraId="2A763F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预付款</w:t>
            </w:r>
          </w:p>
        </w:tc>
        <w:tc>
          <w:tcPr>
            <w:tcW w:w="3060" w:type="dxa"/>
            <w:vAlign w:val="center"/>
          </w:tcPr>
          <w:p w14:paraId="7F102389">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4"/>
                <w:szCs w:val="24"/>
                <w:highlight w:val="none"/>
                <w:lang w:val="en-US" w:eastAsia="zh-CN"/>
              </w:rPr>
            </w:pPr>
          </w:p>
        </w:tc>
        <w:tc>
          <w:tcPr>
            <w:tcW w:w="2369" w:type="dxa"/>
            <w:vAlign w:val="center"/>
          </w:tcPr>
          <w:p w14:paraId="56734EBB">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4"/>
                <w:szCs w:val="24"/>
                <w:highlight w:val="none"/>
                <w:lang w:val="en-US" w:eastAsia="zh-CN"/>
              </w:rPr>
            </w:pPr>
          </w:p>
        </w:tc>
        <w:tc>
          <w:tcPr>
            <w:tcW w:w="2289" w:type="dxa"/>
            <w:vAlign w:val="center"/>
          </w:tcPr>
          <w:p w14:paraId="72D469A8">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4"/>
                <w:szCs w:val="24"/>
                <w:highlight w:val="none"/>
                <w:lang w:val="en-US" w:eastAsia="zh-CN"/>
              </w:rPr>
            </w:pPr>
          </w:p>
        </w:tc>
      </w:tr>
      <w:tr w14:paraId="239E0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197" w:type="dxa"/>
            <w:vAlign w:val="center"/>
          </w:tcPr>
          <w:p w14:paraId="0AFBC6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完工支付</w:t>
            </w:r>
          </w:p>
        </w:tc>
        <w:tc>
          <w:tcPr>
            <w:tcW w:w="3060" w:type="dxa"/>
            <w:vAlign w:val="center"/>
          </w:tcPr>
          <w:p w14:paraId="35962AE6">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4"/>
                <w:szCs w:val="24"/>
                <w:highlight w:val="none"/>
              </w:rPr>
            </w:pPr>
          </w:p>
        </w:tc>
        <w:tc>
          <w:tcPr>
            <w:tcW w:w="2369" w:type="dxa"/>
            <w:vAlign w:val="center"/>
          </w:tcPr>
          <w:p w14:paraId="344CACAD">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4"/>
                <w:szCs w:val="24"/>
                <w:highlight w:val="none"/>
              </w:rPr>
            </w:pPr>
          </w:p>
        </w:tc>
        <w:tc>
          <w:tcPr>
            <w:tcW w:w="2289" w:type="dxa"/>
            <w:vAlign w:val="center"/>
          </w:tcPr>
          <w:p w14:paraId="5A90BA79">
            <w:pPr>
              <w:keepNext w:val="0"/>
              <w:keepLines w:val="0"/>
              <w:pageBreakBefore w:val="0"/>
              <w:widowControl w:val="0"/>
              <w:kinsoku/>
              <w:wordWrap/>
              <w:overflowPunct/>
              <w:topLinePunct w:val="0"/>
              <w:autoSpaceDE/>
              <w:autoSpaceDN/>
              <w:bidi w:val="0"/>
              <w:adjustRightInd/>
              <w:spacing w:line="360" w:lineRule="auto"/>
              <w:ind w:firstLine="480" w:firstLineChars="200"/>
              <w:jc w:val="center"/>
              <w:textAlignment w:val="auto"/>
              <w:rPr>
                <w:rFonts w:hint="eastAsia" w:ascii="仿宋" w:hAnsi="仿宋" w:eastAsia="仿宋" w:cs="仿宋"/>
                <w:color w:val="auto"/>
                <w:sz w:val="24"/>
                <w:szCs w:val="24"/>
                <w:highlight w:val="none"/>
                <w:lang w:val="en-US" w:eastAsia="zh-CN"/>
              </w:rPr>
            </w:pPr>
          </w:p>
        </w:tc>
      </w:tr>
    </w:tbl>
    <w:p w14:paraId="06307B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上述监理费是监理人履行本合同约定监理服务所应获得的全部费用，已包括其全部履约成本、税费、利润等一切内容。除双方另有明确约定外，监理人不得以工期延误或其他任何原因向委托人主张其他额外费用。保修期内监理人必须随叫随到，否则业主保留拒付保修期服务监理费的权利。</w:t>
      </w:r>
    </w:p>
    <w:p w14:paraId="1E631AC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（2）谅解期1个月，若工期拖延在1个月之内不予增加监理费，超过1个月按规定计算监理延期费。</w:t>
      </w:r>
    </w:p>
    <w:p w14:paraId="3033E9A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）保修期内监理人必须随叫随到，否则业主保留拒付保修期服务监理费的权利。</w:t>
      </w:r>
    </w:p>
    <w:p w14:paraId="15C57CD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 合同生效、变更、暂停、解除与终止</w:t>
      </w:r>
    </w:p>
    <w:p w14:paraId="10D151E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6.1 生效</w:t>
      </w:r>
    </w:p>
    <w:p w14:paraId="4A066FB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本合同生效条件：</w:t>
      </w:r>
      <w:r>
        <w:rPr>
          <w:rFonts w:hint="eastAsia" w:ascii="仿宋" w:hAnsi="仿宋" w:eastAsia="仿宋" w:cs="仿宋"/>
          <w:color w:val="auto"/>
          <w:sz w:val="24"/>
          <w:highlight w:val="none"/>
          <w:u w:val="single"/>
        </w:rPr>
        <w:t>自双方签字盖章或盖章后生效</w:t>
      </w:r>
      <w:r>
        <w:rPr>
          <w:rFonts w:hint="eastAsia" w:ascii="仿宋" w:hAnsi="仿宋" w:eastAsia="仿宋" w:cs="仿宋"/>
          <w:color w:val="auto"/>
          <w:sz w:val="24"/>
          <w:highlight w:val="none"/>
        </w:rPr>
        <w:t>。</w:t>
      </w:r>
    </w:p>
    <w:p w14:paraId="49CC5FF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6.2 变更</w:t>
      </w:r>
    </w:p>
    <w:p w14:paraId="23FC660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6.2.1 除不可抗力外，因非监理人原因导致本合同期限延长时，附加工作酬金按下列方法确定：</w:t>
      </w:r>
    </w:p>
    <w:p w14:paraId="13806F9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附加工作酬金=本合同期限延长时间（天）×正常工作酬金÷协议书约定的监理与相关服务期限（天）</w:t>
      </w:r>
    </w:p>
    <w:p w14:paraId="358BDD5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6.2.2 附加工作酬金按下列方法确定：</w:t>
      </w:r>
    </w:p>
    <w:p w14:paraId="5B8520D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附加工作酬金=善后工作及恢复服务的准备工作时间（天）×正常工作酬金÷协议书约定的监理与相关服务期限（天）</w:t>
      </w:r>
    </w:p>
    <w:p w14:paraId="6C0D010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6.2.3 正常工作酬金增加额按下列方法确定：</w:t>
      </w:r>
    </w:p>
    <w:p w14:paraId="0C5771A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正常工作酬金增加额=工程投资额或建筑安装工程费增加额×正常工作酬金÷工程概算投资额（或建筑安装工程费）</w:t>
      </w:r>
    </w:p>
    <w:p w14:paraId="70A71A0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6.2.4 因工程规模、监理范围的变化导致监理人的正常工作量减少时，按减少工作量的比例从协议书约定的正常工作酬金中扣减相同比例的酬金。因工程设计变更、监理范围的变化导致监理人的正常工作量增加时，增加的工程量的监理费，按照招标时监理费率不变乘以增加的工程量作为增加部分的酬金。</w:t>
      </w:r>
    </w:p>
    <w:p w14:paraId="5D48A9A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 争议解决</w:t>
      </w:r>
    </w:p>
    <w:p w14:paraId="10EE430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7.2 调解</w:t>
      </w:r>
    </w:p>
    <w:p w14:paraId="53DF3EB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本合同争议进行调解时，可提交</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进行调解。</w:t>
      </w:r>
    </w:p>
    <w:p w14:paraId="6656728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7.3 仲裁或诉讼</w:t>
      </w:r>
    </w:p>
    <w:p w14:paraId="4A0A59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合同争议的最终解决方式为下列第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种方式：</w:t>
      </w:r>
    </w:p>
    <w:p w14:paraId="0DDDEBE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（1）提请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仲裁委员会进行仲裁。</w:t>
      </w:r>
    </w:p>
    <w:p w14:paraId="030B866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（2）向</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人民法院提起诉讼。</w:t>
      </w:r>
    </w:p>
    <w:p w14:paraId="6DA0B76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 其他</w:t>
      </w:r>
    </w:p>
    <w:p w14:paraId="15B454C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8.1 检测费用</w:t>
      </w:r>
    </w:p>
    <w:p w14:paraId="6DFA9A5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委托人应在检测工作完成后</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天内支付检测费用。</w:t>
      </w:r>
    </w:p>
    <w:p w14:paraId="2C46234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8.2 咨询费用</w:t>
      </w:r>
    </w:p>
    <w:p w14:paraId="593F469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委托人应在咨询工作完成后</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天内支付咨询费用。</w:t>
      </w:r>
    </w:p>
    <w:p w14:paraId="264B78F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8.3 奖励</w:t>
      </w:r>
    </w:p>
    <w:p w14:paraId="254D5BD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合理化建议的奖励金额按下列方法确定为：</w:t>
      </w:r>
      <w:r>
        <w:rPr>
          <w:rFonts w:hint="eastAsia" w:ascii="仿宋" w:hAnsi="仿宋" w:eastAsia="仿宋" w:cs="仿宋"/>
          <w:color w:val="auto"/>
          <w:sz w:val="24"/>
          <w:highlight w:val="none"/>
          <w:u w:val="single"/>
          <w:lang w:val="en-US" w:eastAsia="zh-CN"/>
        </w:rPr>
        <w:t xml:space="preserve"> / </w:t>
      </w:r>
    </w:p>
    <w:p w14:paraId="33882DC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8.4 保密</w:t>
      </w:r>
    </w:p>
    <w:p w14:paraId="05BE68D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委托人申明的保密事项和期限：</w:t>
      </w:r>
      <w:r>
        <w:rPr>
          <w:rFonts w:hint="eastAsia" w:ascii="仿宋" w:hAnsi="仿宋" w:eastAsia="仿宋" w:cs="仿宋"/>
          <w:color w:val="auto"/>
          <w:sz w:val="24"/>
          <w:highlight w:val="none"/>
          <w:u w:val="single"/>
        </w:rPr>
        <w:t>与委托人及工程相关有关信息应永久保密</w:t>
      </w:r>
      <w:r>
        <w:rPr>
          <w:rFonts w:hint="eastAsia" w:ascii="仿宋" w:hAnsi="仿宋" w:eastAsia="仿宋" w:cs="仿宋"/>
          <w:color w:val="auto"/>
          <w:sz w:val="24"/>
          <w:highlight w:val="none"/>
        </w:rPr>
        <w:t>。</w:t>
      </w:r>
    </w:p>
    <w:p w14:paraId="62A2FAA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监理人申明的保密事项和期限：</w:t>
      </w:r>
      <w:r>
        <w:rPr>
          <w:rFonts w:hint="eastAsia" w:ascii="仿宋" w:hAnsi="仿宋" w:eastAsia="仿宋" w:cs="仿宋"/>
          <w:color w:val="auto"/>
          <w:sz w:val="24"/>
          <w:highlight w:val="none"/>
          <w:u w:val="single"/>
        </w:rPr>
        <w:t>与监理人有关信息应永久保密</w:t>
      </w:r>
      <w:r>
        <w:rPr>
          <w:rFonts w:hint="eastAsia" w:ascii="仿宋" w:hAnsi="仿宋" w:eastAsia="仿宋" w:cs="仿宋"/>
          <w:color w:val="auto"/>
          <w:sz w:val="24"/>
          <w:highlight w:val="none"/>
        </w:rPr>
        <w:t>。</w:t>
      </w:r>
    </w:p>
    <w:p w14:paraId="5C5DA52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第三方申明的保密事项和期限：</w:t>
      </w:r>
      <w:r>
        <w:rPr>
          <w:rFonts w:hint="eastAsia" w:ascii="仿宋" w:hAnsi="仿宋" w:eastAsia="仿宋" w:cs="仿宋"/>
          <w:color w:val="auto"/>
          <w:sz w:val="24"/>
          <w:highlight w:val="none"/>
          <w:u w:val="single"/>
        </w:rPr>
        <w:t>保守各方的相关商业机密或企业信息</w:t>
      </w:r>
      <w:r>
        <w:rPr>
          <w:rFonts w:hint="eastAsia" w:ascii="仿宋" w:hAnsi="仿宋" w:eastAsia="仿宋" w:cs="仿宋"/>
          <w:color w:val="auto"/>
          <w:sz w:val="24"/>
          <w:highlight w:val="none"/>
        </w:rPr>
        <w:t>。</w:t>
      </w:r>
    </w:p>
    <w:p w14:paraId="18B88A8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8.5 著作权</w:t>
      </w:r>
    </w:p>
    <w:p w14:paraId="3EB60A2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监理人在本合同履行期间及本合同终止后两年内出版涉及本工程的有关监理与相关服务的资料的限制条件：</w:t>
      </w:r>
      <w:r>
        <w:rPr>
          <w:rFonts w:hint="eastAsia" w:ascii="仿宋" w:hAnsi="仿宋" w:eastAsia="仿宋" w:cs="仿宋"/>
          <w:color w:val="auto"/>
          <w:sz w:val="24"/>
          <w:highlight w:val="none"/>
          <w:u w:val="single"/>
          <w:lang w:val="en-US" w:eastAsia="zh-CN"/>
        </w:rPr>
        <w:t>不得涉及项目相关数据及任何商业和技术机密</w:t>
      </w:r>
      <w:r>
        <w:rPr>
          <w:rFonts w:hint="eastAsia" w:ascii="仿宋" w:hAnsi="仿宋" w:eastAsia="仿宋" w:cs="仿宋"/>
          <w:color w:val="auto"/>
          <w:sz w:val="24"/>
          <w:highlight w:val="none"/>
        </w:rPr>
        <w:t>。</w:t>
      </w:r>
    </w:p>
    <w:p w14:paraId="2FAB2C8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 补充条款</w:t>
      </w:r>
    </w:p>
    <w:p w14:paraId="6128A439">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9.1 监理人不得将本项目转委其他单位实施，现场监理人数和职称按监理大纲执行，并确保达到监理工作目标，监理机构人员按投标时所承诺的到场负责实施监理工作。</w:t>
      </w:r>
    </w:p>
    <w:p w14:paraId="1676A22A">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为了保证监理工作的顺利进行，监理人在本项目实施期间不得擅自更换总监理工程师，若监理人确需更换总监理工程师并符合变更条件的情况下（委托人提出要求更换的情况除外），应至少20天前以书面形式通知委托人，以便双方有足够的时间进行协商，在征得委托人同意的情况下方可办理更换手续，要求更换的总监理工程师提供劳动合同及本单位的社保缴纳证明，并按招标文件的要求向委托人提供同等资格或更高资格的证明材料，要求被更换的总监理工程师应与其后任者在现场共同工作一段时间，认真、仔细交接工作，直至委托人对后任的总监理工程师满意后，才能正式更换，并必须到相关监管部门办理备案手续，经正式备案成功，总监理工程师方可离场，后任总监理工程师必须提前接任，后任者继续履行合同文件的约定，履行行使前任的职责和义务。在未征得委托人同意的情况下，监理人擅自更换总监理工程师的，委托人按每人/次罚款 10000 元，有权单方面全部或部分解除合同。</w:t>
      </w:r>
    </w:p>
    <w:p w14:paraId="54D08DBE">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总监理工程师在合同履行期间，不得兼任其他委托人委托的监理业务，也不得在公司或其他项目进行兼职，经委托人发现并查实将按严重违约处理（按每人/次罚款 10000 元，且有权单方面全部或部分解除合同）。</w:t>
      </w:r>
    </w:p>
    <w:p w14:paraId="629845D3">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 项目总监理工程师及项目监理部主要人员在履行合同中的要求。</w:t>
      </w:r>
    </w:p>
    <w:p w14:paraId="0D399E72">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9.2.1 为加强监理人的职责，防止发生转让或委托他人承担本工程监理、变相转让或委托他人承担本工程监理，以及挂靠情况。本工程将对监理人项目总监理工程师及项目监理部主要人员实行现场考核制度。</w:t>
      </w:r>
    </w:p>
    <w:p w14:paraId="5C3A31B3">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9.2.2 项目总监理工程师及项目监理部主要人员在应工作时间内，需要离开施工现场的，必须向委托人工地代表提出书面申请，得到书面批准后方可离开。</w:t>
      </w:r>
    </w:p>
    <w:p w14:paraId="4879DB57">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9.2.3 若项目总监理工程师及项目监理部主要人员在合同履行过程中，在应工作时间内出现无故离开施工现场的情况，监理人将承担如下责任：</w:t>
      </w:r>
    </w:p>
    <w:p w14:paraId="35967A81">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（1）项目总监理工程师及项目监理部主要人员未向委托人工地代表提出书面申请，或提出书面申请未能得到书面批准离开施工现场的，按每人/次罚款 1000 元，委托人在月内抽查发现连续三次或累计五次不在现场时，按每人/次罚款 2000元。</w:t>
      </w:r>
    </w:p>
    <w:p w14:paraId="1BFCA84D">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（2）项目总监理工程师及项目监理部主要人员未向委托人工地代表提出书面申请，或提出申请未能得到书面批准离开施工现场连续两天，或累计五天的，委托人保留行使如下措施的权利：</w:t>
      </w:r>
    </w:p>
    <w:p w14:paraId="16124FFC">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①立即终止合同，勒令监理人限期撤出施工现场；</w:t>
      </w:r>
    </w:p>
    <w:p w14:paraId="4D99F8C6">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②暂缓监理人已完报酬的支付请求。</w:t>
      </w:r>
    </w:p>
    <w:p w14:paraId="6CC5AF65">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9.2.4 所有监理人员的安全责任由监理人负责，与委托人无涉。</w:t>
      </w:r>
    </w:p>
    <w:p w14:paraId="0DCB7AF2">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9.2.5 关于项目机构其他组成人员的约定：</w:t>
      </w:r>
    </w:p>
    <w:p w14:paraId="78967AA3">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监理人驻地监理机构及其职员不得在所监理工程项目施工单位就餐，不得收受监理工程项目施工单位的任何报酬或经济利益，不得在监理工程项目施工单位兼任任何职务，若被发现有以上行为，委托人有权要求监理人支付每人1000元/人·次的违约金，并有权单方面全部或部分解除合同。</w:t>
      </w:r>
    </w:p>
    <w:p w14:paraId="04F89722">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（2）监理人不得参与可能与合同规定的与委托人的利益相冲突的任何活动。</w:t>
      </w:r>
    </w:p>
    <w:p w14:paraId="4CA906A7">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9.2.6 内部及外部的组织、协调工作由监理人负责。</w:t>
      </w:r>
    </w:p>
    <w:p w14:paraId="1090C354">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9.2.7 监理人必须随时接受委托人、政府相关部门的检查，并积极配合上级组织的观摩、调研、参观、巡视和检查。</w:t>
      </w:r>
    </w:p>
    <w:p w14:paraId="701EBE0E">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9.2.8 除非经过委托人书面批准，项目总监理工程师每周在工地时间一般不得少于5 个工作日，否则监理人必须无条件同意委托人采取的任何处理措施。</w:t>
      </w:r>
    </w:p>
    <w:p w14:paraId="0C214F96">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9.2.9 监理人审核工程量、工程造价、进度款不准确，造成委托人工程价款支付超出工程竣工结算，由监理人在3 个月内负责追回超付工程款，如不能如期追回，由监理人在一个月内赔偿委托人所超付工程款。</w:t>
      </w:r>
    </w:p>
    <w:p w14:paraId="354F0363">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9.2.10 总监理工程师根据工程需要安排监理工作，与委托人、施工单位密切配合，凡现场施工需要监理人旁站监理，监理人员必须到岗，保证工作正常进展。</w:t>
      </w:r>
    </w:p>
    <w:p w14:paraId="45A50B4D">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9.2.11 委托人对监理人所从事的各项监理工作监督、抽查，如抽查中发现监理人未完全履行其职责，可要求监理人支付适当的违约金，并无条件整改至合格。</w:t>
      </w:r>
    </w:p>
    <w:p w14:paraId="6FF5E4C0">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9.2.12 本合同签订后 10 日内，监理人向委托人报送委派的总监理工程师及其监理机构主要成员名单，并注明各施工阶段监理人员数量，经委托人同意后，作为合同附件，在合同执行过程中，未经委托人同意不得擅自更换。</w:t>
      </w:r>
    </w:p>
    <w:p w14:paraId="74AED7AB">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9.2.13 监理人的项目部组成包含项目总监理工程师、专业监理工程师、工程造价人员等主要人员，每周工地例会时项目总监理工程师、专业监理工程师等主要人员均须按时到会。</w:t>
      </w:r>
    </w:p>
    <w:p w14:paraId="465D0569">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9.2.14 监理人出现任何违违约时，需要支付违约金或其他费用，委托人均有权在支付任何笔费用中自行扣除。</w:t>
      </w:r>
    </w:p>
    <w:p w14:paraId="10DDA5D3">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9.3 其他要求</w:t>
      </w:r>
    </w:p>
    <w:p w14:paraId="18C20133">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9.3.1施工阶段。即对施工过程中的质量、进度、投资的目标控制，安全、合同、信息管理及现场协调。施工阶段监理工作的具体内容按照国家相关法律法规、行业规范和规定执行。</w:t>
      </w:r>
    </w:p>
    <w:p w14:paraId="39B31825">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1）检查、督促做好开工前的一切准备工作，核实项目经理部和施工队伍、施工机械的进场情况，协助委托人和施工单位办理施工许可证等手续；</w:t>
      </w:r>
    </w:p>
    <w:p w14:paraId="73D38D0B">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2）协助委托人组织图纸会审和技术交底，办理开工报告；</w:t>
      </w:r>
    </w:p>
    <w:p w14:paraId="380EABE2">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3）严格审查施工单位提出的施工组织设计、施工技术方案、专项方案和施工进度计划，提出修改意见，并切实按计划组织施工；</w:t>
      </w:r>
    </w:p>
    <w:p w14:paraId="4DD99742">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4）审查施工单位提出的材料、构件和设备清单及所列的规格与质量，并对进场的材料、构件、设备的质量进行验收、核查；</w:t>
      </w:r>
    </w:p>
    <w:p w14:paraId="0293B5AB">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5）督查施工单位执行工程承包合同和工程技术标准、规范；</w:t>
      </w:r>
    </w:p>
    <w:p w14:paraId="0A0EE194">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6）检查工程进度和施工质量，验收分部、分项工程；</w:t>
      </w:r>
    </w:p>
    <w:p w14:paraId="480A0F21">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7）制定一套具体、细致的质量监督措施，对工程所用材料、设备、成品、半成品进行质量控制；</w:t>
      </w:r>
    </w:p>
    <w:p w14:paraId="7A006211">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8）施工现场实行全过程监督，重要部位实行旁站监督。项目监理部应具备必要的检测设备，随时对重要部位进行现场检测并做好隐蔽验收记录，对主要分部分项工程和关键部位要履行复验签字手续；</w:t>
      </w:r>
    </w:p>
    <w:p w14:paraId="0DB3CF72">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9）与委托人、施工单位一起对工程所用材料、砼、砂浆试块、土样等进行现场取样并送检；</w:t>
      </w:r>
    </w:p>
    <w:p w14:paraId="5143CCD4">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10）督促施工单位合理安排施工顺序，加强成品保护，控制工程质量；</w:t>
      </w:r>
    </w:p>
    <w:p w14:paraId="0E0733DA">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11）检查施工进度落实情况，对进度计划做及时的、必要的修改调整，控制施工进度；</w:t>
      </w:r>
    </w:p>
    <w:p w14:paraId="2D32A7B1">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12）施工现场安全及文明施工监理内容：</w:t>
      </w:r>
    </w:p>
    <w:p w14:paraId="427E83F0">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12）-1 监督施工单位建立安全生产责任制，责任到人，严格落实；</w:t>
      </w:r>
    </w:p>
    <w:p w14:paraId="530763DF">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12）-2 监督施工单位落实安全防护措施，严格按施工组织设计中的安全操作方案进行施工，并进行层层交底；</w:t>
      </w:r>
    </w:p>
    <w:p w14:paraId="65B4A32F">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12）-3 监督施工单位对用电及各种施工机械实行专人管理，持证操作，对危险性大的设备要具备安全监督部门出具的检测合格证方可使用。</w:t>
      </w:r>
    </w:p>
    <w:p w14:paraId="2FAD7A90">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13）监督施工单位做好文明施工，保持环境整洁，排水通畅，材料堆放有序；</w:t>
      </w:r>
    </w:p>
    <w:p w14:paraId="57CE8DBE">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14）协助编制资需求计划，复核已完工作量，行使工程付款签证权，按有关规定审查竣工决算；</w:t>
      </w:r>
    </w:p>
    <w:p w14:paraId="38C65DA8">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15）督促委托人和施工单位整理合同文件，收集技术档案资料；</w:t>
      </w:r>
    </w:p>
    <w:p w14:paraId="07CC656F">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16）组织施工单位对工程的分部、分项和关键部位进行验收，发现问题及时发返工通知单并报告工程受监的质量监督站，重大事故报建设行政主管部门。组织竣工初检，对工程质量提出评估意见，协助委托人组织竣工验收，提出竣工验收报告；</w:t>
      </w:r>
    </w:p>
    <w:p w14:paraId="5C667E34">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17）工程结束后，协助办理委托人和施工单位间的交接手续，做好项目使用前的准备工作。</w:t>
      </w:r>
    </w:p>
    <w:p w14:paraId="7BC86D06">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9.3.2保修阶段。</w:t>
      </w:r>
    </w:p>
    <w:p w14:paraId="53887442">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1）检查和记录工程质量缺陷，对缺陷原因进行调查分析并确定责任归属，审核修复方案，监督修复过程并验收，审核修复费用。</w:t>
      </w:r>
    </w:p>
    <w:p w14:paraId="155683F4">
      <w:pPr>
        <w:keepNext w:val="0"/>
        <w:keepLines w:val="0"/>
        <w:pageBreakBefore w:val="0"/>
        <w:widowControl w:val="0"/>
        <w:tabs>
          <w:tab w:val="left" w:pos="988"/>
        </w:tabs>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2"/>
          <w:sz w:val="24"/>
          <w:szCs w:val="24"/>
          <w:highlight w:val="none"/>
          <w:lang w:val="en-US" w:eastAsia="zh-CN" w:bidi="ar-SA"/>
        </w:rPr>
        <w:t>2）在国家规定的保修期内，负责检查工程质量状况，组织鉴定发生质量问题的责任，督促有关单位保修，直至达到规定的质量标准</w:t>
      </w:r>
      <w:r>
        <w:rPr>
          <w:rFonts w:hint="eastAsia" w:ascii="仿宋" w:hAnsi="仿宋" w:eastAsia="仿宋" w:cs="仿宋"/>
          <w:color w:val="auto"/>
          <w:sz w:val="24"/>
          <w:highlight w:val="none"/>
        </w:rPr>
        <w:t>。</w:t>
      </w:r>
    </w:p>
    <w:bookmarkEnd w:id="19"/>
    <w:p w14:paraId="3844186E">
      <w:pPr>
        <w:bidi w:val="0"/>
        <w:jc w:val="both"/>
        <w:rPr>
          <w:rFonts w:hint="eastAsia" w:ascii="仿宋" w:hAnsi="仿宋" w:eastAsia="仿宋" w:cs="仿宋"/>
          <w:b/>
          <w:bCs/>
          <w:color w:val="auto"/>
          <w:sz w:val="28"/>
          <w:szCs w:val="36"/>
          <w:highlight w:val="none"/>
          <w:lang w:val="en-US" w:eastAsia="zh-CN"/>
        </w:rPr>
      </w:pPr>
    </w:p>
    <w:p w14:paraId="25A9F5C8">
      <w:pPr>
        <w:pStyle w:val="9"/>
        <w:rPr>
          <w:rFonts w:hint="eastAsia"/>
          <w:lang w:val="en-US" w:eastAsia="zh-Hans"/>
        </w:rPr>
      </w:pPr>
    </w:p>
    <w:p w14:paraId="0E4CC8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yanmar Text">
    <w:panose1 w:val="020B0502040204020203"/>
    <w:charset w:val="00"/>
    <w:family w:val="auto"/>
    <w:pitch w:val="default"/>
    <w:sig w:usb0="80000003" w:usb1="00000000" w:usb2="000004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D6C4C">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7E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Cs w:val="21"/>
      <w:lang w:val="zh-CN" w:bidi="zh-CN"/>
    </w:rPr>
  </w:style>
  <w:style w:type="paragraph" w:styleId="3">
    <w:name w:val="Plain Text"/>
    <w:basedOn w:val="1"/>
    <w:qFormat/>
    <w:uiPriority w:val="0"/>
    <w:rPr>
      <w:rFonts w:ascii="宋体" w:hAnsi="Courier New" w:cs="Courier New"/>
      <w:szCs w:val="21"/>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qFormat/>
    <w:uiPriority w:val="0"/>
    <w:pPr>
      <w:tabs>
        <w:tab w:val="left" w:pos="0"/>
        <w:tab w:val="left" w:pos="993"/>
        <w:tab w:val="left" w:pos="1134"/>
      </w:tabs>
    </w:pPr>
    <w:rPr>
      <w:sz w:val="18"/>
      <w:szCs w:val="18"/>
    </w:rPr>
  </w:style>
  <w:style w:type="paragraph" w:customStyle="1" w:styleId="8">
    <w:name w:val="Main Title"/>
    <w:next w:val="1"/>
    <w:qFormat/>
    <w:uiPriority w:val="0"/>
    <w:pPr>
      <w:adjustRightInd w:val="0"/>
      <w:snapToGrid w:val="0"/>
      <w:spacing w:after="120" w:afterLines="50" w:line="360" w:lineRule="auto"/>
      <w:jc w:val="center"/>
    </w:pPr>
    <w:rPr>
      <w:rFonts w:ascii="黑体" w:hAnsi="黑体" w:eastAsia="黑体" w:cs="Times New Roman"/>
      <w:b/>
      <w:kern w:val="2"/>
      <w:sz w:val="36"/>
      <w:szCs w:val="22"/>
      <w:lang w:val="zh-CN"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2026-06-25T05:34:04Z</dcterms:created>
  <dc:creator>Administrator</dc:creator>
  <cp:lastModifiedBy>娟</cp:lastModifiedBy>
  <dcterms:modified xsi:type="dcterms:W3CDTF">2026-06-25T05:34:54Z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eyJoZGlkIjoiZDkyYWZlM2U3MjEyYTVhMWM1YzQ1NWE5ZDJhYWE1ZDkiLCJ1c2VySWQiOiIzMjIxNzA4OTMifQ==</vt:lpwstr>
  </property>
  <property fmtid="{D5CDD505-2E9C-101B-9397-08002B2CF9AE}" pid="4" name="ICV">
    <vt:lpwstr>64491233EACE4663A9F6230F1E8EAFB8_12</vt:lpwstr>
  </property>
</Properties>
</file>