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D37D2">
      <w:pPr>
        <w:pStyle w:val="4"/>
        <w:jc w:val="center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6"/>
        </w:rPr>
        <w:t>拟签订采购合同文本</w:t>
      </w:r>
    </w:p>
    <w:p w14:paraId="08C392B6">
      <w:pPr>
        <w:kinsoku w:val="0"/>
        <w:spacing w:line="360" w:lineRule="auto"/>
        <w:ind w:firstLine="525" w:firstLineChars="250"/>
        <w:jc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本合同仅作为参考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</w:p>
    <w:p w14:paraId="6A3EA5A2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甲方（买方）：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             </w:t>
      </w:r>
    </w:p>
    <w:p w14:paraId="296134B2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乙方（卖方）：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             </w:t>
      </w:r>
    </w:p>
    <w:p w14:paraId="4D3376A3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根据《中华人民共和国政府采购法》、《中华人民共和国民法典》等法律法规，甲方通过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竞争性磋商的方式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，选定乙方为中标供应商。甲、乙双方在平等基础上协商一致，达成如下合同条款：</w:t>
      </w:r>
    </w:p>
    <w:p w14:paraId="33E866DC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合同内容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535"/>
        <w:gridCol w:w="1191"/>
        <w:gridCol w:w="848"/>
        <w:gridCol w:w="848"/>
        <w:gridCol w:w="848"/>
        <w:gridCol w:w="848"/>
        <w:gridCol w:w="846"/>
        <w:gridCol w:w="812"/>
      </w:tblGrid>
      <w:tr w14:paraId="2E26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435" w:type="pct"/>
            <w:vAlign w:val="center"/>
          </w:tcPr>
          <w:p w14:paraId="012CDDF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00" w:type="pct"/>
            <w:vAlign w:val="center"/>
          </w:tcPr>
          <w:p w14:paraId="62851B3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产品名称</w:t>
            </w:r>
          </w:p>
        </w:tc>
        <w:tc>
          <w:tcPr>
            <w:tcW w:w="699" w:type="pct"/>
            <w:vAlign w:val="center"/>
          </w:tcPr>
          <w:p w14:paraId="1A3224E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型号</w:t>
            </w:r>
          </w:p>
        </w:tc>
        <w:tc>
          <w:tcPr>
            <w:tcW w:w="498" w:type="pct"/>
            <w:vAlign w:val="center"/>
          </w:tcPr>
          <w:p w14:paraId="3F0BE67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制造商</w:t>
            </w:r>
          </w:p>
        </w:tc>
        <w:tc>
          <w:tcPr>
            <w:tcW w:w="498" w:type="pct"/>
            <w:vAlign w:val="center"/>
          </w:tcPr>
          <w:p w14:paraId="5F74ABD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498" w:type="pct"/>
            <w:vAlign w:val="center"/>
          </w:tcPr>
          <w:p w14:paraId="41C1A6F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498" w:type="pct"/>
            <w:vAlign w:val="center"/>
          </w:tcPr>
          <w:p w14:paraId="72178A8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496" w:type="pct"/>
            <w:vAlign w:val="center"/>
          </w:tcPr>
          <w:p w14:paraId="7E929D1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总价</w:t>
            </w:r>
          </w:p>
        </w:tc>
        <w:tc>
          <w:tcPr>
            <w:tcW w:w="475" w:type="pct"/>
            <w:vAlign w:val="center"/>
          </w:tcPr>
          <w:p w14:paraId="7651598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13EA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435" w:type="pct"/>
            <w:vAlign w:val="center"/>
          </w:tcPr>
          <w:p w14:paraId="44F367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900" w:type="pct"/>
            <w:vAlign w:val="center"/>
          </w:tcPr>
          <w:p w14:paraId="5E8693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37C83F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3C80E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1716839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7FA133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F5643DB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6DCC596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3259917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9A1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435" w:type="pct"/>
            <w:vAlign w:val="center"/>
          </w:tcPr>
          <w:p w14:paraId="3AAB6B5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...</w:t>
            </w:r>
          </w:p>
        </w:tc>
        <w:tc>
          <w:tcPr>
            <w:tcW w:w="900" w:type="pct"/>
            <w:vAlign w:val="center"/>
          </w:tcPr>
          <w:p w14:paraId="3C61E8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99" w:type="pct"/>
            <w:vAlign w:val="center"/>
          </w:tcPr>
          <w:p w14:paraId="4938CA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769A8A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B75D0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BB50E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B36692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76642E2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7058DCB5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CAB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336" w:type="pct"/>
            <w:gridSpan w:val="2"/>
            <w:vAlign w:val="center"/>
          </w:tcPr>
          <w:p w14:paraId="6AF36B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总计（人民币/元）</w:t>
            </w:r>
          </w:p>
        </w:tc>
        <w:tc>
          <w:tcPr>
            <w:tcW w:w="3663" w:type="pct"/>
            <w:gridSpan w:val="7"/>
            <w:vAlign w:val="center"/>
          </w:tcPr>
          <w:p w14:paraId="7ACDFE5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￥：（大写）</w:t>
            </w:r>
          </w:p>
        </w:tc>
      </w:tr>
    </w:tbl>
    <w:p w14:paraId="3058D834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（参数附件说明）</w:t>
      </w:r>
    </w:p>
    <w:p w14:paraId="3D7984BA">
      <w:pPr>
        <w:kinsoku w:val="0"/>
        <w:spacing w:line="360" w:lineRule="auto"/>
        <w:ind w:right="-218" w:rightChars="-104"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乙方负责按以上确定的产品规格、型号及配套内容进行供货，及时运到甲方指定交货地点安装调试，确保所有产品达到最佳运行状态，做好售后服务工作。</w:t>
      </w:r>
    </w:p>
    <w:p w14:paraId="6B3F2EBE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二、合同价格</w:t>
      </w:r>
    </w:p>
    <w:p w14:paraId="7FEBDC22">
      <w:pPr>
        <w:kinsoku w:val="0"/>
        <w:spacing w:line="360" w:lineRule="auto"/>
        <w:ind w:right="-218" w:rightChars="-104"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合同总价：人民币大写：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元；￥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元。</w:t>
      </w:r>
    </w:p>
    <w:p w14:paraId="581B413B">
      <w:pPr>
        <w:kinsoku w:val="0"/>
        <w:spacing w:line="360" w:lineRule="auto"/>
        <w:ind w:right="-218" w:rightChars="-104"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总价包括：所供货物、服务且验收合格的所有费用，包括出厂价、运杂费（含保险）、仓储保管费、安装调试费、检测费、人工费、利润、税费等其他一切相关费用；包括从产品供应地点到交货地点，且使产品具备使用条件的一切费用。合同总价不可变更，不受市场价变化的影响，不受实际数量变化的影响。</w:t>
      </w:r>
    </w:p>
    <w:p w14:paraId="491A107A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三、款项支付</w:t>
      </w:r>
    </w:p>
    <w:p w14:paraId="75711904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双方签订合同后，产品交付甲方指定地点；安装调试结束且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合格，根据财政拨款程序支付货款（以财政资金到位为前提），支付分为以下批次进行：</w:t>
      </w:r>
    </w:p>
    <w:p w14:paraId="62157125"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采购包1： 付款条件说明： 合同签订，人员设备进场后 ，达到付款条件起 30 日内，支付合同总金额的 40.00%。</w:t>
      </w:r>
    </w:p>
    <w:p w14:paraId="3B135D0F"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采购包1： 付款条件说明： 货物验收合格后，项目正常运转 ，达到付款条件起 30 日内，支付合同总金额的 60.00%。</w:t>
      </w:r>
    </w:p>
    <w:p w14:paraId="633775A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四、交货条件</w:t>
      </w:r>
    </w:p>
    <w:p w14:paraId="3651C7C9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1、交货地点：甲方指定地点</w:t>
      </w:r>
    </w:p>
    <w:p w14:paraId="0CFC2482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2、交货期：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</w:t>
      </w:r>
    </w:p>
    <w:p w14:paraId="02686EAB">
      <w:pPr>
        <w:kinsoku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3、质保期：验收合格之日起1年。质保期内，发生质量问题，乙方自接到甲方通知后，1小时内响应，应于4小时内派出专业的维修人员到现场进行检测维修，12小时内完成修复，发生的全部费用由乙方承担。</w:t>
      </w:r>
    </w:p>
    <w:p w14:paraId="33D2433A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五、运输方式</w:t>
      </w:r>
    </w:p>
    <w:p w14:paraId="210D317A">
      <w:pPr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根据产品特性，由乙方在保证产品质量的前提下，自行选择运输及包装方式，发生的一切费用全部由乙方承担。</w:t>
      </w:r>
    </w:p>
    <w:p w14:paraId="6635BE25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六、质量保证</w:t>
      </w:r>
    </w:p>
    <w:p w14:paraId="4A42B01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1、乙方保证所有产品全部符合国家及行业强制性标准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0FD9797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2、乙方保证所提供的产品质量可靠，进货渠道正常，配置合理，技术性能完全满足采购文件要求；</w:t>
      </w:r>
    </w:p>
    <w:p w14:paraId="056523C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3、若产品所用原材料或加工工艺造成的质量和内外观缺陷问题，由乙方负责解决并承担费用。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卖方保证货物是全新的、未曾使用过的、以工艺及材料制造，并保证所供产品的完整性，本合同产品为成套供货，合同总价中已包括满足产品完整运行的附件，备件，配套件等，产品质量应符合国标标准和本合同附件的要求,卖方应随产品提供检验报告。）</w:t>
      </w:r>
    </w:p>
    <w:p w14:paraId="6516854B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4、产品性能未达到技术要求的，乙方限期内进行整改；整改仍达不到要求的，甲方有权解除合同，保留依法索赔的权利。</w:t>
      </w:r>
    </w:p>
    <w:p w14:paraId="2E5E0F0F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5、质保期内若发生产品质量问题，卖方应立即免费解决；否则，甲方有权从剩余合同款中支付相关费用。</w:t>
      </w:r>
    </w:p>
    <w:p w14:paraId="6DE437CB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七、安装、调试及技术服务</w:t>
      </w:r>
    </w:p>
    <w:p w14:paraId="7A2A7ED4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1、技术资料包括：出厂检测报告、产品使用说明书、合格证等其它相关资料。</w:t>
      </w:r>
    </w:p>
    <w:p w14:paraId="43D5D82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质保期内免费维护，并免费提供备品、备件，更换故障部件、产品等，乙方在接到用户对所购产品进行维修的要求后，及时到用户现场进行维修服务，全部费用由乙方支付，若需将产品送回生产厂，由乙方支付维修产品所需的往返费用。</w:t>
      </w:r>
    </w:p>
    <w:p w14:paraId="79488D7A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3、乙方保证产品完全按招标要求提供，若达不到要求，乙方须及时跟甲方沟通协商更换产品，并按照再次验收合格时间相应延长该产品保修期。</w:t>
      </w:r>
    </w:p>
    <w:p w14:paraId="716371B1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4、服务承诺：按投标文件中的服务承诺执行。</w:t>
      </w:r>
    </w:p>
    <w:p w14:paraId="270047BF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5、乙方人员在安装调试过程中出现的安全责任问题由乙方全权负责。</w:t>
      </w:r>
    </w:p>
    <w:p w14:paraId="32E3232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6、设备安装调试结束后，安排技术人员进行培训，达到操作熟练程度。</w:t>
      </w:r>
    </w:p>
    <w:p w14:paraId="47BE3D35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八、产品包装及环保要求</w:t>
      </w:r>
    </w:p>
    <w:p w14:paraId="067EEA10">
      <w:pPr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本项目标的产品如需要包装或快递的，乙方须严格按照“关于印发《商品包装政府采购需求标准（试行）》、《快递包装政府采购需求标准（试行）》的通知（财办库〔2020〕123号）”规定执行。</w:t>
      </w:r>
    </w:p>
    <w:p w14:paraId="064249CD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九、违约责任</w:t>
      </w:r>
    </w:p>
    <w:p w14:paraId="5D68F3F2">
      <w:pPr>
        <w:tabs>
          <w:tab w:val="left" w:pos="5355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1、按《中华人民共和国民法典》中的相关条款执行。</w:t>
      </w:r>
    </w:p>
    <w:p w14:paraId="6DC616BC">
      <w:pPr>
        <w:tabs>
          <w:tab w:val="left" w:pos="5355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未按合同要求提供产品或产品质量不能满足合同约定的技术要求，甲方有权终止合同，乙方须无条件全额退回甲方已付给乙方的货款，并向甲方支付合同总价款百分之十的违约金。并保留追究乙方违约责任的权利。</w:t>
      </w:r>
    </w:p>
    <w:p w14:paraId="3F3A90B6">
      <w:pPr>
        <w:tabs>
          <w:tab w:val="left" w:pos="5355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、除甲乙双方共同认可的不可抗力因素外，乙方不得因节假日等任何原因迟延供货。如因乙方原因延迟供货的，乙方应按每天3‰向甲方承担违约责任。延迟30天以上，甲方有权解除合同。产品质量问题违约的，除了按照迟延时间计算违约金外，另可以采取退货、换货等方式，由乙方承担一切费用。</w:t>
      </w:r>
    </w:p>
    <w:p w14:paraId="35AAC2A8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十、产品验收</w:t>
      </w:r>
    </w:p>
    <w:p w14:paraId="0258642F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乙方提出验收申请之日起30日内，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由甲方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组织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验收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乙方安装调试完成后应提供详细的安装报告，并详细记录各种指示的实测数据。验收内容为审查验收安装及测试报告，现场查看产品使用情况。验收合格后，使用单位填写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最终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验收单。</w:t>
      </w:r>
    </w:p>
    <w:p w14:paraId="69A8B75C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乙方提供完整的操作手册和安装、调试、维修手册；提供制造厂家的检验测试报告或产品出厂检测报告。</w:t>
      </w:r>
    </w:p>
    <w:p w14:paraId="0B14B6AC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甲方根据合同要求对产品进行验收、确认产品的产地、规格、型号和数量。验收依据为本合同文本、投标文件和国内相应的标准、规范。</w:t>
      </w:r>
    </w:p>
    <w:p w14:paraId="1EA7A352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4、验收合格后，填写产品验收单，并向甲方提交产品所包含的所有资料，以便使用单位日后管理和维护。</w:t>
      </w:r>
    </w:p>
    <w:p w14:paraId="2A7198F8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5、在交割以前产品所发生的一切损失及费用由乙方承担。性能达到技术要求的，验收通过；验收不合格的，限期整改。</w:t>
      </w:r>
    </w:p>
    <w:p w14:paraId="4E683882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6、如因货物的质量问题发生争议，由甲方属地技术质量监督部门进行质量鉴定；货物符合质量标准的，鉴定费由甲方承担；货物不符合质量标准的，鉴定费由乙方承担。</w:t>
      </w:r>
    </w:p>
    <w:p w14:paraId="0B5D69FB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十一、合同争议的解决</w:t>
      </w:r>
    </w:p>
    <w:p w14:paraId="6A9C028C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合同一经签订，不得随意变更、中止或终止。对确需变更、调整或者中止、终止合同的，应按规定履行相应的手续。</w:t>
      </w:r>
    </w:p>
    <w:p w14:paraId="6E6FAD11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合同执行中发生争议的，甲、乙双方应协商解决，协商达不成一致时，可向甲方所在地人民法院提起诉讼。</w:t>
      </w:r>
    </w:p>
    <w:p w14:paraId="4C7ED704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十二、其它事项</w:t>
      </w:r>
    </w:p>
    <w:p w14:paraId="011D644D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1、甲、乙双方做为合同执行的主体，有义务及时完全履行合同。</w:t>
      </w:r>
    </w:p>
    <w:p w14:paraId="7ECB43A0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2、甲方使用部门代表签署合同，并随时监督合同履行情况。</w:t>
      </w:r>
    </w:p>
    <w:p w14:paraId="3F0A92C7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3、合同未尽事宜，由甲、乙双方协商，协商方案作为本合同不可分割的组成部分，与本合同具有同等法律效力。</w:t>
      </w:r>
    </w:p>
    <w:p w14:paraId="5254EAB4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4、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文件和乙方的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文件以及合同附件均为合同不可分割的部分。</w:t>
      </w:r>
    </w:p>
    <w:p w14:paraId="41F3FD62">
      <w:pPr>
        <w:adjustRightInd w:val="0"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5、合同一式陆份，甲方持肆份、乙方执壹份，采购代理机构壹份。双方签字盖章后生效，合同执行完毕自动失效。（合同的服务承诺长期有效）。</w:t>
      </w:r>
    </w:p>
    <w:p w14:paraId="60F7213F">
      <w:pPr>
        <w:tabs>
          <w:tab w:val="left" w:pos="5355"/>
        </w:tabs>
        <w:spacing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6、使用单位收货、验货人员：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电话：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</w:t>
      </w:r>
    </w:p>
    <w:tbl>
      <w:tblPr>
        <w:tblStyle w:val="2"/>
        <w:tblpPr w:leftFromText="180" w:rightFromText="180" w:vertAnchor="text" w:horzAnchor="page" w:tblpXSpec="center" w:tblpY="525"/>
        <w:tblOverlap w:val="never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4"/>
        <w:gridCol w:w="4176"/>
      </w:tblGrid>
      <w:tr w14:paraId="257FA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7D752D61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甲方（买方）：</w:t>
            </w:r>
          </w:p>
        </w:tc>
        <w:tc>
          <w:tcPr>
            <w:tcW w:w="2450" w:type="pct"/>
            <w:noWrap/>
            <w:vAlign w:val="center"/>
          </w:tcPr>
          <w:p w14:paraId="1DD0836D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乙方（卖方）：</w:t>
            </w:r>
          </w:p>
        </w:tc>
      </w:tr>
      <w:tr w14:paraId="1803E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6DB9BCF1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地　址：</w:t>
            </w:r>
          </w:p>
        </w:tc>
        <w:tc>
          <w:tcPr>
            <w:tcW w:w="2450" w:type="pct"/>
            <w:noWrap/>
            <w:vAlign w:val="center"/>
          </w:tcPr>
          <w:p w14:paraId="37123A42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地　址：</w:t>
            </w:r>
          </w:p>
        </w:tc>
      </w:tr>
      <w:tr w14:paraId="2CF50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398E39D4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代理人：　</w:t>
            </w:r>
          </w:p>
        </w:tc>
        <w:tc>
          <w:tcPr>
            <w:tcW w:w="2450" w:type="pct"/>
            <w:noWrap/>
            <w:vAlign w:val="center"/>
          </w:tcPr>
          <w:p w14:paraId="106C5857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代理人</w:t>
            </w:r>
          </w:p>
        </w:tc>
      </w:tr>
      <w:tr w14:paraId="7A10E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11A4671E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联系电话：</w:t>
            </w:r>
          </w:p>
        </w:tc>
        <w:tc>
          <w:tcPr>
            <w:tcW w:w="2450" w:type="pct"/>
            <w:noWrap/>
            <w:vAlign w:val="center"/>
          </w:tcPr>
          <w:p w14:paraId="39178A60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联系电话：</w:t>
            </w:r>
          </w:p>
        </w:tc>
      </w:tr>
      <w:tr w14:paraId="02B13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6E538677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开户行：</w:t>
            </w:r>
          </w:p>
        </w:tc>
        <w:tc>
          <w:tcPr>
            <w:tcW w:w="2450" w:type="pct"/>
            <w:noWrap/>
            <w:vAlign w:val="center"/>
          </w:tcPr>
          <w:p w14:paraId="106213C0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开户行：</w:t>
            </w:r>
          </w:p>
        </w:tc>
      </w:tr>
      <w:tr w14:paraId="686F1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10E69B24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账号：</w:t>
            </w:r>
          </w:p>
        </w:tc>
        <w:tc>
          <w:tcPr>
            <w:tcW w:w="2450" w:type="pct"/>
            <w:noWrap/>
            <w:vAlign w:val="center"/>
          </w:tcPr>
          <w:p w14:paraId="14AE106D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账号：</w:t>
            </w:r>
          </w:p>
        </w:tc>
      </w:tr>
      <w:tr w14:paraId="30DE8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9" w:type="pct"/>
            <w:noWrap/>
            <w:vAlign w:val="center"/>
          </w:tcPr>
          <w:p w14:paraId="554F1BC3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</w:t>
            </w:r>
          </w:p>
        </w:tc>
        <w:tc>
          <w:tcPr>
            <w:tcW w:w="2450" w:type="pct"/>
            <w:noWrap/>
            <w:vAlign w:val="center"/>
          </w:tcPr>
          <w:p w14:paraId="36ABD76F">
            <w:pPr>
              <w:spacing w:line="348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</w:t>
            </w:r>
          </w:p>
        </w:tc>
      </w:tr>
    </w:tbl>
    <w:p w14:paraId="6C4FBC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23CCF"/>
    <w:rsid w:val="7E72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2022-06-10T14:25:00Z</dcterms:created>
  <dc:creator>tianhua</dc:creator>
  <cp:lastModifiedBy>华</cp:lastModifiedBy>
  <dcterms:modified xsi:type="dcterms:W3CDTF">2026-05-10T12:44:11Z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A4B8336354D34F4D9B888599CE7CBD0F</vt:lpwstr>
  </property>
  <property fmtid="{D5CDD505-2E9C-101B-9397-08002B2CF9AE}" pid="4" name="KSOTemplateDocerSaveRecord">
    <vt:lpwstr>eyJoZGlkIjoiYmYwZjY2YTIzYWY1ZTIyODY2NTQzNmU0MDNhZDQxYzQiLCJ1c2VySWQiOiI0NjM0NDE4NzcifQ==</vt:lpwstr>
  </property>
</Properties>
</file>