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A77CE">
      <w:pPr>
        <w:spacing w:line="360" w:lineRule="auto"/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项目验收方案</w:t>
      </w:r>
    </w:p>
    <w:p w14:paraId="0F4931BC">
      <w:pPr>
        <w:spacing w:line="360" w:lineRule="auto"/>
        <w:jc w:val="center"/>
        <w:rPr>
          <w:rFonts w:hint="eastAsia"/>
          <w:sz w:val="24"/>
          <w:szCs w:val="32"/>
          <w:lang w:val="en-US" w:eastAsia="zh-CN"/>
        </w:rPr>
      </w:pPr>
    </w:p>
    <w:p w14:paraId="5B43128E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验收目的：</w:t>
      </w:r>
      <w:r>
        <w:rPr>
          <w:rFonts w:hint="eastAsia"/>
          <w:sz w:val="24"/>
          <w:szCs w:val="32"/>
          <w:lang w:val="en-US" w:eastAsia="zh-CN"/>
        </w:rPr>
        <w:t>项目从进场到后期服务维护是一个过渡阶段，验收通过之后，服务才可算正式实施完成，验收是服务建设过程的一个里程碑，说明项目服务完成了实施，进入下一个阶段。</w:t>
      </w:r>
    </w:p>
    <w:p w14:paraId="3014076F">
      <w:p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为使项目按照服务标准及要求进行，确保项目完成后达到对应标准，必须进行项目验收。</w:t>
      </w:r>
    </w:p>
    <w:p w14:paraId="14F7A717">
      <w:pPr>
        <w:spacing w:line="360" w:lineRule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验收前提条件：</w:t>
      </w:r>
    </w:p>
    <w:p w14:paraId="5BD76623">
      <w:pPr>
        <w:numPr>
          <w:ilvl w:val="0"/>
          <w:numId w:val="1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从多方稳定性来看，整个配送服务已经进入正轨，需求响应也基本完成并稳定进行1个月运行，可以接受初步验收；</w:t>
      </w:r>
    </w:p>
    <w:p w14:paraId="1CB12F3F">
      <w:pPr>
        <w:numPr>
          <w:ilvl w:val="0"/>
          <w:numId w:val="1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所有服务内容按照合同要求逐步有序开展并满足院方使用需求；</w:t>
      </w:r>
    </w:p>
    <w:p w14:paraId="2FCBBBE9">
      <w:pPr>
        <w:numPr>
          <w:ilvl w:val="0"/>
          <w:numId w:val="1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各项文件和验收资料完备，符合合同内容；</w:t>
      </w:r>
    </w:p>
    <w:p w14:paraId="2A94DA2C">
      <w:pPr>
        <w:numPr>
          <w:ilvl w:val="0"/>
          <w:numId w:val="1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系统连接和数据处理符合信息安全要求；</w:t>
      </w:r>
    </w:p>
    <w:p w14:paraId="4BD7F27F">
      <w:pPr>
        <w:numPr>
          <w:ilvl w:val="0"/>
          <w:numId w:val="1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所配信息系统、软件开发符合知识产权相关政策要求；</w:t>
      </w:r>
    </w:p>
    <w:p w14:paraId="52B36159">
      <w:pPr>
        <w:numPr>
          <w:ilvl w:val="0"/>
          <w:numId w:val="1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经过服务商同意，符合合同规定的其他验收条件。</w:t>
      </w:r>
    </w:p>
    <w:p w14:paraId="5B8D1F6E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验收方法：</w:t>
      </w:r>
      <w:r>
        <w:rPr>
          <w:rFonts w:hint="eastAsia"/>
          <w:sz w:val="24"/>
          <w:szCs w:val="32"/>
          <w:lang w:val="en-US" w:eastAsia="zh-CN"/>
        </w:rPr>
        <w:t>针对西咸院区配送服务每项服务内容、每项服务质量、配备机器人服务内容、服务质量，检查以上是否与合同规定一致，达到预期目的。</w:t>
      </w:r>
    </w:p>
    <w:p w14:paraId="7C7849E0">
      <w:pPr>
        <w:spacing w:line="360" w:lineRule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验收流程：</w:t>
      </w:r>
    </w:p>
    <w:p w14:paraId="19DE662B"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成立项目验收小组以护理部牵头，具体负责项目验收事宜；</w:t>
      </w:r>
    </w:p>
    <w:p w14:paraId="6139F1B7"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严格按照验收标准对本项目服务内容、项目运行情况、人员要求等进行全面测试和验收；</w:t>
      </w:r>
    </w:p>
    <w:p w14:paraId="2F9235D6"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经现场踏勘、评审等形式对项目验收完毕，对项目验收内容做出全面的评价得出结论性意见，对不合格的部分提出整改意见；</w:t>
      </w:r>
    </w:p>
    <w:p w14:paraId="70A15248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召开项目验收评审会，验收小组提出验收报告，双方签字确认，存档归类通过验收。对存在问题的部分供应商在规定时间内做出整改并复审。</w:t>
      </w:r>
    </w:p>
    <w:p w14:paraId="1602F361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164692BB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验收标准：</w:t>
      </w:r>
    </w:p>
    <w:p w14:paraId="0D79423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大容量输液配送</w:t>
      </w:r>
    </w:p>
    <w:p w14:paraId="1FC57800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服务质量标准：</w:t>
      </w:r>
    </w:p>
    <w:tbl>
      <w:tblPr>
        <w:tblStyle w:val="3"/>
        <w:tblW w:w="867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405"/>
        <w:gridCol w:w="645"/>
        <w:gridCol w:w="2970"/>
        <w:gridCol w:w="480"/>
      </w:tblGrid>
      <w:tr w14:paraId="4CE03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大液体配送质量评价标准</w:t>
            </w:r>
          </w:p>
        </w:tc>
      </w:tr>
      <w:tr w14:paraId="29752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3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一级指标</w:t>
            </w:r>
          </w:p>
        </w:tc>
        <w:tc>
          <w:tcPr>
            <w:tcW w:w="3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0F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0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CD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  <w:tr w14:paraId="14EA6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CD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49B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0DC3D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1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职业规范和素养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95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着装整洁统一，仪容仪表规范，文明用语、服务热情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C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BA7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违反制度一次扣2分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EBE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1B2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286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B3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严格遵守劳动纪律和医院各项规章制度，工作认真、主动积极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B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6E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5F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A69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B2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39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具有良好的职业素养、团队协助能力、主动服务意识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BE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一项不合格扣3分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B9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8C3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0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积极参加院方组织的各项学习和培训活动，考核合格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8D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不参加扣2分，考核不通过扣3分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42F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A7F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3E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8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具备一定的配送技能，能够胜任配送岗位工作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0F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40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无法胜任扣2分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9CC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DB6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9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35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熟练掌握各项配送工作范围，熟悉岗位工作流程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6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69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一项符合扣2分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B6F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A0D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0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岗位职责</w:t>
            </w:r>
          </w:p>
          <w:p w14:paraId="39DD9D55">
            <w:pPr>
              <w:pStyle w:val="2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履约情况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ED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及时完成配送工作，正确配送保障配送质量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260F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58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177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7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5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使用指定配送工具认真完成配送任务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F0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4E8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7DD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B8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9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有效落实配送操作和制度流程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F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94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04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B4E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D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工作质量及满意度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B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能合理安排本岗位工作，条理性强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C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483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一项不到位扣2分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CB2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F53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F7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5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在岗期间无投诉、无差错和纠纷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E52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B78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2B3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0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92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严格执行配送工作制度，遵守各项配送要求和制度规范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A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A2E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33C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43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D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为临床提供优质的配送服务，达到临床满意度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9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FF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出现一次扣2分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639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547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01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8A7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5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04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85B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48CB88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3B0C6413"/>
    <w:p w14:paraId="1BF9A3B9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br w:type="page"/>
      </w:r>
    </w:p>
    <w:p w14:paraId="27888F73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各类报告单发放</w:t>
      </w:r>
    </w:p>
    <w:tbl>
      <w:tblPr>
        <w:tblStyle w:val="3"/>
        <w:tblpPr w:leftFromText="180" w:rightFromText="180" w:vertAnchor="text" w:horzAnchor="page" w:tblpX="1897" w:tblpY="301"/>
        <w:tblOverlap w:val="never"/>
        <w:tblW w:w="86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877"/>
        <w:gridCol w:w="593"/>
        <w:gridCol w:w="2415"/>
        <w:gridCol w:w="562"/>
      </w:tblGrid>
      <w:tr w14:paraId="247A5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A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各类报告单发放质量评价标准</w:t>
            </w:r>
          </w:p>
        </w:tc>
      </w:tr>
      <w:tr w14:paraId="4AAC9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2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一级指标</w:t>
            </w:r>
          </w:p>
        </w:tc>
        <w:tc>
          <w:tcPr>
            <w:tcW w:w="3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0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312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  <w:tr w14:paraId="21266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76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B1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0F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14485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1B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职业规范和素养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F4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着装整洁统一，仪容仪表规范，文明用语、服务热情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B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违反制度一次扣2分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8F5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0B0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96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A1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严格遵守劳动纪律和医院各项规章制度，工作认真、主动积极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F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63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D46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D04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640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C2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具有良好的职业素养、团队协助能力、主动服务意识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94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一项不合格扣3分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06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BEF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7E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积极参加院方组织的各项学习和培训活动，考核合格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81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3A6A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不参加扣2分，考核不通过扣3分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06E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B88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0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具备一定的岗位技能，能够胜任岗位工作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3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无法胜任扣2分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E6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5D3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F3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熟练掌握岗位工作范围，熟悉工作流程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6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7A5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一项符合扣2分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31E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CE8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21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岗位职责</w:t>
            </w:r>
          </w:p>
          <w:p w14:paraId="40073D0B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履约情况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EE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确认报告单完整性、清晰度、正确配送确保配送质量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1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89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694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6E9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7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D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对服务需求能做到及时响应并做出正确回复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DE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EC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3CD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E2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04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加急报告单按规定准确无误送达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1D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486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2A7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76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7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收取下发交接登记，信息正确、有迹可循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E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16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8E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工作质量及满意度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C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能合理安排本岗位工作，条理性强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A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B8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一项不到位扣1分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D05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6AC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9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D7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在岗期间无投诉、无差错和纠纷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F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21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CA5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D66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AE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4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严格执行工作制度，遵守工作要求和制度规范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C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7A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69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2B0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E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2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为临床提供优质服务，达到临床满意度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8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407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8DE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E9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6AF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8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3B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A3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F8E05C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服务质量标准：</w:t>
      </w:r>
    </w:p>
    <w:p w14:paraId="13FE1525"/>
    <w:p w14:paraId="71DF430B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br w:type="page"/>
      </w:r>
    </w:p>
    <w:p w14:paraId="755E4472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退药</w:t>
      </w:r>
    </w:p>
    <w:p w14:paraId="133AE53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服务质量标准：</w:t>
      </w:r>
    </w:p>
    <w:tbl>
      <w:tblPr>
        <w:tblStyle w:val="3"/>
        <w:tblW w:w="86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877"/>
        <w:gridCol w:w="593"/>
        <w:gridCol w:w="2415"/>
        <w:gridCol w:w="562"/>
      </w:tblGrid>
      <w:tr w14:paraId="20061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9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退药质量评价标准</w:t>
            </w:r>
          </w:p>
        </w:tc>
      </w:tr>
      <w:tr w14:paraId="6D944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0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一级指标</w:t>
            </w:r>
          </w:p>
        </w:tc>
        <w:tc>
          <w:tcPr>
            <w:tcW w:w="3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B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14E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  <w:tr w14:paraId="7759F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9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45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3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0B225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3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职业规范和素养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D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着装整洁统一，仪容仪表规范，文明用语、服务热情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11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违反制度一次扣2分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9D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403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A2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B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严格遵守劳动纪律和医院各项规章制度，工作认真、主动积极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E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5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487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459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F9E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B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具有良好的职业素养、团队协助能力、主动服务意识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4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78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DDD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4EB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0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4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积极参加院方组织的各项学习和培训活动，考核合格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9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8B3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不参加扣2分，考核不通过扣3分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02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60D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F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具备一定的岗位技能，能够胜任岗位工作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E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1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无法胜任扣3分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40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D7D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8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熟练掌握岗位工作范围，熟悉工作流程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D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AF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一项符合扣2分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8D2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8A7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62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岗位职责</w:t>
            </w:r>
          </w:p>
          <w:p w14:paraId="67AED3BC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履约情况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D46DB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按照药剂处对退药的要求规范执行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9A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8C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880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B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5AB1A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和临床护士认真核对退药规格、数量等填好《退药登记表》，双方确认无误签字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E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02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356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CEE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17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BB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和药房做好退药核对交接工作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5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8B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3E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035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0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工作质量及满意度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26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能合理安排本岗位工作，条理性强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0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0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一项不到位扣1分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1F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7E6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F0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4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在岗期间无投诉、无差错和纠纷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D7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0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7CB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6BB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27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A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严格执行工作制度，遵守工作要求和制度规范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1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94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AAE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ACA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9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1C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为临床提供优质服务，达到临床满意度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2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B8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D35E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DF8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AA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69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0F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89D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034F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039465D">
      <w:pPr>
        <w:rPr>
          <w:rFonts w:hint="eastAsia"/>
          <w:sz w:val="24"/>
          <w:szCs w:val="32"/>
          <w:lang w:val="en-US" w:eastAsia="zh-CN"/>
        </w:rPr>
      </w:pPr>
    </w:p>
    <w:p w14:paraId="759BAB7B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br w:type="page"/>
      </w:r>
    </w:p>
    <w:p w14:paraId="0F9EDCE7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消毒供应室下收下放</w:t>
      </w:r>
    </w:p>
    <w:p w14:paraId="03C31C08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服务质量标准：</w:t>
      </w:r>
    </w:p>
    <w:tbl>
      <w:tblPr>
        <w:tblStyle w:val="3"/>
        <w:tblW w:w="86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877"/>
        <w:gridCol w:w="593"/>
        <w:gridCol w:w="2415"/>
        <w:gridCol w:w="562"/>
      </w:tblGrid>
      <w:tr w14:paraId="33282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消毒供应室下收下放</w:t>
            </w:r>
          </w:p>
          <w:p w14:paraId="6883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评价标准</w:t>
            </w:r>
          </w:p>
        </w:tc>
      </w:tr>
      <w:tr w14:paraId="4E548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3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一级指标</w:t>
            </w:r>
          </w:p>
        </w:tc>
        <w:tc>
          <w:tcPr>
            <w:tcW w:w="3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4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8EA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  <w:tr w14:paraId="4C70E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D8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5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E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A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80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6749E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C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职业规范和素养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CC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着装整洁统一，仪容仪表规范，文明用语、服务热情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B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7F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违反制度一次扣2分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7C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C72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37F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BD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严格遵守劳动纪律和医院各项规章制度，工作认真、主动积极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5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7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424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523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283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1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具有良好的职业素养、团队协助能力、主动服务意识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E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7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62A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7F2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C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4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积极参加院方组织的各项学习和培训活动，考核合格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F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1F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不参加扣2分，考核不通过扣3分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C51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5DB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41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具备一定的岗位技能，能够胜任岗位工作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8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8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无法胜任扣2分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D4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591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D9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6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熟练掌握岗位工作范围，熟悉工作流程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8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BD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一项符合扣2分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620C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488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岗位职责</w:t>
            </w:r>
          </w:p>
          <w:p w14:paraId="79C89701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履约情况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66E7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配送物品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正确配送确保配送质量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5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2BF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954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EA8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6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094A2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使用指定配送工具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准确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完成配送任务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38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102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EE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8C1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C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6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保持操作台干净整洁、标识明确、定期消杀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4D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15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81E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F8B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15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下收下放交接登记，信息正确、有迹可循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A5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D55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C62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1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工作质量及满意度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A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能合理安排本岗位工作，条理性强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2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一项不到位扣1分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C6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A4B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FF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80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在岗期间无投诉、无差错和纠纷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8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C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6C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0D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E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4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严格执行工作制度，遵守工作要求和制度规范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29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5A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34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178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27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4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为临床提供优质服务，达到临床满意度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C0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9C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FC7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3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BAC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3BD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E4E6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17E793C">
      <w:pPr>
        <w:rPr>
          <w:rFonts w:hint="default"/>
          <w:sz w:val="24"/>
          <w:szCs w:val="32"/>
          <w:lang w:val="en-US" w:eastAsia="zh-CN"/>
        </w:rPr>
      </w:pPr>
    </w:p>
    <w:p w14:paraId="0712DE31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br w:type="page"/>
      </w:r>
    </w:p>
    <w:p w14:paraId="3FD30D0A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病人陪检（危重病人、VIP病人、无陪人病人）</w:t>
      </w:r>
    </w:p>
    <w:p w14:paraId="0F30B8F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服务质量标准：</w:t>
      </w:r>
    </w:p>
    <w:tbl>
      <w:tblPr>
        <w:tblStyle w:val="3"/>
        <w:tblW w:w="86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3945"/>
        <w:gridCol w:w="593"/>
        <w:gridCol w:w="2415"/>
        <w:gridCol w:w="562"/>
      </w:tblGrid>
      <w:tr w14:paraId="20D35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病人陪检（危重病人、VIP病人、无陪人病人）</w:t>
            </w:r>
          </w:p>
          <w:p w14:paraId="790D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评价标准</w:t>
            </w:r>
          </w:p>
        </w:tc>
      </w:tr>
      <w:tr w14:paraId="7024A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1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一级指标</w:t>
            </w:r>
          </w:p>
        </w:tc>
        <w:tc>
          <w:tcPr>
            <w:tcW w:w="3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3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30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  <w:tr w14:paraId="02892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DF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3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D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8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013FE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1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职业规范和素养</w:t>
            </w: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1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着装整洁统一，仪容仪表规范，文明用语、服务热情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E45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违反制度一次扣2分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315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5E0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8BD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B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严格遵守劳动纪律和医院各项规章制度，工作认真、主动积极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8D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13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437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43D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A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具有良好的职业素养、团队协助能力、主动服务意识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0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A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D7E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2FF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2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积极参加院方组织的各项学习和培训活动，考核合格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8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AB32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不参加扣1分，考核不通过扣5分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0CD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F13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8D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具备一定的岗位技能，能够胜任岗位工作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1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F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无法胜任扣1分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760E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F01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D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2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熟练掌握岗位工作范围，熟悉工作流程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97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一项符合扣1分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32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488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1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岗位职责</w:t>
            </w:r>
          </w:p>
          <w:p w14:paraId="03F77DDD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履约情况</w:t>
            </w: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6FA7E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陪检员到达科室与责任护士做好交接并知晓注意事项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3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A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307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710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6C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4E7D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按时完成陪检任务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病人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需求做到及时响应并做出正确回复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51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7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CFE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EA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77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7D478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36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陪检时与病人沟通交流到位，有效落实操作陪检制度和流程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76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7F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C24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EB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F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送病人回科室与责任护士核对患者信息、交接注意事项、登记确认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64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C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683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445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F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2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陪检员能熟练掌握急救技能、导管脱落处理等应急能力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F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8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DC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FBC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工作质量及满意度</w:t>
            </w: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32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能合理安排本岗位工作，条理性强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7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12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一项不到位扣1分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D1B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9EE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7B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7B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在岗期间无投诉、无差错和纠纷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BC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5A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3FF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25B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9F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7F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严格执行工作制度，遵守工作要求和制度规范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E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36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88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B62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79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6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为临床提供优质服务，达到临床满意度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D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91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1253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367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BC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F5B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C4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C8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75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6DDD64EA">
      <w:pPr>
        <w:rPr>
          <w:rFonts w:hint="eastAsia"/>
          <w:sz w:val="24"/>
          <w:szCs w:val="32"/>
          <w:lang w:val="en-US" w:eastAsia="zh-CN"/>
        </w:rPr>
      </w:pPr>
    </w:p>
    <w:p w14:paraId="23F26EEC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br w:type="page"/>
      </w:r>
    </w:p>
    <w:p w14:paraId="0790DEC2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手术室病人转运（含介入手术）</w:t>
      </w:r>
    </w:p>
    <w:p w14:paraId="21B45CEE">
      <w:pPr>
        <w:pStyle w:val="2"/>
        <w:rPr>
          <w:rFonts w:hint="eastAsia"/>
          <w:lang w:val="en-US" w:eastAsia="zh-CN"/>
        </w:rPr>
      </w:pPr>
    </w:p>
    <w:tbl>
      <w:tblPr>
        <w:tblStyle w:val="3"/>
        <w:tblW w:w="86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877"/>
        <w:gridCol w:w="593"/>
        <w:gridCol w:w="2415"/>
        <w:gridCol w:w="562"/>
      </w:tblGrid>
      <w:tr w14:paraId="4CF15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2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手术室病人转运（含介入手术）质量评价标准</w:t>
            </w:r>
          </w:p>
        </w:tc>
      </w:tr>
      <w:tr w14:paraId="5DDC4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0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一级指标</w:t>
            </w:r>
          </w:p>
        </w:tc>
        <w:tc>
          <w:tcPr>
            <w:tcW w:w="3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E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873F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  <w:tr w14:paraId="2510E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8C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D4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F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1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4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4B04C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1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职业规范和素养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34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着装整洁统一，仪容仪表规范，文明用语、服务热情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1E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违反制度一次扣1分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2C60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481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FA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2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严格遵守劳动纪律和医院各项规章制度，工作认真、主动积极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B9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F0B3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FAA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3A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1F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具有良好的职业素养、团队协助能力、主动服务意识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A4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一项不合格扣1分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7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A89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7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业务能力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B6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积极参加院方组织的各项学习和培训活动，考核合格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6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327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不参加扣1分，考核不通过扣5分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42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DB0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2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E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具备一定的岗位技能，能够胜任岗位工作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31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2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无法胜任扣1分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1FD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5F0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9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F9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熟练掌握岗位工作范围，熟悉工作流程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4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CB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一项符合扣1分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85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F80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岗位职责</w:t>
            </w:r>
          </w:p>
          <w:p w14:paraId="58C5DC67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履约情况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B5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转运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员在转运前做好转运准备（配备一次性手套、一次性口罩、无菌纱布块、手消），做好准备预防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7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D0F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准备不齐全扣2分/项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FBC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6CF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EF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5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到达科室与责任护士做好交接并知晓转运注意事项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D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B3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F43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5E6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86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F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转运时与病人沟通交流到位，有效落实操作转运制度和流程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0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8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918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561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9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8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术后与手术室护士进行交接；回病区与责任护士做好交接登记确认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C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AF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C6F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166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81A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55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转运员能熟练掌握急救技能、导管脱落处理等应急能力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69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4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7E8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AE4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工作质量及满意度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24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能合理安排本岗位工作，条理性强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C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55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一项不到位扣12分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848B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50F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A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A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在岗期间无投诉、无差错和纠纷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02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56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6FD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2A2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1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9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严格执行工作制度，遵守工作要求和制度规范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2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5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A8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C2A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76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F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为临床提供优质服务，达到临床满意度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F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D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出现一次扣1分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BA66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601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A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C7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B2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B6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7A5DFAF5">
      <w:pPr>
        <w:rPr>
          <w:rFonts w:hint="default"/>
          <w:sz w:val="24"/>
          <w:szCs w:val="32"/>
          <w:lang w:val="en-US" w:eastAsia="zh-CN"/>
        </w:rPr>
      </w:pPr>
    </w:p>
    <w:p w14:paraId="752871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71566448">
      <w:pPr>
        <w:rPr>
          <w:rFonts w:hint="default"/>
          <w:lang w:val="en-US" w:eastAsia="zh-CN"/>
        </w:rPr>
      </w:pPr>
    </w:p>
    <w:tbl>
      <w:tblPr>
        <w:tblStyle w:val="3"/>
        <w:tblpPr w:leftFromText="180" w:rightFromText="180" w:vertAnchor="text" w:horzAnchor="page" w:tblpX="1867" w:tblpY="313"/>
        <w:tblOverlap w:val="never"/>
        <w:tblW w:w="91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4422"/>
        <w:gridCol w:w="633"/>
        <w:gridCol w:w="2239"/>
        <w:gridCol w:w="513"/>
      </w:tblGrid>
      <w:tr w14:paraId="5142C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1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5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院感管理考核表</w:t>
            </w:r>
          </w:p>
        </w:tc>
      </w:tr>
      <w:tr w14:paraId="12CB6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A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F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质量标准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42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扣分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29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得分</w:t>
            </w:r>
          </w:p>
        </w:tc>
      </w:tr>
      <w:tr w14:paraId="56564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标准预防</w:t>
            </w: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07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服务人员了解标准预防的主要内容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A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29C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EAE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423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DA5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3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掌握洗手指征，执行七步洗手法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E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009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E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C19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84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F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严格执行手卫生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43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58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1C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CEC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D5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9D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职业暴露后按上报时间及处理要求，正确处理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67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7A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404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消毒隔离</w:t>
            </w: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7F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转运药品定期及时将药框消毒清洁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21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873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1F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2C9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8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8F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接送患者工具定期消毒，车上物品保持清洁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7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DB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C95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E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2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任何岗位人员做好消毒预防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3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1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D8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0C1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0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8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接触感染患者物品专项专用，使用前后严格消毒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4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CB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9F5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25D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C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1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每周定期对机器人外壳、放置箱进行清洁消毒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79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未完成/不到位扣2分/次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6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526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2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院感培训</w:t>
            </w: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7E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积极参加院方组织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院感知识培训及考核通过，全员覆盖并掌握相关医院院感知识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337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不参加扣1分，考核不通过扣5分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792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5C6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EF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B7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定期进行院感分析并有改进措施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D54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未完成/不到位扣1分/次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B2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714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B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</w:t>
            </w:r>
          </w:p>
        </w:tc>
        <w:tc>
          <w:tcPr>
            <w:tcW w:w="4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5B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DB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E3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6E6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F1F7033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院感考核</w:t>
      </w:r>
    </w:p>
    <w:p w14:paraId="7A91FCD7">
      <w:pPr>
        <w:rPr>
          <w:rFonts w:hint="eastAsia"/>
          <w:b/>
          <w:bCs/>
          <w:sz w:val="24"/>
          <w:szCs w:val="32"/>
          <w:lang w:val="en-US" w:eastAsia="zh-CN"/>
        </w:rPr>
      </w:pPr>
    </w:p>
    <w:p w14:paraId="7EA10905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br w:type="page"/>
      </w:r>
    </w:p>
    <w:p w14:paraId="4C321182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机器人服务</w:t>
      </w:r>
    </w:p>
    <w:tbl>
      <w:tblPr>
        <w:tblStyle w:val="3"/>
        <w:tblpPr w:leftFromText="180" w:rightFromText="180" w:vertAnchor="text" w:horzAnchor="page" w:tblpX="1897" w:tblpY="307"/>
        <w:tblOverlap w:val="never"/>
        <w:tblW w:w="86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4320"/>
        <w:gridCol w:w="705"/>
        <w:gridCol w:w="2310"/>
        <w:gridCol w:w="585"/>
      </w:tblGrid>
      <w:tr w14:paraId="73C26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1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质量标准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5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扣分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4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1D990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A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安全性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A1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1.机器人应配备有效的碰撞检测和避障技术，避免与人员或其他物体发生碰撞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9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4B0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出现碰撞扣2分/次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E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7C3D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92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D4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2.机器人应具备适当的传感器和定位系统，以便能够准确地识别路径障碍物，避免误操作或碰撞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9DB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出现碰撞扣2分/次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51C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2AB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6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11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3.机器人应具备合适的速度范围，以确保在运行过程中能够及时停下或避让来自各个方向的障碍物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E5A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出现碰撞扣2分/次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E6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7D9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5F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3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4.机器人应配备明显可见的指示灯、声音或其他警示装置，以与周围人员进行有效的警示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B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630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出提示扣2分/次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D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2BE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3B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79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5.机器人在配送过程中必须保障数据的安全性和隐私保护，遵循相关的法规和规定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C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6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未做到/不全面扣3分/次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C4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629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FF1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7A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6.机器人应具备应急停止按钮或手动操作装置，以便在发生紧急情况下能够立即停止运行，保证人员安全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2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40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不具备扣5分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2D6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7559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7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FE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7.机器人管理员和相关工作人员应接受充足的培训，了解机器人操作的安全要求和相应的紧急操作流程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77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不参加扣2分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2C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E5C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时效性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67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1.在接到任务后快速做出反应并启动相应的配送过程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1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122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未做到/不及时扣2分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A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101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81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00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2.对于紧急情况下需要的药品，要求能够立即配送到指定位置，以确保患者的紧急需求得到满足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9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F8E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未做到/不及时扣2分/次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1C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22A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B77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D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3.对于一般患者的常规药品需求，通常要求在较短时间内（例如30分钟到1小时内）配送到指定位置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D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DB5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未做到/超时扣2分/次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38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9F2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C4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A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4.对于常规标本，机器人每天早上定时出发，一趟收集3个科室后分别配送至检验科、输血科、病理科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7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08A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未做到/不及时扣2分/次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2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E4D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2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21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5.对于急查标本，机器人设置定时5-10分钟，合并科室订单，一趟收集多个科室后分别配送至检验科、输血科、病理科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2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0EF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未做到/超时扣2分/次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D8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C49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0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96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6.评估机器人连续工作时间和运行周期，确保其能够长时间稳定运行而不需频繁维护或充电，以保证配送效率和时效性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EB3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未做到/不全面扣5分/次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0C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04D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应对性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D0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1.须提供7*24小时热线电话、邮箱、微信等远程在线技术支持服务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5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935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未做到/不及时扣2分/次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C6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2DD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22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D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2.当产品使用过程中出现故障时，应在5分钟内作出响应，并立即提供远程技术支持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B3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未做到/超时扣5分/次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1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5E4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0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84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3.需现场维修情况下，须保证工程师常驻区域，4小内到达现场，其他区域，工程师在24小时内到达现场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CA5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未做到/超时扣2分/次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F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877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7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8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4.在运行维护服务期内，中标人须提供至少每月提供一次巡检服务，并提交《产品巡检报告单》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96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未做到/不及时扣2分/次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5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EC3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24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39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须承诺保证提供充足的原厂备品、备件及各类零配件，以供设备维修所需更换使用。维保期内，一旦设备故障确定为硬件故障，须在第一时间先行提供完好备件对故障模块或部件进行及时更换，客户可随后再将故障物料发回返修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F0B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未做到/不全面扣2分/次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9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994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C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AE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D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F6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6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1F2E203D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42CC60E"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bookmarkEnd w:id="0"/>
    </w:p>
    <w:p w14:paraId="521C5E30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验收结论：</w:t>
      </w:r>
    </w:p>
    <w:p w14:paraId="4B6E61D1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验收合格：符合项目服务标准，服务质量标准及满意度评价均≥90分视为验收合格</w:t>
      </w:r>
    </w:p>
    <w:p w14:paraId="6F5E6CAF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需要复查：由于服务内容出现偏差，或因其他原因造成评分＜90分视为验收不合格需供应商提出整改方案，在5个工作日后提出复验申请。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9B9C30"/>
    <w:multiLevelType w:val="singleLevel"/>
    <w:tmpl w:val="CF9B9C3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49DA314"/>
    <w:multiLevelType w:val="singleLevel"/>
    <w:tmpl w:val="749DA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2171BF"/>
    <w:rsid w:val="635D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</w:rPr>
  </w:style>
  <w:style w:type="paragraph" w:customStyle="1" w:styleId="5">
    <w:name w:val="列出段落1"/>
    <w:basedOn w:val="1"/>
    <w:qFormat/>
    <w:uiPriority w:val="34"/>
    <w:pPr>
      <w:spacing w:line="240" w:lineRule="auto"/>
      <w:ind w:left="0" w:leftChars="0" w:firstLine="420" w:firstLineChars="200"/>
    </w:pPr>
    <w:rPr>
      <w:rFonts w:ascii="Calibri" w:hAnsi="Calibri" w:eastAsia="宋体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546</Words>
  <Characters>546</Characters>
  <Lines>0</Lines>
  <Paragraphs>0</Paragraphs>
  <TotalTime>1</TotalTime>
  <ScaleCrop>false</ScaleCrop>
  <LinksUpToDate>false</LinksUpToDate>
  <CharactersWithSpaces>546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2026-05-13T06:32:00Z</dcterms:created>
  <dc:creator>Administrator</dc:creator>
  <cp:lastModifiedBy>华夏国际-招标部</cp:lastModifiedBy>
  <dcterms:modified xsi:type="dcterms:W3CDTF">2026-05-13T07:55:05Z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62F7008281184A0FA799E8A9D003F5B2_12</vt:lpwstr>
  </property>
</Properties>
</file>