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版本号：SCZJ2026-JT-0807-001.1B320260703001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药品采购(三次)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SCZJ2026-JT-0807-001.1B3</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药品采购(三次)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SCZJ2026-JT-0807-001.1B3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药品采购(三次)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各监所药品及医疗耗材供应、确保质量安全、控制采购成本、规范采购行为、提升用药效益，实现安全、有效、经济、合规的药品及医疗耗材供应保障。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3、为本项目提供整体设计、规范编制或者项目管理、监理、检测等服务的供应商，不得再参加该采购项目的其他采购活动：供应商不属于为本项目提供整体设计、规范编制或者项目管理、监理、检测等服务的供应商</w:t>
      </w:r>
    </w:p>
    <w:p>
      <w:pPr>
        <w:pStyle w:val="null3"/>
      </w:pPr>
      <w:r>
        <w:rPr>
          <w:rFonts w:ascii="仿宋_GB2312" w:hAnsi="仿宋_GB2312" w:cs="仿宋_GB2312" w:eastAsia="仿宋_GB2312"/>
        </w:rPr>
        <w:t>4、法定代表人/单位负责人身份证明书、授权委托书及授权代表在本单位缴纳养老保险证明：（1）法定代表人或单位负责人投标的，应提供法定代表人或单位负责人身份证明； （2）授权代表投标的，应提供法定代表人或单位负责人身份证明、授权委托书及授权代表在本单位缴纳养老保险证明。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5、资质要求：供应商为代理商的，应提供《药品经营许可证》；供应商为制造商的，应提供《药品生产许可证》</w:t>
      </w:r>
    </w:p>
    <w:p>
      <w:pPr>
        <w:pStyle w:val="null3"/>
      </w:pPr>
      <w:r>
        <w:rPr>
          <w:rFonts w:ascii="仿宋_GB2312" w:hAnsi="仿宋_GB2312" w:cs="仿宋_GB2312" w:eastAsia="仿宋_GB2312"/>
        </w:rPr>
        <w:t>6、法律、行政法规规定的其他条件：不存在违反法律法规的情况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西安市长安区长安大道东湖路西南角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13379212670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张蕊花、许明艳、魏小旖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采购包1：1,984,650.00元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代理服务费收费标准：以预算金额为基数，参照原国家计委计价格【2002】1980号文和国家发改委发改办价格【2003】857号文的计算方法标准收取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西安市公安局监所管理支队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联系人：陕西省采购招标有限责任公司综合办公室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各基层单位药品及医疗耗材供应、确保质量安全、控制采购成本、规范采购行为、提升用药效益，实现安全、有效、经济、合规的药品及医疗耗材供应保障。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1,984,650.00</w:t>
      </w:r>
    </w:p>
    <w:p>
      <w:pPr>
        <w:pStyle w:val="null3"/>
      </w:pPr>
      <w:r>
        <w:rPr>
          <w:rFonts w:ascii="仿宋_GB2312" w:hAnsi="仿宋_GB2312" w:cs="仿宋_GB2312" w:eastAsia="仿宋_GB2312"/>
        </w:rPr>
        <w:t>采购包最高限价（元）: 1,984,650.00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日常用药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1,984,650.00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标的名称：日常用药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560"/>
              <w:jc w:val="both"/>
            </w:pPr>
            <w:r>
              <w:rPr>
                <w:rFonts w:ascii="仿宋_GB2312" w:hAnsi="仿宋_GB2312" w:cs="仿宋_GB2312" w:eastAsia="仿宋_GB2312"/>
                <w:sz w:val="24"/>
                <w:b/>
                <w:color w:val="000000"/>
              </w:rPr>
              <w:t>一、采购内容及清单</w:t>
            </w:r>
          </w:p>
          <w:p>
            <w:pPr>
              <w:pStyle w:val="null3"/>
              <w:spacing w:before="105" w:after="105"/>
              <w:ind w:firstLine="560"/>
              <w:jc w:val="center"/>
            </w:pPr>
            <w:r>
              <w:rPr>
                <w:rFonts w:ascii="仿宋_GB2312" w:hAnsi="仿宋_GB2312" w:cs="仿宋_GB2312" w:eastAsia="仿宋_GB2312"/>
                <w:sz w:val="24"/>
                <w:b/>
                <w:color w:val="000000"/>
              </w:rPr>
              <w:t>药品清单</w:t>
            </w:r>
          </w:p>
          <w:tbl>
            <w:tblPr>
              <w:tblBorders>
                <w:top w:val="none" w:color="000000" w:sz="4"/>
                <w:left w:val="none" w:color="000000" w:sz="4"/>
                <w:bottom w:val="none" w:color="000000" w:sz="4"/>
                <w:right w:val="none" w:color="000000" w:sz="4"/>
                <w:insideH w:val="none"/>
                <w:insideV w:val="none"/>
              </w:tblBorders>
            </w:tblPr>
            <w:tblGrid>
              <w:gridCol w:w="328"/>
              <w:gridCol w:w="785"/>
              <w:gridCol w:w="619"/>
              <w:gridCol w:w="390"/>
              <w:gridCol w:w="414"/>
            </w:tblGrid>
            <w:tr>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序号</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名称</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规格</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单位</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是否核心产品</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0.9%氯化钠注射液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100ml:0.9g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0.9%氯化钠注射液(塑瓶）</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250ml:2.25g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10%葡萄糖注射液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500ml:50g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10%葡萄糖注射液（塑瓶）</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250ml:25g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5%葡萄糖注射液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500ml:25g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5%葡萄糖注射液(塑瓶)</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250ml:12.5g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50%葡萄糖注射液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20ml：10g*5支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感冒灵颗粒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10g*9袋/盒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复方醋酸地塞米松乳膏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20g:15mg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阿法骨化醇软胶囊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0.25μg*20粒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阿戈美拉汀片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25mg*14片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阿咖酚散</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0.42g*100袋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阿卡波糖胶囊</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50mg*30粒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阿卡波糖片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50mg*30片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阿立哌唑片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5mg*20片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阿莫西林胶囊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0.25g*50粒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是</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阿莫西林克拉维酸钾片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0.25g*20片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阿奇霉素分散片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阿奇霉素片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0.25g*6片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注射用阿奇霉素</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阿司匹林肠溶片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100mg*30片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阿托伐他汀钙片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20mg*14粒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23</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阿昔洛韦片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100mg*24片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阿昔洛韦软膏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10g*3%</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注射用阿昔洛韦</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安乃近片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24片*0.5g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氨茶碱片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氨茶碱注射液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2ml:0.25g*10支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氨酚待因片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20片*0.5g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氨酚咖那敏片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10片（对乙酰氨基酚150mg氨基比林100mg咖啡因30mg马来酸氯苯那敏2mg）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氨酚伪麻美芬片（氨麻苯美）</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24片（对乙酰氨基酚325mg盐酸伪麻黄碱30mg）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氨甲苯酸注射液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10ml:0.1g*5支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33</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氨咖黄敏胶囊</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板</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氨麻美敏片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20片（对乙酰氨基酚500mg盐酸伪麻黄碱30mg右美沙芬10mg马来酸氯苯那敏2mg））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氨溴索口服溶液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100ml:0.3g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奥氮平片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10mg*7片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奥美拉唑肠溶胶囊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20mg*14片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注射用奥美拉唑</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40mg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奥司他韦胶囊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75mg*10粒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百令胶囊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0.5g*14s*3板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板蓝根颗粒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10g*20袋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包</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保和丸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200丸（每8丸原生药3g）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保泰松片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100片*0.1g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苯磺酸左旋氨氯地平片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2.5mg*28片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苯妥英钠片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鼻炎康片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0.37g*96片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吡拉西坦片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0.4g*100片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吡嗪酰胺片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冰硼散</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0.6g*10瓶</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丙酸倍氯米松鼻气雾剂</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50μg*200喷</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丙戊酸镁片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0.2g*60片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丙戊酸钠片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玻璃酸钠滴眼液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5ml*15mg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补中益气丸</w:t>
                  </w:r>
                  <w:r>
                    <w:rPr>
                      <w:rFonts w:ascii="仿宋_GB2312" w:hAnsi="仿宋_GB2312" w:cs="仿宋_GB2312" w:eastAsia="仿宋_GB2312"/>
                      <w:sz w:val="18"/>
                      <w:color w:val="000000"/>
                    </w:rPr>
                    <w:t>(浓缩丸)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200粒（每8丸原生药3g）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布地奈德福莫特罗吸入气雾剂</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160μg/4.5μg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布地奈德鼻喷雾剂</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64μg*120喷</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布洛芬缓释胶囊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0.3g*24粒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参苓白术散</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6g*10袋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参松养心胶囊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36粒*0.4g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草酸艾司西酞普兰片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10mg*28片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柴胡注射液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2ml*10支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肠炎宁片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0.42g*48片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63</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穿心莲片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100s*10片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包</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医用敷料贴</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100片（6cm*7cm）（10cm*10cm）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醋酸地塞米松片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0.75mg*100片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醋酸氟轻松乳膏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10g:2.5mg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醋酸泼尼松片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达格列净片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大黄碳酸氢钠片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1000片（大黄0.15g碳酸氢钠0.15g薄荷油0.001ml）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70</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大山楂丸</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9g*10丸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丹参片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100片*0.32g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丹参注射液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10ml*5支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单硝酸异山梨酯缓释片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40mg*24片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地奥心血康胶囊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20粒*100mg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地奈德乳膏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地塞米松磷酸钠注射液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地塞米松片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0.75mg*100片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地塞米松注射液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地榆升白片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0.1g*40片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颠茄片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碘甘油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丁苯酞软胶囊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0.1g*24粒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冻疮膏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对乙酰氨基酚片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0.5g*100片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多酶片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100片（胰酶0.3g、胃蛋白酶13mg）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多潘立酮片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10mg*30片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多索茶碱片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0.2g*24片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厄贝沙坦片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75mg*60片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厄贝沙坦氢氯噻嗪片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150mg/12.5mg*28片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90</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恩替卡韦分散片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0.5mg*14片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二甲双胍缓释片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0.5g*30片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番泻叶（中药饮片）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非洛地平缓释片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5mg*48片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肺力咳合剂</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酚氨咖敏片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1000片（氨基比林0.1g对乙酰氨基酚0.15g咖啡因30mg马来酸氯苯那敏2mg）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酚磺乙胺注射液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0.5g:2ml*10支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奋乃静片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风油精</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3ml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呋喃妥因肠溶片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呋塞米片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呋塞米注射液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2ml*10支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福辛普利钠片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10mg*28片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103</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辅酶</w:t>
                  </w:r>
                  <w:r>
                    <w:rPr>
                      <w:rFonts w:ascii="仿宋_GB2312" w:hAnsi="仿宋_GB2312" w:cs="仿宋_GB2312" w:eastAsia="仿宋_GB2312"/>
                      <w:sz w:val="18"/>
                      <w:color w:val="000000"/>
                    </w:rPr>
                    <w:t>Q10胶囊</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10mg*60片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妇炎康片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100片*0.25g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复方氨酚烷胺片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12片（对乙酰氨基酚250mg金刚烷胺100mg人工牛黄10mg马来酸氯苯那敏2mg）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复方氨基酸注射液（</w:t>
                  </w:r>
                  <w:r>
                    <w:rPr>
                      <w:rFonts w:ascii="仿宋_GB2312" w:hAnsi="仿宋_GB2312" w:cs="仿宋_GB2312" w:eastAsia="仿宋_GB2312"/>
                      <w:sz w:val="18"/>
                      <w:color w:val="000000"/>
                    </w:rPr>
                    <w:t>18AA）</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复方氨林巴比妥注射液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2ml：0.1g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复方板蓝根颗粒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15g*20袋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复方倍氯米松樟脑乳膏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110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复方醋酸地塞米松片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0.75mg*12片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111</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复方醋酸钠注射液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250ml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112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复方丹参滴丸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27mg*180丸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113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复方丹参片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0.32g*100片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114</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复方地巴唑氢氯噻嗪胶囊</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60粒*0.25g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115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复方对乙酰氨基酚片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0.5g*24片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116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复方甘草片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112.5mg*100片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117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复方甘草酸铵注射液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2ml*10支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118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复方黄连素片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119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复方利血平氨苯蝶啶片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0.1mg*30片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120</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复方硫酸软骨素滴眼液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0.15g:5ml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复方硫酸亚铁片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50mg*36片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复方硫酸亚铁叶酸片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50mg*24片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复方氯己定地塞米松膜</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20片（盐酸氯己定1.5mg b21mg地塞米松磷酸钠0.05mg盐酸达克罗0.75mg）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复方门冬滴眼液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复方氢氯噻嗪胶囊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0.25g*60粒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复方氢氧化铝片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0.45g*100片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复方乳酸依沙吖啶洗剂</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100ml:0.1g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复方十一烯酸锌曲安奈德软膏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复方酮康唑软膏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7g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复方锌布颗粒剂</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3g*12包</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复合维生素片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1000片（复方）</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复合维生素</w:t>
                  </w:r>
                  <w:r>
                    <w:rPr>
                      <w:rFonts w:ascii="仿宋_GB2312" w:hAnsi="仿宋_GB2312" w:cs="仿宋_GB2312" w:eastAsia="仿宋_GB2312"/>
                      <w:sz w:val="18"/>
                      <w:color w:val="000000"/>
                    </w:rPr>
                    <w:t>B片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1000片（复方）</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富马酸比索洛尔片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5mg*10片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富马酸喹硫平片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甘草口服溶液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甘草酸二铵肠溶胶囊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50mg*63粒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甘精胰岛素注射液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3ml：300iu</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是</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甘油果糖注射液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250ml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干酵母片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0.2g*80片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高锰酸钾（灰锰氧）</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500g*0.1g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格列美脲片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格列齐特缓释片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30mg*30片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143</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葛根素注射液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2ml:100mg*10支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枸橼酸钾颗粒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2g*10袋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枸橼酸坦度螺酮片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10mg*14s*3板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谷维素片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冠脉宁胶囊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0.5g*36粒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148</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归脾丸</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9g*200丸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红花油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红霉素肠溶片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0.125g*100片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红霉素软膏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10g:0.1g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红霉素眼药膏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2g:0.01g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琥珀酸美托洛尔缓释片</w:t>
                  </w:r>
                </w:p>
                <w:p>
                  <w:pPr>
                    <w:pStyle w:val="null3"/>
                    <w:spacing w:before="105" w:after="105"/>
                    <w:jc w:val="center"/>
                  </w:pPr>
                  <w:r>
                    <w:rPr>
                      <w:rFonts w:ascii="仿宋_GB2312" w:hAnsi="仿宋_GB2312" w:cs="仿宋_GB2312" w:eastAsia="仿宋_GB2312"/>
                      <w:sz w:val="18"/>
                      <w:color w:val="000000"/>
                    </w:rPr>
                    <w:t>（华润双鹤）</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47.5mg*7片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琥乙红霉素片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0.125g*24片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护肝片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0.35g*100片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156</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槐角丸</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6g*200丸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黄连上清丸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6g*20袋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黄体酮软胶囊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0.1g*30粒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黄体酮注射液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1ml:20mg*10支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活血止痛胶囊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0.25g*48粒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161</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藿香正气水</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162</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肌苷片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甲芬那酸片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甲钴胺片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0.5mg*60片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甲巯咪唑片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10mg*50片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甲硝唑氯化钠注射液（塑瓶）</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100ml:0.5g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甲硝唑片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甲硝唑注射液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250ml:0.5g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甲氧氯普胺片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170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健胃消食片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0.8g*32片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171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胶体果胶铋胶囊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50mg*24片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172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酵母片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包</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173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结核菌素纯蛋白衍生物</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1ml:50IU*5支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174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缬沙坦胶囊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80mg*14粒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175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金嗓子喉片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2g*12片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176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京万红</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177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荆防颗粒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15g*20袋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包</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178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颈复康颗粒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179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酒石酸美托洛尔片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25mg*20片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卡马西平片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卡托普利片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开塞露（含甘油）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20ml*20支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康复新液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抗病毒颗粒</w:t>
                  </w:r>
                  <w:r>
                    <w:rPr>
                      <w:rFonts w:ascii="仿宋_GB2312" w:hAnsi="仿宋_GB2312" w:cs="仿宋_GB2312" w:eastAsia="仿宋_GB2312"/>
                      <w:sz w:val="18"/>
                      <w:color w:val="000000"/>
                    </w:rPr>
                    <w:t>(含糖型)</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9g*10袋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枸橼酸喷托维林片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25mg*1000片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咳特灵胶囊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0.36g*30片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克咳片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0.54g*16片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克拉霉素分散片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0.25g*6片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189</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克林霉素磷酸酯注射液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0.3g:2ml*10支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190</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克林霉素注射液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2ml:0.3g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191</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克霉唑乳膏</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10g:0.01g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192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口服补液盐散</w:t>
                  </w:r>
                  <w:r>
                    <w:rPr>
                      <w:rFonts w:ascii="仿宋_GB2312" w:hAnsi="仿宋_GB2312" w:cs="仿宋_GB2312" w:eastAsia="仿宋_GB2312"/>
                      <w:sz w:val="18"/>
                      <w:color w:val="000000"/>
                    </w:rPr>
                    <w:t>(I)</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14.75g*1包</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193</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口腔溃疡散</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3g*1</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194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复方氨酚烷胺胶囊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0.4g*10粒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195</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拉莫三嗪片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50mg*30片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196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赖脯胰岛素注射液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3ml：300IU</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197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雷尼替丁片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0.15*30片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198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利巴韦林颗粒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50mgX18袋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199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利巴韦林注射液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1ml:0.1g*10支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利伐沙班片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10mg* 10片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利福平胶囊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0.15g*100粒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利培酮片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1mg*20片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203</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连花清瘟颗粒</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6g*10袋</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联苯双酯滴丸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1.5mg*250丸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205</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磷酸奥司他韦胶囊</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75mg*10粒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磷酸氢钙片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0.15g*60片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包</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硫黄软膏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208</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硫软膏</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硫酸阿托品注射液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1ml：0.5mg*10支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硫酸氨基葡萄糖胶囊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0.314g*24粒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211</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硫酸氯吡格雷片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75mg*7片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硫酸羟氯喹片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0.1g*14片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硫酸庆大霉素碳酸铋胶囊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10粒（庆大40mg、碳酸铋0.6g）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硫酸庆大霉素注射液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1ml:80mg(8万单位）*10支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215</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硫酸沙丁胺醇片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硫酸沙丁胺醇吸入气雾剂</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100μg*200揿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217</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硫酸亚铁片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0.3g*100片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龙胆泻肝丸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6g*20袋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龙虎人丹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0.04g*30粒*100小袋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220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炉甘石洗液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221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卤米松乳膏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0.05%*10g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222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罗红霉素胶囊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150mg*12粒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223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螺内酯片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224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铝碳酸镁咀嚼片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0.5g*16片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225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氯氮平片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226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氯芬黄敏片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32.5mg*24</w:t>
                  </w:r>
                  <w:r>
                    <w:rPr>
                      <w:rFonts w:ascii="仿宋_GB2312" w:hAnsi="仿宋_GB2312" w:cs="仿宋_GB2312" w:eastAsia="仿宋_GB2312"/>
                      <w:sz w:val="18"/>
                      <w:color w:val="000000"/>
                    </w:rPr>
                    <w:t>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227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氯化钾缓释片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0.5g*24片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228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氯化钠注射液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10ml:90mg*5支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229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氯雷他定片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10mg*12片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230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氯霉素滴眼液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5ml:12.5mg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231</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氯沙坦钾片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50mg*28片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232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麻仁丸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200丸*36g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233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麻杏止咳糖浆</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234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马来酸氯苯那敏片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4mg*100片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235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马来酸依那普利片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10mg*16片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236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马来酸左氨氯地平片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2.5mg*14片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237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马应龙麝香痔疮膏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10g/支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238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盐酸吗啉胍片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0.1g*100片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239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地奥司明片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0.45g*20片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美托洛尔缓释片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25mg×20片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门冬氨酸钾镁注射液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10ml*5支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门冬胰岛素注射液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3ml：300IU</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蒙脱石散</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3g*15袋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244</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米氮平片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15mg*20片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灭菌注射用水</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2ml*10支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246</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莫匹罗星软膏</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5g*2%</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盐酸莫西沙星片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0.4g*3片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木香顺气丸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6g*10袋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249</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盐酸纳洛酮注射液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0.4mg*10支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萘敏维滴眼液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脑塞通丸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7.5g*10丸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252</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脑心通胶囊</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0.4g*72粒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尼可刹米注射液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1.5ml:0.375g*10支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尼群地平片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念慈菴川贝枇杷膏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尿素乳膏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10g*1g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牛黄解毒片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24片*0.28g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诺氟沙星胶囊</w:t>
                  </w:r>
                  <w:r>
                    <w:rPr>
                      <w:rFonts w:ascii="仿宋_GB2312" w:hAnsi="仿宋_GB2312" w:cs="仿宋_GB2312" w:eastAsia="仿宋_GB2312"/>
                      <w:sz w:val="18"/>
                      <w:color w:val="000000"/>
                    </w:rPr>
                    <w:t>(氟哌酸)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0.1g*60粒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排石颗粒（无蔗糖）</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5g*9袋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260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葡醛内酯片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0.1g*100片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261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葡萄糖氯化钠注射液（塑瓶）</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500ml（葡萄糖25g氯化钠4.5g）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262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葡萄糖酸钙片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0.5g*100片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263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葡萄糖酸钙注射液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10ml*5支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264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5%葡萄糖注射液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5g：100ml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265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蒲地蓝消炎口服液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6支*10ml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266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蒲地蓝消炎片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48片*0.31g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267</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普乐安片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60s*240</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268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千柏鼻炎片</w:t>
                  </w:r>
                  <w:r>
                    <w:rPr>
                      <w:rFonts w:ascii="仿宋_GB2312" w:hAnsi="仿宋_GB2312" w:cs="仿宋_GB2312" w:eastAsia="仿宋_GB2312"/>
                      <w:sz w:val="18"/>
                      <w:color w:val="000000"/>
                    </w:rPr>
                    <w:t>（</w:t>
                  </w:r>
                  <w:r>
                    <w:rPr>
                      <w:rFonts w:ascii="仿宋_GB2312" w:hAnsi="仿宋_GB2312" w:cs="仿宋_GB2312" w:eastAsia="仿宋_GB2312"/>
                      <w:sz w:val="18"/>
                      <w:color w:val="000000"/>
                    </w:rPr>
                    <w:t>糖衣片）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269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强力定眩片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0.4g*48片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强力枇杷露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271</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氢氯噻嗪片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25mg*100片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清火栀麦片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30袋*0.31g/片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包</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清凉油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庆大霉素普鲁卡因维</w:t>
                  </w:r>
                  <w:r>
                    <w:rPr>
                      <w:rFonts w:ascii="仿宋_GB2312" w:hAnsi="仿宋_GB2312" w:cs="仿宋_GB2312" w:eastAsia="仿宋_GB2312"/>
                      <w:sz w:val="18"/>
                      <w:color w:val="000000"/>
                    </w:rPr>
                    <w:t>B12颗粒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5g*12袋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秋水仙碱片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0.5mg*20片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曲安奈德新霉素贴膏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4cm*6.5cm*12贴</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曲安奈德益康唑乳膏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15g*1%</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278</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曲克芦丁片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60mg*100片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曲咪新乳膏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280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去痛片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1000片（氨基比林150mg非那西丁150mg咖啡因50mg苯巴比妥15mg）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281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去乙酰毛花苷注射液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2ml：0.4mg*5支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282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人丹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20丸0.012g/丸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283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人工牛黄甲硝唑胶囊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284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人血白蛋白</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10g（20%*50ml）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285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乳果糖口服溶液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100ml:67g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286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乳酶生片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0.1g*1000片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287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乳癖消片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0.67g*100片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288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乳酸菌素片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0.4g*50片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289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乳酸钠林格注射液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塑瓶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290</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乳酸左氧氟沙星氯化钠注射液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0.2g:100ml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291</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乳酸左氧氟沙星片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0.1g*12粒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292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瑞格列奈片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1mg*20片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293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瑞舒伐他汀钙片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10mg*7片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294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塞来昔布胶囊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0.2g*30粒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295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赛庚啶片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2mg*36片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296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三黄片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0.26g*20片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297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三金片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0.29g*54片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298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三磷酸腺苷二钠注射液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2ml:20mg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299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三七片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0.25g*40片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三七伤药片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36片*0.3g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沙丁胺醇吸入气雾剂</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100μg*200/瓶</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302</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沙库巴曲缬沙坦片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100mg*14片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伤湿止痛膏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7cm*10cm*10贴</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蛇油冻疮膏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麝香痔疮栓</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1.5g*6粒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肾上腺色腙片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肾石通颗粒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15g*10袋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0.9%氯化钠注射液（生理盐水）</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500ml*0.45g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生脉颗粒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10g*10袋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310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生脉注射液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10ml*10支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311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苯磺酸氨氯地平片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2.5mg*14片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312</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湿润烧伤膏</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313</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双氯芬酸钠缓释片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0.1g*12片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314</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双歧杆菌乳杆菌三联活菌片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0.59g*36片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315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水飞蓟宾胶囊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35mg*20粒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316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速效救心丸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40mg*120丸</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317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碳酸钙</w:t>
                  </w:r>
                  <w:r>
                    <w:rPr>
                      <w:rFonts w:ascii="仿宋_GB2312" w:hAnsi="仿宋_GB2312" w:cs="仿宋_GB2312" w:eastAsia="仿宋_GB2312"/>
                      <w:sz w:val="18"/>
                      <w:color w:val="000000"/>
                    </w:rPr>
                    <w:t>D3片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600mg*60粒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318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碳酸锂片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319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碳酸氢钠片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0.5g*100片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碳酸氢钠注射液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250ml：12.5g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替格瑞洛片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90mg*14片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替米沙坦片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80mg*14片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替硝唑氯化钠注射液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100ml:0.4g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替硝唑片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0.5g*8片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天麻胶囊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0.25g*60粒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326</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通便灵胶囊</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0.25g*30粒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通宣理肺颗粒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9gx12袋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酮康唑洗剂</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酮康唑乳膏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7g*2%</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330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头孢氨苄胶囊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0.25g*24粒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331</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头孢丙烯片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0.25g*6片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332</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头孢地尼分散片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0.1g*6片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333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头孢克肟胶囊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0.1g*6粒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334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土霉素片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0.25g*1000片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335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维</w:t>
                  </w:r>
                  <w:r>
                    <w:rPr>
                      <w:rFonts w:ascii="仿宋_GB2312" w:hAnsi="仿宋_GB2312" w:cs="仿宋_GB2312" w:eastAsia="仿宋_GB2312"/>
                      <w:sz w:val="18"/>
                      <w:color w:val="000000"/>
                    </w:rPr>
                    <w:t>C银翘片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12片*10g（vc99mg对乙酰氨基酚210mg）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336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维</w:t>
                  </w:r>
                  <w:r>
                    <w:rPr>
                      <w:rFonts w:ascii="仿宋_GB2312" w:hAnsi="仿宋_GB2312" w:cs="仿宋_GB2312" w:eastAsia="仿宋_GB2312"/>
                      <w:sz w:val="18"/>
                      <w:color w:val="000000"/>
                    </w:rPr>
                    <w:t>U颠茄铝镁片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48片（维U50mg氯化铝0.123g三硅硫酸镁53mg颠茄流2.6mg）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337</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B12片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100片*50ug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338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B12注射液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1ml:0.5mg*10支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339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B1片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340</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B1注射液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2ml：100mg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B2片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B6片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B6注射液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C片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C注射液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5ml:1g*5支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E软胶囊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100mg*60粒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维生素</w:t>
                  </w:r>
                  <w:r>
                    <w:rPr>
                      <w:rFonts w:ascii="仿宋_GB2312" w:hAnsi="仿宋_GB2312" w:cs="仿宋_GB2312" w:eastAsia="仿宋_GB2312"/>
                      <w:sz w:val="18"/>
                      <w:color w:val="000000"/>
                    </w:rPr>
                    <w:t>K1注射液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1ml:10mg*10支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盐酸甲氧氯普胺注射液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1ml:10mg*10支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温胃舒颗粒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10g*6袋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稳心颗粒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5g*18袋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西瓜霜润喉片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36片*0.6g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西咪替丁片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香砂养胃丸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200丸（每8丸原生药3g）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消渴丸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30g（每10丸原生药2.5g）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盐酸消旋山莨菪碱片（</w:t>
                  </w:r>
                  <w:r>
                    <w:rPr>
                      <w:rFonts w:ascii="仿宋_GB2312" w:hAnsi="仿宋_GB2312" w:cs="仿宋_GB2312" w:eastAsia="仿宋_GB2312"/>
                      <w:sz w:val="18"/>
                      <w:color w:val="000000"/>
                    </w:rPr>
                    <w:t>654-2）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消炎利胆片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100片*0.25g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消肿止痛酊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33ml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358</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硝苯地平缓释片</w:t>
                  </w:r>
                  <w:r>
                    <w:rPr>
                      <w:rFonts w:ascii="仿宋_GB2312" w:hAnsi="仿宋_GB2312" w:cs="仿宋_GB2312" w:eastAsia="仿宋_GB2312"/>
                      <w:sz w:val="18"/>
                      <w:color w:val="000000"/>
                    </w:rPr>
                    <w:t>(II)</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20mg*40粒</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359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硝苯地平控释片</w:t>
                  </w:r>
                  <w:r>
                    <w:rPr>
                      <w:rFonts w:ascii="仿宋_GB2312" w:hAnsi="仿宋_GB2312" w:cs="仿宋_GB2312" w:eastAsia="仿宋_GB2312"/>
                      <w:sz w:val="18"/>
                      <w:color w:val="000000"/>
                    </w:rPr>
                    <w:t>30mg</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硝酸甘油片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硝酸咪康唑乳膏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20g：2%</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硝酸异山梨酯片（消心痛）</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小柴胡颗粒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10g*20袋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缬沙坦氨氯地平片</w:t>
                  </w:r>
                  <w:r>
                    <w:rPr>
                      <w:rFonts w:ascii="仿宋_GB2312" w:hAnsi="仿宋_GB2312" w:cs="仿宋_GB2312" w:eastAsia="仿宋_GB2312"/>
                      <w:sz w:val="18"/>
                      <w:color w:val="000000"/>
                    </w:rPr>
                    <w:t>(I)</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80mg：5mg*14片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缬沙坦胶囊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80mg*7粒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缬沙坦氢氯噻嗪片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80mg:12.5mg*14片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367</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心宝丸</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60mg*20丸</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辛伐他汀片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20mg*20片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复方磺胺甲噁唑片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0.48g*100片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370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溴米那普鲁卡因注射液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2ml*10支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371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血塞通分散片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50mg*24片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372</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血塞通注射液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0.25g*5支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373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咽炎片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374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盐酸氨溴索片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30mg*20片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375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盐酸氨溴索葡萄糖注射液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30mg:100ml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376</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盐酸苯海拉明注射液</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1ml:20mg*10支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377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盐酸川芎嗪注射液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2ml:40mg*10支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378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盐酸多巴胺注射液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2ml:20mg*10支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379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盐酸多西环素片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0.1g*12片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380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盐酸二甲双胍缓释片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0.5g*30片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381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盐酸氟桂利嗪胶囊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5mg*60粒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382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盐酸氟西汀片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10mg*14片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383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盐酸环丙沙星片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0.25g*10片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384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盐酸小檗碱片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385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盐酸雷尼替丁胶囊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0.15g*30粒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386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盐酸利多卡因注射液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5mg:100mg*5支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387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盐酸洛贝林注射液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1ml:3mg*10支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388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盐酸氯丙嗪片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389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盐酸氯丙嗪注射液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1ml:25mg*10支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390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盐酸莫西沙星片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0.4g*3片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391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盐酸萘甲唑啉滴鼻液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8ml(0.1%)</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392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盐酸帕罗西汀片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20mg*30片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393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盐酸普萘洛尔片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100片*10mg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394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盐酸曲马多片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50mg*10片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395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盐酸曲美他嗪片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20mg*30片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396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盐酸曲唑酮片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50mg*12片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397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盐酸舍曲林片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50mg*14片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398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盐酸肾上腺素注射液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1ml：lmg*10支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399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盐酸坦索罗辛胶囊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0.2mg*10粒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盐酸特比萘芬乳膏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15g：0.15g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401</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盐酸文拉法辛缓释片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75mg*4片</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盐酸西替利嗪片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10mg*片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盐酸消旋山莨菪碱注射液（</w:t>
                  </w:r>
                  <w:r>
                    <w:rPr>
                      <w:rFonts w:ascii="仿宋_GB2312" w:hAnsi="仿宋_GB2312" w:cs="仿宋_GB2312" w:eastAsia="仿宋_GB2312"/>
                      <w:sz w:val="18"/>
                      <w:color w:val="000000"/>
                    </w:rPr>
                    <w:t>654-2）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1ml*10支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盐酸乙胺丁醇片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盐酸异丙秦片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100片*25mg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盐酸异丙嗪注射液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50mg：2ml*10支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盐酸异丙肾上腺素注射液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2ml：1mg*支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盐酸左氧氟沙星滴眼液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8ml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409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盐酸左氧氟沙星胶囊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0.1g*12粒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410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盐酸左氧氟沙星氯化钠注射液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0.2g:0.9g*100ml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411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氧氟沙星滴耳液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15mg*5ml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412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叶酸片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413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依折麦布片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10mg*7片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414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德谷胰岛素注射液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3ml：300IU</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415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乙酰螺旋霉素片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0.1g*24片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416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异烟肼片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417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银丹心脑通软胶囊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0.4g*6粒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418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银翘解毒颗粒</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15g*20袋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419</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银杏叶片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24片（黄酮苷9.6mg萜类内脂2.4mg）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420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吲达帕胺缓释片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1.5mg*24片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421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吲哚美辛肠溶片（消炎痛）</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100片*25mg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422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吲哚美辛呋喃唑酮栓（痔疮宁栓）</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12粒*75mg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423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吲哚美辛片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25mg*100片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424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右佐匹克隆片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3mg*7片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425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鱼石脂软膏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20g（10%）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426</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元胡止痛片</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20片*0.25g</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427</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苯扎溴铵贴</w:t>
                  </w:r>
                  <w:r>
                    <w:rPr>
                      <w:rFonts w:ascii="仿宋_GB2312" w:hAnsi="仿宋_GB2312" w:cs="仿宋_GB2312" w:eastAsia="仿宋_GB2312"/>
                      <w:sz w:val="18"/>
                      <w:color w:val="000000"/>
                    </w:rPr>
                    <w:t>(轻巧透气型)</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100片(1.5cm*2.3cm)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428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云南白药粉（参照或相当于同等产品）</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4g*6瓶</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429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云南白药膏（参照或相当于同等产品）</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5贴6.5cm*10cm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430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云南白药胶囊（参照或相当于同等产品）</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0.25g*16粒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431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云南白药气雾剂（参照或相当于同等产品）</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50g:60g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432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振源胶囊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0.25g*2粒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433</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正红花油</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20ml</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434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正天丸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435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知柏地黄丸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120丸（每8丸原生药3g）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436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止痛消炎软膏</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437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止血宝胶囊</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0.3g*8粒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438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痔疮栓</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1.5g*6粒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439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板蓝根饮片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250g/袋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袋</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重酒石酸间羟胺注射液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1ml:10mg*10支</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441</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重酒石酸去甲肾上腺素</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2mg*2支</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注射用多索茶碱</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0.1g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注射用青霉素钠</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80万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444</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注射用头孢呋辛钠</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0.75g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注射用头孢哌酮钠舒巴坦钠</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注射用头孢曲松钠</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1.0g(10)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左甲状腺素钠片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50μg*100片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左氧氟沙星滴眼液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5ml：15mg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左氧氟沙星片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0.5g*28片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左氧氟沙星注射液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0.2g*100ml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左乙拉西坦片</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0.25g*30片</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过氧化氢溶液（双氧水）</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100ml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453</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84消毒液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500g</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454</w:t>
                  </w:r>
                </w:p>
              </w:tc>
              <w:tc>
                <w:tcPr>
                  <w:tcW w:type="dxa" w:w="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一次性服药袋</w:t>
                  </w:r>
                </w:p>
              </w:tc>
              <w:tc>
                <w:tcPr>
                  <w:tcW w:type="dxa" w:w="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7*10cm</w:t>
                  </w:r>
                </w:p>
              </w:tc>
              <w:tc>
                <w:tcPr>
                  <w:tcW w:type="dxa" w:w="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个</w:t>
                  </w:r>
                </w:p>
              </w:tc>
              <w:tc>
                <w:tcPr>
                  <w:tcW w:type="dxa" w:w="4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455</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心电图纸（热敏型）</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215mm*20mm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卷</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456</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医用折叠式擦手纸</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单张尺寸：</w:t>
                  </w:r>
                  <w:r>
                    <w:rPr>
                      <w:rFonts w:ascii="仿宋_GB2312" w:hAnsi="仿宋_GB2312" w:cs="仿宋_GB2312" w:eastAsia="仿宋_GB2312"/>
                      <w:sz w:val="18"/>
                      <w:color w:val="000000"/>
                    </w:rPr>
                    <w:t>200*230mm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包</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457</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免洗手消毒凝胶</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500ml*30瓶</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箱</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458</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利尔康牌抗菌洗手液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500ml*25瓶</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箱</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459</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甲酚皂消毒液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500ml*30瓶</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箱</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460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过氧乙酸消毒液</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25L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461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服药杯</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高</w:t>
                  </w:r>
                  <w:r>
                    <w:rPr>
                      <w:rFonts w:ascii="仿宋_GB2312" w:hAnsi="仿宋_GB2312" w:cs="仿宋_GB2312" w:eastAsia="仿宋_GB2312"/>
                      <w:sz w:val="18"/>
                      <w:color w:val="000000"/>
                    </w:rPr>
                    <w:t>2.5cm宽4cm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个</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462</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医疗垃圾桶</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30L</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个</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spacing w:before="105" w:after="105"/>
                    <w:jc w:val="center"/>
                  </w:pPr>
                  <w:r>
                    <w:rPr>
                      <w:rFonts w:ascii="仿宋_GB2312" w:hAnsi="仿宋_GB2312" w:cs="仿宋_GB2312" w:eastAsia="仿宋_GB2312"/>
                      <w:sz w:val="18"/>
                      <w:color w:val="000000"/>
                    </w:rPr>
                    <w:t>/</w:t>
                  </w:r>
                </w:p>
              </w:tc>
            </w:tr>
          </w:tbl>
          <w:p>
            <w:pPr>
              <w:pStyle w:val="null3"/>
              <w:ind w:firstLine="422"/>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1、本项目采购需求为预计采购计划，具体以实际采购药品、规格、数量为准</w:t>
            </w:r>
          </w:p>
          <w:p>
            <w:pPr>
              <w:pStyle w:val="null3"/>
              <w:ind w:firstLine="422"/>
              <w:jc w:val="both"/>
            </w:pPr>
            <w:r>
              <w:rPr>
                <w:rFonts w:ascii="仿宋_GB2312" w:hAnsi="仿宋_GB2312" w:cs="仿宋_GB2312" w:eastAsia="仿宋_GB2312"/>
                <w:sz w:val="21"/>
                <w:b/>
                <w:color w:val="000000"/>
              </w:rPr>
              <w:t>2、药品价格不得高于阳光采购服务平台公布的价格；后期供货过程中，供货价格按此次报价执行，并不得高于阳光采购服务平台公布的实时价格；</w:t>
            </w:r>
          </w:p>
          <w:p>
            <w:pPr>
              <w:pStyle w:val="null3"/>
              <w:ind w:firstLine="422"/>
              <w:jc w:val="both"/>
            </w:pPr>
            <w:r>
              <w:rPr>
                <w:rFonts w:ascii="仿宋_GB2312" w:hAnsi="仿宋_GB2312" w:cs="仿宋_GB2312" w:eastAsia="仿宋_GB2312"/>
                <w:sz w:val="21"/>
                <w:b/>
                <w:color w:val="000000"/>
              </w:rPr>
              <w:t>3、供应商必须对上述目录中的所有产品进行报价并提供分项报价表，所有价格均应以人民币报价，金额单位为元。</w:t>
            </w:r>
          </w:p>
          <w:p>
            <w:pPr>
              <w:pStyle w:val="null3"/>
              <w:ind w:firstLine="422"/>
              <w:jc w:val="both"/>
            </w:pPr>
            <w:r>
              <w:rPr>
                <w:rFonts w:ascii="仿宋_GB2312" w:hAnsi="仿宋_GB2312" w:cs="仿宋_GB2312" w:eastAsia="仿宋_GB2312"/>
                <w:sz w:val="21"/>
                <w:b/>
                <w:color w:val="000000"/>
              </w:rPr>
              <w:t>4、报价时，供应商须填写“报价”为各投标人实际投标产品规格的报价，将作为中标后的供货价。同时填写“评审报价”为投标产品按谈判文件规定的规格折算后报价。</w:t>
            </w:r>
          </w:p>
          <w:p>
            <w:pPr>
              <w:pStyle w:val="null3"/>
              <w:ind w:firstLine="422"/>
              <w:jc w:val="both"/>
            </w:pPr>
            <w:r>
              <w:rPr>
                <w:rFonts w:ascii="仿宋_GB2312" w:hAnsi="仿宋_GB2312" w:cs="仿宋_GB2312" w:eastAsia="仿宋_GB2312"/>
                <w:sz w:val="21"/>
                <w:b/>
                <w:color w:val="000000"/>
              </w:rPr>
              <w:t>二、技术要求</w:t>
            </w:r>
          </w:p>
          <w:p>
            <w:pPr>
              <w:pStyle w:val="null3"/>
              <w:ind w:firstLine="422"/>
              <w:jc w:val="both"/>
            </w:pPr>
            <w:r>
              <w:rPr>
                <w:rFonts w:ascii="仿宋_GB2312" w:hAnsi="仿宋_GB2312" w:cs="仿宋_GB2312" w:eastAsia="仿宋_GB2312"/>
                <w:sz w:val="21"/>
                <w:b/>
                <w:color w:val="000000"/>
              </w:rPr>
              <w:t>（一）药品（西药）</w:t>
            </w:r>
          </w:p>
          <w:p>
            <w:pPr>
              <w:pStyle w:val="null3"/>
              <w:ind w:firstLine="420"/>
              <w:jc w:val="both"/>
            </w:pPr>
            <w:r>
              <w:rPr>
                <w:rFonts w:ascii="仿宋_GB2312" w:hAnsi="仿宋_GB2312" w:cs="仿宋_GB2312" w:eastAsia="仿宋_GB2312"/>
                <w:sz w:val="21"/>
                <w:color w:val="000000"/>
              </w:rPr>
              <w:t>主要依据《中华人民共和国药品管理法》、《药品管理法实施条例》、《药品生产质量管理规范（</w:t>
            </w:r>
            <w:r>
              <w:rPr>
                <w:rFonts w:ascii="仿宋_GB2312" w:hAnsi="仿宋_GB2312" w:cs="仿宋_GB2312" w:eastAsia="仿宋_GB2312"/>
                <w:sz w:val="21"/>
                <w:color w:val="000000"/>
              </w:rPr>
              <w:t>GMP）》、《药品经营质量管理规范（GSP）》、《中华人民共和国药典（2025 年版）》、《药品标准</w:t>
            </w:r>
            <w:r>
              <w:rPr>
                <w:rFonts w:ascii="仿宋_GB2312" w:hAnsi="仿宋_GB2312" w:cs="仿宋_GB2312" w:eastAsia="仿宋_GB2312"/>
                <w:sz w:val="21"/>
              </w:rPr>
              <w:t>管理办法》、药包材标准（</w:t>
            </w:r>
            <w:r>
              <w:rPr>
                <w:rFonts w:ascii="仿宋_GB2312" w:hAnsi="仿宋_GB2312" w:cs="仿宋_GB2312" w:eastAsia="仿宋_GB2312"/>
                <w:sz w:val="21"/>
              </w:rPr>
              <w:t>YBB 系列）、ICH 指导原则；按剂型要求为：</w:t>
            </w:r>
          </w:p>
          <w:p>
            <w:pPr>
              <w:pStyle w:val="null3"/>
              <w:ind w:firstLine="422"/>
              <w:jc w:val="both"/>
            </w:pPr>
            <w:r>
              <w:rPr>
                <w:rFonts w:ascii="仿宋_GB2312" w:hAnsi="仿宋_GB2312" w:cs="仿宋_GB2312" w:eastAsia="仿宋_GB2312"/>
                <w:sz w:val="21"/>
                <w:b/>
              </w:rPr>
              <w:t>1. 片剂（通则0101）</w:t>
            </w:r>
          </w:p>
          <w:p>
            <w:pPr>
              <w:pStyle w:val="null3"/>
              <w:ind w:firstLine="420"/>
              <w:jc w:val="both"/>
            </w:pPr>
            <w:r>
              <w:rPr>
                <w:rFonts w:ascii="仿宋_GB2312" w:hAnsi="仿宋_GB2312" w:cs="仿宋_GB2312" w:eastAsia="仿宋_GB2312"/>
                <w:sz w:val="21"/>
              </w:rPr>
              <w:t>外观：完整光洁、色泽均匀、无裂片、无花斑、无异物</w:t>
            </w:r>
          </w:p>
          <w:p>
            <w:pPr>
              <w:pStyle w:val="null3"/>
              <w:ind w:firstLine="420"/>
              <w:jc w:val="both"/>
            </w:pPr>
            <w:r>
              <w:rPr>
                <w:rFonts w:ascii="仿宋_GB2312" w:hAnsi="仿宋_GB2312" w:cs="仿宋_GB2312" w:eastAsia="仿宋_GB2312"/>
                <w:sz w:val="21"/>
              </w:rPr>
              <w:t>片重差异：平均片重＜</w:t>
            </w:r>
            <w:r>
              <w:rPr>
                <w:rFonts w:ascii="仿宋_GB2312" w:hAnsi="仿宋_GB2312" w:cs="仿宋_GB2312" w:eastAsia="仿宋_GB2312"/>
                <w:sz w:val="21"/>
              </w:rPr>
              <w:t>0.3g：±7.5%；≥0.3g：±5.0%</w:t>
            </w:r>
          </w:p>
          <w:p>
            <w:pPr>
              <w:pStyle w:val="null3"/>
              <w:ind w:firstLine="420"/>
              <w:jc w:val="both"/>
            </w:pPr>
            <w:r>
              <w:rPr>
                <w:rFonts w:ascii="仿宋_GB2312" w:hAnsi="仿宋_GB2312" w:cs="仿宋_GB2312" w:eastAsia="仿宋_GB2312"/>
                <w:sz w:val="21"/>
              </w:rPr>
              <w:t>崩解时限：普通片</w:t>
            </w:r>
            <w:r>
              <w:rPr>
                <w:rFonts w:ascii="仿宋_GB2312" w:hAnsi="仿宋_GB2312" w:cs="仿宋_GB2312" w:eastAsia="仿宋_GB2312"/>
                <w:sz w:val="21"/>
              </w:rPr>
              <w:t>15min，薄膜衣30min，肠溶衣1h（人工胃液2h不崩，人工肠液1h 崩解）</w:t>
            </w:r>
          </w:p>
          <w:p>
            <w:pPr>
              <w:pStyle w:val="null3"/>
              <w:ind w:firstLine="420"/>
              <w:jc w:val="both"/>
            </w:pPr>
            <w:r>
              <w:rPr>
                <w:rFonts w:ascii="仿宋_GB2312" w:hAnsi="仿宋_GB2312" w:cs="仿宋_GB2312" w:eastAsia="仿宋_GB2312"/>
                <w:sz w:val="21"/>
              </w:rPr>
              <w:t>溶出度：</w:t>
            </w:r>
            <w:r>
              <w:rPr>
                <w:rFonts w:ascii="仿宋_GB2312" w:hAnsi="仿宋_GB2312" w:cs="仿宋_GB2312" w:eastAsia="仿宋_GB2312"/>
                <w:sz w:val="21"/>
              </w:rPr>
              <w:t>45min 溶出≥80%（多数品种）</w:t>
            </w:r>
          </w:p>
          <w:p>
            <w:pPr>
              <w:pStyle w:val="null3"/>
              <w:ind w:firstLine="420"/>
              <w:jc w:val="both"/>
            </w:pPr>
            <w:r>
              <w:rPr>
                <w:rFonts w:ascii="仿宋_GB2312" w:hAnsi="仿宋_GB2312" w:cs="仿宋_GB2312" w:eastAsia="仿宋_GB2312"/>
                <w:sz w:val="21"/>
              </w:rPr>
              <w:t>含量均匀度：单剂标示量</w:t>
            </w:r>
            <w:r>
              <w:rPr>
                <w:rFonts w:ascii="仿宋_GB2312" w:hAnsi="仿宋_GB2312" w:cs="仿宋_GB2312" w:eastAsia="仿宋_GB2312"/>
                <w:sz w:val="21"/>
              </w:rPr>
              <w:t>≤25mg 或主药含量≤25% 时必检，A+1.80S≤15.0</w:t>
            </w:r>
          </w:p>
          <w:p>
            <w:pPr>
              <w:pStyle w:val="null3"/>
              <w:ind w:firstLine="420"/>
              <w:jc w:val="both"/>
            </w:pPr>
            <w:r>
              <w:rPr>
                <w:rFonts w:ascii="仿宋_GB2312" w:hAnsi="仿宋_GB2312" w:cs="仿宋_GB2312" w:eastAsia="仿宋_GB2312"/>
                <w:sz w:val="21"/>
              </w:rPr>
              <w:t>微生物限度：同原料，口服制剂控制菌不得检出</w:t>
            </w:r>
          </w:p>
          <w:p>
            <w:pPr>
              <w:pStyle w:val="null3"/>
              <w:ind w:firstLine="422"/>
              <w:jc w:val="both"/>
            </w:pPr>
            <w:r>
              <w:rPr>
                <w:rFonts w:ascii="仿宋_GB2312" w:hAnsi="仿宋_GB2312" w:cs="仿宋_GB2312" w:eastAsia="仿宋_GB2312"/>
                <w:sz w:val="21"/>
                <w:b/>
              </w:rPr>
              <w:t>2. 注射剂（通则0102，无菌制剂最高要求）</w:t>
            </w:r>
          </w:p>
          <w:p>
            <w:pPr>
              <w:pStyle w:val="null3"/>
              <w:ind w:firstLine="420"/>
              <w:jc w:val="both"/>
            </w:pPr>
            <w:r>
              <w:rPr>
                <w:rFonts w:ascii="仿宋_GB2312" w:hAnsi="仿宋_GB2312" w:cs="仿宋_GB2312" w:eastAsia="仿宋_GB2312"/>
                <w:sz w:val="21"/>
              </w:rPr>
              <w:t>差异：注射液、注射用无菌粉末严格控制</w:t>
            </w:r>
          </w:p>
          <w:p>
            <w:pPr>
              <w:pStyle w:val="null3"/>
              <w:ind w:firstLine="420"/>
              <w:jc w:val="both"/>
            </w:pPr>
            <w:r>
              <w:rPr>
                <w:rFonts w:ascii="仿宋_GB2312" w:hAnsi="仿宋_GB2312" w:cs="仿宋_GB2312" w:eastAsia="仿宋_GB2312"/>
                <w:sz w:val="21"/>
              </w:rPr>
              <w:t>可见异物：不得检出可见异物（灯检法</w:t>
            </w:r>
            <w:r>
              <w:rPr>
                <w:rFonts w:ascii="仿宋_GB2312" w:hAnsi="仿宋_GB2312" w:cs="仿宋_GB2312" w:eastAsia="仿宋_GB2312"/>
                <w:sz w:val="21"/>
              </w:rPr>
              <w:t>/光散射法）</w:t>
            </w:r>
          </w:p>
          <w:p>
            <w:pPr>
              <w:pStyle w:val="null3"/>
              <w:ind w:firstLine="420"/>
              <w:jc w:val="both"/>
            </w:pPr>
            <w:r>
              <w:rPr>
                <w:rFonts w:ascii="仿宋_GB2312" w:hAnsi="仿宋_GB2312" w:cs="仿宋_GB2312" w:eastAsia="仿宋_GB2312"/>
                <w:sz w:val="21"/>
              </w:rPr>
              <w:t>不溶性微粒：</w:t>
            </w:r>
            <w:r>
              <w:rPr>
                <w:rFonts w:ascii="仿宋_GB2312" w:hAnsi="仿宋_GB2312" w:cs="仿宋_GB2312" w:eastAsia="仿宋_GB2312"/>
                <w:sz w:val="21"/>
              </w:rPr>
              <w:t>≥10μm≤25粒/mL，≥25μm≤3粒/mL（静脉用）</w:t>
            </w:r>
          </w:p>
          <w:p>
            <w:pPr>
              <w:pStyle w:val="null3"/>
              <w:ind w:firstLine="420"/>
              <w:jc w:val="both"/>
            </w:pPr>
            <w:r>
              <w:rPr>
                <w:rFonts w:ascii="仿宋_GB2312" w:hAnsi="仿宋_GB2312" w:cs="仿宋_GB2312" w:eastAsia="仿宋_GB2312"/>
                <w:sz w:val="21"/>
              </w:rPr>
              <w:t>无菌：必须无菌（薄膜过滤法</w:t>
            </w:r>
            <w:r>
              <w:rPr>
                <w:rFonts w:ascii="仿宋_GB2312" w:hAnsi="仿宋_GB2312" w:cs="仿宋_GB2312" w:eastAsia="仿宋_GB2312"/>
                <w:sz w:val="21"/>
              </w:rPr>
              <w:t>/直接接种法）</w:t>
            </w:r>
          </w:p>
          <w:p>
            <w:pPr>
              <w:pStyle w:val="null3"/>
              <w:ind w:firstLine="420"/>
              <w:jc w:val="both"/>
            </w:pPr>
            <w:r>
              <w:rPr>
                <w:rFonts w:ascii="仿宋_GB2312" w:hAnsi="仿宋_GB2312" w:cs="仿宋_GB2312" w:eastAsia="仿宋_GB2312"/>
                <w:sz w:val="21"/>
              </w:rPr>
              <w:t>细菌内毒素</w:t>
            </w:r>
            <w:r>
              <w:rPr>
                <w:rFonts w:ascii="仿宋_GB2312" w:hAnsi="仿宋_GB2312" w:cs="仿宋_GB2312" w:eastAsia="仿宋_GB2312"/>
                <w:sz w:val="21"/>
              </w:rPr>
              <w:t>/热原：内毒素＜0.5EU/mL（多数），热原检查合格</w:t>
            </w:r>
          </w:p>
          <w:p>
            <w:pPr>
              <w:pStyle w:val="null3"/>
              <w:ind w:firstLine="420"/>
              <w:jc w:val="both"/>
            </w:pPr>
            <w:r>
              <w:rPr>
                <w:rFonts w:ascii="仿宋_GB2312" w:hAnsi="仿宋_GB2312" w:cs="仿宋_GB2312" w:eastAsia="仿宋_GB2312"/>
                <w:sz w:val="21"/>
              </w:rPr>
              <w:t>渗透压摩尔浓度：与血浆等渗（</w:t>
            </w:r>
            <w:r>
              <w:rPr>
                <w:rFonts w:ascii="仿宋_GB2312" w:hAnsi="仿宋_GB2312" w:cs="仿宋_GB2312" w:eastAsia="仿宋_GB2312"/>
                <w:sz w:val="21"/>
              </w:rPr>
              <w:t>285–310mOsmol/kg）</w:t>
            </w:r>
          </w:p>
          <w:p>
            <w:pPr>
              <w:pStyle w:val="null3"/>
              <w:ind w:firstLine="420"/>
              <w:jc w:val="both"/>
            </w:pPr>
            <w:r>
              <w:rPr>
                <w:rFonts w:ascii="仿宋_GB2312" w:hAnsi="仿宋_GB2312" w:cs="仿宋_GB2312" w:eastAsia="仿宋_GB2312"/>
                <w:sz w:val="21"/>
              </w:rPr>
              <w:t>pH：4.0–9.0（多数）</w:t>
            </w:r>
          </w:p>
          <w:p>
            <w:pPr>
              <w:pStyle w:val="null3"/>
              <w:ind w:firstLine="420"/>
              <w:jc w:val="both"/>
            </w:pPr>
            <w:r>
              <w:rPr>
                <w:rFonts w:ascii="仿宋_GB2312" w:hAnsi="仿宋_GB2312" w:cs="仿宋_GB2312" w:eastAsia="仿宋_GB2312"/>
                <w:sz w:val="21"/>
              </w:rPr>
              <w:t>稳定性：加速</w:t>
            </w:r>
            <w:r>
              <w:rPr>
                <w:rFonts w:ascii="仿宋_GB2312" w:hAnsi="仿宋_GB2312" w:cs="仿宋_GB2312" w:eastAsia="仿宋_GB2312"/>
                <w:sz w:val="21"/>
              </w:rPr>
              <w:t>6个月、长期24个月，无菌、可见异物、含量、有关物质合格</w:t>
            </w:r>
          </w:p>
          <w:p>
            <w:pPr>
              <w:pStyle w:val="null3"/>
              <w:ind w:firstLine="422"/>
              <w:jc w:val="both"/>
            </w:pPr>
            <w:r>
              <w:rPr>
                <w:rFonts w:ascii="仿宋_GB2312" w:hAnsi="仿宋_GB2312" w:cs="仿宋_GB2312" w:eastAsia="仿宋_GB2312"/>
                <w:sz w:val="21"/>
                <w:b/>
              </w:rPr>
              <w:t>3. 胶囊剂（通则0103）</w:t>
            </w:r>
          </w:p>
          <w:p>
            <w:pPr>
              <w:pStyle w:val="null3"/>
              <w:ind w:firstLine="420"/>
              <w:jc w:val="both"/>
            </w:pPr>
            <w:r>
              <w:rPr>
                <w:rFonts w:ascii="仿宋_GB2312" w:hAnsi="仿宋_GB2312" w:cs="仿宋_GB2312" w:eastAsia="仿宋_GB2312"/>
                <w:sz w:val="21"/>
              </w:rPr>
              <w:t>外观：整洁、无粘连、无变形、无破裂、无异味</w:t>
            </w:r>
          </w:p>
          <w:p>
            <w:pPr>
              <w:pStyle w:val="null3"/>
              <w:ind w:firstLine="420"/>
              <w:jc w:val="both"/>
            </w:pPr>
            <w:r>
              <w:rPr>
                <w:rFonts w:ascii="仿宋_GB2312" w:hAnsi="仿宋_GB2312" w:cs="仿宋_GB2312" w:eastAsia="仿宋_GB2312"/>
                <w:sz w:val="21"/>
              </w:rPr>
              <w:t>装量差异：同片剂</w:t>
            </w:r>
          </w:p>
          <w:p>
            <w:pPr>
              <w:pStyle w:val="null3"/>
              <w:ind w:firstLine="420"/>
              <w:jc w:val="both"/>
            </w:pPr>
            <w:r>
              <w:rPr>
                <w:rFonts w:ascii="仿宋_GB2312" w:hAnsi="仿宋_GB2312" w:cs="仿宋_GB2312" w:eastAsia="仿宋_GB2312"/>
                <w:sz w:val="21"/>
              </w:rPr>
              <w:t>崩解时限：硬胶囊</w:t>
            </w:r>
            <w:r>
              <w:rPr>
                <w:rFonts w:ascii="仿宋_GB2312" w:hAnsi="仿宋_GB2312" w:cs="仿宋_GB2312" w:eastAsia="仿宋_GB2312"/>
                <w:sz w:val="21"/>
              </w:rPr>
              <w:t>30min，软胶囊60min，肠溶胶囊同肠溶片</w:t>
            </w:r>
          </w:p>
          <w:p>
            <w:pPr>
              <w:pStyle w:val="null3"/>
              <w:ind w:firstLine="420"/>
              <w:jc w:val="both"/>
            </w:pPr>
            <w:r>
              <w:rPr>
                <w:rFonts w:ascii="仿宋_GB2312" w:hAnsi="仿宋_GB2312" w:cs="仿宋_GB2312" w:eastAsia="仿宋_GB2312"/>
                <w:sz w:val="21"/>
              </w:rPr>
              <w:t>溶出度：同片剂</w:t>
            </w:r>
          </w:p>
          <w:p>
            <w:pPr>
              <w:pStyle w:val="null3"/>
              <w:ind w:firstLine="420"/>
              <w:jc w:val="both"/>
            </w:pPr>
            <w:r>
              <w:rPr>
                <w:rFonts w:ascii="仿宋_GB2312" w:hAnsi="仿宋_GB2312" w:cs="仿宋_GB2312" w:eastAsia="仿宋_GB2312"/>
                <w:sz w:val="21"/>
              </w:rPr>
              <w:t>微生物限度：同口服制剂</w:t>
            </w:r>
          </w:p>
          <w:p>
            <w:pPr>
              <w:pStyle w:val="null3"/>
              <w:ind w:firstLine="422"/>
              <w:jc w:val="both"/>
            </w:pPr>
            <w:r>
              <w:rPr>
                <w:rFonts w:ascii="仿宋_GB2312" w:hAnsi="仿宋_GB2312" w:cs="仿宋_GB2312" w:eastAsia="仿宋_GB2312"/>
                <w:sz w:val="21"/>
                <w:b/>
              </w:rPr>
              <w:t>4. 软膏/乳膏/凝胶（通则 0109）</w:t>
            </w:r>
          </w:p>
          <w:p>
            <w:pPr>
              <w:pStyle w:val="null3"/>
              <w:ind w:firstLine="420"/>
              <w:jc w:val="both"/>
            </w:pPr>
            <w:r>
              <w:rPr>
                <w:rFonts w:ascii="仿宋_GB2312" w:hAnsi="仿宋_GB2312" w:cs="仿宋_GB2312" w:eastAsia="仿宋_GB2312"/>
                <w:sz w:val="21"/>
              </w:rPr>
              <w:t>外观：均匀、细腻、无颗粒、无分层、无霉变</w:t>
            </w:r>
          </w:p>
          <w:p>
            <w:pPr>
              <w:pStyle w:val="null3"/>
              <w:ind w:firstLine="420"/>
              <w:jc w:val="both"/>
            </w:pPr>
            <w:r>
              <w:rPr>
                <w:rFonts w:ascii="仿宋_GB2312" w:hAnsi="仿宋_GB2312" w:cs="仿宋_GB2312" w:eastAsia="仿宋_GB2312"/>
                <w:sz w:val="21"/>
              </w:rPr>
              <w:t>粒度：不得检出大于</w:t>
            </w:r>
            <w:r>
              <w:rPr>
                <w:rFonts w:ascii="仿宋_GB2312" w:hAnsi="仿宋_GB2312" w:cs="仿宋_GB2312" w:eastAsia="仿宋_GB2312"/>
                <w:sz w:val="21"/>
              </w:rPr>
              <w:t>180μm的粒子</w:t>
            </w:r>
          </w:p>
          <w:p>
            <w:pPr>
              <w:pStyle w:val="null3"/>
              <w:ind w:firstLine="420"/>
              <w:jc w:val="both"/>
            </w:pPr>
            <w:r>
              <w:rPr>
                <w:rFonts w:ascii="仿宋_GB2312" w:hAnsi="仿宋_GB2312" w:cs="仿宋_GB2312" w:eastAsia="仿宋_GB2312"/>
                <w:sz w:val="21"/>
              </w:rPr>
              <w:t>装量：符合标示量</w:t>
            </w:r>
          </w:p>
          <w:p>
            <w:pPr>
              <w:pStyle w:val="null3"/>
              <w:ind w:firstLine="420"/>
              <w:jc w:val="both"/>
            </w:pPr>
            <w:r>
              <w:rPr>
                <w:rFonts w:ascii="仿宋_GB2312" w:hAnsi="仿宋_GB2312" w:cs="仿宋_GB2312" w:eastAsia="仿宋_GB2312"/>
                <w:sz w:val="21"/>
              </w:rPr>
              <w:t>微生物限度：细菌</w:t>
            </w:r>
            <w:r>
              <w:rPr>
                <w:rFonts w:ascii="仿宋_GB2312" w:hAnsi="仿宋_GB2312" w:cs="仿宋_GB2312" w:eastAsia="仿宋_GB2312"/>
                <w:sz w:val="21"/>
              </w:rPr>
              <w:t>≤100CFU/g，真菌≤10CFU/g，金黄色葡萄球菌、铜绿假单胞菌不得检出</w:t>
            </w:r>
          </w:p>
          <w:p>
            <w:pPr>
              <w:pStyle w:val="null3"/>
              <w:ind w:firstLine="420"/>
              <w:jc w:val="both"/>
            </w:pPr>
            <w:r>
              <w:rPr>
                <w:rFonts w:ascii="仿宋_GB2312" w:hAnsi="仿宋_GB2312" w:cs="仿宋_GB2312" w:eastAsia="仿宋_GB2312"/>
                <w:sz w:val="21"/>
              </w:rPr>
              <w:t>无菌：用于烧伤、严重创伤时必须无菌</w:t>
            </w:r>
          </w:p>
          <w:p>
            <w:pPr>
              <w:pStyle w:val="null3"/>
              <w:ind w:firstLine="422"/>
              <w:jc w:val="both"/>
            </w:pPr>
            <w:r>
              <w:rPr>
                <w:rFonts w:ascii="仿宋_GB2312" w:hAnsi="仿宋_GB2312" w:cs="仿宋_GB2312" w:eastAsia="仿宋_GB2312"/>
                <w:sz w:val="21"/>
                <w:b/>
              </w:rPr>
              <w:t>（二）药品（中成药）</w:t>
            </w:r>
          </w:p>
          <w:p>
            <w:pPr>
              <w:pStyle w:val="null3"/>
              <w:ind w:firstLine="420"/>
              <w:jc w:val="both"/>
            </w:pPr>
            <w:r>
              <w:rPr>
                <w:rFonts w:ascii="仿宋_GB2312" w:hAnsi="仿宋_GB2312" w:cs="仿宋_GB2312" w:eastAsia="仿宋_GB2312"/>
                <w:sz w:val="21"/>
              </w:rPr>
              <w:t>中成药以</w:t>
            </w:r>
            <w:r>
              <w:rPr>
                <w:rFonts w:ascii="仿宋_GB2312" w:hAnsi="仿宋_GB2312" w:cs="仿宋_GB2312" w:eastAsia="仿宋_GB2312"/>
                <w:sz w:val="21"/>
              </w:rPr>
              <w:t>《中国药典》（</w:t>
            </w:r>
            <w:r>
              <w:rPr>
                <w:rFonts w:ascii="仿宋_GB2312" w:hAnsi="仿宋_GB2312" w:cs="仿宋_GB2312" w:eastAsia="仿宋_GB2312"/>
                <w:sz w:val="21"/>
              </w:rPr>
              <w:t>2025 年版）、《中药标准管理专门规定》、GMP（药品生产质量管理规范）、GSP（药品经营质量管理规范）、《中药注册管理专门规定》、《中药标准管理专门规定》为准则；</w:t>
            </w:r>
          </w:p>
          <w:p>
            <w:pPr>
              <w:pStyle w:val="null3"/>
              <w:ind w:firstLine="422"/>
              <w:jc w:val="left"/>
            </w:pPr>
            <w:r>
              <w:rPr>
                <w:rFonts w:ascii="仿宋_GB2312" w:hAnsi="仿宋_GB2312" w:cs="仿宋_GB2312" w:eastAsia="仿宋_GB2312"/>
                <w:sz w:val="21"/>
                <w:b/>
              </w:rPr>
              <w:t>1. 丸剂（蜜丸、水丸、浓缩丸）</w:t>
            </w:r>
          </w:p>
          <w:p>
            <w:pPr>
              <w:pStyle w:val="null3"/>
              <w:ind w:firstLine="420"/>
              <w:jc w:val="left"/>
            </w:pPr>
            <w:r>
              <w:rPr>
                <w:rFonts w:ascii="仿宋_GB2312" w:hAnsi="仿宋_GB2312" w:cs="仿宋_GB2312" w:eastAsia="仿宋_GB2312"/>
                <w:sz w:val="21"/>
              </w:rPr>
              <w:t>外观：圆整、光滑、色泽一致。</w:t>
            </w:r>
          </w:p>
          <w:p>
            <w:pPr>
              <w:pStyle w:val="null3"/>
              <w:ind w:firstLine="420"/>
              <w:jc w:val="left"/>
            </w:pPr>
            <w:r>
              <w:rPr>
                <w:rFonts w:ascii="仿宋_GB2312" w:hAnsi="仿宋_GB2312" w:cs="仿宋_GB2312" w:eastAsia="仿宋_GB2312"/>
                <w:sz w:val="21"/>
              </w:rPr>
              <w:t>重量差异：</w:t>
            </w:r>
            <w:r>
              <w:rPr>
                <w:rFonts w:ascii="仿宋_GB2312" w:hAnsi="仿宋_GB2312" w:cs="仿宋_GB2312" w:eastAsia="仿宋_GB2312"/>
                <w:sz w:val="21"/>
              </w:rPr>
              <w:t>±6%~±12%（按大小）。</w:t>
            </w:r>
          </w:p>
          <w:p>
            <w:pPr>
              <w:pStyle w:val="null3"/>
              <w:ind w:firstLine="420"/>
              <w:jc w:val="left"/>
            </w:pPr>
            <w:r>
              <w:rPr>
                <w:rFonts w:ascii="仿宋_GB2312" w:hAnsi="仿宋_GB2312" w:cs="仿宋_GB2312" w:eastAsia="仿宋_GB2312"/>
                <w:sz w:val="21"/>
              </w:rPr>
              <w:t>崩解时限：小蜜丸</w:t>
            </w:r>
            <w:r>
              <w:rPr>
                <w:rFonts w:ascii="仿宋_GB2312" w:hAnsi="仿宋_GB2312" w:cs="仿宋_GB2312" w:eastAsia="仿宋_GB2312"/>
                <w:sz w:val="21"/>
              </w:rPr>
              <w:t>/ 水丸≤1 小时；浓缩丸≤2 小时。</w:t>
            </w:r>
          </w:p>
          <w:p>
            <w:pPr>
              <w:pStyle w:val="null3"/>
              <w:ind w:firstLine="420"/>
              <w:jc w:val="left"/>
            </w:pPr>
            <w:r>
              <w:rPr>
                <w:rFonts w:ascii="仿宋_GB2312" w:hAnsi="仿宋_GB2312" w:cs="仿宋_GB2312" w:eastAsia="仿宋_GB2312"/>
                <w:sz w:val="21"/>
              </w:rPr>
              <w:t>微生物：符合口服制剂限度。</w:t>
            </w:r>
          </w:p>
          <w:p>
            <w:pPr>
              <w:pStyle w:val="null3"/>
              <w:ind w:firstLine="422"/>
              <w:jc w:val="left"/>
            </w:pPr>
            <w:r>
              <w:rPr>
                <w:rFonts w:ascii="仿宋_GB2312" w:hAnsi="仿宋_GB2312" w:cs="仿宋_GB2312" w:eastAsia="仿宋_GB2312"/>
                <w:sz w:val="21"/>
                <w:b/>
              </w:rPr>
              <w:t>2. 片剂（素片、糖衣片、薄膜衣片）</w:t>
            </w:r>
          </w:p>
          <w:p>
            <w:pPr>
              <w:pStyle w:val="null3"/>
              <w:ind w:firstLine="420"/>
              <w:jc w:val="left"/>
            </w:pPr>
            <w:r>
              <w:rPr>
                <w:rFonts w:ascii="仿宋_GB2312" w:hAnsi="仿宋_GB2312" w:cs="仿宋_GB2312" w:eastAsia="仿宋_GB2312"/>
                <w:sz w:val="21"/>
              </w:rPr>
              <w:t>外观：完整、光洁、色泽均匀、无裂片、无松片。</w:t>
            </w:r>
          </w:p>
          <w:p>
            <w:pPr>
              <w:pStyle w:val="null3"/>
              <w:ind w:firstLine="420"/>
              <w:jc w:val="left"/>
            </w:pPr>
            <w:r>
              <w:rPr>
                <w:rFonts w:ascii="仿宋_GB2312" w:hAnsi="仿宋_GB2312" w:cs="仿宋_GB2312" w:eastAsia="仿宋_GB2312"/>
                <w:sz w:val="21"/>
              </w:rPr>
              <w:t>重量差异：</w:t>
            </w:r>
            <w:r>
              <w:rPr>
                <w:rFonts w:ascii="仿宋_GB2312" w:hAnsi="仿宋_GB2312" w:cs="仿宋_GB2312" w:eastAsia="仿宋_GB2312"/>
                <w:sz w:val="21"/>
              </w:rPr>
              <w:t>±5%~±7.5%。</w:t>
            </w:r>
          </w:p>
          <w:p>
            <w:pPr>
              <w:pStyle w:val="null3"/>
              <w:ind w:firstLine="420"/>
              <w:jc w:val="left"/>
            </w:pPr>
            <w:r>
              <w:rPr>
                <w:rFonts w:ascii="仿宋_GB2312" w:hAnsi="仿宋_GB2312" w:cs="仿宋_GB2312" w:eastAsia="仿宋_GB2312"/>
                <w:sz w:val="21"/>
              </w:rPr>
              <w:t>崩解时限：普通片</w:t>
            </w:r>
            <w:r>
              <w:rPr>
                <w:rFonts w:ascii="仿宋_GB2312" w:hAnsi="仿宋_GB2312" w:cs="仿宋_GB2312" w:eastAsia="仿宋_GB2312"/>
                <w:sz w:val="21"/>
              </w:rPr>
              <w:t>≤15 分钟；薄膜衣片≤30 分钟；糖衣片≤1 小时。</w:t>
            </w:r>
          </w:p>
          <w:p>
            <w:pPr>
              <w:pStyle w:val="null3"/>
              <w:ind w:firstLine="420"/>
              <w:jc w:val="left"/>
            </w:pPr>
            <w:r>
              <w:rPr>
                <w:rFonts w:ascii="仿宋_GB2312" w:hAnsi="仿宋_GB2312" w:cs="仿宋_GB2312" w:eastAsia="仿宋_GB2312"/>
                <w:sz w:val="21"/>
              </w:rPr>
              <w:t>溶出度：</w:t>
            </w:r>
            <w:r>
              <w:rPr>
                <w:rFonts w:ascii="仿宋_GB2312" w:hAnsi="仿宋_GB2312" w:cs="仿宋_GB2312" w:eastAsia="仿宋_GB2312"/>
                <w:sz w:val="21"/>
              </w:rPr>
              <w:t>45 分钟溶出≥70%（规定品种）。</w:t>
            </w:r>
          </w:p>
          <w:p>
            <w:pPr>
              <w:pStyle w:val="null3"/>
              <w:ind w:firstLine="422"/>
              <w:jc w:val="left"/>
            </w:pPr>
            <w:r>
              <w:rPr>
                <w:rFonts w:ascii="仿宋_GB2312" w:hAnsi="仿宋_GB2312" w:cs="仿宋_GB2312" w:eastAsia="仿宋_GB2312"/>
                <w:sz w:val="21"/>
                <w:b/>
              </w:rPr>
              <w:t>3. 颗粒剂</w:t>
            </w:r>
          </w:p>
          <w:p>
            <w:pPr>
              <w:pStyle w:val="null3"/>
              <w:ind w:firstLine="420"/>
              <w:jc w:val="left"/>
            </w:pPr>
            <w:r>
              <w:rPr>
                <w:rFonts w:ascii="仿宋_GB2312" w:hAnsi="仿宋_GB2312" w:cs="仿宋_GB2312" w:eastAsia="仿宋_GB2312"/>
                <w:sz w:val="21"/>
              </w:rPr>
              <w:t>性状：干燥、颗粒均匀、色泽一致、无吸潮、无结块。</w:t>
            </w:r>
          </w:p>
          <w:p>
            <w:pPr>
              <w:pStyle w:val="null3"/>
              <w:ind w:firstLine="420"/>
              <w:jc w:val="left"/>
            </w:pPr>
            <w:r>
              <w:rPr>
                <w:rFonts w:ascii="仿宋_GB2312" w:hAnsi="仿宋_GB2312" w:cs="仿宋_GB2312" w:eastAsia="仿宋_GB2312"/>
                <w:sz w:val="21"/>
              </w:rPr>
              <w:t>粒度：不能通过一号筛与能通过五号筛总和</w:t>
            </w:r>
            <w:r>
              <w:rPr>
                <w:rFonts w:ascii="仿宋_GB2312" w:hAnsi="仿宋_GB2312" w:cs="仿宋_GB2312" w:eastAsia="仿宋_GB2312"/>
                <w:sz w:val="21"/>
              </w:rPr>
              <w:t>≤15%。</w:t>
            </w:r>
          </w:p>
          <w:p>
            <w:pPr>
              <w:pStyle w:val="null3"/>
              <w:ind w:firstLine="420"/>
              <w:jc w:val="left"/>
            </w:pPr>
            <w:r>
              <w:rPr>
                <w:rFonts w:ascii="仿宋_GB2312" w:hAnsi="仿宋_GB2312" w:cs="仿宋_GB2312" w:eastAsia="仿宋_GB2312"/>
                <w:sz w:val="21"/>
              </w:rPr>
              <w:t>溶化性：</w:t>
            </w:r>
            <w:r>
              <w:rPr>
                <w:rFonts w:ascii="仿宋_GB2312" w:hAnsi="仿宋_GB2312" w:cs="仿宋_GB2312" w:eastAsia="仿宋_GB2312"/>
                <w:sz w:val="21"/>
              </w:rPr>
              <w:t>5 分钟内完全溶化。</w:t>
            </w:r>
          </w:p>
          <w:p>
            <w:pPr>
              <w:pStyle w:val="null3"/>
              <w:ind w:firstLine="420"/>
              <w:jc w:val="left"/>
            </w:pPr>
            <w:r>
              <w:rPr>
                <w:rFonts w:ascii="仿宋_GB2312" w:hAnsi="仿宋_GB2312" w:cs="仿宋_GB2312" w:eastAsia="仿宋_GB2312"/>
                <w:sz w:val="21"/>
              </w:rPr>
              <w:t>装量差异：</w:t>
            </w:r>
            <w:r>
              <w:rPr>
                <w:rFonts w:ascii="仿宋_GB2312" w:hAnsi="仿宋_GB2312" w:cs="仿宋_GB2312" w:eastAsia="仿宋_GB2312"/>
                <w:sz w:val="21"/>
              </w:rPr>
              <w:t>±5%~±10%。</w:t>
            </w:r>
          </w:p>
          <w:p>
            <w:pPr>
              <w:pStyle w:val="null3"/>
              <w:ind w:firstLine="422"/>
              <w:jc w:val="left"/>
            </w:pPr>
            <w:r>
              <w:rPr>
                <w:rFonts w:ascii="仿宋_GB2312" w:hAnsi="仿宋_GB2312" w:cs="仿宋_GB2312" w:eastAsia="仿宋_GB2312"/>
                <w:sz w:val="21"/>
                <w:b/>
              </w:rPr>
              <w:t xml:space="preserve">4.胶囊剂（硬胶囊、软胶囊）  </w:t>
            </w:r>
          </w:p>
          <w:p>
            <w:pPr>
              <w:pStyle w:val="null3"/>
              <w:ind w:firstLine="420"/>
              <w:jc w:val="left"/>
            </w:pPr>
            <w:r>
              <w:rPr>
                <w:rFonts w:ascii="仿宋_GB2312" w:hAnsi="仿宋_GB2312" w:cs="仿宋_GB2312" w:eastAsia="仿宋_GB2312"/>
                <w:sz w:val="21"/>
              </w:rPr>
              <w:t>外观：整洁、无粘连、无变形、无破裂。</w:t>
            </w:r>
          </w:p>
          <w:p>
            <w:pPr>
              <w:pStyle w:val="null3"/>
              <w:ind w:firstLine="420"/>
              <w:jc w:val="left"/>
            </w:pPr>
            <w:r>
              <w:rPr>
                <w:rFonts w:ascii="仿宋_GB2312" w:hAnsi="仿宋_GB2312" w:cs="仿宋_GB2312" w:eastAsia="仿宋_GB2312"/>
                <w:sz w:val="21"/>
              </w:rPr>
              <w:t>装量差异：</w:t>
            </w:r>
            <w:r>
              <w:rPr>
                <w:rFonts w:ascii="仿宋_GB2312" w:hAnsi="仿宋_GB2312" w:cs="仿宋_GB2312" w:eastAsia="仿宋_GB2312"/>
                <w:sz w:val="21"/>
              </w:rPr>
              <w:t>±7.5%~±10%。</w:t>
            </w:r>
          </w:p>
          <w:p>
            <w:pPr>
              <w:pStyle w:val="null3"/>
              <w:ind w:firstLine="420"/>
              <w:jc w:val="left"/>
            </w:pPr>
            <w:r>
              <w:rPr>
                <w:rFonts w:ascii="仿宋_GB2312" w:hAnsi="仿宋_GB2312" w:cs="仿宋_GB2312" w:eastAsia="仿宋_GB2312"/>
                <w:sz w:val="21"/>
              </w:rPr>
              <w:t>崩解时限：硬胶囊</w:t>
            </w:r>
            <w:r>
              <w:rPr>
                <w:rFonts w:ascii="仿宋_GB2312" w:hAnsi="仿宋_GB2312" w:cs="仿宋_GB2312" w:eastAsia="仿宋_GB2312"/>
                <w:sz w:val="21"/>
              </w:rPr>
              <w:t>≤30 分钟；软胶囊≤1 小时。</w:t>
            </w:r>
          </w:p>
          <w:p>
            <w:pPr>
              <w:pStyle w:val="null3"/>
              <w:ind w:firstLine="422"/>
              <w:jc w:val="left"/>
            </w:pPr>
            <w:r>
              <w:rPr>
                <w:rFonts w:ascii="仿宋_GB2312" w:hAnsi="仿宋_GB2312" w:cs="仿宋_GB2312" w:eastAsia="仿宋_GB2312"/>
                <w:sz w:val="21"/>
                <w:b/>
              </w:rPr>
              <w:t>5.口服液/合剂</w:t>
            </w:r>
          </w:p>
          <w:p>
            <w:pPr>
              <w:pStyle w:val="null3"/>
              <w:ind w:firstLine="420"/>
              <w:jc w:val="left"/>
            </w:pPr>
            <w:r>
              <w:rPr>
                <w:rFonts w:ascii="仿宋_GB2312" w:hAnsi="仿宋_GB2312" w:cs="仿宋_GB2312" w:eastAsia="仿宋_GB2312"/>
                <w:sz w:val="21"/>
              </w:rPr>
              <w:t>性状：澄清液体、无浑浊、无沉淀、无异物、色泽一致。</w:t>
            </w:r>
          </w:p>
          <w:p>
            <w:pPr>
              <w:pStyle w:val="null3"/>
              <w:ind w:firstLine="420"/>
              <w:jc w:val="left"/>
            </w:pPr>
            <w:r>
              <w:rPr>
                <w:rFonts w:ascii="仿宋_GB2312" w:hAnsi="仿宋_GB2312" w:cs="仿宋_GB2312" w:eastAsia="仿宋_GB2312"/>
                <w:sz w:val="21"/>
              </w:rPr>
              <w:t>pH 值：符合规定。</w:t>
            </w:r>
          </w:p>
          <w:p>
            <w:pPr>
              <w:pStyle w:val="null3"/>
              <w:ind w:firstLine="420"/>
              <w:jc w:val="left"/>
            </w:pPr>
            <w:r>
              <w:rPr>
                <w:rFonts w:ascii="仿宋_GB2312" w:hAnsi="仿宋_GB2312" w:cs="仿宋_GB2312" w:eastAsia="仿宋_GB2312"/>
                <w:sz w:val="21"/>
              </w:rPr>
              <w:t>相对密度：符合规定。</w:t>
            </w:r>
          </w:p>
          <w:p>
            <w:pPr>
              <w:pStyle w:val="null3"/>
              <w:ind w:firstLine="420"/>
              <w:jc w:val="left"/>
            </w:pPr>
            <w:r>
              <w:rPr>
                <w:rFonts w:ascii="仿宋_GB2312" w:hAnsi="仿宋_GB2312" w:cs="仿宋_GB2312" w:eastAsia="仿宋_GB2312"/>
                <w:sz w:val="21"/>
              </w:rPr>
              <w:t>微生物：口服液体剂限度。</w:t>
            </w:r>
          </w:p>
          <w:p>
            <w:pPr>
              <w:pStyle w:val="null3"/>
              <w:ind w:firstLine="422"/>
              <w:jc w:val="left"/>
            </w:pPr>
            <w:r>
              <w:rPr>
                <w:rFonts w:ascii="仿宋_GB2312" w:hAnsi="仿宋_GB2312" w:cs="仿宋_GB2312" w:eastAsia="仿宋_GB2312"/>
                <w:sz w:val="21"/>
                <w:b/>
              </w:rPr>
              <w:t>6. 散剂</w:t>
            </w:r>
          </w:p>
          <w:p>
            <w:pPr>
              <w:pStyle w:val="null3"/>
              <w:ind w:firstLine="420"/>
              <w:jc w:val="left"/>
            </w:pPr>
            <w:r>
              <w:rPr>
                <w:rFonts w:ascii="仿宋_GB2312" w:hAnsi="仿宋_GB2312" w:cs="仿宋_GB2312" w:eastAsia="仿宋_GB2312"/>
                <w:sz w:val="21"/>
              </w:rPr>
              <w:t>性状：干燥、疏松、混合均匀、色泽一致、无结块、无异味。</w:t>
            </w:r>
          </w:p>
          <w:p>
            <w:pPr>
              <w:pStyle w:val="null3"/>
              <w:ind w:firstLine="420"/>
              <w:jc w:val="left"/>
            </w:pPr>
            <w:r>
              <w:rPr>
                <w:rFonts w:ascii="仿宋_GB2312" w:hAnsi="仿宋_GB2312" w:cs="仿宋_GB2312" w:eastAsia="仿宋_GB2312"/>
                <w:sz w:val="21"/>
              </w:rPr>
              <w:t>粒度：全部通过六号筛。</w:t>
            </w:r>
          </w:p>
          <w:p>
            <w:pPr>
              <w:pStyle w:val="null3"/>
              <w:ind w:firstLine="420"/>
              <w:jc w:val="left"/>
            </w:pPr>
            <w:r>
              <w:rPr>
                <w:rFonts w:ascii="仿宋_GB2312" w:hAnsi="仿宋_GB2312" w:cs="仿宋_GB2312" w:eastAsia="仿宋_GB2312"/>
                <w:sz w:val="21"/>
              </w:rPr>
              <w:t>水分：</w:t>
            </w:r>
            <w:r>
              <w:rPr>
                <w:rFonts w:ascii="仿宋_GB2312" w:hAnsi="仿宋_GB2312" w:cs="仿宋_GB2312" w:eastAsia="仿宋_GB2312"/>
                <w:sz w:val="21"/>
              </w:rPr>
              <w:t>≤9.0%。</w:t>
            </w:r>
          </w:p>
          <w:p>
            <w:pPr>
              <w:pStyle w:val="null3"/>
              <w:ind w:firstLine="420"/>
              <w:jc w:val="left"/>
            </w:pPr>
            <w:r>
              <w:rPr>
                <w:rFonts w:ascii="仿宋_GB2312" w:hAnsi="仿宋_GB2312" w:cs="仿宋_GB2312" w:eastAsia="仿宋_GB2312"/>
                <w:sz w:val="21"/>
              </w:rPr>
              <w:t>微生物：严格控制，必要时无菌。</w:t>
            </w:r>
          </w:p>
          <w:p>
            <w:pPr>
              <w:pStyle w:val="null3"/>
              <w:ind w:firstLine="422"/>
              <w:jc w:val="both"/>
            </w:pPr>
            <w:r>
              <w:rPr>
                <w:rFonts w:ascii="仿宋_GB2312" w:hAnsi="仿宋_GB2312" w:cs="仿宋_GB2312" w:eastAsia="仿宋_GB2312"/>
                <w:sz w:val="21"/>
                <w:b/>
              </w:rPr>
              <w:t>（三）其他</w:t>
            </w:r>
          </w:p>
          <w:p>
            <w:pPr>
              <w:pStyle w:val="null3"/>
              <w:ind w:firstLine="420"/>
              <w:jc w:val="both"/>
            </w:pPr>
            <w:r>
              <w:rPr>
                <w:rFonts w:ascii="仿宋_GB2312" w:hAnsi="仿宋_GB2312" w:cs="仿宋_GB2312" w:eastAsia="仿宋_GB2312"/>
                <w:sz w:val="21"/>
              </w:rPr>
              <w:t>1.医用过氧化氢（双氧水），执行标准GB/T 26371-2020《过氧化物类消毒液卫生要求》；过氧化氢含量3.0%～6.0%（w/v）；pH 值2.0～4.0；杀灭微生物指标：对细菌繁殖体作用 1～3 分钟，杀灭对数值≥5.0；对真菌、分枝杆菌作用3～5分钟，杀灭对数值≥4.0；对细菌芽孢作用10～30分钟，杀灭对数值≥6.0（高浓度适用）；外观与性状：无色透明液体；无沉淀、无悬浮物、无异味；无明显气泡（除正常分解外）；标签必须标注：产品名称、过氧化氢含量、生产日期、有效期、生产批号、注册证号、使用方法、储存条件、警示语（强氧化性、避光、远离热源）。</w:t>
            </w:r>
          </w:p>
          <w:p>
            <w:pPr>
              <w:pStyle w:val="null3"/>
              <w:ind w:firstLine="420"/>
              <w:jc w:val="both"/>
            </w:pPr>
            <w:r>
              <w:rPr>
                <w:rFonts w:ascii="仿宋_GB2312" w:hAnsi="仿宋_GB2312" w:cs="仿宋_GB2312" w:eastAsia="仿宋_GB2312"/>
                <w:sz w:val="21"/>
              </w:rPr>
              <w:t>2.次氯酸钠类消毒剂（84消毒液），核心依据 GB/T 36758-2018《含氯消毒剂卫生要求》；有效氯含量5.0%～6.5%（w/v）原液浓度，pH 值11.0～13.0；对金黄色葡萄球菌、大肠杆菌、铜绿假单胞菌作用 5 分钟，杀灭对数值≥5.0；对白色念珠菌作用 10 分钟，杀灭对数值≥4.0；对乙肝病毒、丙肝病毒、新冠病毒作用10～30分钟，杀灭对数值≥4.0；对细菌芽孢作用 30～60 分钟，杀灭对数值≥6.0（高浓度适用）；外观与性状：无色或淡黄色透明液体，无沉淀、无悬浮物、无杂质，有次氯酸钠特有的刺激性氯气味；标签必须标注：产品名称、有效氯含量、生产日期、有效期、批号、生产厂家、卫生许可证号、使用方法、注意事项、警示语（强腐蚀性、避光、远离酸性物质）；</w:t>
            </w:r>
          </w:p>
          <w:p>
            <w:pPr>
              <w:pStyle w:val="null3"/>
              <w:ind w:firstLine="420"/>
              <w:jc w:val="both"/>
            </w:pPr>
            <w:r>
              <w:rPr>
                <w:rFonts w:ascii="仿宋_GB2312" w:hAnsi="仿宋_GB2312" w:cs="仿宋_GB2312" w:eastAsia="仿宋_GB2312"/>
                <w:sz w:val="21"/>
              </w:rPr>
              <w:t>3.一次性服药袋（药房分药袋、口服固体/液体药袋）属于直接接触药品的药包材，核心执行《中国药典》2025 年版、GB 15979、T/ZJYBF 0004-2023等标准；纸药袋：食品级 /药用级牛皮纸/白卡纸，克重≥80g/m²，无荧光增白剂；塑/复合药袋：PE、PET/AL/PE、PET/VMPET/PE，全新料、无回收料；结构：单/双层，热合/胶粘封口，可印用药信息、条码、二维码；外观要求洁净、平整、无破损、无穿孔、无杂质、无异味、无油污；</w:t>
            </w:r>
          </w:p>
          <w:p>
            <w:pPr>
              <w:pStyle w:val="null3"/>
              <w:ind w:firstLine="420"/>
              <w:jc w:val="both"/>
            </w:pPr>
            <w:r>
              <w:rPr>
                <w:rFonts w:ascii="仿宋_GB2312" w:hAnsi="仿宋_GB2312" w:cs="仿宋_GB2312" w:eastAsia="仿宋_GB2312"/>
                <w:sz w:val="21"/>
              </w:rPr>
              <w:t>4.心电图纸（热敏型）核心执行GB/T 27733-2011《心电图纸》。外观：纸面平整、无褶子、无裂口、无破损、无拉丝、无刀口印；涂层均匀、无气泡、无斑点、无脱层，手搓无片状脱落；卷轴整齐、边缘无毛边、无粘连、无异味；2. 涂层性能（热敏核心），发色密度：≥1.2（黑度，波形清晰可辨），发色均匀性：同一批次色差≤0.2，耐热性：170℃加热后反射率≤5%（A 级）、≤10%（B 级），保存性：常温避光≥3年不褪色、不变色；</w:t>
            </w:r>
          </w:p>
          <w:p>
            <w:pPr>
              <w:pStyle w:val="null3"/>
              <w:numPr>
                <w:ilvl w:val="0"/>
                <w:numId w:val="1"/>
              </w:numPr>
              <w:jc w:val="both"/>
            </w:pPr>
            <w:r>
              <w:rPr>
                <w:rFonts w:ascii="仿宋_GB2312" w:hAnsi="仿宋_GB2312" w:cs="仿宋_GB2312" w:eastAsia="仿宋_GB2312"/>
                <w:sz w:val="21"/>
                <w:b/>
              </w:rPr>
              <w:t>商务要求</w:t>
            </w:r>
          </w:p>
          <w:p>
            <w:pPr>
              <w:pStyle w:val="null3"/>
              <w:ind w:firstLine="420"/>
              <w:jc w:val="both"/>
            </w:pPr>
            <w:r>
              <w:rPr>
                <w:rFonts w:ascii="仿宋_GB2312" w:hAnsi="仿宋_GB2312" w:cs="仿宋_GB2312" w:eastAsia="仿宋_GB2312"/>
                <w:sz w:val="21"/>
              </w:rPr>
              <w:t>1.供货地点：覆盖西安市全部辖区，具体地点由采购人指定。</w:t>
            </w:r>
          </w:p>
          <w:p>
            <w:pPr>
              <w:pStyle w:val="null3"/>
              <w:ind w:firstLine="420"/>
              <w:jc w:val="both"/>
            </w:pPr>
            <w:r>
              <w:rPr>
                <w:rFonts w:ascii="仿宋_GB2312" w:hAnsi="仿宋_GB2312" w:cs="仿宋_GB2312" w:eastAsia="仿宋_GB2312"/>
                <w:sz w:val="21"/>
              </w:rPr>
              <w:t>2.报价要求：报价时供应商在所提供的投标分项报价表中填写采购清单中的所有产品规格型号、品牌、单价、合计），供应商所报产品单价为最终交货价，包含了履行合同所有内容的全部费用，报价不得高于阳光采购服务平台公布的价格。</w:t>
            </w:r>
            <w:r>
              <w:rPr>
                <w:rFonts w:ascii="仿宋_GB2312" w:hAnsi="仿宋_GB2312" w:cs="仿宋_GB2312" w:eastAsia="仿宋_GB2312"/>
                <w:sz w:val="21"/>
                <w:b/>
              </w:rPr>
              <w:t>后期供货过程中，供货价格按此次报价执行，采购药品不在本次采购清单中内的，药品价格不得高于同品牌、同规格的价格，并不得高于阳光采购服务平台公布的实时价格；未在阳光采购服务平台公布的，药品价格不得高于市场价。</w:t>
            </w:r>
          </w:p>
          <w:p>
            <w:pPr>
              <w:pStyle w:val="null3"/>
              <w:ind w:firstLine="420"/>
              <w:jc w:val="both"/>
            </w:pPr>
            <w:r>
              <w:rPr>
                <w:rFonts w:ascii="仿宋_GB2312" w:hAnsi="仿宋_GB2312" w:cs="仿宋_GB2312" w:eastAsia="仿宋_GB2312"/>
                <w:sz w:val="21"/>
              </w:rPr>
              <w:t>3.交付方式:按照实际采购计划数量送货上门，货到经验收合格后入库。</w:t>
            </w:r>
          </w:p>
          <w:p>
            <w:pPr>
              <w:pStyle w:val="null3"/>
              <w:ind w:firstLine="420"/>
              <w:jc w:val="both"/>
            </w:pPr>
            <w:r>
              <w:rPr>
                <w:rFonts w:ascii="仿宋_GB2312" w:hAnsi="仿宋_GB2312" w:cs="仿宋_GB2312" w:eastAsia="仿宋_GB2312"/>
                <w:sz w:val="21"/>
              </w:rPr>
              <w:t>4.交货期：自合同签订后一年。</w:t>
            </w:r>
          </w:p>
          <w:p>
            <w:pPr>
              <w:pStyle w:val="null3"/>
              <w:ind w:firstLine="420"/>
              <w:jc w:val="both"/>
            </w:pPr>
            <w:r>
              <w:rPr>
                <w:rFonts w:ascii="仿宋_GB2312" w:hAnsi="仿宋_GB2312" w:cs="仿宋_GB2312" w:eastAsia="仿宋_GB2312"/>
                <w:sz w:val="21"/>
              </w:rPr>
              <w:t>5.交付期限:严格按采购人下达的采购计划完成配送，若存在特殊紧急产品(含临时采购药品)需要供货的，须在3小时内完成配送，一般药品配送时间原则上不超过48小时，最长不超过72小时，如遇不可抗力因素(冰雪、洪水灾害等)应协助采购人做好药品借调服务。供应商不得以任何借口(如无货，采购量少等)不执行采购人药品采购计划。对于不符合合同和质量要求的药品，供应方应及时更换。</w:t>
            </w:r>
          </w:p>
          <w:p>
            <w:pPr>
              <w:pStyle w:val="null3"/>
              <w:ind w:firstLine="420"/>
              <w:jc w:val="both"/>
            </w:pPr>
            <w:r>
              <w:rPr>
                <w:rFonts w:ascii="仿宋_GB2312" w:hAnsi="仿宋_GB2312" w:cs="仿宋_GB2312" w:eastAsia="仿宋_GB2312"/>
                <w:sz w:val="21"/>
              </w:rPr>
              <w:t>6.运输器具应清洁、无污染，并有防尘、防雨设施；</w:t>
            </w:r>
          </w:p>
          <w:p>
            <w:pPr>
              <w:pStyle w:val="null3"/>
              <w:ind w:firstLine="420"/>
              <w:jc w:val="both"/>
            </w:pPr>
            <w:r>
              <w:rPr>
                <w:rFonts w:ascii="仿宋_GB2312" w:hAnsi="仿宋_GB2312" w:cs="仿宋_GB2312" w:eastAsia="仿宋_GB2312"/>
                <w:sz w:val="21"/>
              </w:rPr>
              <w:t>7.常温药品运输载具（0–30℃，无特殊温控）为封闭式厢式货车，厢体完好、密封可靠。配备防雨、防晒、防尘设施。定期清洁、消毒、通风，无异味、无污染。装载与防护，药品码放整齐、稳固，避免挤压、碰撞。与厢壁、顶部留≥10cm 间隙，保证通风。特殊包装（易碎、避光）单独防护、标识清晰。</w:t>
            </w:r>
          </w:p>
          <w:p>
            <w:pPr>
              <w:pStyle w:val="null3"/>
              <w:ind w:firstLine="420"/>
              <w:jc w:val="both"/>
            </w:pPr>
            <w:r>
              <w:rPr>
                <w:rFonts w:ascii="仿宋_GB2312" w:hAnsi="仿宋_GB2312" w:cs="仿宋_GB2312" w:eastAsia="仿宋_GB2312"/>
                <w:sz w:val="21"/>
              </w:rPr>
              <w:t>8.冷藏药品运输载具（冷藏车、冷藏箱、保温箱）的核心要求，以GSP（药品经营质量管理规范）及GB/T 28842-2021《药品冷链物流运作规范》为核心，必须满足温控、监测、保温、应急、验证、追溯六大合规底线；</w:t>
            </w:r>
          </w:p>
          <w:p>
            <w:pPr>
              <w:pStyle w:val="null3"/>
              <w:ind w:firstLine="420"/>
              <w:jc w:val="both"/>
            </w:pPr>
            <w:r>
              <w:rPr>
                <w:rFonts w:ascii="仿宋_GB2312" w:hAnsi="仿宋_GB2312" w:cs="仿宋_GB2312" w:eastAsia="仿宋_GB2312"/>
                <w:sz w:val="21"/>
              </w:rPr>
              <w:t>9.特殊管理药品运输载具车辆要求为专用封闭式防盗厢体，加厚钢板、防撬门锁、电子密码锁。配备防盗报警、视频监控、远程锁车功能。驾驶室与货厢隔离防护，保障押运安全。</w:t>
            </w:r>
          </w:p>
          <w:p>
            <w:pPr>
              <w:pStyle w:val="null3"/>
              <w:ind w:firstLine="420"/>
              <w:jc w:val="left"/>
            </w:pPr>
            <w:r>
              <w:rPr>
                <w:rFonts w:ascii="仿宋_GB2312" w:hAnsi="仿宋_GB2312" w:cs="仿宋_GB2312" w:eastAsia="仿宋_GB2312"/>
                <w:sz w:val="21"/>
              </w:rPr>
              <w:t>10.每次送货时需随货附带该批次的药品合格证明及产品注册证</w:t>
            </w:r>
            <w:r>
              <w:rPr>
                <w:rFonts w:ascii="仿宋_GB2312" w:hAnsi="仿宋_GB2312" w:cs="仿宋_GB2312" w:eastAsia="仿宋_GB2312"/>
                <w:sz w:val="21"/>
                <w:color w:val="FF0000"/>
              </w:rPr>
              <w:t>。</w:t>
            </w:r>
          </w:p>
          <w:p>
            <w:pPr>
              <w:pStyle w:val="null3"/>
              <w:ind w:firstLine="420"/>
              <w:jc w:val="both"/>
            </w:pPr>
            <w:r>
              <w:rPr>
                <w:rFonts w:ascii="仿宋_GB2312" w:hAnsi="仿宋_GB2312" w:cs="仿宋_GB2312" w:eastAsia="仿宋_GB2312"/>
                <w:sz w:val="21"/>
              </w:rPr>
              <w:t>11.药品清单中的药品为采购人单位的常用药品，供应商需按照采购人的使用需求供货，供货药品名称、规格及品牌应与阳光采购服务平台目录一致。如遇所需药品生产企业及规格不符的情况双方友好协商替换，供货价格不高于阳光采购服务平台公布的价格。供货过程中按季度据实结算，结算价格不得超过本次中标价格。</w:t>
            </w:r>
          </w:p>
          <w:p>
            <w:pPr>
              <w:pStyle w:val="null3"/>
              <w:ind w:firstLine="420"/>
              <w:jc w:val="both"/>
            </w:pPr>
            <w:r>
              <w:rPr>
                <w:rFonts w:ascii="仿宋_GB2312" w:hAnsi="仿宋_GB2312" w:cs="仿宋_GB2312" w:eastAsia="仿宋_GB2312"/>
                <w:sz w:val="21"/>
              </w:rPr>
              <w:t>12.货物质量要求：配送药品须符合国家法律法规规定的质量标准，具有合法的批准文号等，保证药品规格、厂家等与投标目录中所载信息一致。如因所供药品出现质量问题给采购人造成损失的，采购人有权从其货款中扣除相应金额做为补偿。</w:t>
            </w:r>
          </w:p>
          <w:p>
            <w:pPr>
              <w:pStyle w:val="null3"/>
              <w:ind w:firstLine="420"/>
              <w:jc w:val="both"/>
            </w:pPr>
            <w:r>
              <w:rPr>
                <w:rFonts w:ascii="仿宋_GB2312" w:hAnsi="仿宋_GB2312" w:cs="仿宋_GB2312" w:eastAsia="仿宋_GB2312"/>
                <w:sz w:val="21"/>
              </w:rPr>
              <w:t>13.供应商对所供药品品种进行全过程的质量保障，提供技术咨询服务；如因所供药品品种质量问题导致患者人身损害，供应商按照国家法律法规承担相应法律责任。</w:t>
            </w:r>
          </w:p>
          <w:p>
            <w:pPr>
              <w:pStyle w:val="null3"/>
              <w:ind w:firstLine="420"/>
              <w:jc w:val="both"/>
            </w:pPr>
            <w:r>
              <w:rPr>
                <w:rFonts w:ascii="仿宋_GB2312" w:hAnsi="仿宋_GB2312" w:cs="仿宋_GB2312" w:eastAsia="仿宋_GB2312"/>
                <w:sz w:val="21"/>
              </w:rPr>
              <w:t>14.药品清单中未涉及到的药品，供应商应配合采购人进行配送，配送价格按照阳光采购服务平台公布的价格执行；采购人可以根据采购人需要，追加采购品种，供应商必须无条件保质保量供货。</w:t>
            </w:r>
          </w:p>
          <w:p>
            <w:pPr>
              <w:pStyle w:val="null3"/>
              <w:ind w:firstLine="420"/>
              <w:jc w:val="both"/>
            </w:pPr>
            <w:r>
              <w:rPr>
                <w:rFonts w:ascii="仿宋_GB2312" w:hAnsi="仿宋_GB2312" w:cs="仿宋_GB2312" w:eastAsia="仿宋_GB2312"/>
                <w:sz w:val="21"/>
              </w:rPr>
              <w:t>15.所供药品约定剩余有效期低于6个月时可退原价供应商。</w:t>
            </w:r>
          </w:p>
          <w:p>
            <w:pPr>
              <w:pStyle w:val="null3"/>
              <w:ind w:firstLine="420"/>
              <w:jc w:val="both"/>
            </w:pPr>
            <w:r>
              <w:rPr>
                <w:rFonts w:ascii="仿宋_GB2312" w:hAnsi="仿宋_GB2312" w:cs="仿宋_GB2312" w:eastAsia="仿宋_GB2312"/>
                <w:sz w:val="21"/>
              </w:rPr>
              <w:t>16.在合同执行期间，若国家或省市集采价格或因政策调整，供应商须根据最新调整价格供货。否则，采购人有权解除合同。</w:t>
            </w:r>
          </w:p>
          <w:p>
            <w:pPr>
              <w:pStyle w:val="null3"/>
              <w:ind w:firstLine="420"/>
              <w:jc w:val="both"/>
            </w:pPr>
            <w:r>
              <w:rPr>
                <w:rFonts w:ascii="仿宋_GB2312" w:hAnsi="仿宋_GB2312" w:cs="仿宋_GB2312" w:eastAsia="仿宋_GB2312"/>
                <w:sz w:val="21"/>
              </w:rPr>
              <w:t>17.结算标准:</w:t>
            </w:r>
          </w:p>
          <w:p>
            <w:pPr>
              <w:pStyle w:val="null3"/>
              <w:ind w:firstLine="420"/>
              <w:jc w:val="both"/>
            </w:pPr>
            <w:r>
              <w:rPr>
                <w:rFonts w:ascii="仿宋_GB2312" w:hAnsi="仿宋_GB2312" w:cs="仿宋_GB2312" w:eastAsia="仿宋_GB2312"/>
                <w:sz w:val="21"/>
              </w:rPr>
              <w:t>17.1本项目按照实际采购货物数量支付费用。</w:t>
            </w:r>
          </w:p>
          <w:p>
            <w:pPr>
              <w:pStyle w:val="null3"/>
              <w:ind w:firstLine="420"/>
              <w:jc w:val="both"/>
            </w:pPr>
            <w:r>
              <w:rPr>
                <w:rFonts w:ascii="仿宋_GB2312" w:hAnsi="仿宋_GB2312" w:cs="仿宋_GB2312" w:eastAsia="仿宋_GB2312"/>
                <w:sz w:val="21"/>
              </w:rPr>
              <w:t>17.2实际结算金额=∑(药品清单报价*实际采购数量)</w:t>
            </w:r>
          </w:p>
          <w:p>
            <w:pPr>
              <w:pStyle w:val="null3"/>
              <w:ind w:firstLine="420"/>
              <w:jc w:val="both"/>
            </w:pPr>
            <w:r>
              <w:rPr>
                <w:rFonts w:ascii="仿宋_GB2312" w:hAnsi="仿宋_GB2312" w:cs="仿宋_GB2312" w:eastAsia="仿宋_GB2312"/>
                <w:sz w:val="21"/>
              </w:rPr>
              <w:t xml:space="preserve"> 注:供货价格不高于阳光采购服务平台公布的价格。供货过程中按季度据实结算，结算价格不得超过本次成交价格。</w:t>
            </w:r>
          </w:p>
          <w:p>
            <w:pPr>
              <w:pStyle w:val="null3"/>
              <w:ind w:firstLine="422"/>
              <w:jc w:val="both"/>
            </w:pPr>
            <w:r>
              <w:rPr>
                <w:rFonts w:ascii="仿宋_GB2312" w:hAnsi="仿宋_GB2312" w:cs="仿宋_GB2312" w:eastAsia="仿宋_GB2312"/>
                <w:sz w:val="21"/>
                <w:b/>
              </w:rPr>
              <w:t>四、其他要求</w:t>
            </w:r>
          </w:p>
          <w:p>
            <w:pPr>
              <w:pStyle w:val="null3"/>
              <w:ind w:firstLine="420"/>
              <w:jc w:val="both"/>
            </w:pPr>
            <w:r>
              <w:rPr>
                <w:rFonts w:ascii="仿宋_GB2312" w:hAnsi="仿宋_GB2312" w:cs="仿宋_GB2312" w:eastAsia="仿宋_GB2312"/>
                <w:sz w:val="21"/>
              </w:rPr>
              <w:t>1.质量安全要求</w:t>
            </w:r>
          </w:p>
          <w:p>
            <w:pPr>
              <w:pStyle w:val="null3"/>
              <w:ind w:firstLine="420"/>
              <w:jc w:val="both"/>
            </w:pPr>
            <w:r>
              <w:rPr>
                <w:rFonts w:ascii="仿宋_GB2312" w:hAnsi="仿宋_GB2312" w:cs="仿宋_GB2312" w:eastAsia="仿宋_GB2312"/>
                <w:sz w:val="21"/>
              </w:rPr>
              <w:t>保证药品耗材来源合法、质量合格，无假冒、过期、变质药品。严格执行药品储存、运输温湿度要求，冷链药品全程可追溯。配合药品耗材抽检、召回、不良反应上报等工作。</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.供应保障要求</w:t>
            </w:r>
          </w:p>
          <w:p>
            <w:pPr>
              <w:pStyle w:val="null3"/>
              <w:ind w:firstLine="420"/>
              <w:jc w:val="both"/>
            </w:pPr>
            <w:r>
              <w:rPr>
                <w:rFonts w:ascii="仿宋_GB2312" w:hAnsi="仿宋_GB2312" w:cs="仿宋_GB2312" w:eastAsia="仿宋_GB2312"/>
                <w:sz w:val="21"/>
              </w:rPr>
              <w:t>保证及时、稳定、足量供货，不得无故断供、停供。急救药品、紧缺药品优先保障，按规定时限配送到位。遇政策调整、价格变动、产能不足时提前书面告知。</w:t>
            </w:r>
          </w:p>
          <w:p>
            <w:pPr>
              <w:pStyle w:val="null3"/>
              <w:ind w:firstLine="420"/>
              <w:jc w:val="both"/>
            </w:pPr>
            <w:r>
              <w:rPr>
                <w:rFonts w:ascii="仿宋_GB2312" w:hAnsi="仿宋_GB2312" w:cs="仿宋_GB2312" w:eastAsia="仿宋_GB2312"/>
                <w:sz w:val="21"/>
              </w:rPr>
              <w:t>3.配送服务要求</w:t>
            </w:r>
          </w:p>
          <w:p>
            <w:pPr>
              <w:pStyle w:val="null3"/>
              <w:ind w:firstLine="420"/>
              <w:jc w:val="both"/>
            </w:pPr>
            <w:r>
              <w:rPr>
                <w:rFonts w:ascii="仿宋_GB2312" w:hAnsi="仿宋_GB2312" w:cs="仿宋_GB2312" w:eastAsia="仿宋_GB2312"/>
                <w:sz w:val="21"/>
              </w:rPr>
              <w:t>按约定时间、地点、数量准确配送。包装牢固、标识清晰，避免破损、污染、混淆。配送人员需持有效身份证明及配送单据，遵守监所出入管理、疫情防控等相关规定，服从现场调度，配合入库验收。建立完善的配送台账，详细记录药品耗材配送时间、数量、规格、批号、接收人等信息。</w:t>
            </w:r>
          </w:p>
          <w:p>
            <w:pPr>
              <w:pStyle w:val="null3"/>
              <w:ind w:firstLine="420"/>
              <w:jc w:val="both"/>
            </w:pPr>
            <w:r>
              <w:rPr>
                <w:rFonts w:ascii="仿宋_GB2312" w:hAnsi="仿宋_GB2312" w:cs="仿宋_GB2312" w:eastAsia="仿宋_GB2312"/>
                <w:sz w:val="21"/>
              </w:rPr>
              <w:t>4.票据与溯源要求</w:t>
            </w:r>
          </w:p>
          <w:p>
            <w:pPr>
              <w:pStyle w:val="null3"/>
              <w:ind w:firstLine="420"/>
              <w:jc w:val="both"/>
            </w:pPr>
            <w:r>
              <w:rPr>
                <w:rFonts w:ascii="仿宋_GB2312" w:hAnsi="仿宋_GB2312" w:cs="仿宋_GB2312" w:eastAsia="仿宋_GB2312"/>
                <w:sz w:val="21"/>
              </w:rPr>
              <w:t>提供合法、规范、可入账的正规票据。药品追溯信息完整准确，做到一物一码、全程可溯。配合各看守所完成入库验收、扫码核对、台账管理。</w:t>
            </w:r>
          </w:p>
          <w:p>
            <w:pPr>
              <w:pStyle w:val="null3"/>
              <w:ind w:firstLine="420"/>
              <w:jc w:val="both"/>
            </w:pPr>
            <w:r>
              <w:rPr>
                <w:rFonts w:ascii="仿宋_GB2312" w:hAnsi="仿宋_GB2312" w:cs="仿宋_GB2312" w:eastAsia="仿宋_GB2312"/>
                <w:sz w:val="21"/>
              </w:rPr>
              <w:t>5.售后服务要求</w:t>
            </w:r>
          </w:p>
          <w:p>
            <w:pPr>
              <w:pStyle w:val="null3"/>
              <w:ind w:firstLine="420"/>
              <w:jc w:val="both"/>
            </w:pPr>
            <w:r>
              <w:rPr>
                <w:rFonts w:ascii="仿宋_GB2312" w:hAnsi="仿宋_GB2312" w:cs="仿宋_GB2312" w:eastAsia="仿宋_GB2312"/>
                <w:sz w:val="21"/>
              </w:rPr>
              <w:t>建立完善的售后服务体系，设立专职售后服务人员，公布联系方式，确保响应及时。药品耗材出现质量、破损、错发等问题时及时退换货。接到召回通知后立即配合召回、追溯、处置。提供所供药品耗材的相关信息，包括药品说明书、质量标准、不良反应信息、最新政策解读等，配合开展用药指导等工作。</w:t>
            </w:r>
          </w:p>
          <w:p>
            <w:pPr>
              <w:pStyle w:val="null3"/>
              <w:ind w:firstLine="420"/>
              <w:jc w:val="both"/>
            </w:pPr>
            <w:r>
              <w:rPr>
                <w:rFonts w:ascii="仿宋_GB2312" w:hAnsi="仿宋_GB2312" w:cs="仿宋_GB2312" w:eastAsia="仿宋_GB2312"/>
                <w:sz w:val="21"/>
              </w:rPr>
              <w:t>6.诚信履约要求</w:t>
            </w:r>
          </w:p>
          <w:p>
            <w:pPr>
              <w:pStyle w:val="null3"/>
              <w:ind w:firstLine="420"/>
              <w:jc w:val="both"/>
            </w:pPr>
            <w:r>
              <w:rPr>
                <w:rFonts w:ascii="仿宋_GB2312" w:hAnsi="仿宋_GB2312" w:cs="仿宋_GB2312" w:eastAsia="仿宋_GB2312"/>
                <w:sz w:val="21"/>
              </w:rPr>
              <w:t>严格履行采购合同，无违约、失信行为。纳入支队供货商考核，考核不合格按规定处理。</w:t>
            </w:r>
          </w:p>
          <w:p>
            <w:pPr>
              <w:pStyle w:val="null3"/>
              <w:ind w:firstLine="420"/>
              <w:jc w:val="both"/>
            </w:pPr>
            <w:r>
              <w:rPr>
                <w:rFonts w:ascii="仿宋_GB2312" w:hAnsi="仿宋_GB2312" w:cs="仿宋_GB2312" w:eastAsia="仿宋_GB2312"/>
                <w:sz w:val="21"/>
              </w:rPr>
              <w:t>7保密问责要求</w:t>
            </w:r>
          </w:p>
          <w:p>
            <w:pPr>
              <w:pStyle w:val="null3"/>
              <w:ind w:firstLine="420"/>
              <w:jc w:val="both"/>
            </w:pPr>
            <w:r>
              <w:rPr>
                <w:rFonts w:ascii="仿宋_GB2312" w:hAnsi="仿宋_GB2312" w:cs="仿宋_GB2312" w:eastAsia="仿宋_GB2312"/>
                <w:sz w:val="21"/>
              </w:rPr>
              <w:t>供货商在合作过程中，接触到的本监管场所相关信息均属于保密信息，不得擅自泄露、传播、篡改或用于与合作无关的用途。加强对工作人员的保密教育，明确保密责任。合作终止后，供货商需销毁所有涉及本监管保密信息的文件、资料、电子数据等；若发生泄密，需承担全部责任。</w:t>
            </w:r>
          </w:p>
          <w:p>
            <w:pPr>
              <w:pStyle w:val="null3"/>
              <w:ind w:firstLine="420"/>
              <w:jc w:val="both"/>
            </w:pPr>
            <w:r>
              <w:rPr>
                <w:rFonts w:ascii="仿宋_GB2312" w:hAnsi="仿宋_GB2312" w:cs="仿宋_GB2312" w:eastAsia="仿宋_GB2312"/>
                <w:sz w:val="21"/>
              </w:rPr>
              <w:t>8.其他要求</w:t>
            </w:r>
          </w:p>
          <w:p>
            <w:pPr>
              <w:pStyle w:val="null3"/>
              <w:ind w:firstLine="420"/>
              <w:jc w:val="both"/>
            </w:pPr>
            <w:r>
              <w:rPr>
                <w:rFonts w:ascii="仿宋_GB2312" w:hAnsi="仿宋_GB2312" w:cs="仿宋_GB2312" w:eastAsia="仿宋_GB2312"/>
                <w:sz w:val="21"/>
              </w:rPr>
              <w:t>凡下载本项目采购文件的供应商，应书面承诺妥善保管谈判文件及相关文件资料，谈判文件仅限参与本次采购活动使用，不得以任何形式用于其他商业或非商业用途。</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全市范围，具体地址合同中约定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履约验收完成后按季度支付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履约验收完成后按季度支付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履约验收完成后按季度支付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履约验收完成后按季度支付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谈判文件其他补充事宜 1、落实政府采购政策： 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1.3《关于运用政府采购政策支持乡村产业振兴的通知》（财库〔2021〕19 号）、《关于印发&lt;关于深入开展政府采购脱贫地区农副产品工作推进乡村产业振兴的实施意见&gt;的通知》（财库〔2021〕20 号）。 1.4《国家互联网信息办公室 工业和信息化部 公安部 财政部 国家认证认可监督管理委员会关于调整网络安全专用产品安全管理有关事项的公告》（2023年第1号）。 1.5《陕西省财政厅关于加快推进我省中小企业政府采购信用融资工作的通知》（陕财办采〔2020〕15 号）、《陕西省财政厅关于印发&lt;陕西省中小企业政府采购信用融资办法&gt;的通知》（陕财办采〔2018〕23 号）。 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1.7《国务院办公厅关于在政府采购中实施本国产品标准及相关政策的通知》（国办发〔2025〕34号）。 若享受以上政策优惠的企业，提供相应声明函或品目清单范围内产品的有效认证证书或相关证明。 2、谈判产品为节能、环境标志产品，符合谈判文件要求的，可优先采购，价格扣除百分比计算公式为：节能、环境标志产品清单中的产品价格占谈判响应总价的百分比×5%，用扣除后的价格参与评审。 3、支持本国产品。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供应商对其提供的产品出具《关于符合本国产品标准的声明函》（格式详见第七章投标文件格式）或财政部会同有关部门规定的有关证明文件，《声明函》或有关证明文件符合要求的，该产品视为本国产品。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（1）供应商应提供谈判截止时间前近六个月中任何一个月缴纳增值税或企业所得税的凭证，时间以税款所属时期为准（银行出具的缴税凭证或税务机关出具的证明的复印件，并加盖本单位公章）。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谈判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（1）供应商应提供谈判截止时间前近六个月中至少一个月的缴纳社会保险的凭据（专用收据或社会保险缴纳清单），并加盖本单位公章。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（1）提供递交谈判文件截止之日前两年内（2024年或2025年）任意一个年度经审计的财务报告，应满足以下要求：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②无论开具银行是否标明“复印无效”，供应商提供的复印件在本次谈判中予以认可（即不因“复印无效”字样而认定资信证明复印件无效）。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供应商为代理商的，应提供《药品经营许可证》；供应商为制造商的，应提供《药品生产许可证》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首轮分项报价表.docx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响应文件按谈判文件要求签署、盖章</w:t>
            </w:r>
          </w:p>
        </w:tc>
        <w:tc>
          <w:tcPr>
            <w:tcW w:type="dxa" w:w="1661"/>
          </w:tcPr>
          <w:p>
            <w:pPr>
              <w:pStyle w:val="null3"/>
            </w:pPr>
            <w:r>
              <w:rPr>
                <w:rFonts w:ascii="仿宋_GB2312" w:hAnsi="仿宋_GB2312" w:cs="仿宋_GB2312" w:eastAsia="仿宋_GB2312"/>
              </w:rPr>
              <w:t>技术方案.docx 本国产品说明 首轮分项报价表.docx 中小企业声明函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投标有效期满足谈判文件要求的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谈判文件技术参数与性能指标中一、采购内容及清单药品清单中品目不存在缺项，二、技术参数中所有参数满足谈判文件要求。以技术偏离表中内容为准。</w:t>
            </w:r>
          </w:p>
        </w:tc>
        <w:tc>
          <w:tcPr>
            <w:tcW w:type="dxa" w:w="1661"/>
          </w:tcPr>
          <w:p>
            <w:pPr>
              <w:pStyle w:val="null3"/>
            </w:pPr>
            <w:r>
              <w:rPr>
                <w:rFonts w:ascii="仿宋_GB2312" w:hAnsi="仿宋_GB2312" w:cs="仿宋_GB2312" w:eastAsia="仿宋_GB2312"/>
              </w:rPr>
              <w:t>技术方案.docx 技术偏离表.docx 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技术方案.docx 本国产品说明 首轮分项报价表.docx 中小企业声明函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技术方案.docx 本国产品说明 首轮分项报价表.docx 中小企业声明函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不存在其它不符合法律法规或谈判文件规定的投标无效条款的情形</w:t>
            </w:r>
          </w:p>
        </w:tc>
        <w:tc>
          <w:tcPr>
            <w:tcW w:type="dxa" w:w="1661"/>
          </w:tcPr>
          <w:p>
            <w:pPr>
              <w:pStyle w:val="null3"/>
            </w:pPr>
            <w:r>
              <w:rPr>
                <w:rFonts w:ascii="仿宋_GB2312" w:hAnsi="仿宋_GB2312" w:cs="仿宋_GB2312" w:eastAsia="仿宋_GB2312"/>
              </w:rPr>
              <w:t>技术方案.docx 本国产品说明 首轮分项报价表.docx 中小企业声明函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本项目为未专门面向中小企业采购，对小微型企业、监狱企业、残疾人福利性单位产品的价格给予10%的扣除。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应按照所采购的产品的逐项如实填写关于符合本国产品标准的声明函</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本项目报价形式为单价报价合计，最终评审单价报价合计最低的即为排名第一的成交候选供应商，若评审最低单价报价合计一致的，按照核心产品单价报价合计较低推荐。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详见附件：保密承诺书.docx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详见附件：首轮分项报价表.docx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