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F125">
      <w:pPr>
        <w:numPr>
          <w:ilvl w:val="0"/>
          <w:numId w:val="0"/>
        </w:numPr>
        <w:spacing w:before="468" w:beforeLines="150" w:line="360" w:lineRule="atLeast"/>
        <w:jc w:val="center"/>
        <w:outlineLvl w:val="1"/>
        <w:rPr>
          <w:rFonts w:hint="eastAsia" w:asciiTheme="minorEastAsia" w:hAnsiTheme="minorEastAsia" w:eastAsiaTheme="minorEastAsia" w:cstheme="minorEastAsia"/>
          <w:b/>
          <w:color w:val="auto"/>
          <w:sz w:val="32"/>
          <w:szCs w:val="32"/>
          <w:highlight w:val="none"/>
        </w:rPr>
      </w:pPr>
      <w:bookmarkStart w:id="0" w:name="_Toc26520"/>
      <w:bookmarkStart w:id="1" w:name="_Toc14361"/>
      <w:r>
        <w:rPr>
          <w:rFonts w:hint="eastAsia" w:asciiTheme="minorEastAsia" w:hAnsiTheme="minorEastAsia" w:eastAsiaTheme="minorEastAsia" w:cstheme="minorEastAsia"/>
          <w:b/>
          <w:color w:val="auto"/>
          <w:sz w:val="32"/>
          <w:szCs w:val="32"/>
          <w:highlight w:val="none"/>
        </w:rPr>
        <w:t>供应商资</w:t>
      </w:r>
      <w:r>
        <w:rPr>
          <w:rFonts w:hint="eastAsia" w:asciiTheme="minorEastAsia" w:hAnsiTheme="minorEastAsia" w:eastAsiaTheme="minorEastAsia" w:cstheme="minorEastAsia"/>
          <w:b/>
          <w:color w:val="auto"/>
          <w:sz w:val="32"/>
          <w:szCs w:val="32"/>
          <w:highlight w:val="none"/>
          <w:lang w:eastAsia="zh-CN"/>
        </w:rPr>
        <w:t>格</w:t>
      </w:r>
      <w:r>
        <w:rPr>
          <w:rFonts w:hint="eastAsia" w:asciiTheme="minorEastAsia" w:hAnsiTheme="minorEastAsia" w:eastAsiaTheme="minorEastAsia" w:cstheme="minorEastAsia"/>
          <w:b/>
          <w:color w:val="auto"/>
          <w:sz w:val="32"/>
          <w:szCs w:val="32"/>
          <w:highlight w:val="none"/>
        </w:rPr>
        <w:t>证明文件</w:t>
      </w:r>
      <w:bookmarkEnd w:id="0"/>
      <w:bookmarkEnd w:id="1"/>
    </w:p>
    <w:p w14:paraId="6BE91847">
      <w:pPr>
        <w:pStyle w:val="3"/>
        <w:numPr>
          <w:ilvl w:val="0"/>
          <w:numId w:val="1"/>
        </w:numPr>
        <w:spacing w:before="133" w:line="338" w:lineRule="auto"/>
        <w:ind w:right="138" w:firstLine="440" w:firstLineChars="200"/>
        <w:jc w:val="both"/>
        <w:rPr>
          <w:rFonts w:hint="eastAsia" w:ascii="宋体" w:hAnsi="宋体" w:eastAsia="宋体" w:cs="宋体"/>
          <w:color w:val="auto"/>
          <w:kern w:val="0"/>
          <w:sz w:val="22"/>
          <w:szCs w:val="22"/>
          <w:highlight w:val="none"/>
          <w:lang w:val="en-US" w:eastAsia="zh-CN" w:bidi="ar"/>
        </w:rPr>
      </w:pPr>
      <w:bookmarkStart w:id="2" w:name="_Toc6005"/>
      <w:r>
        <w:rPr>
          <w:rFonts w:hint="eastAsia" w:ascii="宋体" w:hAnsi="宋体" w:eastAsia="宋体" w:cs="宋体"/>
          <w:color w:val="auto"/>
          <w:kern w:val="0"/>
          <w:sz w:val="22"/>
          <w:szCs w:val="22"/>
          <w:highlight w:val="none"/>
          <w:lang w:val="en-US" w:eastAsia="zh-CN" w:bidi="ar"/>
        </w:rPr>
        <w:t>具有独立承担民事责任能力的法人或其他组织，并出具合法有效的营业执照或事业单位法人证书等国家规定的相关证明；</w:t>
      </w:r>
    </w:p>
    <w:p w14:paraId="73716B49">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leftChars="0" w:right="0" w:firstLine="440" w:firstLineChars="200"/>
        <w:jc w:val="both"/>
        <w:textAlignment w:val="baseline"/>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供应商具有中国人民银行颁发的《支付业务许可证》且许可证在有效期内；</w:t>
      </w:r>
    </w:p>
    <w:p w14:paraId="7BE098FB">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leftChars="0" w:right="0" w:firstLine="440" w:firstLineChars="200"/>
        <w:jc w:val="both"/>
        <w:textAlignment w:val="baseline"/>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提供法定代表人授权书（附法定代表人身份证复印件）及被授权代理人身份证复印件（法定代表人直接参加只需提供法定代表人身份证复印件；</w:t>
      </w:r>
    </w:p>
    <w:p w14:paraId="64F8849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right="0" w:firstLine="220" w:firstLineChars="100"/>
        <w:jc w:val="both"/>
        <w:textAlignment w:val="baseline"/>
        <w:rPr>
          <w:rFonts w:hint="eastAsia" w:ascii="宋体" w:hAnsi="宋体" w:eastAsia="宋体" w:cs="宋体"/>
          <w:kern w:val="0"/>
          <w:sz w:val="22"/>
          <w:szCs w:val="22"/>
          <w:highlight w:val="none"/>
          <w:lang w:val="en-US" w:eastAsia="zh-CN"/>
        </w:rPr>
      </w:pPr>
      <w:r>
        <w:rPr>
          <w:rFonts w:hint="eastAsia" w:ascii="宋体" w:hAnsi="宋体" w:eastAsia="宋体" w:cs="宋体"/>
          <w:kern w:val="0"/>
          <w:sz w:val="22"/>
          <w:szCs w:val="22"/>
          <w:highlight w:val="none"/>
          <w:lang w:val="en-US" w:eastAsia="zh-CN"/>
        </w:rPr>
        <w:t>（4）</w:t>
      </w:r>
      <w:r>
        <w:rPr>
          <w:rFonts w:hint="eastAsia" w:ascii="宋体" w:hAnsi="宋体" w:eastAsia="宋体" w:cs="宋体"/>
          <w:kern w:val="0"/>
          <w:sz w:val="22"/>
          <w:szCs w:val="22"/>
          <w:highlight w:val="none"/>
          <w:lang w:val="en-US" w:eastAsia="zh-Hans"/>
        </w:rPr>
        <w:t>提供</w:t>
      </w:r>
      <w:r>
        <w:rPr>
          <w:rFonts w:hint="eastAsia" w:ascii="宋体" w:hAnsi="宋体" w:eastAsia="宋体" w:cs="宋体"/>
          <w:kern w:val="0"/>
          <w:sz w:val="22"/>
          <w:szCs w:val="22"/>
          <w:highlight w:val="none"/>
          <w:lang w:val="en-US" w:eastAsia="zh-CN"/>
        </w:rPr>
        <w:t>2024年度或</w:t>
      </w:r>
      <w:r>
        <w:rPr>
          <w:rFonts w:hint="eastAsia" w:ascii="宋体" w:hAnsi="宋体" w:eastAsia="宋体" w:cs="宋体"/>
          <w:kern w:val="0"/>
          <w:sz w:val="22"/>
          <w:szCs w:val="22"/>
          <w:highlight w:val="none"/>
          <w:lang w:val="en-US" w:eastAsia="zh-Hans"/>
        </w:rPr>
        <w:t>20</w:t>
      </w:r>
      <w:r>
        <w:rPr>
          <w:rFonts w:hint="eastAsia" w:ascii="宋体" w:hAnsi="宋体" w:eastAsia="宋体" w:cs="宋体"/>
          <w:kern w:val="0"/>
          <w:sz w:val="22"/>
          <w:szCs w:val="22"/>
          <w:highlight w:val="none"/>
          <w:lang w:val="en-US" w:eastAsia="zh-CN"/>
        </w:rPr>
        <w:t>25年</w:t>
      </w:r>
      <w:r>
        <w:rPr>
          <w:rFonts w:hint="eastAsia" w:ascii="宋体" w:hAnsi="宋体" w:eastAsia="宋体" w:cs="宋体"/>
          <w:kern w:val="0"/>
          <w:sz w:val="22"/>
          <w:szCs w:val="22"/>
          <w:highlight w:val="none"/>
          <w:lang w:val="en-US" w:eastAsia="zh-Hans"/>
        </w:rPr>
        <w:t>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w:t>
      </w:r>
      <w:r>
        <w:rPr>
          <w:rFonts w:hint="eastAsia" w:ascii="宋体" w:hAnsi="宋体" w:eastAsia="宋体" w:cs="宋体"/>
          <w:kern w:val="0"/>
          <w:sz w:val="22"/>
          <w:szCs w:val="22"/>
          <w:highlight w:val="none"/>
          <w:lang w:val="en-US" w:eastAsia="zh-CN"/>
        </w:rPr>
        <w:t>六</w:t>
      </w:r>
      <w:r>
        <w:rPr>
          <w:rFonts w:hint="eastAsia" w:ascii="宋体" w:hAnsi="宋体" w:eastAsia="宋体" w:cs="宋体"/>
          <w:kern w:val="0"/>
          <w:sz w:val="22"/>
          <w:szCs w:val="22"/>
          <w:highlight w:val="none"/>
          <w:lang w:val="en-US" w:eastAsia="zh-Hans"/>
        </w:rPr>
        <w:t>个月内银行出具的资信证明（以上</w:t>
      </w:r>
      <w:r>
        <w:rPr>
          <w:rFonts w:hint="eastAsia" w:ascii="宋体" w:hAnsi="宋体" w:eastAsia="宋体" w:cs="宋体"/>
          <w:kern w:val="0"/>
          <w:sz w:val="22"/>
          <w:szCs w:val="22"/>
          <w:highlight w:val="none"/>
          <w:lang w:val="en-US" w:eastAsia="zh-CN"/>
        </w:rPr>
        <w:t>二</w:t>
      </w:r>
      <w:r>
        <w:rPr>
          <w:rFonts w:hint="eastAsia" w:ascii="宋体" w:hAnsi="宋体" w:eastAsia="宋体" w:cs="宋体"/>
          <w:kern w:val="0"/>
          <w:sz w:val="22"/>
          <w:szCs w:val="22"/>
          <w:highlight w:val="none"/>
          <w:lang w:val="en-US" w:eastAsia="zh-Hans"/>
        </w:rPr>
        <w:t>种形式的资料提供任何一种即可）</w:t>
      </w:r>
      <w:r>
        <w:rPr>
          <w:rFonts w:hint="eastAsia" w:ascii="宋体" w:hAnsi="宋体" w:eastAsia="宋体" w:cs="宋体"/>
          <w:kern w:val="0"/>
          <w:sz w:val="22"/>
          <w:szCs w:val="22"/>
          <w:highlight w:val="none"/>
          <w:lang w:val="en-US" w:eastAsia="zh-CN"/>
        </w:rPr>
        <w:t>；</w:t>
      </w:r>
    </w:p>
    <w:p w14:paraId="2DBF79D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right="0" w:firstLine="440" w:firstLineChars="200"/>
        <w:jc w:val="both"/>
        <w:textAlignment w:val="baseline"/>
        <w:rPr>
          <w:rFonts w:hint="eastAsia" w:ascii="宋体" w:hAnsi="宋体" w:eastAsia="宋体" w:cs="宋体"/>
          <w:kern w:val="0"/>
          <w:sz w:val="22"/>
          <w:szCs w:val="22"/>
          <w:highlight w:val="none"/>
          <w:lang w:val="en-US" w:eastAsia="zh-CN"/>
        </w:rPr>
      </w:pP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5</w:t>
      </w: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提供截止至开标时间前六个月内任意一个月的</w:t>
      </w:r>
      <w:r>
        <w:rPr>
          <w:rFonts w:hint="eastAsia" w:ascii="宋体" w:hAnsi="宋体" w:eastAsia="宋体" w:cs="宋体"/>
          <w:kern w:val="0"/>
          <w:sz w:val="22"/>
          <w:szCs w:val="22"/>
          <w:highlight w:val="none"/>
          <w:lang w:val="en-US" w:eastAsia="zh-Hans"/>
        </w:rPr>
        <w:t>纳税证明或完税证明，纳税证明或完税证明上应有代收机构或税务机关的公章，依法免税的单位应提供相关证明材料</w:t>
      </w:r>
      <w:r>
        <w:rPr>
          <w:rFonts w:hint="eastAsia" w:ascii="宋体" w:hAnsi="宋体" w:eastAsia="宋体" w:cs="宋体"/>
          <w:kern w:val="0"/>
          <w:sz w:val="22"/>
          <w:szCs w:val="22"/>
          <w:highlight w:val="none"/>
          <w:lang w:val="en-US" w:eastAsia="zh-CN"/>
        </w:rPr>
        <w:t>；</w:t>
      </w:r>
    </w:p>
    <w:p w14:paraId="2DD56C8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宋体" w:hAnsi="宋体" w:eastAsia="宋体" w:cs="宋体"/>
          <w:kern w:val="0"/>
          <w:sz w:val="22"/>
          <w:szCs w:val="22"/>
          <w:highlight w:val="none"/>
          <w:lang w:val="en-US" w:eastAsia="zh-CN"/>
        </w:rPr>
      </w:pP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6</w:t>
      </w: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提供截止至开标时间前六个月内任意一个月的社保缴费凭据或社保机构开具的社会保险参保缴费情况证明</w:t>
      </w:r>
      <w:r>
        <w:rPr>
          <w:rFonts w:hint="eastAsia" w:ascii="宋体" w:hAnsi="宋体" w:eastAsia="宋体" w:cs="宋体"/>
          <w:kern w:val="0"/>
          <w:sz w:val="22"/>
          <w:szCs w:val="22"/>
          <w:highlight w:val="none"/>
          <w:lang w:val="en-US" w:eastAsia="zh-Hans"/>
        </w:rPr>
        <w:t>，依法不需要缴纳社会保障资金的单位应提供相关证明材料</w:t>
      </w:r>
      <w:r>
        <w:rPr>
          <w:rFonts w:hint="eastAsia" w:ascii="宋体" w:hAnsi="宋体" w:eastAsia="宋体" w:cs="宋体"/>
          <w:kern w:val="0"/>
          <w:sz w:val="22"/>
          <w:szCs w:val="22"/>
          <w:highlight w:val="none"/>
          <w:lang w:val="en-US" w:eastAsia="zh-CN"/>
        </w:rPr>
        <w:t>；</w:t>
      </w:r>
    </w:p>
    <w:p w14:paraId="280A499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宋体" w:hAnsi="宋体" w:eastAsia="宋体" w:cs="宋体"/>
          <w:kern w:val="0"/>
          <w:sz w:val="22"/>
          <w:szCs w:val="22"/>
          <w:highlight w:val="none"/>
          <w:lang w:val="en-US" w:eastAsia="zh-CN"/>
        </w:rPr>
      </w:pP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7</w:t>
      </w: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参加政府采购活动前三年内，在经营活动中没有重大违法记录的书面声明；</w:t>
      </w:r>
    </w:p>
    <w:p w14:paraId="0450C07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宋体" w:hAnsi="宋体" w:eastAsia="宋体" w:cs="宋体"/>
          <w:kern w:val="0"/>
          <w:sz w:val="22"/>
          <w:szCs w:val="22"/>
          <w:highlight w:val="none"/>
          <w:lang w:val="en-US" w:eastAsia="zh-CN"/>
        </w:rPr>
      </w:pP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8）供应商未被“信用中国”网站（www.creditchina.gov.cn）中列入失信被执行人和重大税收违法失信主体，在中国政府采购网（www.ccgp.gov.cn）政府采购严重违法失信行为记录名单中未被财政部门禁止参加政府采购活动的供应商;</w:t>
      </w:r>
    </w:p>
    <w:p w14:paraId="410A465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宋体" w:hAnsi="宋体" w:eastAsia="宋体" w:cs="宋体"/>
          <w:kern w:val="0"/>
          <w:sz w:val="22"/>
          <w:szCs w:val="22"/>
          <w:highlight w:val="none"/>
          <w:lang w:val="en-US" w:eastAsia="zh-Hans"/>
        </w:rPr>
      </w:pP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9</w:t>
      </w:r>
      <w:r>
        <w:rPr>
          <w:rFonts w:hint="eastAsia" w:ascii="宋体" w:hAnsi="宋体" w:eastAsia="宋体" w:cs="宋体"/>
          <w:kern w:val="0"/>
          <w:sz w:val="22"/>
          <w:szCs w:val="22"/>
          <w:highlight w:val="none"/>
          <w:lang w:val="en-US" w:eastAsia="zh-Hans"/>
        </w:rPr>
        <w:t>))提供具有履行合同所必需的设备和专业技术能力的</w:t>
      </w:r>
      <w:r>
        <w:rPr>
          <w:rFonts w:hint="eastAsia" w:ascii="宋体" w:hAnsi="宋体" w:eastAsia="宋体" w:cs="宋体"/>
          <w:kern w:val="0"/>
          <w:sz w:val="22"/>
          <w:szCs w:val="22"/>
          <w:highlight w:val="none"/>
          <w:lang w:val="en-US" w:eastAsia="zh-CN"/>
        </w:rPr>
        <w:t>书面声明；</w:t>
      </w:r>
    </w:p>
    <w:p w14:paraId="488555C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240" w:beforeAutospacing="0" w:after="240" w:afterAutospacing="0" w:line="240" w:lineRule="auto"/>
        <w:ind w:left="0" w:right="0" w:firstLine="384"/>
        <w:jc w:val="both"/>
        <w:textAlignment w:val="baseline"/>
        <w:rPr>
          <w:rFonts w:hint="eastAsia" w:ascii="宋体" w:hAnsi="宋体" w:eastAsia="宋体" w:cs="宋体"/>
          <w:kern w:val="0"/>
          <w:sz w:val="22"/>
          <w:szCs w:val="22"/>
          <w:highlight w:val="none"/>
          <w:lang w:val="en-US" w:eastAsia="zh-Hans"/>
        </w:rPr>
      </w:pP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10</w:t>
      </w:r>
      <w:r>
        <w:rPr>
          <w:rFonts w:hint="eastAsia" w:ascii="宋体" w:hAnsi="宋体" w:eastAsia="宋体" w:cs="宋体"/>
          <w:kern w:val="0"/>
          <w:sz w:val="22"/>
          <w:szCs w:val="22"/>
          <w:highlight w:val="none"/>
          <w:lang w:val="en-US" w:eastAsia="zh-Hans"/>
        </w:rPr>
        <w:t>)单位负责人为同一人或者存在直接控股、管理关系的不同供应商，不得参加同一合同项下的政府采购活动</w:t>
      </w:r>
      <w:r>
        <w:rPr>
          <w:rFonts w:hint="eastAsia" w:ascii="宋体" w:hAnsi="宋体" w:eastAsia="宋体" w:cs="宋体"/>
          <w:kern w:val="0"/>
          <w:sz w:val="22"/>
          <w:szCs w:val="22"/>
          <w:highlight w:val="none"/>
          <w:lang w:val="en-US" w:eastAsia="zh-CN"/>
        </w:rPr>
        <w:t>；</w:t>
      </w:r>
    </w:p>
    <w:p w14:paraId="2BF78747">
      <w:pPr>
        <w:shd w:val="clear"/>
        <w:ind w:firstLine="440" w:firstLineChars="200"/>
        <w:rPr>
          <w:rFonts w:hint="eastAsia" w:asciiTheme="minorEastAsia" w:hAnsiTheme="minorEastAsia" w:eastAsiaTheme="minorEastAsia" w:cstheme="minorEastAsia"/>
          <w:b/>
          <w:sz w:val="32"/>
          <w:szCs w:val="32"/>
          <w:highlight w:val="none"/>
        </w:rPr>
      </w:pP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11</w:t>
      </w:r>
      <w:r>
        <w:rPr>
          <w:rFonts w:hint="eastAsia" w:ascii="宋体" w:hAnsi="宋体" w:eastAsia="宋体" w:cs="宋体"/>
          <w:kern w:val="0"/>
          <w:sz w:val="22"/>
          <w:szCs w:val="22"/>
          <w:highlight w:val="none"/>
          <w:lang w:val="en-US" w:eastAsia="zh-Hans"/>
        </w:rPr>
        <w:t>)</w:t>
      </w:r>
      <w:r>
        <w:rPr>
          <w:rFonts w:hint="eastAsia" w:ascii="宋体" w:hAnsi="宋体" w:eastAsia="宋体" w:cs="宋体"/>
          <w:kern w:val="0"/>
          <w:sz w:val="22"/>
          <w:szCs w:val="22"/>
          <w:highlight w:val="none"/>
          <w:lang w:val="en-US" w:eastAsia="zh-CN"/>
        </w:rPr>
        <w:t>本项目不接受联合体投标；</w:t>
      </w:r>
      <w:bookmarkStart w:id="5" w:name="_GoBack"/>
      <w:bookmarkEnd w:id="5"/>
      <w:r>
        <w:rPr>
          <w:rFonts w:hint="eastAsia" w:asciiTheme="minorEastAsia" w:hAnsiTheme="minorEastAsia" w:eastAsiaTheme="minorEastAsia" w:cstheme="minorEastAsia"/>
          <w:b/>
          <w:sz w:val="32"/>
          <w:szCs w:val="32"/>
          <w:highlight w:val="none"/>
        </w:rPr>
        <w:br w:type="page"/>
      </w:r>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20B1CFE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A42DFE6">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17B7F68C">
      <w:pPr>
        <w:shd w:val="clear"/>
        <w:tabs>
          <w:tab w:val="left" w:pos="210"/>
        </w:tabs>
        <w:spacing w:line="320" w:lineRule="exact"/>
        <w:jc w:val="center"/>
        <w:rPr>
          <w:rFonts w:hint="eastAsia" w:asciiTheme="minorEastAsia" w:hAnsiTheme="minorEastAsia" w:eastAsiaTheme="minorEastAsia" w:cstheme="minorEastAsia"/>
          <w:b/>
          <w:kern w:val="0"/>
          <w:sz w:val="30"/>
          <w:szCs w:val="30"/>
          <w:highlight w:val="none"/>
        </w:rPr>
      </w:pPr>
      <w:r>
        <w:rPr>
          <w:rFonts w:hint="eastAsia" w:asciiTheme="minorEastAsia" w:hAnsiTheme="minorEastAsia" w:eastAsiaTheme="minorEastAsia" w:cstheme="minorEastAsia"/>
          <w:b/>
          <w:kern w:val="0"/>
          <w:sz w:val="30"/>
          <w:szCs w:val="30"/>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1954E30F">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1BD4DC9E">
      <w:pPr>
        <w:shd w:val="clear"/>
        <w:spacing w:line="360" w:lineRule="atLeast"/>
        <w:jc w:val="left"/>
        <w:rPr>
          <w:rFonts w:hint="eastAsia" w:asciiTheme="minorEastAsia" w:hAnsiTheme="minorEastAsia" w:eastAsiaTheme="minorEastAsia" w:cstheme="minorEastAsia"/>
          <w:sz w:val="24"/>
          <w:highlight w:val="none"/>
        </w:rPr>
      </w:pPr>
    </w:p>
    <w:p w14:paraId="63974674">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7B029B80">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val="en-US"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19206686">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263A4D24">
      <w:pPr>
        <w:rPr>
          <w:rFonts w:hint="eastAsia" w:asciiTheme="minorEastAsia" w:hAnsiTheme="minorEastAsia" w:eastAsiaTheme="minorEastAsia" w:cstheme="minorEastAsia"/>
          <w:b/>
          <w:bCs/>
          <w:color w:val="auto"/>
          <w:sz w:val="28"/>
          <w:szCs w:val="28"/>
          <w:highlight w:val="none"/>
          <w:lang w:val="en-US" w:eastAsia="zh-CN"/>
        </w:rPr>
      </w:pPr>
    </w:p>
    <w:p w14:paraId="54B77CFF">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1DDF57B7">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218C997C">
            <w:pPr>
              <w:pStyle w:val="14"/>
              <w:jc w:val="both"/>
              <w:outlineLvl w:val="2"/>
              <w:rPr>
                <w:rFonts w:hint="eastAsia" w:ascii="宋体" w:hAnsi="宋体" w:eastAsiaTheme="minorEastAsia"/>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sz w:val="24"/>
                <w:highlight w:val="none"/>
                <w:lang w:eastAsia="zh-CN"/>
              </w:rPr>
              <w:t>（</w:t>
            </w:r>
            <w:r>
              <w:rPr>
                <w:rFonts w:hint="eastAsia" w:ascii="宋体" w:hAnsi="宋体"/>
                <w:sz w:val="24"/>
                <w:highlight w:val="none"/>
                <w:lang w:val="en-US" w:eastAsia="zh-CN"/>
              </w:rPr>
              <w:t>采购人名称</w:t>
            </w:r>
            <w:r>
              <w:rPr>
                <w:rFonts w:hint="eastAsia" w:ascii="宋体" w:hAnsi="宋体"/>
                <w:sz w:val="24"/>
                <w:highlight w:val="none"/>
                <w:lang w:eastAsia="zh-CN"/>
              </w:rPr>
              <w:t>）</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eastAsia" w:ascii="Times New Roman" w:hAnsi="Times New Roman" w:eastAsia="宋体" w:cs="Times New Roman"/>
          <w:highlight w:val="none"/>
          <w:lang w:eastAsia="zh-CN"/>
        </w:rPr>
      </w:pPr>
      <w:bookmarkStart w:id="3" w:name="OLE_LINK2"/>
      <w:bookmarkStart w:id="4"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w:t>
      </w:r>
      <w:r>
        <w:rPr>
          <w:rFonts w:hint="eastAsia" w:cs="Times New Roman"/>
          <w:b/>
          <w:bCs/>
          <w:color w:val="000000"/>
          <w:kern w:val="0"/>
          <w:sz w:val="30"/>
          <w:szCs w:val="30"/>
          <w:highlight w:val="none"/>
          <w:lang w:val="en-US" w:eastAsia="zh-CN" w:bidi="ar"/>
        </w:rPr>
        <w:t>承诺书</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3"/>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1BF319E">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4"/>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C71867"/>
    <w:multiLevelType w:val="singleLevel"/>
    <w:tmpl w:val="E7C7186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4EC725E9"/>
    <w:rsid w:val="002D269B"/>
    <w:rsid w:val="00C50B26"/>
    <w:rsid w:val="026305F6"/>
    <w:rsid w:val="02A66735"/>
    <w:rsid w:val="047D55B2"/>
    <w:rsid w:val="08400A92"/>
    <w:rsid w:val="095A2027"/>
    <w:rsid w:val="09AA7B40"/>
    <w:rsid w:val="0BAA1044"/>
    <w:rsid w:val="0CEE31B2"/>
    <w:rsid w:val="0E810327"/>
    <w:rsid w:val="108B58A6"/>
    <w:rsid w:val="111B209C"/>
    <w:rsid w:val="116003F7"/>
    <w:rsid w:val="130D3C66"/>
    <w:rsid w:val="158D220A"/>
    <w:rsid w:val="1772367E"/>
    <w:rsid w:val="18934C0E"/>
    <w:rsid w:val="1C576E13"/>
    <w:rsid w:val="1D64591B"/>
    <w:rsid w:val="1E454BFC"/>
    <w:rsid w:val="1E6D01D4"/>
    <w:rsid w:val="22250FCC"/>
    <w:rsid w:val="24CC1BD3"/>
    <w:rsid w:val="24F627AC"/>
    <w:rsid w:val="264B6B28"/>
    <w:rsid w:val="29DB4666"/>
    <w:rsid w:val="2C047EA4"/>
    <w:rsid w:val="2D6F57F1"/>
    <w:rsid w:val="2F407445"/>
    <w:rsid w:val="30BB1F7C"/>
    <w:rsid w:val="317D1E8F"/>
    <w:rsid w:val="32582CF8"/>
    <w:rsid w:val="339C09C3"/>
    <w:rsid w:val="348737BA"/>
    <w:rsid w:val="353313D6"/>
    <w:rsid w:val="366F282C"/>
    <w:rsid w:val="37873738"/>
    <w:rsid w:val="3BB23479"/>
    <w:rsid w:val="3C406CD7"/>
    <w:rsid w:val="3CF17FD1"/>
    <w:rsid w:val="43635059"/>
    <w:rsid w:val="43E443EC"/>
    <w:rsid w:val="45A2235F"/>
    <w:rsid w:val="47BB0747"/>
    <w:rsid w:val="48D662CD"/>
    <w:rsid w:val="48FB5D34"/>
    <w:rsid w:val="4EC725E9"/>
    <w:rsid w:val="51A4266D"/>
    <w:rsid w:val="52A66D10"/>
    <w:rsid w:val="58816255"/>
    <w:rsid w:val="58F509F1"/>
    <w:rsid w:val="59D14FBA"/>
    <w:rsid w:val="5A2068A0"/>
    <w:rsid w:val="5BAC183B"/>
    <w:rsid w:val="5CF95962"/>
    <w:rsid w:val="5FD71CF5"/>
    <w:rsid w:val="6044256D"/>
    <w:rsid w:val="613C540F"/>
    <w:rsid w:val="62C26D65"/>
    <w:rsid w:val="636B3D8A"/>
    <w:rsid w:val="64085A7D"/>
    <w:rsid w:val="65F91E7E"/>
    <w:rsid w:val="661E2CAF"/>
    <w:rsid w:val="66456B14"/>
    <w:rsid w:val="672F1572"/>
    <w:rsid w:val="69B95123"/>
    <w:rsid w:val="69D361E5"/>
    <w:rsid w:val="6E804461"/>
    <w:rsid w:val="721455EC"/>
    <w:rsid w:val="732E26DE"/>
    <w:rsid w:val="73BB6668"/>
    <w:rsid w:val="7427609D"/>
    <w:rsid w:val="748E5B2A"/>
    <w:rsid w:val="74FF4332"/>
    <w:rsid w:val="79F729A1"/>
    <w:rsid w:val="7C232FFC"/>
    <w:rsid w:val="7DC22AA0"/>
    <w:rsid w:val="7E8A55B4"/>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3315</Words>
  <Characters>3400</Characters>
  <Lines>0</Lines>
  <Paragraphs>0</Paragraphs>
  <TotalTime>0</TotalTime>
  <ScaleCrop>false</ScaleCrop>
  <LinksUpToDate>false</LinksUpToDate>
  <CharactersWithSpaces>4627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风之子</cp:lastModifiedBy>
  <dcterms:modified xsi:type="dcterms:W3CDTF">2026-06-30T07:42:46Z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