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CE997">
      <w:pPr>
        <w:keepNext w:val="0"/>
        <w:keepLines w:val="0"/>
        <w:pageBreakBefore w:val="0"/>
        <w:widowControl/>
        <w:suppressLineNumbers w:val="0"/>
        <w:wordWrap/>
        <w:overflowPunct/>
        <w:topLinePunct w:val="0"/>
        <w:bidi w:val="0"/>
        <w:spacing w:line="360" w:lineRule="auto"/>
        <w:jc w:val="center"/>
        <w:textAlignment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kern w:val="0"/>
          <w:sz w:val="32"/>
          <w:szCs w:val="32"/>
          <w:highlight w:val="none"/>
          <w:u w:val="none"/>
          <w:lang w:val="en-US" w:eastAsia="zh-CN" w:bidi="ar"/>
        </w:rPr>
        <w:t>工程量清单</w:t>
      </w:r>
    </w:p>
    <w:tbl>
      <w:tblPr>
        <w:tblStyle w:val="3"/>
        <w:tblW w:w="828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1305"/>
        <w:gridCol w:w="2130"/>
        <w:gridCol w:w="942"/>
        <w:gridCol w:w="468"/>
        <w:gridCol w:w="1200"/>
        <w:gridCol w:w="930"/>
        <w:gridCol w:w="675"/>
      </w:tblGrid>
      <w:tr w14:paraId="6D532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9FAB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B559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C66B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施工内容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6EE5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工程量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C508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6AC2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单价</w:t>
            </w:r>
          </w:p>
          <w:p w14:paraId="60D1CB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4D15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小计</w:t>
            </w:r>
          </w:p>
          <w:p w14:paraId="178906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3E15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5BAD3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58D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1542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原人造草面层拆除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933A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1.原人造草面层拆除、2.垃圾外运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1.拆除、2.运输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DBD2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1705.75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062D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4318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F2F3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B440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C242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0C9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C3C3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地面破拆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EFB7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1.原150mm厚水泥混凝土拆除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2.原150mm厚3:7灰土垫层拆除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1.拆除、2.清运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2FBA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1620.75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FE97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E2B6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500A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B609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59B9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4B6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C231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原设施拆除、挪移、保护、加固、恢复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5CF0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1.原大型儿童游乐设施保护性拆除挪移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2.检查维修加固、3.安装恢复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1.拆除、2.妥善保存、3.安装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B860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F542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FE80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15CF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3CFA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A9C4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CC9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DC72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新做排水沟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B80D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1.60mm厚钢筋砼盖板安装、排水口泡沫封堵（完工后开启）；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2.断面200*300，U型预制钢筋砼排水沟安装、防水刮缝；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3.100厚钢筋砼垫层浇筑；                                   4.200厚3:7灰土分层夯实；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5.原基础夯实；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6.排水沟开挖宽400、深600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1.开挖、2.垫层铺筑、3.混凝土浇筑、4.砌筑、5.勾缝、6.抹面、7.盖板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1A08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151.71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1913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BB77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C317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C2ED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A11E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643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379F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沉沙井砌筑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FD54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1.60mm厚钢筋砼盖板安装、2.沉沙井砌筑、3.100厚钢筋砼垫层制作、4.200厚3:7灰土层分层夯实、5.原基础夯实、6.基础开挖宽400、深900；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1.土方挖运、2.砂浆制作、运输、3.铺设垫层、4.混凝土运输、浇筑、振捣、养护、5.沉沙井砌筑安装、6.回填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E653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93A2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座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506F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CC57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780E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02FC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A53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C599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水泥稳定碎(砾)石基层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C2D5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1.厚度:200mm厚、2.压实度：≥97%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工程内容：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1.拌和、运输、摊铺、碾压、养护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2656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1620.75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E938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29F9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9578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A9B7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CFE0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4D9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8C62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沥青透油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B9C6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1.用量：约为 0.8~1.2kg/m²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2.喷洒要求：均匀覆盖基层表面，不流淌、不堆积。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工程内容：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1.基层清理、2.喷洒、3.养护、4.成品保护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DD7C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1620.75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D89F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117F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2A54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488E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4164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211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64D2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运动场基层（沥青混凝土）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243C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1.50厚AC-16沥青层铺设；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2.30厚AC-13沥青层铺设；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1.铺筑、2.碾压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7B4E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1620.75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DCF9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C699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C16C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25B6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D8CB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D47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229C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垃圾清运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2966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1.垃圾装车外运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DF2D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540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5C97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m³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329A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4359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A8D7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E544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BB6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9147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底涂聚氨酯胶水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4069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1.滚涂聚氨酯底涂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1.配料、2.滚涂、3.养护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814B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1620.75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C580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75F8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9EE6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2D24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89F5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58E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2F0C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10mm厚EPDM弹性基层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CEEA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1.10mm厚弹性基层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1.配料、2.铺贴、3.养护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286F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1620.75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F3BD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33D5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48FE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B8E4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6A4F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BAB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39EC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5mm厚EPDM彩色面层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5CF7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1.5mm厚彩色面层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2.图案喷涂制作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1.配料、2.铺贴、3.养护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4A82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1620.75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6FA8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C46B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85A8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8140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B622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3C3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BEF3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EPDM聚氨酯罩面层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0F86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1.喷涂聚氨酯罩面漆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1.调配、2.做隔离保护、3.喷涂、养护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B075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1620.75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6888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03FF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E449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5FDC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26C1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DF5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6B47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免填充人造草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9455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1.高度30mm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2.曲直混合免填充草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3.满足GB36246-2018技术要求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4.密度≥21000针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5.磅重≥16000磅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6.满足招标文件产品技术指标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1.配料、2.铺贴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8D1F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85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9E9D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E717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39EB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46A2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3F64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22A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2671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树池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D1B0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素土夯实，压实度&gt;0.93，150厚碎石垫层，100厚C20混凝土墊层，标砖砌筑，20厚1:3水泥砂浆结合层，600 *330*20mm火烧面黄锈石花岗岩贴面，50*50*450mm5mm厚方钢龙骨，90*50mm通长深咖色防腐木,缝宽10mm，仅计算延长米，详见施工图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1、采购、运输、安装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DDE2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B615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43B9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ABDF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6F82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8864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A51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9E90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道牙石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DB543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left="0" w:right="0" w:firstLine="0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</w:p>
          <w:p w14:paraId="2AB2660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left="0" w:right="0" w:firstLine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1.材料：200*100*100石材</w:t>
            </w:r>
          </w:p>
          <w:p w14:paraId="24DB2ED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left="0" w:right="0" w:firstLine="0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2.基层：200mm厚3:7灰土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675F8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100.8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E76B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ABA4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89B0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ED0D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E3DC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63C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17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E295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暂列金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7B2E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￥50000.00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7E24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8A93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DCEE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FDA3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5549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0CF4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  <w:jc w:val="center"/>
        </w:trPr>
        <w:tc>
          <w:tcPr>
            <w:tcW w:w="828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FD0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合计（元）：大写：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        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小写：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             </w:t>
            </w:r>
          </w:p>
        </w:tc>
      </w:tr>
    </w:tbl>
    <w:p w14:paraId="0E9F62D3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F722986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0" w:name="_GoBack"/>
      <w:bookmarkEnd w:id="0"/>
    </w:p>
    <w:p w14:paraId="23F51792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方正仿宋_GB18030" w:hAnsi="方正仿宋_GB18030" w:eastAsia="方正仿宋_GB18030" w:cs="方正仿宋_GB18030"/>
          <w:bCs/>
          <w:sz w:val="28"/>
          <w:szCs w:val="28"/>
          <w:highlight w:val="none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  <w:highlight w:val="none"/>
        </w:rPr>
        <w:t>申请人：</w:t>
      </w:r>
      <w:r>
        <w:rPr>
          <w:rFonts w:hint="eastAsia" w:ascii="方正仿宋_GB18030" w:hAnsi="方正仿宋_GB18030" w:eastAsia="方正仿宋_GB18030" w:cs="方正仿宋_GB18030"/>
          <w:bCs/>
          <w:sz w:val="28"/>
          <w:szCs w:val="28"/>
          <w:highlight w:val="none"/>
          <w:u w:val="single"/>
        </w:rPr>
        <w:t xml:space="preserve">           </w:t>
      </w:r>
      <w:r>
        <w:rPr>
          <w:rFonts w:hint="eastAsia" w:ascii="方正仿宋_GB18030" w:hAnsi="方正仿宋_GB18030" w:eastAsia="方正仿宋_GB18030" w:cs="方正仿宋_GB18030"/>
          <w:bCs/>
          <w:sz w:val="28"/>
          <w:szCs w:val="28"/>
          <w:highlight w:val="none"/>
        </w:rPr>
        <w:t>（盖单位章）</w:t>
      </w:r>
    </w:p>
    <w:p w14:paraId="3F50BFF4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方正仿宋_GB18030" w:hAnsi="方正仿宋_GB18030" w:eastAsia="方正仿宋_GB18030" w:cs="方正仿宋_GB18030"/>
          <w:bCs/>
          <w:sz w:val="28"/>
          <w:szCs w:val="28"/>
          <w:highlight w:val="none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  <w:highlight w:val="none"/>
        </w:rPr>
        <w:t>法定代表人</w:t>
      </w:r>
      <w:r>
        <w:rPr>
          <w:rFonts w:hint="eastAsia" w:ascii="方正仿宋_GB18030" w:hAnsi="方正仿宋_GB18030" w:eastAsia="方正仿宋_GB18030" w:cs="方正仿宋_GB18030"/>
          <w:sz w:val="28"/>
          <w:szCs w:val="28"/>
          <w:highlight w:val="none"/>
          <w:lang w:eastAsia="zh-CN"/>
        </w:rPr>
        <w:t>或</w:t>
      </w:r>
      <w:r>
        <w:rPr>
          <w:rFonts w:hint="eastAsia" w:ascii="方正仿宋_GB18030" w:hAnsi="方正仿宋_GB18030" w:eastAsia="方正仿宋_GB18030" w:cs="方正仿宋_GB18030"/>
          <w:sz w:val="28"/>
          <w:szCs w:val="28"/>
          <w:highlight w:val="none"/>
        </w:rPr>
        <w:t>其委托代理人：</w:t>
      </w:r>
      <w:r>
        <w:rPr>
          <w:rFonts w:hint="eastAsia" w:ascii="方正仿宋_GB18030" w:hAnsi="方正仿宋_GB18030" w:eastAsia="方正仿宋_GB18030" w:cs="方正仿宋_GB18030"/>
          <w:bCs/>
          <w:sz w:val="28"/>
          <w:szCs w:val="28"/>
          <w:highlight w:val="none"/>
          <w:u w:val="single"/>
        </w:rPr>
        <w:t xml:space="preserve">            </w:t>
      </w:r>
      <w:r>
        <w:rPr>
          <w:rFonts w:hint="eastAsia" w:ascii="方正仿宋_GB18030" w:hAnsi="方正仿宋_GB18030" w:eastAsia="方正仿宋_GB18030" w:cs="方正仿宋_GB18030"/>
          <w:sz w:val="28"/>
          <w:szCs w:val="28"/>
          <w:highlight w:val="none"/>
        </w:rPr>
        <w:t>（签</w:t>
      </w:r>
      <w:r>
        <w:rPr>
          <w:rFonts w:hint="eastAsia" w:ascii="方正仿宋_GB18030" w:hAnsi="方正仿宋_GB18030" w:eastAsia="方正仿宋_GB18030" w:cs="方正仿宋_GB18030"/>
          <w:sz w:val="28"/>
          <w:szCs w:val="28"/>
          <w:highlight w:val="none"/>
          <w:lang w:eastAsia="zh-CN"/>
        </w:rPr>
        <w:t>字或盖章</w:t>
      </w:r>
      <w:r>
        <w:rPr>
          <w:rFonts w:hint="eastAsia" w:ascii="方正仿宋_GB18030" w:hAnsi="方正仿宋_GB18030" w:eastAsia="方正仿宋_GB18030" w:cs="方正仿宋_GB18030"/>
          <w:sz w:val="28"/>
          <w:szCs w:val="28"/>
          <w:highlight w:val="none"/>
        </w:rPr>
        <w:t>）</w:t>
      </w:r>
    </w:p>
    <w:p w14:paraId="3829A053">
      <w:pPr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  <w:highlight w:val="none"/>
        </w:rPr>
        <w:t xml:space="preserve">               </w:t>
      </w:r>
      <w:r>
        <w:rPr>
          <w:rFonts w:hint="eastAsia" w:ascii="方正仿宋_GB18030" w:hAnsi="方正仿宋_GB18030" w:eastAsia="方正仿宋_GB18030" w:cs="方正仿宋_GB18030"/>
          <w:sz w:val="28"/>
          <w:szCs w:val="28"/>
          <w:highlight w:val="none"/>
          <w:lang w:val="en-US" w:eastAsia="zh-CN"/>
        </w:rPr>
        <w:t xml:space="preserve">               </w:t>
      </w:r>
      <w:r>
        <w:rPr>
          <w:rFonts w:hint="eastAsia" w:ascii="方正仿宋_GB18030" w:hAnsi="方正仿宋_GB18030" w:eastAsia="方正仿宋_GB18030" w:cs="方正仿宋_GB18030"/>
          <w:bCs/>
          <w:sz w:val="28"/>
          <w:szCs w:val="28"/>
          <w:highlight w:val="none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bCs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bCs/>
          <w:sz w:val="28"/>
          <w:szCs w:val="28"/>
          <w:highlight w:val="none"/>
        </w:rPr>
        <w:t>年</w:t>
      </w:r>
      <w:r>
        <w:rPr>
          <w:rFonts w:hint="eastAsia" w:ascii="方正仿宋_GB18030" w:hAnsi="方正仿宋_GB18030" w:eastAsia="方正仿宋_GB18030" w:cs="方正仿宋_GB18030"/>
          <w:bCs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bCs/>
          <w:sz w:val="28"/>
          <w:szCs w:val="28"/>
          <w:highlight w:val="none"/>
        </w:rPr>
        <w:t>月</w:t>
      </w:r>
      <w:r>
        <w:rPr>
          <w:rFonts w:hint="eastAsia" w:ascii="方正仿宋_GB18030" w:hAnsi="方正仿宋_GB18030" w:eastAsia="方正仿宋_GB18030" w:cs="方正仿宋_GB18030"/>
          <w:bCs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bCs/>
          <w:sz w:val="28"/>
          <w:szCs w:val="28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D595AEEE-BF84-48C1-A4AF-2851F90002E9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AC2A7B"/>
    <w:rsid w:val="52ED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1041</Words>
  <Characters>1386</Characters>
  <Lines>0</Lines>
  <Paragraphs>0</Paragraphs>
  <TotalTime>3</TotalTime>
  <ScaleCrop>false</ScaleCrop>
  <LinksUpToDate>false</LinksUpToDate>
  <CharactersWithSpaces>1424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2026-05-28T10:23:00Z</dcterms:created>
  <dc:creator>lenovo</dc:creator>
  <cp:lastModifiedBy>唯一</cp:lastModifiedBy>
  <dcterms:modified xsi:type="dcterms:W3CDTF">2026-05-28T12:00:00Z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eyJoZGlkIjoiODQ4NzhkOTU2NTlmZjc5MWY1NDA2Y2U5ZTFmZDIzNzgiLCJ1c2VySWQiOiIzMzA5ODk0NTAifQ==</vt:lpwstr>
  </property>
  <property fmtid="{D5CDD505-2E9C-101B-9397-08002B2CF9AE}" pid="4" name="ICV">
    <vt:lpwstr>33F1FE6DFA554C9F8AE169721D985A00_12</vt:lpwstr>
  </property>
</Properties>
</file>