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1157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27" w:lineRule="atLeast"/>
        <w:ind w:left="0" w:right="0" w:firstLine="0"/>
        <w:jc w:val="center"/>
        <w:rPr>
          <w:rFonts w:hint="eastAsia" w:ascii="方正仿宋_GB18030" w:hAnsi="方正仿宋_GB18030" w:eastAsia="方正仿宋_GB18030" w:cs="方正仿宋_GB18030"/>
          <w:b/>
          <w:bCs/>
          <w:i w:val="0"/>
          <w:iCs w:val="0"/>
          <w:caps w:val="0"/>
          <w:color w:val="auto"/>
          <w:spacing w:val="0"/>
          <w:sz w:val="24"/>
          <w:szCs w:val="24"/>
          <w:highlight w:val="none"/>
          <w:shd w:val="clear" w:fill="FFFFFF"/>
        </w:rPr>
      </w:pPr>
    </w:p>
    <w:p w14:paraId="310CED42">
      <w:pPr>
        <w:pStyle w:val="20"/>
        <w:keepNext/>
        <w:pageBreakBefore w:val="0"/>
        <w:shd w:val="clear"/>
        <w:wordWrap/>
        <w:overflowPunct/>
        <w:topLinePunct w:val="0"/>
        <w:bidi w:val="0"/>
        <w:spacing w:line="460" w:lineRule="exact"/>
        <w:ind w:left="0" w:leftChars="0" w:right="0" w:rightChars="0"/>
        <w:jc w:val="center"/>
        <w:rPr>
          <w:rFonts w:hint="eastAsia" w:ascii="方正仿宋_GB18030" w:hAnsi="方正仿宋_GB18030" w:eastAsia="方正仿宋_GB18030" w:cs="方正仿宋_GB18030"/>
          <w:color w:val="auto"/>
          <w:spacing w:val="0"/>
          <w:w w:val="100"/>
          <w:highlight w:val="none"/>
        </w:rPr>
      </w:pPr>
      <w:r>
        <w:rPr>
          <w:rFonts w:hint="eastAsia" w:ascii="方正仿宋_GB18030" w:hAnsi="方正仿宋_GB18030" w:eastAsia="方正仿宋_GB18030" w:cs="方正仿宋_GB18030"/>
          <w:color w:val="auto"/>
          <w:spacing w:val="0"/>
          <w:w w:val="100"/>
          <w:highlight w:val="none"/>
        </w:rPr>
        <w:t>关于符合本国产品标准的声明函</w:t>
      </w:r>
    </w:p>
    <w:p w14:paraId="0B073EA1">
      <w:pPr>
        <w:pageBreakBefore w:val="0"/>
        <w:shd w:val="clear"/>
        <w:overflowPunct/>
        <w:topLinePunct w:val="0"/>
        <w:bidi w:val="0"/>
        <w:spacing w:line="460" w:lineRule="exact"/>
        <w:ind w:left="0" w:leftChars="0" w:right="0" w:rightChars="0" w:firstLine="480" w:firstLineChars="200"/>
        <w:rPr>
          <w:rFonts w:hint="eastAsia" w:ascii="方正仿宋_GB18030" w:hAnsi="方正仿宋_GB18030" w:eastAsia="方正仿宋_GB18030" w:cs="方正仿宋_GB18030"/>
          <w:i w:val="0"/>
          <w:iCs w:val="0"/>
          <w:caps w:val="0"/>
          <w:color w:val="auto"/>
          <w:spacing w:val="0"/>
          <w:sz w:val="24"/>
          <w:szCs w:val="24"/>
          <w:highlight w:val="none"/>
          <w:shd w:val="clear" w:fill="FFFFFF"/>
        </w:rPr>
      </w:pPr>
      <w:r>
        <w:rPr>
          <w:rFonts w:hint="eastAsia" w:ascii="方正仿宋_GB18030" w:hAnsi="方正仿宋_GB18030" w:eastAsia="方正仿宋_GB18030" w:cs="方正仿宋_GB18030"/>
          <w:i w:val="0"/>
          <w:iCs w:val="0"/>
          <w:caps w:val="0"/>
          <w:color w:val="auto"/>
          <w:spacing w:val="0"/>
          <w:sz w:val="24"/>
          <w:szCs w:val="24"/>
          <w:highlight w:val="none"/>
          <w:shd w:val="clear" w:fill="FFFFFF"/>
        </w:rPr>
        <w:t>　</w:t>
      </w:r>
    </w:p>
    <w:p w14:paraId="230F8965">
      <w:pPr>
        <w:pageBreakBefore w:val="0"/>
        <w:shd w:val="clear"/>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本公司（单位）郑重声明，根据《国务院办公厅关于在政府采购中实施本国产品标准及相关政策的通知》（国办发〔2025〕34号）的规定，本公司（单位）提供的以下产品属于本国产品。具体情况如下：</w:t>
      </w:r>
    </w:p>
    <w:p w14:paraId="5F031C19">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1.</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，生产厂为</w:t>
      </w:r>
      <w:r>
        <w:rPr>
          <w:rFonts w:hint="eastAsia" w:ascii="方正仿宋_GB18030" w:hAnsi="方正仿宋_GB18030" w:eastAsia="方正仿宋_GB18030" w:cs="方正仿宋_GB18030"/>
          <w:color w:val="auto"/>
          <w:spacing w:val="0"/>
          <w:w w:val="100"/>
          <w:sz w:val="22"/>
          <w:szCs w:val="22"/>
          <w:highlight w:val="none"/>
          <w:u w:val="single"/>
        </w:rPr>
        <w:t>（厂名）</w:t>
      </w:r>
      <w:r>
        <w:rPr>
          <w:rFonts w:hint="eastAsia" w:ascii="方正仿宋_GB18030" w:hAnsi="方正仿宋_GB18030" w:eastAsia="方正仿宋_GB18030" w:cs="方正仿宋_GB18030"/>
          <w:color w:val="auto"/>
          <w:spacing w:val="0"/>
          <w:w w:val="100"/>
          <w:sz w:val="22"/>
          <w:szCs w:val="22"/>
          <w:highlight w:val="none"/>
        </w:rPr>
        <w:t>，厂址为</w:t>
      </w:r>
      <w:r>
        <w:rPr>
          <w:rFonts w:hint="eastAsia" w:ascii="方正仿宋_GB18030" w:hAnsi="方正仿宋_GB18030" w:eastAsia="方正仿宋_GB18030" w:cs="方正仿宋_GB18030"/>
          <w:color w:val="auto"/>
          <w:spacing w:val="0"/>
          <w:w w:val="100"/>
          <w:sz w:val="22"/>
          <w:szCs w:val="22"/>
          <w:highlight w:val="none"/>
          <w:u w:val="single"/>
        </w:rPr>
        <w:t>（生产厂址）</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的中国境内生产的组件成本占比≥</w:t>
      </w:r>
      <w:r>
        <w:rPr>
          <w:rFonts w:hint="eastAsia" w:ascii="方正仿宋_GB18030" w:hAnsi="方正仿宋_GB18030" w:eastAsia="方正仿宋_GB18030" w:cs="方正仿宋_GB18030"/>
          <w:color w:val="auto"/>
          <w:spacing w:val="0"/>
          <w:w w:val="100"/>
          <w:sz w:val="22"/>
          <w:szCs w:val="22"/>
          <w:highlight w:val="none"/>
          <w:u w:val="single"/>
        </w:rPr>
        <w:t>（规定比例）</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（关键组件）</w:t>
      </w:r>
      <w:r>
        <w:rPr>
          <w:rFonts w:hint="eastAsia" w:ascii="方正仿宋_GB18030" w:hAnsi="方正仿宋_GB18030" w:eastAsia="方正仿宋_GB18030" w:cs="方正仿宋_GB18030"/>
          <w:color w:val="auto"/>
          <w:spacing w:val="0"/>
          <w:w w:val="100"/>
          <w:sz w:val="22"/>
          <w:szCs w:val="22"/>
          <w:highlight w:val="none"/>
        </w:rPr>
        <w:t>在中国境内生产。</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（关键工序）</w:t>
      </w:r>
      <w:r>
        <w:rPr>
          <w:rFonts w:hint="eastAsia" w:ascii="方正仿宋_GB18030" w:hAnsi="方正仿宋_GB18030" w:eastAsia="方正仿宋_GB18030" w:cs="方正仿宋_GB18030"/>
          <w:color w:val="auto"/>
          <w:spacing w:val="0"/>
          <w:w w:val="100"/>
          <w:sz w:val="22"/>
          <w:szCs w:val="22"/>
          <w:highlight w:val="none"/>
        </w:rPr>
        <w:t>在中国境内完成。</w:t>
      </w:r>
    </w:p>
    <w:p w14:paraId="2F1E0A2B">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2.</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，生产厂为</w:t>
      </w:r>
      <w:r>
        <w:rPr>
          <w:rFonts w:hint="eastAsia" w:ascii="方正仿宋_GB18030" w:hAnsi="方正仿宋_GB18030" w:eastAsia="方正仿宋_GB18030" w:cs="方正仿宋_GB18030"/>
          <w:color w:val="auto"/>
          <w:spacing w:val="0"/>
          <w:w w:val="100"/>
          <w:sz w:val="22"/>
          <w:szCs w:val="22"/>
          <w:highlight w:val="none"/>
          <w:u w:val="single"/>
        </w:rPr>
        <w:t>（厂名）</w:t>
      </w:r>
      <w:r>
        <w:rPr>
          <w:rFonts w:hint="eastAsia" w:ascii="方正仿宋_GB18030" w:hAnsi="方正仿宋_GB18030" w:eastAsia="方正仿宋_GB18030" w:cs="方正仿宋_GB18030"/>
          <w:color w:val="auto"/>
          <w:spacing w:val="0"/>
          <w:w w:val="100"/>
          <w:sz w:val="22"/>
          <w:szCs w:val="22"/>
          <w:highlight w:val="none"/>
        </w:rPr>
        <w:t>，厂址为</w:t>
      </w:r>
      <w:r>
        <w:rPr>
          <w:rFonts w:hint="eastAsia" w:ascii="方正仿宋_GB18030" w:hAnsi="方正仿宋_GB18030" w:eastAsia="方正仿宋_GB18030" w:cs="方正仿宋_GB18030"/>
          <w:color w:val="auto"/>
          <w:spacing w:val="0"/>
          <w:w w:val="100"/>
          <w:sz w:val="22"/>
          <w:szCs w:val="22"/>
          <w:highlight w:val="none"/>
          <w:u w:val="single"/>
        </w:rPr>
        <w:t>（生产厂址）</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的中国境内生产的组件成本占比≥</w:t>
      </w:r>
      <w:r>
        <w:rPr>
          <w:rFonts w:hint="eastAsia" w:ascii="方正仿宋_GB18030" w:hAnsi="方正仿宋_GB18030" w:eastAsia="方正仿宋_GB18030" w:cs="方正仿宋_GB18030"/>
          <w:color w:val="auto"/>
          <w:spacing w:val="0"/>
          <w:w w:val="100"/>
          <w:sz w:val="22"/>
          <w:szCs w:val="22"/>
          <w:highlight w:val="none"/>
          <w:u w:val="single"/>
        </w:rPr>
        <w:t>（规定比例）</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（关键组件）</w:t>
      </w:r>
      <w:r>
        <w:rPr>
          <w:rFonts w:hint="eastAsia" w:ascii="方正仿宋_GB18030" w:hAnsi="方正仿宋_GB18030" w:eastAsia="方正仿宋_GB18030" w:cs="方正仿宋_GB18030"/>
          <w:color w:val="auto"/>
          <w:spacing w:val="0"/>
          <w:w w:val="100"/>
          <w:sz w:val="22"/>
          <w:szCs w:val="22"/>
          <w:highlight w:val="none"/>
        </w:rPr>
        <w:t>在中国境内生产。</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（关键工序）</w:t>
      </w:r>
      <w:r>
        <w:rPr>
          <w:rFonts w:hint="eastAsia" w:ascii="方正仿宋_GB18030" w:hAnsi="方正仿宋_GB18030" w:eastAsia="方正仿宋_GB18030" w:cs="方正仿宋_GB18030"/>
          <w:color w:val="auto"/>
          <w:spacing w:val="0"/>
          <w:w w:val="100"/>
          <w:sz w:val="22"/>
          <w:szCs w:val="22"/>
          <w:highlight w:val="none"/>
        </w:rPr>
        <w:t>在中国境内完成。</w:t>
      </w:r>
    </w:p>
    <w:p w14:paraId="2AB6FD40">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　……</w:t>
      </w:r>
    </w:p>
    <w:p w14:paraId="4F90AABF">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　本公司（单位）对上述声明内容的真实性负责。如有虚假，愿承担相应法律责任。</w:t>
      </w:r>
    </w:p>
    <w:p w14:paraId="3D4FC23A">
      <w:pPr>
        <w:pageBreakBefore w:val="0"/>
        <w:overflowPunct/>
        <w:topLinePunct w:val="0"/>
        <w:bidi w:val="0"/>
        <w:spacing w:line="460" w:lineRule="exact"/>
        <w:ind w:left="0" w:leftChars="0" w:right="0" w:rightChars="0" w:firstLine="5279" w:firstLineChars="2514"/>
        <w:rPr>
          <w:rFonts w:hint="eastAsia" w:ascii="方正仿宋_GB18030" w:hAnsi="方正仿宋_GB18030" w:eastAsia="方正仿宋_GB18030" w:cs="方正仿宋_GB18030"/>
          <w:color w:val="auto"/>
          <w:spacing w:val="0"/>
          <w:w w:val="100"/>
          <w:sz w:val="21"/>
          <w:szCs w:val="21"/>
          <w:highlight w:val="none"/>
        </w:rPr>
      </w:pPr>
    </w:p>
    <w:p w14:paraId="23E8D2E2">
      <w:pPr>
        <w:pageBreakBefore w:val="0"/>
        <w:overflowPunct/>
        <w:topLinePunct w:val="0"/>
        <w:bidi w:val="0"/>
        <w:spacing w:line="460" w:lineRule="exact"/>
        <w:ind w:left="0" w:leftChars="0" w:right="0" w:rightChars="0" w:firstLine="5279" w:firstLineChars="2514"/>
        <w:rPr>
          <w:rFonts w:hint="eastAsia" w:ascii="方正仿宋_GB18030" w:hAnsi="方正仿宋_GB18030" w:eastAsia="方正仿宋_GB18030" w:cs="方正仿宋_GB18030"/>
          <w:color w:val="auto"/>
          <w:spacing w:val="0"/>
          <w:w w:val="100"/>
          <w:sz w:val="21"/>
          <w:szCs w:val="21"/>
          <w:highlight w:val="none"/>
        </w:rPr>
      </w:pPr>
      <w:r>
        <w:rPr>
          <w:rFonts w:hint="eastAsia" w:ascii="方正仿宋_GB18030" w:hAnsi="方正仿宋_GB18030" w:eastAsia="方正仿宋_GB18030" w:cs="方正仿宋_GB18030"/>
          <w:color w:val="auto"/>
          <w:spacing w:val="0"/>
          <w:w w:val="100"/>
          <w:sz w:val="21"/>
          <w:szCs w:val="21"/>
          <w:highlight w:val="none"/>
        </w:rPr>
        <w:t>供应商：（供应商全称并加盖公章）</w:t>
      </w:r>
    </w:p>
    <w:p w14:paraId="01A4096C">
      <w:pPr>
        <w:pageBreakBefore w:val="0"/>
        <w:tabs>
          <w:tab w:val="left" w:pos="5670"/>
        </w:tabs>
        <w:overflowPunct/>
        <w:topLinePunct w:val="0"/>
        <w:bidi w:val="0"/>
        <w:spacing w:line="460" w:lineRule="exact"/>
        <w:ind w:left="0" w:leftChars="0" w:right="0" w:rightChars="0" w:firstLine="5279" w:firstLineChars="2514"/>
        <w:rPr>
          <w:rFonts w:hint="eastAsia" w:ascii="方正仿宋_GB18030" w:hAnsi="方正仿宋_GB18030" w:eastAsia="方正仿宋_GB18030" w:cs="方正仿宋_GB18030"/>
          <w:color w:val="auto"/>
          <w:spacing w:val="0"/>
          <w:w w:val="100"/>
          <w:sz w:val="21"/>
          <w:szCs w:val="21"/>
          <w:highlight w:val="none"/>
        </w:rPr>
      </w:pPr>
      <w:r>
        <w:rPr>
          <w:rFonts w:hint="eastAsia" w:ascii="方正仿宋_GB18030" w:hAnsi="方正仿宋_GB18030" w:eastAsia="方正仿宋_GB18030" w:cs="方正仿宋_GB18030"/>
          <w:color w:val="auto"/>
          <w:spacing w:val="0"/>
          <w:w w:val="100"/>
          <w:sz w:val="21"/>
          <w:szCs w:val="21"/>
          <w:highlight w:val="none"/>
        </w:rPr>
        <w:t>日　期：　　年　月　日</w:t>
      </w:r>
    </w:p>
    <w:p w14:paraId="28E000FB">
      <w:pPr>
        <w:pageBreakBefore w:val="0"/>
        <w:overflowPunct/>
        <w:topLinePunct w:val="0"/>
        <w:bidi w:val="0"/>
        <w:spacing w:line="460" w:lineRule="exact"/>
        <w:ind w:right="0" w:rightChars="0"/>
        <w:rPr>
          <w:rFonts w:hint="eastAsia" w:ascii="方正仿宋_GB18030" w:hAnsi="方正仿宋_GB18030" w:eastAsia="方正仿宋_GB18030" w:cs="方正仿宋_GB18030"/>
          <w:color w:val="auto"/>
          <w:spacing w:val="0"/>
          <w:w w:val="100"/>
          <w:sz w:val="22"/>
          <w:szCs w:val="22"/>
          <w:highlight w:val="none"/>
          <w:lang w:val="en-US" w:eastAsia="zh-CN"/>
        </w:rPr>
      </w:pPr>
    </w:p>
    <w:p w14:paraId="395B6A27">
      <w:pPr>
        <w:pageBreakBefore w:val="0"/>
        <w:overflowPunct/>
        <w:topLinePunct w:val="0"/>
        <w:bidi w:val="0"/>
        <w:spacing w:line="460" w:lineRule="exact"/>
        <w:ind w:right="0" w:rightChars="0"/>
        <w:rPr>
          <w:rFonts w:hint="eastAsia" w:ascii="方正仿宋_GB18030" w:hAnsi="方正仿宋_GB18030" w:eastAsia="方正仿宋_GB18030" w:cs="方正仿宋_GB18030"/>
          <w:color w:val="auto"/>
          <w:spacing w:val="0"/>
          <w:w w:val="100"/>
          <w:sz w:val="22"/>
          <w:szCs w:val="22"/>
          <w:highlight w:val="none"/>
          <w:lang w:val="en-US" w:eastAsia="zh-CN"/>
        </w:rPr>
      </w:pPr>
    </w:p>
    <w:p w14:paraId="36489FB4">
      <w:pPr>
        <w:pageBreakBefore w:val="0"/>
        <w:overflowPunct/>
        <w:topLinePunct w:val="0"/>
        <w:bidi w:val="0"/>
        <w:spacing w:line="460" w:lineRule="exact"/>
        <w:ind w:right="0" w:rightChars="0"/>
        <w:rPr>
          <w:rFonts w:hint="eastAsia" w:ascii="方正仿宋_GB18030" w:hAnsi="方正仿宋_GB18030" w:eastAsia="方正仿宋_GB18030" w:cs="方正仿宋_GB18030"/>
          <w:color w:val="auto"/>
          <w:spacing w:val="0"/>
          <w:w w:val="100"/>
          <w:sz w:val="22"/>
          <w:szCs w:val="22"/>
          <w:highlight w:val="none"/>
          <w:lang w:val="en-US" w:eastAsia="zh-CN"/>
        </w:rPr>
      </w:pPr>
      <w:r>
        <w:rPr>
          <w:rFonts w:hint="eastAsia" w:ascii="方正仿宋_GB18030" w:hAnsi="方正仿宋_GB18030" w:eastAsia="方正仿宋_GB18030" w:cs="方正仿宋_GB18030"/>
          <w:color w:val="auto"/>
          <w:spacing w:val="0"/>
          <w:w w:val="100"/>
          <w:sz w:val="22"/>
          <w:szCs w:val="22"/>
          <w:highlight w:val="none"/>
          <w:lang w:val="en-US" w:eastAsia="zh-CN"/>
        </w:rPr>
        <w:t>注：</w:t>
      </w:r>
    </w:p>
    <w:p w14:paraId="283ED461">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1.产品如有型号，请在“产品名称”栏一并填写。</w:t>
      </w:r>
    </w:p>
    <w:p w14:paraId="6CB287CB">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2.生产厂名与厂址应与生产厂营业执照载明的相关信息保持一致。</w:t>
      </w:r>
    </w:p>
    <w:p w14:paraId="789361FB">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3.该产品的中国境内生产的组件成本占比相关要求实施前，“规定比例”栏可不填，下同。</w:t>
      </w:r>
    </w:p>
    <w:p w14:paraId="70E7E243">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4.该产品的关键组件要求实施前，“关键组件”栏可不填，下同。</w:t>
      </w:r>
    </w:p>
    <w:p w14:paraId="4861D8B4">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5.该产品的关键工序要求实施前，“关键工序”栏可不填，下同。</w:t>
      </w:r>
    </w:p>
    <w:p w14:paraId="0273860F">
      <w:pPr>
        <w:spacing w:before="161" w:line="223" w:lineRule="auto"/>
        <w:jc w:val="center"/>
        <w:rPr>
          <w:rFonts w:ascii="仿宋" w:hAnsi="仿宋" w:eastAsia="仿宋" w:cs="仿宋"/>
          <w:b/>
          <w:bCs/>
          <w:spacing w:val="4"/>
          <w:sz w:val="31"/>
          <w:szCs w:val="31"/>
        </w:rPr>
      </w:pPr>
    </w:p>
    <w:p w14:paraId="02E2D607">
      <w:pPr>
        <w:spacing w:before="161" w:line="223" w:lineRule="auto"/>
        <w:jc w:val="center"/>
        <w:rPr>
          <w:rFonts w:ascii="仿宋" w:hAnsi="仿宋" w:eastAsia="仿宋" w:cs="仿宋"/>
          <w:b/>
          <w:bCs/>
          <w:spacing w:val="4"/>
          <w:sz w:val="31"/>
          <w:szCs w:val="31"/>
        </w:rPr>
      </w:pPr>
    </w:p>
    <w:p w14:paraId="72B45CD3">
      <w:pPr>
        <w:spacing w:before="161" w:line="223" w:lineRule="auto"/>
        <w:jc w:val="center"/>
        <w:rPr>
          <w:rFonts w:ascii="仿宋" w:hAnsi="仿宋" w:eastAsia="仿宋" w:cs="仿宋"/>
          <w:sz w:val="31"/>
          <w:szCs w:val="31"/>
        </w:rPr>
      </w:pPr>
      <w:r>
        <w:rPr>
          <w:rFonts w:ascii="仿宋" w:hAnsi="仿宋" w:eastAsia="仿宋" w:cs="仿宋"/>
          <w:b/>
          <w:bCs/>
          <w:spacing w:val="4"/>
          <w:sz w:val="31"/>
          <w:szCs w:val="31"/>
        </w:rPr>
        <w:t>中国境内生产的组件成本核算基本规则</w:t>
      </w:r>
    </w:p>
    <w:p w14:paraId="31997011">
      <w:pPr>
        <w:pStyle w:val="7"/>
        <w:spacing w:line="299" w:lineRule="auto"/>
      </w:pPr>
    </w:p>
    <w:p w14:paraId="534EF526">
      <w:pPr>
        <w:pStyle w:val="7"/>
        <w:spacing w:line="299" w:lineRule="auto"/>
      </w:pPr>
    </w:p>
    <w:p w14:paraId="3EC6ADF7">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D61C94C">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一、产品的一级组件是指直接组成产品的组件。产品的二级组件是指直接组成产品一级组件的组件。一级组件不可分解的，视同二级组件。</w:t>
      </w:r>
    </w:p>
    <w:p w14:paraId="550206FD">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二、二级组件在中国境内生产的，其全部成本计入中国境内生产的组件成本；二级组件不在中国境内生产的，其成本不计入中国境内生产的组件成本。</w:t>
      </w:r>
    </w:p>
    <w:p w14:paraId="52B2D9BA">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三、产品总成本和组件成本以相关会计核算数据、采购合同、进货记录等为基础进行计算。</w:t>
      </w:r>
    </w:p>
    <w:p w14:paraId="18709107">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四、需要对成本核算规则予以进一步明确的其他有关事项，由财政部会同有关部门另行规定</w:t>
      </w:r>
      <w:r>
        <w:rPr>
          <w:rFonts w:hint="eastAsia" w:ascii="方正仿宋_GB18030" w:hAnsi="方正仿宋_GB18030" w:eastAsia="方正仿宋_GB18030" w:cs="方正仿宋_GB18030"/>
          <w:color w:val="auto"/>
          <w:spacing w:val="0"/>
          <w:w w:val="100"/>
          <w:sz w:val="22"/>
          <w:szCs w:val="22"/>
          <w:highlight w:val="none"/>
          <w:lang w:eastAsia="zh-CN"/>
        </w:rPr>
        <w:t>。</w:t>
      </w:r>
    </w:p>
    <w:p w14:paraId="1B9344BE">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F1CA518-D094-46E5-9E50-555170D93158}"/>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仿宋_GB18030">
    <w:panose1 w:val="02000000000000000000"/>
    <w:charset w:val="86"/>
    <w:family w:val="auto"/>
    <w:pitch w:val="default"/>
    <w:sig w:usb0="00000001" w:usb1="08000000" w:usb2="00000000" w:usb3="00000000" w:csb0="00040000" w:csb1="00000000"/>
    <w:embedRegular r:id="rId2" w:fontKey="{F64422AE-AEA3-4161-8A10-92C4A10EFDD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3" w:fontKey="{338EA1A1-80AC-4FB7-BD8C-15A604E3B61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B020B"/>
    <w:rsid w:val="01784B1E"/>
    <w:rsid w:val="02B034BA"/>
    <w:rsid w:val="02FE4621"/>
    <w:rsid w:val="04B81AE4"/>
    <w:rsid w:val="067E1744"/>
    <w:rsid w:val="06B8474A"/>
    <w:rsid w:val="07641EAE"/>
    <w:rsid w:val="08ED3F33"/>
    <w:rsid w:val="0AA51086"/>
    <w:rsid w:val="0B1A1A6E"/>
    <w:rsid w:val="0B64718D"/>
    <w:rsid w:val="0BD21CD0"/>
    <w:rsid w:val="11C83B3B"/>
    <w:rsid w:val="147E132C"/>
    <w:rsid w:val="1571672E"/>
    <w:rsid w:val="16EC4657"/>
    <w:rsid w:val="172F3E0B"/>
    <w:rsid w:val="196B01BF"/>
    <w:rsid w:val="1ACF7FD3"/>
    <w:rsid w:val="1B03239F"/>
    <w:rsid w:val="1B88172B"/>
    <w:rsid w:val="20F5319F"/>
    <w:rsid w:val="214860AE"/>
    <w:rsid w:val="21897B46"/>
    <w:rsid w:val="21E238D8"/>
    <w:rsid w:val="232C2DD6"/>
    <w:rsid w:val="24642747"/>
    <w:rsid w:val="24FC06A7"/>
    <w:rsid w:val="257C2045"/>
    <w:rsid w:val="25DC01B8"/>
    <w:rsid w:val="26037C1F"/>
    <w:rsid w:val="27482AE0"/>
    <w:rsid w:val="276415E7"/>
    <w:rsid w:val="284B55AF"/>
    <w:rsid w:val="288A18A7"/>
    <w:rsid w:val="28BB4889"/>
    <w:rsid w:val="29BB2216"/>
    <w:rsid w:val="29D02628"/>
    <w:rsid w:val="2A362A85"/>
    <w:rsid w:val="2B465AEF"/>
    <w:rsid w:val="2B821F1B"/>
    <w:rsid w:val="2CE30096"/>
    <w:rsid w:val="2DF60638"/>
    <w:rsid w:val="2E044CA6"/>
    <w:rsid w:val="2E552D91"/>
    <w:rsid w:val="2F5221D9"/>
    <w:rsid w:val="2FCD7C74"/>
    <w:rsid w:val="30322959"/>
    <w:rsid w:val="348A7E17"/>
    <w:rsid w:val="35C72C49"/>
    <w:rsid w:val="37BA68FC"/>
    <w:rsid w:val="3B6D478E"/>
    <w:rsid w:val="3C43293D"/>
    <w:rsid w:val="3C5067EE"/>
    <w:rsid w:val="3E1249E2"/>
    <w:rsid w:val="3E18158D"/>
    <w:rsid w:val="3F785A85"/>
    <w:rsid w:val="3F917849"/>
    <w:rsid w:val="40FB74F0"/>
    <w:rsid w:val="41F77427"/>
    <w:rsid w:val="42193A23"/>
    <w:rsid w:val="42E71D63"/>
    <w:rsid w:val="44AC2A30"/>
    <w:rsid w:val="462D3D8F"/>
    <w:rsid w:val="47312E65"/>
    <w:rsid w:val="479F4FEA"/>
    <w:rsid w:val="47C77ACA"/>
    <w:rsid w:val="49061F5C"/>
    <w:rsid w:val="49EE7CDB"/>
    <w:rsid w:val="4B3C5387"/>
    <w:rsid w:val="4BD51861"/>
    <w:rsid w:val="4C0A0997"/>
    <w:rsid w:val="4D78036E"/>
    <w:rsid w:val="4F6457CE"/>
    <w:rsid w:val="50B52B17"/>
    <w:rsid w:val="50E27206"/>
    <w:rsid w:val="54BF1711"/>
    <w:rsid w:val="558105D7"/>
    <w:rsid w:val="564A776A"/>
    <w:rsid w:val="57A61F2F"/>
    <w:rsid w:val="59337444"/>
    <w:rsid w:val="59BF05CC"/>
    <w:rsid w:val="5A13640A"/>
    <w:rsid w:val="5B163AB7"/>
    <w:rsid w:val="5B7623AD"/>
    <w:rsid w:val="5D24159D"/>
    <w:rsid w:val="5E820631"/>
    <w:rsid w:val="5F8C2351"/>
    <w:rsid w:val="608E137D"/>
    <w:rsid w:val="60C07B37"/>
    <w:rsid w:val="61994676"/>
    <w:rsid w:val="627E6AFF"/>
    <w:rsid w:val="62E6290E"/>
    <w:rsid w:val="63C96D02"/>
    <w:rsid w:val="646A5DEF"/>
    <w:rsid w:val="66A96EFB"/>
    <w:rsid w:val="66AB236B"/>
    <w:rsid w:val="66D10E52"/>
    <w:rsid w:val="66EC57F0"/>
    <w:rsid w:val="674825FA"/>
    <w:rsid w:val="68E9504B"/>
    <w:rsid w:val="69117181"/>
    <w:rsid w:val="692472C2"/>
    <w:rsid w:val="69401A75"/>
    <w:rsid w:val="69E04D5B"/>
    <w:rsid w:val="6B047C60"/>
    <w:rsid w:val="6B491564"/>
    <w:rsid w:val="6B8F0169"/>
    <w:rsid w:val="6BD35B17"/>
    <w:rsid w:val="70384FF4"/>
    <w:rsid w:val="73702CF6"/>
    <w:rsid w:val="7544415F"/>
    <w:rsid w:val="758A3CCD"/>
    <w:rsid w:val="75956274"/>
    <w:rsid w:val="77427187"/>
    <w:rsid w:val="78036D3E"/>
    <w:rsid w:val="78C00903"/>
    <w:rsid w:val="79E4560A"/>
    <w:rsid w:val="7AAD22E4"/>
    <w:rsid w:val="7C0B7332"/>
    <w:rsid w:val="7D6A3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6"/>
    <w:autoRedefine/>
    <w:qFormat/>
    <w:uiPriority w:val="0"/>
    <w:pPr>
      <w:keepNext/>
      <w:keepLines/>
      <w:spacing w:before="200" w:line="240" w:lineRule="auto"/>
      <w:jc w:val="center"/>
      <w:outlineLvl w:val="0"/>
    </w:pPr>
    <w:rPr>
      <w:rFonts w:ascii="Times New Roman" w:hAnsi="Times New Roman" w:eastAsia="宋体" w:cs="Times New Roman"/>
      <w:b/>
      <w:bCs/>
      <w:kern w:val="44"/>
      <w:sz w:val="32"/>
      <w:szCs w:val="44"/>
      <w:lang w:bidi="ar-SA"/>
    </w:rPr>
  </w:style>
  <w:style w:type="paragraph" w:styleId="3">
    <w:name w:val="heading 2"/>
    <w:basedOn w:val="1"/>
    <w:next w:val="1"/>
    <w:link w:val="18"/>
    <w:semiHidden/>
    <w:unhideWhenUsed/>
    <w:qFormat/>
    <w:uiPriority w:val="0"/>
    <w:pPr>
      <w:keepNext/>
      <w:keepLines/>
      <w:spacing w:before="100" w:line="240" w:lineRule="auto"/>
      <w:jc w:val="left"/>
      <w:outlineLvl w:val="1"/>
    </w:pPr>
    <w:rPr>
      <w:rFonts w:ascii="Arial" w:hAnsi="Arial" w:eastAsia="宋体" w:cs="Times New Roman"/>
      <w:b/>
      <w:bCs/>
      <w:kern w:val="2"/>
      <w:sz w:val="28"/>
      <w:szCs w:val="32"/>
      <w:lang w:bidi="ar-SA"/>
    </w:rPr>
  </w:style>
  <w:style w:type="paragraph" w:styleId="4">
    <w:name w:val="heading 3"/>
    <w:basedOn w:val="1"/>
    <w:link w:val="17"/>
    <w:autoRedefine/>
    <w:semiHidden/>
    <w:unhideWhenUsed/>
    <w:qFormat/>
    <w:uiPriority w:val="0"/>
    <w:pPr>
      <w:keepNext/>
      <w:keepLines/>
      <w:spacing w:line="240" w:lineRule="auto"/>
      <w:jc w:val="left"/>
      <w:outlineLvl w:val="2"/>
    </w:pPr>
    <w:rPr>
      <w:rFonts w:ascii="Times New Roman" w:hAnsi="Times New Roman" w:cs="Times New Roman"/>
      <w:b/>
      <w:bCs/>
      <w:szCs w:val="32"/>
    </w:rPr>
  </w:style>
  <w:style w:type="paragraph" w:styleId="5">
    <w:name w:val="heading 4"/>
    <w:basedOn w:val="1"/>
    <w:next w:val="1"/>
    <w:link w:val="19"/>
    <w:semiHidden/>
    <w:unhideWhenUsed/>
    <w:qFormat/>
    <w:uiPriority w:val="0"/>
    <w:pPr>
      <w:keepNext/>
      <w:keepLines/>
      <w:adjustRightInd w:val="0"/>
      <w:spacing w:before="280"/>
      <w:textAlignment w:val="baseline"/>
      <w:outlineLvl w:val="3"/>
    </w:pPr>
    <w:rPr>
      <w:rFonts w:ascii="Arial" w:hAnsi="Arial"/>
      <w:b/>
      <w:spacing w:val="20"/>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qFormat/>
    <w:uiPriority w:val="0"/>
    <w:pPr>
      <w:spacing w:after="120" w:afterLines="0" w:afterAutospacing="0" w:line="360" w:lineRule="auto"/>
      <w:ind w:firstLine="723" w:firstLineChars="200"/>
    </w:pPr>
    <w:rPr>
      <w:rFonts w:ascii="Times New Roman" w:hAnsi="Times New Roman" w:eastAsia="宋体"/>
      <w:sz w:val="28"/>
    </w:rPr>
  </w:style>
  <w:style w:type="paragraph" w:styleId="8">
    <w:name w:val="Body Text Indent"/>
    <w:basedOn w:val="1"/>
    <w:autoRedefine/>
    <w:qFormat/>
    <w:uiPriority w:val="0"/>
    <w:pPr>
      <w:spacing w:after="120" w:afterLines="0" w:afterAutospacing="0"/>
      <w:ind w:left="420" w:leftChars="200"/>
    </w:pPr>
  </w:style>
  <w:style w:type="paragraph" w:styleId="9">
    <w:name w:val="Block Text"/>
    <w:basedOn w:val="1"/>
    <w:autoRedefine/>
    <w:qFormat/>
    <w:uiPriority w:val="0"/>
    <w:pPr>
      <w:spacing w:after="120" w:afterLines="0" w:afterAutospacing="0"/>
      <w:ind w:left="1440" w:leftChars="700" w:rightChars="700"/>
    </w:pPr>
  </w:style>
  <w:style w:type="paragraph" w:styleId="10">
    <w:name w:val="Normal (Web)"/>
    <w:basedOn w:val="1"/>
    <w:qFormat/>
    <w:uiPriority w:val="0"/>
    <w:pPr>
      <w:spacing w:beforeAutospacing="1" w:afterAutospacing="1"/>
      <w:jc w:val="left"/>
    </w:pPr>
    <w:rPr>
      <w:rFonts w:cs="Times New Roman"/>
      <w:kern w:val="0"/>
    </w:rPr>
  </w:style>
  <w:style w:type="paragraph" w:styleId="11">
    <w:name w:val="Body Text First Indent"/>
    <w:basedOn w:val="7"/>
    <w:qFormat/>
    <w:uiPriority w:val="0"/>
    <w:pPr>
      <w:ind w:firstLine="420" w:firstLineChars="100"/>
    </w:pPr>
  </w:style>
  <w:style w:type="paragraph" w:styleId="12">
    <w:name w:val="Body Text First Indent 2"/>
    <w:basedOn w:val="8"/>
    <w:autoRedefine/>
    <w:qFormat/>
    <w:uiPriority w:val="0"/>
    <w:pPr>
      <w:ind w:firstLine="420" w:firstLineChars="200"/>
    </w:pPr>
  </w:style>
  <w:style w:type="paragraph" w:customStyle="1" w:styleId="15">
    <w:name w:val="正文缩进1"/>
    <w:basedOn w:val="1"/>
    <w:qFormat/>
    <w:uiPriority w:val="0"/>
    <w:pPr>
      <w:ind w:firstLine="200" w:firstLineChars="200"/>
    </w:pPr>
    <w:rPr>
      <w:rFonts w:eastAsia="楷体_GB2312"/>
      <w:szCs w:val="20"/>
    </w:rPr>
  </w:style>
  <w:style w:type="character" w:customStyle="1" w:styleId="16">
    <w:name w:val="标题 1 Char"/>
    <w:link w:val="2"/>
    <w:autoRedefine/>
    <w:qFormat/>
    <w:uiPriority w:val="0"/>
    <w:rPr>
      <w:rFonts w:ascii="Times New Roman" w:hAnsi="Times New Roman" w:eastAsia="宋体" w:cs="Times New Roman"/>
      <w:b/>
      <w:bCs/>
      <w:kern w:val="44"/>
      <w:sz w:val="32"/>
      <w:szCs w:val="44"/>
      <w:lang w:val="en-US" w:eastAsia="zh-CN" w:bidi="ar-SA"/>
    </w:rPr>
  </w:style>
  <w:style w:type="character" w:customStyle="1" w:styleId="17">
    <w:name w:val="标题 3 Char"/>
    <w:link w:val="4"/>
    <w:autoRedefine/>
    <w:qFormat/>
    <w:uiPriority w:val="0"/>
    <w:rPr>
      <w:rFonts w:ascii="Times New Roman" w:hAnsi="Times New Roman" w:eastAsia="宋体" w:cs="Times New Roman"/>
      <w:b/>
      <w:bCs/>
      <w:kern w:val="2"/>
      <w:sz w:val="28"/>
      <w:szCs w:val="32"/>
      <w:lang w:val="en-US" w:eastAsia="zh-CN" w:bidi="ar-SA"/>
    </w:rPr>
  </w:style>
  <w:style w:type="character" w:customStyle="1" w:styleId="18">
    <w:name w:val="标题 2 Char"/>
    <w:link w:val="3"/>
    <w:autoRedefine/>
    <w:qFormat/>
    <w:uiPriority w:val="0"/>
    <w:rPr>
      <w:rFonts w:ascii="Arial" w:hAnsi="Arial" w:eastAsia="宋体" w:cs="Times New Roman"/>
      <w:b/>
      <w:bCs/>
      <w:kern w:val="2"/>
      <w:sz w:val="28"/>
      <w:szCs w:val="32"/>
      <w:lang w:val="en-US" w:eastAsia="zh-CN" w:bidi="ar-SA"/>
    </w:rPr>
  </w:style>
  <w:style w:type="character" w:customStyle="1" w:styleId="19">
    <w:name w:val="标题 4 Char"/>
    <w:link w:val="5"/>
    <w:qFormat/>
    <w:uiPriority w:val="0"/>
    <w:rPr>
      <w:rFonts w:ascii="Arial" w:hAnsi="Arial" w:eastAsia="宋体" w:cs="Times New Roman"/>
      <w:b/>
      <w:spacing w:val="20"/>
      <w:kern w:val="2"/>
      <w:sz w:val="28"/>
      <w:lang w:val="en-US" w:eastAsia="zh-CN" w:bidi="ar-SA"/>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515</Words>
  <Characters>526</Characters>
  <Lines>0</Lines>
  <Paragraphs>0</Paragraphs>
  <TotalTime>0</TotalTime>
  <ScaleCrop>false</ScaleCrop>
  <LinksUpToDate>false</LinksUpToDate>
  <CharactersWithSpaces>534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2022-09-21T07:22:00Z</dcterms:created>
  <dc:creator>朱娟</dc:creator>
  <cp:lastModifiedBy>Administrator</cp:lastModifiedBy>
  <dcterms:modified xsi:type="dcterms:W3CDTF">2026-04-21T08:14:39Z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FCD25A70C3194F659DC1A59CC589B1F9</vt:lpwstr>
  </property>
  <property fmtid="{D5CDD505-2E9C-101B-9397-08002B2CF9AE}" pid="4" name="KSOTemplateDocerSaveRecord">
    <vt:lpwstr>eyJoZGlkIjoiZWM3NWNjODQxNDNkZGIxNGYxN2NiN2UwMDc0NWIwMzkiLCJ1c2VySWQiOiI4MjU5NjMxNDEifQ==</vt:lpwstr>
  </property>
</Properties>
</file>