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93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21"/>
        <w:gridCol w:w="2038"/>
        <w:gridCol w:w="1173"/>
        <w:gridCol w:w="875"/>
        <w:gridCol w:w="875"/>
        <w:gridCol w:w="875"/>
        <w:gridCol w:w="806"/>
        <w:gridCol w:w="806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分项内容</w:t>
            </w: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EC1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注明是否中小企业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）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9E2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B44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A66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1B6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716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8B18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13B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45C7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E13C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57EB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8B7B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D83D2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220DE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C380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BE6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6D5F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CC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C99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备注：1、本表中的“总价”与“投标报价表”中的“设备总价”一致。总报价不得超出总预算，否则为无效报价。表格不足可自行补充。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请在备注栏中备注以下资料（技术支持资料，包括但不限于认证材料、兼容证明材料、测试报告、查询网址及加盖原厂公章的网页截图、产品功能截图、认证证书、检测证书等内容）的页码。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小微企业、残疾人企业、监狱企业须逐项提供声明函，并按要求进行填写。</w:t>
      </w:r>
    </w:p>
    <w:p w14:paraId="5F6E64B9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</w:p>
    <w:p w14:paraId="12286434"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0AA067CF"/>
    <w:rsid w:val="201E5881"/>
    <w:rsid w:val="21240AF9"/>
    <w:rsid w:val="31817820"/>
    <w:rsid w:val="3C7544A7"/>
    <w:rsid w:val="3E6456FF"/>
    <w:rsid w:val="56EF09A4"/>
    <w:rsid w:val="6FBA6C2D"/>
    <w:rsid w:val="78B950FC"/>
    <w:rsid w:val="796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6</TotalTime>
  <ScaleCrop>false</ScaleCrop>
  <LinksUpToDate>false</LinksUpToDate>
  <CharactersWithSpaces>328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2026-03-19T02:54:00Z</dcterms:created>
  <dc:creator>蓝月亮</dc:creator>
  <cp:lastModifiedBy>蓝月亮</cp:lastModifiedBy>
  <dcterms:modified xsi:type="dcterms:W3CDTF">2026-05-11T01:06:40Z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EAEDD70B2B79434E8148BD2F16CC7EE0_13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