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3DA6CB">
      <w:pPr>
        <w:pageBreakBefore w:val="0"/>
        <w:kinsoku/>
        <w:overflowPunct/>
        <w:topLinePunct w:val="0"/>
        <w:bidi w:val="0"/>
        <w:ind w:left="0" w:leftChars="0" w:right="0" w:rightChars="0" w:firstLine="0" w:firstLineChars="0"/>
        <w:jc w:val="left"/>
        <w:rPr>
          <w:rFonts w:hint="eastAsia" w:ascii="仿宋" w:hAnsi="仿宋" w:eastAsia="仿宋" w:cs="仿宋"/>
          <w:b/>
          <w:bCs/>
          <w:sz w:val="28"/>
          <w:szCs w:val="20"/>
          <w:lang w:val="en-US" w:eastAsia="zh-CN"/>
        </w:rPr>
      </w:pPr>
    </w:p>
    <w:p w14:paraId="6E306211">
      <w:pPr>
        <w:pStyle w:val="5"/>
        <w:pageBreakBefore w:val="0"/>
        <w:kinsoku/>
        <w:overflowPunct/>
        <w:topLinePunct w:val="0"/>
        <w:bidi w:val="0"/>
        <w:ind w:left="0" w:leftChars="0" w:right="0" w:rightChars="0" w:firstLine="0" w:firstLineChars="0"/>
        <w:jc w:val="left"/>
        <w:rPr>
          <w:rFonts w:hint="eastAsia" w:ascii="仿宋" w:hAnsi="仿宋" w:eastAsia="仿宋" w:cs="仿宋"/>
          <w:b/>
          <w:bCs/>
          <w:sz w:val="28"/>
          <w:szCs w:val="20"/>
          <w:lang w:eastAsia="zh-CN"/>
        </w:rPr>
      </w:pPr>
      <w:r>
        <w:rPr>
          <w:rFonts w:hint="eastAsia" w:ascii="仿宋" w:hAnsi="仿宋" w:eastAsia="仿宋" w:cs="仿宋"/>
          <w:b/>
          <w:bCs/>
          <w:sz w:val="28"/>
          <w:szCs w:val="20"/>
          <w:lang w:val="en-US" w:eastAsia="zh-CN"/>
        </w:rPr>
        <w:t>项</w:t>
      </w:r>
      <w:r>
        <w:rPr>
          <w:rFonts w:hint="eastAsia" w:ascii="仿宋" w:hAnsi="仿宋" w:eastAsia="仿宋" w:cs="仿宋"/>
          <w:b/>
          <w:bCs/>
          <w:sz w:val="28"/>
          <w:szCs w:val="20"/>
        </w:rPr>
        <w:t>目编号：</w:t>
      </w:r>
      <w:r>
        <w:rPr>
          <w:rFonts w:hint="eastAsia" w:ascii="仿宋" w:hAnsi="仿宋" w:eastAsia="仿宋" w:cs="仿宋"/>
          <w:b/>
          <w:bCs/>
          <w:sz w:val="28"/>
          <w:szCs w:val="20"/>
          <w:lang w:eastAsia="zh-CN"/>
        </w:rPr>
        <w:t>HGYACG-202604</w:t>
      </w:r>
      <w:r>
        <w:rPr>
          <w:rFonts w:hint="eastAsia" w:ascii="仿宋" w:hAnsi="仿宋" w:eastAsia="仿宋" w:cs="仿宋"/>
          <w:b/>
          <w:bCs/>
          <w:sz w:val="28"/>
          <w:szCs w:val="20"/>
          <w:lang w:val="en-US" w:eastAsia="zh-CN"/>
        </w:rPr>
        <w:t>9</w:t>
      </w:r>
    </w:p>
    <w:p w14:paraId="27C861A0">
      <w:pPr>
        <w:pStyle w:val="5"/>
        <w:pageBreakBefore w:val="0"/>
        <w:kinsoku/>
        <w:overflowPunct/>
        <w:topLinePunct w:val="0"/>
        <w:bidi w:val="0"/>
        <w:ind w:left="0" w:leftChars="0" w:right="0" w:rightChars="0" w:firstLine="0" w:firstLineChars="0"/>
        <w:jc w:val="left"/>
        <w:rPr>
          <w:rFonts w:hint="eastAsia" w:ascii="仿宋" w:hAnsi="仿宋" w:eastAsia="仿宋" w:cs="仿宋"/>
          <w:b/>
          <w:bCs/>
          <w:sz w:val="28"/>
          <w:szCs w:val="20"/>
          <w:lang w:eastAsia="zh-CN"/>
        </w:rPr>
      </w:pPr>
    </w:p>
    <w:p w14:paraId="7CA9FD7F">
      <w:pPr>
        <w:pStyle w:val="5"/>
        <w:pageBreakBefore w:val="0"/>
        <w:kinsoku/>
        <w:overflowPunct/>
        <w:topLinePunct w:val="0"/>
        <w:bidi w:val="0"/>
        <w:ind w:left="0" w:leftChars="0" w:right="0" w:rightChars="0" w:firstLine="0" w:firstLineChars="0"/>
        <w:jc w:val="left"/>
        <w:rPr>
          <w:rFonts w:hint="eastAsia" w:ascii="仿宋" w:hAnsi="仿宋" w:eastAsia="仿宋" w:cs="仿宋"/>
          <w:b/>
          <w:bCs/>
          <w:sz w:val="28"/>
          <w:szCs w:val="20"/>
          <w:lang w:eastAsia="zh-CN"/>
        </w:rPr>
      </w:pPr>
    </w:p>
    <w:p w14:paraId="066052A9">
      <w:pPr>
        <w:pStyle w:val="5"/>
        <w:pageBreakBefore w:val="0"/>
        <w:kinsoku/>
        <w:overflowPunct/>
        <w:topLinePunct w:val="0"/>
        <w:bidi w:val="0"/>
        <w:ind w:left="0" w:leftChars="0" w:right="0" w:rightChars="0" w:firstLine="0" w:firstLineChars="0"/>
        <w:jc w:val="left"/>
        <w:rPr>
          <w:rFonts w:hint="eastAsia" w:ascii="仿宋" w:hAnsi="仿宋" w:eastAsia="仿宋" w:cs="仿宋"/>
          <w:b/>
          <w:bCs/>
          <w:sz w:val="28"/>
          <w:szCs w:val="20"/>
          <w:lang w:eastAsia="zh-CN"/>
        </w:rPr>
      </w:pPr>
    </w:p>
    <w:p w14:paraId="75804DD9">
      <w:pPr>
        <w:pStyle w:val="2"/>
        <w:ind w:firstLine="1124" w:firstLineChars="200"/>
        <w:jc w:val="both"/>
        <w:rPr>
          <w:rFonts w:hint="eastAsia" w:ascii="仿宋" w:hAnsi="仿宋" w:eastAsia="仿宋" w:cs="仿宋"/>
          <w:b/>
          <w:color w:val="auto"/>
          <w:kern w:val="2"/>
          <w:sz w:val="56"/>
          <w:szCs w:val="21"/>
          <w:lang w:val="en-US" w:eastAsia="zh-CN" w:bidi="ar-SA"/>
        </w:rPr>
      </w:pPr>
      <w:r>
        <w:rPr>
          <w:rFonts w:hint="eastAsia" w:ascii="仿宋" w:hAnsi="仿宋" w:eastAsia="仿宋" w:cs="仿宋"/>
          <w:b/>
          <w:color w:val="auto"/>
          <w:kern w:val="2"/>
          <w:sz w:val="56"/>
          <w:szCs w:val="21"/>
          <w:lang w:val="en-US" w:eastAsia="zh-CN" w:bidi="ar-SA"/>
        </w:rPr>
        <w:t>关口镇大庙村六组新建桑园项目</w:t>
      </w:r>
    </w:p>
    <w:p w14:paraId="030F8FA0">
      <w:pPr>
        <w:pStyle w:val="2"/>
        <w:rPr>
          <w:rFonts w:hint="eastAsia" w:ascii="仿宋" w:hAnsi="仿宋" w:eastAsia="仿宋" w:cs="仿宋"/>
          <w:b/>
          <w:color w:val="auto"/>
          <w:kern w:val="2"/>
          <w:sz w:val="48"/>
          <w:szCs w:val="18"/>
          <w:lang w:val="en-US" w:eastAsia="zh-CN" w:bidi="ar-SA"/>
        </w:rPr>
      </w:pPr>
      <w:r>
        <w:rPr>
          <w:rFonts w:hint="eastAsia" w:ascii="仿宋" w:hAnsi="仿宋" w:eastAsia="仿宋" w:cs="仿宋"/>
          <w:sz w:val="22"/>
        </w:rPr>
        <w:drawing>
          <wp:anchor distT="0" distB="0" distL="114300" distR="114300" simplePos="0" relativeHeight="251659264" behindDoc="0" locked="0" layoutInCell="1" allowOverlap="1">
            <wp:simplePos x="0" y="0"/>
            <wp:positionH relativeFrom="column">
              <wp:posOffset>2023745</wp:posOffset>
            </wp:positionH>
            <wp:positionV relativeFrom="paragraph">
              <wp:posOffset>202565</wp:posOffset>
            </wp:positionV>
            <wp:extent cx="1971040" cy="1459865"/>
            <wp:effectExtent l="0" t="0" r="10160" b="6985"/>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0"/>
                    <a:stretch>
                      <a:fillRect/>
                    </a:stretch>
                  </pic:blipFill>
                  <pic:spPr>
                    <a:xfrm>
                      <a:off x="0" y="0"/>
                      <a:ext cx="1971040" cy="1459865"/>
                    </a:xfrm>
                    <a:prstGeom prst="rect">
                      <a:avLst/>
                    </a:prstGeom>
                    <a:noFill/>
                    <a:ln>
                      <a:noFill/>
                    </a:ln>
                  </pic:spPr>
                </pic:pic>
              </a:graphicData>
            </a:graphic>
          </wp:anchor>
        </w:drawing>
      </w:r>
    </w:p>
    <w:p w14:paraId="301A3576">
      <w:pPr>
        <w:pStyle w:val="15"/>
        <w:pageBreakBefore w:val="0"/>
        <w:kinsoku/>
        <w:overflowPunct/>
        <w:topLinePunct w:val="0"/>
        <w:bidi w:val="0"/>
        <w:ind w:left="0" w:leftChars="0" w:right="0" w:rightChars="0" w:firstLine="440" w:firstLineChars="200"/>
        <w:jc w:val="left"/>
        <w:rPr>
          <w:rFonts w:hint="eastAsia" w:ascii="仿宋" w:hAnsi="仿宋" w:eastAsia="仿宋" w:cs="仿宋"/>
          <w:sz w:val="22"/>
        </w:rPr>
      </w:pPr>
    </w:p>
    <w:p w14:paraId="6FC42B6B">
      <w:pPr>
        <w:pageBreakBefore w:val="0"/>
        <w:kinsoku/>
        <w:overflowPunct/>
        <w:topLinePunct w:val="0"/>
        <w:bidi w:val="0"/>
        <w:ind w:left="0" w:leftChars="0" w:right="0" w:rightChars="0" w:firstLine="0" w:firstLineChars="0"/>
        <w:jc w:val="center"/>
        <w:rPr>
          <w:rFonts w:hint="eastAsia" w:ascii="仿宋" w:hAnsi="仿宋" w:eastAsia="仿宋" w:cs="仿宋"/>
          <w:b/>
          <w:sz w:val="52"/>
          <w:szCs w:val="20"/>
          <w:lang w:val="en-US" w:eastAsia="zh-CN"/>
        </w:rPr>
      </w:pPr>
    </w:p>
    <w:p w14:paraId="69B361DB">
      <w:pPr>
        <w:pageBreakBefore w:val="0"/>
        <w:kinsoku/>
        <w:overflowPunct/>
        <w:topLinePunct w:val="0"/>
        <w:bidi w:val="0"/>
        <w:ind w:left="0" w:leftChars="0" w:right="0" w:rightChars="0" w:firstLine="0" w:firstLineChars="0"/>
        <w:jc w:val="center"/>
        <w:rPr>
          <w:rFonts w:hint="eastAsia" w:ascii="仿宋" w:hAnsi="仿宋" w:eastAsia="仿宋" w:cs="仿宋"/>
          <w:b/>
          <w:sz w:val="52"/>
          <w:szCs w:val="20"/>
          <w:lang w:val="en-US" w:eastAsia="zh-CN"/>
        </w:rPr>
      </w:pPr>
    </w:p>
    <w:p w14:paraId="52FB0BFD">
      <w:pPr>
        <w:pageBreakBefore w:val="0"/>
        <w:kinsoku/>
        <w:overflowPunct/>
        <w:topLinePunct w:val="0"/>
        <w:bidi w:val="0"/>
        <w:ind w:left="0" w:leftChars="0" w:right="0" w:rightChars="0" w:firstLine="0" w:firstLineChars="0"/>
        <w:jc w:val="center"/>
        <w:rPr>
          <w:rFonts w:hint="eastAsia" w:ascii="仿宋" w:hAnsi="仿宋" w:eastAsia="仿宋" w:cs="仿宋"/>
          <w:b/>
          <w:sz w:val="48"/>
          <w:szCs w:val="18"/>
          <w:lang w:val="en-US" w:eastAsia="zh-CN"/>
        </w:rPr>
      </w:pPr>
    </w:p>
    <w:p w14:paraId="423EDA7F">
      <w:pPr>
        <w:pageBreakBefore w:val="0"/>
        <w:kinsoku/>
        <w:overflowPunct/>
        <w:topLinePunct w:val="0"/>
        <w:bidi w:val="0"/>
        <w:ind w:left="0" w:leftChars="0" w:right="0" w:rightChars="0" w:firstLine="0" w:firstLineChars="0"/>
        <w:jc w:val="center"/>
        <w:rPr>
          <w:rFonts w:hint="eastAsia" w:ascii="仿宋" w:hAnsi="仿宋" w:eastAsia="仿宋" w:cs="仿宋"/>
          <w:b/>
          <w:sz w:val="48"/>
          <w:szCs w:val="18"/>
          <w:lang w:val="en-US" w:eastAsia="zh-CN"/>
        </w:rPr>
      </w:pPr>
    </w:p>
    <w:p w14:paraId="56F6B6FE">
      <w:pPr>
        <w:pageBreakBefore w:val="0"/>
        <w:kinsoku/>
        <w:overflowPunct/>
        <w:topLinePunct w:val="0"/>
        <w:bidi w:val="0"/>
        <w:ind w:left="0" w:leftChars="0" w:right="0" w:rightChars="0" w:firstLine="0" w:firstLineChars="0"/>
        <w:jc w:val="center"/>
        <w:rPr>
          <w:rFonts w:hint="eastAsia" w:ascii="仿宋" w:hAnsi="仿宋" w:eastAsia="仿宋" w:cs="仿宋"/>
          <w:b/>
          <w:sz w:val="48"/>
          <w:szCs w:val="18"/>
        </w:rPr>
      </w:pPr>
      <w:r>
        <w:rPr>
          <w:rFonts w:hint="eastAsia" w:ascii="仿宋" w:hAnsi="仿宋" w:eastAsia="仿宋" w:cs="仿宋"/>
          <w:b/>
          <w:sz w:val="48"/>
          <w:szCs w:val="18"/>
          <w:lang w:val="en-US" w:eastAsia="zh-CN"/>
        </w:rPr>
        <w:t>竞争性磋商</w:t>
      </w:r>
      <w:r>
        <w:rPr>
          <w:rFonts w:hint="eastAsia" w:ascii="仿宋" w:hAnsi="仿宋" w:eastAsia="仿宋" w:cs="仿宋"/>
          <w:b/>
          <w:sz w:val="48"/>
          <w:szCs w:val="18"/>
        </w:rPr>
        <w:t>文件</w:t>
      </w:r>
    </w:p>
    <w:p w14:paraId="387DA48A">
      <w:pPr>
        <w:pageBreakBefore w:val="0"/>
        <w:kinsoku/>
        <w:overflowPunct/>
        <w:topLinePunct w:val="0"/>
        <w:bidi w:val="0"/>
        <w:ind w:left="0" w:leftChars="0" w:right="0" w:rightChars="0" w:firstLine="440" w:firstLineChars="200"/>
        <w:jc w:val="left"/>
        <w:rPr>
          <w:rFonts w:hint="eastAsia" w:ascii="仿宋" w:hAnsi="仿宋" w:eastAsia="仿宋" w:cs="仿宋"/>
          <w:sz w:val="22"/>
        </w:rPr>
      </w:pPr>
    </w:p>
    <w:p w14:paraId="1DE7D7BC">
      <w:pPr>
        <w:pStyle w:val="5"/>
        <w:pageBreakBefore w:val="0"/>
        <w:kinsoku/>
        <w:overflowPunct/>
        <w:topLinePunct w:val="0"/>
        <w:bidi w:val="0"/>
        <w:ind w:left="0" w:leftChars="0" w:right="0" w:rightChars="0" w:firstLine="440" w:firstLineChars="200"/>
        <w:jc w:val="left"/>
        <w:rPr>
          <w:rFonts w:hint="eastAsia" w:ascii="仿宋" w:hAnsi="仿宋" w:eastAsia="仿宋" w:cs="仿宋"/>
          <w:sz w:val="22"/>
        </w:rPr>
      </w:pPr>
    </w:p>
    <w:p w14:paraId="4CFCAAA6">
      <w:pPr>
        <w:pStyle w:val="22"/>
        <w:pageBreakBefore w:val="0"/>
        <w:kinsoku/>
        <w:overflowPunct/>
        <w:topLinePunct w:val="0"/>
        <w:bidi w:val="0"/>
        <w:ind w:left="0" w:leftChars="0" w:right="0" w:rightChars="0" w:firstLine="560" w:firstLineChars="200"/>
        <w:jc w:val="left"/>
        <w:rPr>
          <w:rFonts w:hint="eastAsia" w:ascii="仿宋" w:hAnsi="仿宋" w:eastAsia="仿宋" w:cs="仿宋"/>
          <w:sz w:val="28"/>
        </w:rPr>
      </w:pPr>
    </w:p>
    <w:p w14:paraId="11780751">
      <w:pPr>
        <w:pStyle w:val="15"/>
        <w:pageBreakBefore w:val="0"/>
        <w:kinsoku/>
        <w:overflowPunct/>
        <w:topLinePunct w:val="0"/>
        <w:bidi w:val="0"/>
        <w:ind w:left="0" w:leftChars="0" w:right="0" w:rightChars="0" w:firstLine="440" w:firstLineChars="200"/>
        <w:jc w:val="left"/>
        <w:rPr>
          <w:rFonts w:hint="eastAsia" w:ascii="仿宋" w:hAnsi="仿宋" w:eastAsia="仿宋" w:cs="仿宋"/>
          <w:sz w:val="22"/>
        </w:rPr>
      </w:pPr>
    </w:p>
    <w:p w14:paraId="46542733">
      <w:pPr>
        <w:pageBreakBefore w:val="0"/>
        <w:kinsoku/>
        <w:overflowPunct/>
        <w:topLinePunct w:val="0"/>
        <w:bidi w:val="0"/>
        <w:spacing w:before="133" w:line="360" w:lineRule="auto"/>
        <w:ind w:left="0" w:leftChars="0" w:right="0" w:rightChars="0" w:firstLine="707" w:firstLineChars="200"/>
        <w:jc w:val="left"/>
        <w:outlineLvl w:val="0"/>
        <w:rPr>
          <w:rFonts w:hint="eastAsia" w:ascii="仿宋" w:hAnsi="仿宋" w:eastAsia="仿宋" w:cs="仿宋"/>
          <w:b/>
          <w:bCs/>
          <w:color w:val="333333"/>
          <w:spacing w:val="16"/>
          <w:sz w:val="32"/>
          <w:szCs w:val="31"/>
        </w:rPr>
      </w:pPr>
      <w:bookmarkStart w:id="0" w:name="_Toc6116"/>
      <w:bookmarkStart w:id="1" w:name="_Toc17205"/>
      <w:bookmarkStart w:id="2" w:name="_Toc12578"/>
      <w:bookmarkStart w:id="77" w:name="_GoBack"/>
      <w:bookmarkEnd w:id="77"/>
    </w:p>
    <w:p w14:paraId="1D5584A2">
      <w:pPr>
        <w:pStyle w:val="2"/>
        <w:rPr>
          <w:rFonts w:hint="eastAsia" w:ascii="仿宋" w:hAnsi="仿宋" w:eastAsia="仿宋" w:cs="仿宋"/>
          <w:b/>
          <w:bCs/>
          <w:color w:val="333333"/>
          <w:spacing w:val="16"/>
          <w:sz w:val="32"/>
          <w:szCs w:val="31"/>
        </w:rPr>
      </w:pPr>
    </w:p>
    <w:p w14:paraId="3EAEA14C">
      <w:pPr>
        <w:pStyle w:val="4"/>
        <w:rPr>
          <w:rFonts w:hint="eastAsia"/>
        </w:rPr>
      </w:pPr>
    </w:p>
    <w:p w14:paraId="03402AEE">
      <w:pPr>
        <w:pageBreakBefore w:val="0"/>
        <w:kinsoku/>
        <w:overflowPunct/>
        <w:topLinePunct w:val="0"/>
        <w:bidi w:val="0"/>
        <w:spacing w:beforeAutospacing="0" w:line="360" w:lineRule="auto"/>
        <w:ind w:left="0" w:leftChars="0" w:right="0" w:rightChars="0" w:firstLine="1060" w:firstLineChars="300"/>
        <w:jc w:val="both"/>
        <w:outlineLvl w:val="0"/>
        <w:rPr>
          <w:rFonts w:hint="eastAsia" w:ascii="仿宋" w:hAnsi="仿宋" w:eastAsia="仿宋" w:cs="仿宋"/>
          <w:b/>
          <w:bCs/>
          <w:sz w:val="32"/>
          <w:szCs w:val="28"/>
        </w:rPr>
      </w:pPr>
      <w:r>
        <w:rPr>
          <w:rFonts w:hint="eastAsia" w:ascii="仿宋" w:hAnsi="仿宋" w:eastAsia="仿宋" w:cs="仿宋"/>
          <w:b/>
          <w:bCs/>
          <w:color w:val="333333"/>
          <w:spacing w:val="16"/>
          <w:sz w:val="32"/>
          <w:szCs w:val="28"/>
        </w:rPr>
        <w:t>招</w:t>
      </w:r>
      <w:r>
        <w:rPr>
          <w:rFonts w:hint="eastAsia" w:ascii="仿宋" w:hAnsi="仿宋" w:eastAsia="仿宋" w:cs="仿宋"/>
          <w:b/>
          <w:bCs/>
          <w:color w:val="333333"/>
          <w:spacing w:val="9"/>
          <w:sz w:val="32"/>
          <w:szCs w:val="28"/>
        </w:rPr>
        <w:t xml:space="preserve"> </w:t>
      </w:r>
      <w:r>
        <w:rPr>
          <w:rFonts w:hint="eastAsia" w:ascii="仿宋" w:hAnsi="仿宋" w:eastAsia="仿宋" w:cs="仿宋"/>
          <w:b/>
          <w:bCs/>
          <w:color w:val="333333"/>
          <w:spacing w:val="9"/>
          <w:sz w:val="32"/>
          <w:szCs w:val="28"/>
          <w:lang w:val="en-US" w:eastAsia="zh-CN"/>
        </w:rPr>
        <w:t xml:space="preserve"> </w:t>
      </w:r>
      <w:r>
        <w:rPr>
          <w:rFonts w:hint="eastAsia" w:ascii="仿宋" w:hAnsi="仿宋" w:eastAsia="仿宋" w:cs="仿宋"/>
          <w:b/>
          <w:bCs/>
          <w:color w:val="333333"/>
          <w:spacing w:val="9"/>
          <w:sz w:val="32"/>
          <w:szCs w:val="28"/>
        </w:rPr>
        <w:t>标</w:t>
      </w:r>
      <w:r>
        <w:rPr>
          <w:rFonts w:hint="eastAsia" w:ascii="仿宋" w:hAnsi="仿宋" w:eastAsia="仿宋" w:cs="仿宋"/>
          <w:b/>
          <w:bCs/>
          <w:color w:val="333333"/>
          <w:spacing w:val="9"/>
          <w:sz w:val="32"/>
          <w:szCs w:val="28"/>
          <w:lang w:val="en-US" w:eastAsia="zh-CN"/>
        </w:rPr>
        <w:t xml:space="preserve"> </w:t>
      </w:r>
      <w:r>
        <w:rPr>
          <w:rFonts w:hint="eastAsia" w:ascii="仿宋" w:hAnsi="仿宋" w:eastAsia="仿宋" w:cs="仿宋"/>
          <w:b/>
          <w:bCs/>
          <w:color w:val="333333"/>
          <w:spacing w:val="9"/>
          <w:sz w:val="32"/>
          <w:szCs w:val="28"/>
        </w:rPr>
        <w:t xml:space="preserve"> 人：旬阳市</w:t>
      </w:r>
      <w:r>
        <w:rPr>
          <w:rFonts w:hint="eastAsia" w:ascii="仿宋" w:hAnsi="仿宋" w:eastAsia="仿宋" w:cs="仿宋"/>
          <w:b/>
          <w:bCs/>
          <w:color w:val="333333"/>
          <w:spacing w:val="9"/>
          <w:sz w:val="32"/>
          <w:szCs w:val="28"/>
          <w:lang w:val="en-US" w:eastAsia="zh-CN"/>
        </w:rPr>
        <w:t>关口</w:t>
      </w:r>
      <w:r>
        <w:rPr>
          <w:rFonts w:hint="eastAsia" w:ascii="仿宋" w:hAnsi="仿宋" w:eastAsia="仿宋" w:cs="仿宋"/>
          <w:b/>
          <w:bCs/>
          <w:color w:val="333333"/>
          <w:spacing w:val="9"/>
          <w:sz w:val="32"/>
          <w:szCs w:val="28"/>
        </w:rPr>
        <w:t>镇</w:t>
      </w:r>
      <w:r>
        <w:rPr>
          <w:rFonts w:hint="eastAsia" w:ascii="仿宋" w:hAnsi="仿宋" w:eastAsia="仿宋" w:cs="仿宋"/>
          <w:b/>
          <w:bCs/>
          <w:color w:val="333333"/>
          <w:spacing w:val="9"/>
          <w:sz w:val="32"/>
          <w:szCs w:val="28"/>
          <w:lang w:val="en-US" w:eastAsia="zh-CN"/>
        </w:rPr>
        <w:t>人民政府</w:t>
      </w:r>
      <w:r>
        <w:rPr>
          <w:rFonts w:hint="eastAsia" w:ascii="仿宋" w:hAnsi="仿宋" w:eastAsia="仿宋" w:cs="仿宋"/>
          <w:b/>
          <w:bCs/>
          <w:color w:val="333333"/>
          <w:spacing w:val="9"/>
          <w:sz w:val="32"/>
          <w:szCs w:val="28"/>
          <w:u w:val="none"/>
        </w:rPr>
        <w:t xml:space="preserve"> (盖</w:t>
      </w:r>
      <w:r>
        <w:rPr>
          <w:rFonts w:hint="eastAsia" w:ascii="仿宋" w:hAnsi="仿宋" w:eastAsia="仿宋" w:cs="仿宋"/>
          <w:b/>
          <w:bCs/>
          <w:color w:val="333333"/>
          <w:spacing w:val="9"/>
          <w:sz w:val="32"/>
          <w:szCs w:val="28"/>
        </w:rPr>
        <w:t>章)</w:t>
      </w:r>
      <w:bookmarkEnd w:id="0"/>
      <w:bookmarkEnd w:id="1"/>
      <w:bookmarkEnd w:id="2"/>
    </w:p>
    <w:p w14:paraId="65F72B7C">
      <w:pPr>
        <w:pageBreakBefore w:val="0"/>
        <w:kinsoku/>
        <w:overflowPunct/>
        <w:topLinePunct w:val="0"/>
        <w:bidi w:val="0"/>
        <w:spacing w:before="240" w:line="360" w:lineRule="auto"/>
        <w:ind w:left="0" w:leftChars="0" w:right="0" w:rightChars="0" w:firstLine="965" w:firstLineChars="286"/>
        <w:jc w:val="both"/>
        <w:rPr>
          <w:rFonts w:hint="eastAsia" w:ascii="仿宋" w:hAnsi="仿宋" w:eastAsia="仿宋" w:cs="仿宋"/>
          <w:b/>
          <w:bCs/>
          <w:sz w:val="32"/>
          <w:szCs w:val="28"/>
          <w:u w:val="none"/>
        </w:rPr>
      </w:pPr>
      <w:r>
        <w:rPr>
          <w:rFonts w:hint="eastAsia" w:ascii="仿宋" w:hAnsi="仿宋" w:eastAsia="仿宋" w:cs="仿宋"/>
          <w:b/>
          <w:bCs/>
          <w:color w:val="333333"/>
          <w:spacing w:val="8"/>
          <w:sz w:val="32"/>
          <w:szCs w:val="28"/>
        </w:rPr>
        <w:t>招标代</w:t>
      </w:r>
      <w:r>
        <w:rPr>
          <w:rFonts w:hint="eastAsia" w:ascii="仿宋" w:hAnsi="仿宋" w:eastAsia="仿宋" w:cs="仿宋"/>
          <w:b/>
          <w:bCs/>
          <w:color w:val="333333"/>
          <w:spacing w:val="4"/>
          <w:sz w:val="32"/>
          <w:szCs w:val="28"/>
        </w:rPr>
        <w:t>理机构：</w:t>
      </w:r>
      <w:r>
        <w:rPr>
          <w:rFonts w:hint="eastAsia" w:ascii="仿宋" w:hAnsi="仿宋" w:eastAsia="仿宋" w:cs="仿宋"/>
          <w:b/>
          <w:bCs/>
          <w:color w:val="333333"/>
          <w:spacing w:val="4"/>
          <w:sz w:val="32"/>
          <w:szCs w:val="28"/>
          <w:u w:val="none"/>
        </w:rPr>
        <w:t>陕西宏固永安项目管理有限公司(盖章)</w:t>
      </w:r>
    </w:p>
    <w:p w14:paraId="3F2B0E7E">
      <w:pPr>
        <w:keepNext w:val="0"/>
        <w:keepLines w:val="0"/>
        <w:pageBreakBefore w:val="0"/>
        <w:widowControl w:val="0"/>
        <w:kinsoku/>
        <w:wordWrap/>
        <w:overflowPunct/>
        <w:topLinePunct w:val="0"/>
        <w:autoSpaceDE/>
        <w:autoSpaceDN/>
        <w:bidi w:val="0"/>
        <w:adjustRightInd/>
        <w:snapToGrid/>
        <w:spacing w:before="240" w:line="360" w:lineRule="auto"/>
        <w:ind w:left="210" w:leftChars="100" w:right="0" w:rightChars="0" w:firstLine="772" w:firstLineChars="300"/>
        <w:jc w:val="left"/>
        <w:textAlignment w:val="auto"/>
        <w:outlineLvl w:val="0"/>
        <w:rPr>
          <w:rFonts w:hint="eastAsia" w:ascii="仿宋" w:hAnsi="仿宋" w:eastAsia="仿宋" w:cs="仿宋"/>
          <w:b/>
          <w:bCs/>
          <w:sz w:val="32"/>
          <w:szCs w:val="28"/>
          <w:lang w:val="en-US" w:eastAsia="zh-CN"/>
        </w:rPr>
      </w:pPr>
      <w:bookmarkStart w:id="3" w:name="_Toc24674"/>
      <w:bookmarkStart w:id="4" w:name="_Toc30863"/>
      <w:bookmarkStart w:id="5" w:name="_Toc23805"/>
      <w:r>
        <w:rPr>
          <w:rFonts w:hint="eastAsia" w:ascii="仿宋" w:hAnsi="仿宋" w:eastAsia="仿宋" w:cs="仿宋"/>
          <w:b/>
          <w:bCs/>
          <w:color w:val="333333"/>
          <w:spacing w:val="-32"/>
          <w:sz w:val="32"/>
          <w:szCs w:val="28"/>
        </w:rPr>
        <w:t>日</w:t>
      </w:r>
      <w:r>
        <w:rPr>
          <w:rFonts w:hint="eastAsia" w:ascii="仿宋" w:hAnsi="仿宋" w:eastAsia="仿宋" w:cs="仿宋"/>
          <w:b/>
          <w:bCs/>
          <w:color w:val="333333"/>
          <w:spacing w:val="-17"/>
          <w:sz w:val="32"/>
          <w:szCs w:val="28"/>
        </w:rPr>
        <w:t xml:space="preserve">   </w:t>
      </w:r>
      <w:r>
        <w:rPr>
          <w:rFonts w:hint="eastAsia" w:ascii="仿宋" w:hAnsi="仿宋" w:eastAsia="仿宋" w:cs="仿宋"/>
          <w:b/>
          <w:bCs/>
          <w:color w:val="333333"/>
          <w:spacing w:val="-17"/>
          <w:sz w:val="32"/>
          <w:szCs w:val="28"/>
          <w:lang w:val="en-US" w:eastAsia="zh-CN"/>
        </w:rPr>
        <w:t xml:space="preserve">       </w:t>
      </w:r>
      <w:r>
        <w:rPr>
          <w:rFonts w:hint="eastAsia" w:ascii="仿宋" w:hAnsi="仿宋" w:eastAsia="仿宋" w:cs="仿宋"/>
          <w:b/>
          <w:bCs/>
          <w:color w:val="333333"/>
          <w:spacing w:val="-17"/>
          <w:sz w:val="32"/>
          <w:szCs w:val="28"/>
        </w:rPr>
        <w:t>期：</w:t>
      </w:r>
      <w:bookmarkEnd w:id="3"/>
      <w:bookmarkEnd w:id="4"/>
      <w:bookmarkEnd w:id="5"/>
      <w:r>
        <w:rPr>
          <w:rFonts w:hint="eastAsia" w:ascii="仿宋" w:hAnsi="仿宋" w:eastAsia="仿宋" w:cs="仿宋"/>
          <w:b/>
          <w:bCs/>
          <w:color w:val="333333"/>
          <w:spacing w:val="-17"/>
          <w:sz w:val="32"/>
          <w:szCs w:val="28"/>
          <w:u w:val="none"/>
          <w:lang w:val="en-US" w:eastAsia="zh-CN"/>
        </w:rPr>
        <w:t>二 O 二 六 年 六 月</w:t>
      </w:r>
    </w:p>
    <w:p w14:paraId="22DAD5E3">
      <w:pPr>
        <w:pageBreakBefore w:val="0"/>
        <w:kinsoku/>
        <w:overflowPunct/>
        <w:topLinePunct w:val="0"/>
        <w:bidi w:val="0"/>
        <w:spacing w:line="240" w:lineRule="auto"/>
        <w:ind w:right="0" w:rightChars="0"/>
        <w:jc w:val="both"/>
        <w:rPr>
          <w:rFonts w:hint="eastAsia" w:ascii="仿宋" w:hAnsi="仿宋" w:eastAsia="仿宋" w:cs="仿宋"/>
          <w:b/>
          <w:bCs/>
          <w:sz w:val="28"/>
          <w:szCs w:val="24"/>
          <w:lang w:eastAsia="zh-CN"/>
        </w:rPr>
      </w:pPr>
    </w:p>
    <w:p w14:paraId="5EEE1577">
      <w:pPr>
        <w:pageBreakBefore w:val="0"/>
        <w:tabs>
          <w:tab w:val="left" w:pos="2070"/>
          <w:tab w:val="center" w:pos="4365"/>
        </w:tabs>
        <w:kinsoku/>
        <w:overflowPunct/>
        <w:topLinePunct w:val="0"/>
        <w:bidi w:val="0"/>
        <w:snapToGrid w:val="0"/>
        <w:spacing w:line="480" w:lineRule="exact"/>
        <w:ind w:right="0" w:rightChars="0" w:firstLine="4337" w:firstLineChars="1200"/>
        <w:jc w:val="left"/>
        <w:rPr>
          <w:rFonts w:hint="eastAsia" w:ascii="仿宋" w:hAnsi="仿宋" w:eastAsia="仿宋" w:cs="仿宋"/>
          <w:b/>
          <w:sz w:val="36"/>
          <w:szCs w:val="24"/>
        </w:rPr>
        <w:sectPr>
          <w:footerReference r:id="rId5" w:type="first"/>
          <w:headerReference r:id="rId3" w:type="default"/>
          <w:footerReference r:id="rId4" w:type="default"/>
          <w:pgSz w:w="11907" w:h="16840"/>
          <w:pgMar w:top="1440" w:right="1080" w:bottom="1440" w:left="1080" w:header="850" w:footer="1021" w:gutter="0"/>
          <w:pgBorders>
            <w:top w:val="none" w:sz="0" w:space="0"/>
            <w:left w:val="none" w:sz="0" w:space="0"/>
            <w:bottom w:val="none" w:sz="0" w:space="0"/>
            <w:right w:val="none" w:sz="0" w:space="0"/>
          </w:pgBorders>
          <w:pgNumType w:fmt="decimal" w:start="1"/>
          <w:cols w:space="720" w:num="1"/>
          <w:titlePg/>
          <w:docGrid w:linePitch="326" w:charSpace="0"/>
        </w:sectPr>
      </w:pPr>
    </w:p>
    <w:p w14:paraId="32BCA77F">
      <w:pPr>
        <w:pageBreakBefore w:val="0"/>
        <w:tabs>
          <w:tab w:val="left" w:pos="2070"/>
          <w:tab w:val="center" w:pos="4365"/>
        </w:tabs>
        <w:kinsoku/>
        <w:overflowPunct/>
        <w:topLinePunct w:val="0"/>
        <w:bidi w:val="0"/>
        <w:snapToGrid w:val="0"/>
        <w:spacing w:line="480" w:lineRule="exact"/>
        <w:ind w:right="0" w:rightChars="0" w:firstLine="4337" w:firstLineChars="1200"/>
        <w:jc w:val="left"/>
        <w:rPr>
          <w:rFonts w:hint="eastAsia" w:ascii="仿宋" w:hAnsi="仿宋" w:eastAsia="仿宋" w:cs="仿宋"/>
          <w:b/>
          <w:sz w:val="36"/>
          <w:szCs w:val="24"/>
        </w:rPr>
      </w:pPr>
    </w:p>
    <w:p w14:paraId="14AE2EC2">
      <w:pPr>
        <w:pStyle w:val="10"/>
        <w:rPr>
          <w:rFonts w:hint="eastAsia" w:ascii="仿宋" w:hAnsi="仿宋" w:eastAsia="仿宋" w:cs="仿宋"/>
          <w:b/>
          <w:sz w:val="36"/>
          <w:szCs w:val="24"/>
        </w:rPr>
      </w:pPr>
    </w:p>
    <w:p w14:paraId="4150A9C2">
      <w:pPr>
        <w:pStyle w:val="10"/>
        <w:rPr>
          <w:rFonts w:hint="eastAsia" w:ascii="仿宋" w:hAnsi="仿宋" w:eastAsia="仿宋" w:cs="仿宋"/>
          <w:b/>
          <w:sz w:val="36"/>
          <w:szCs w:val="24"/>
        </w:rPr>
      </w:pPr>
    </w:p>
    <w:p w14:paraId="1566F2C0">
      <w:pPr>
        <w:pageBreakBefore w:val="0"/>
        <w:tabs>
          <w:tab w:val="left" w:pos="2070"/>
          <w:tab w:val="center" w:pos="4365"/>
        </w:tabs>
        <w:kinsoku/>
        <w:overflowPunct/>
        <w:topLinePunct w:val="0"/>
        <w:bidi w:val="0"/>
        <w:snapToGrid w:val="0"/>
        <w:spacing w:line="480" w:lineRule="exact"/>
        <w:ind w:right="0" w:rightChars="0" w:firstLine="4337" w:firstLineChars="1200"/>
        <w:jc w:val="left"/>
        <w:rPr>
          <w:rFonts w:hint="eastAsia" w:ascii="仿宋" w:hAnsi="仿宋" w:eastAsia="仿宋" w:cs="仿宋"/>
          <w:b/>
          <w:sz w:val="36"/>
          <w:szCs w:val="24"/>
        </w:rPr>
      </w:pPr>
      <w:r>
        <w:rPr>
          <w:rFonts w:hint="eastAsia" w:ascii="仿宋" w:hAnsi="仿宋" w:eastAsia="仿宋" w:cs="仿宋"/>
          <w:b/>
          <w:sz w:val="36"/>
          <w:szCs w:val="24"/>
        </w:rPr>
        <w:t>目  录</w:t>
      </w:r>
    </w:p>
    <w:p w14:paraId="4A8190EB">
      <w:pPr>
        <w:pStyle w:val="13"/>
        <w:pageBreakBefore w:val="0"/>
        <w:tabs>
          <w:tab w:val="right" w:leader="dot" w:pos="9014"/>
        </w:tabs>
        <w:kinsoku/>
        <w:overflowPunct/>
        <w:topLinePunct w:val="0"/>
        <w:bidi w:val="0"/>
        <w:spacing w:line="900" w:lineRule="exact"/>
        <w:ind w:left="0" w:leftChars="0" w:right="0" w:rightChars="0" w:firstLine="643" w:firstLineChars="200"/>
        <w:jc w:val="left"/>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b/>
          <w:bCs/>
          <w:caps/>
          <w:color w:val="000000" w:themeColor="text1"/>
          <w:sz w:val="32"/>
          <w:szCs w:val="32"/>
          <w:shd w:val="clear" w:color="auto" w:fill="FFFFFF"/>
          <w14:textFill>
            <w14:solidFill>
              <w14:schemeClr w14:val="tx1"/>
            </w14:solidFill>
          </w14:textFill>
        </w:rPr>
        <w:fldChar w:fldCharType="begin"/>
      </w:r>
      <w:r>
        <w:rPr>
          <w:rFonts w:hint="eastAsia" w:ascii="仿宋" w:hAnsi="仿宋" w:eastAsia="仿宋" w:cs="仿宋"/>
          <w:b/>
          <w:bCs/>
          <w:caps/>
          <w:color w:val="000000" w:themeColor="text1"/>
          <w:sz w:val="32"/>
          <w:szCs w:val="32"/>
          <w:shd w:val="clear" w:color="auto" w:fill="FFFFFF"/>
          <w14:textFill>
            <w14:solidFill>
              <w14:schemeClr w14:val="tx1"/>
            </w14:solidFill>
          </w14:textFill>
        </w:rPr>
        <w:instrText xml:space="preserve"> TOC \o "1-1" \u </w:instrText>
      </w:r>
      <w:r>
        <w:rPr>
          <w:rFonts w:hint="eastAsia" w:ascii="仿宋" w:hAnsi="仿宋" w:eastAsia="仿宋" w:cs="仿宋"/>
          <w:b/>
          <w:bCs/>
          <w:caps/>
          <w:color w:val="000000" w:themeColor="text1"/>
          <w:sz w:val="32"/>
          <w:szCs w:val="32"/>
          <w:shd w:val="clear" w:color="auto" w:fill="FFFFFF"/>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 xml:space="preserve">第一部分   </w:t>
      </w:r>
      <w:r>
        <w:rPr>
          <w:rFonts w:hint="eastAsia" w:ascii="仿宋" w:hAnsi="仿宋" w:eastAsia="仿宋" w:cs="仿宋"/>
          <w:color w:val="000000" w:themeColor="text1"/>
          <w:sz w:val="32"/>
          <w:szCs w:val="32"/>
          <w:lang w:val="en-US" w:eastAsia="zh-CN"/>
          <w14:textFill>
            <w14:solidFill>
              <w14:schemeClr w14:val="tx1"/>
            </w14:solidFill>
          </w14:textFill>
        </w:rPr>
        <w:t>磋商公告</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lang w:val="en-US" w:eastAsia="zh-CN"/>
          <w14:textFill>
            <w14:solidFill>
              <w14:schemeClr w14:val="tx1"/>
            </w14:solidFill>
          </w14:textFill>
        </w:rPr>
        <w:t>1</w:t>
      </w:r>
    </w:p>
    <w:p w14:paraId="10848CBE">
      <w:pPr>
        <w:pStyle w:val="13"/>
        <w:pageBreakBefore w:val="0"/>
        <w:tabs>
          <w:tab w:val="right" w:leader="dot" w:pos="9014"/>
        </w:tabs>
        <w:kinsoku/>
        <w:overflowPunct/>
        <w:topLinePunct w:val="0"/>
        <w:bidi w:val="0"/>
        <w:spacing w:line="900" w:lineRule="exact"/>
        <w:ind w:left="0" w:leftChars="0" w:right="0" w:rightChars="0" w:firstLine="680" w:firstLineChars="200"/>
        <w:jc w:val="left"/>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pacing w:val="10"/>
          <w:sz w:val="32"/>
          <w:szCs w:val="32"/>
          <w14:textFill>
            <w14:solidFill>
              <w14:schemeClr w14:val="tx1"/>
            </w14:solidFill>
          </w14:textFill>
        </w:rPr>
        <w:t xml:space="preserve">第二部分  </w:t>
      </w:r>
      <w:r>
        <w:rPr>
          <w:rFonts w:hint="eastAsia" w:ascii="仿宋" w:hAnsi="仿宋" w:eastAsia="仿宋" w:cs="仿宋"/>
          <w:color w:val="000000" w:themeColor="text1"/>
          <w:spacing w:val="10"/>
          <w:sz w:val="32"/>
          <w:szCs w:val="32"/>
          <w:lang w:val="en-US" w:eastAsia="zh-CN"/>
          <w14:textFill>
            <w14:solidFill>
              <w14:schemeClr w14:val="tx1"/>
            </w14:solidFill>
          </w14:textFill>
        </w:rPr>
        <w:t>投标人</w:t>
      </w:r>
      <w:r>
        <w:rPr>
          <w:rFonts w:hint="eastAsia" w:ascii="仿宋" w:hAnsi="仿宋" w:eastAsia="仿宋" w:cs="仿宋"/>
          <w:color w:val="000000" w:themeColor="text1"/>
          <w:sz w:val="32"/>
          <w:szCs w:val="32"/>
          <w14:textFill>
            <w14:solidFill>
              <w14:schemeClr w14:val="tx1"/>
            </w14:solidFill>
          </w14:textFill>
        </w:rPr>
        <w:t>须知前附表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lang w:val="en-US" w:eastAsia="zh-CN"/>
          <w14:textFill>
            <w14:solidFill>
              <w14:schemeClr w14:val="tx1"/>
            </w14:solidFill>
          </w14:textFill>
        </w:rPr>
        <w:t>6</w:t>
      </w:r>
    </w:p>
    <w:p w14:paraId="727573A1">
      <w:pPr>
        <w:pStyle w:val="13"/>
        <w:pageBreakBefore w:val="0"/>
        <w:tabs>
          <w:tab w:val="right" w:leader="dot" w:pos="9014"/>
        </w:tabs>
        <w:kinsoku/>
        <w:overflowPunct/>
        <w:topLinePunct w:val="0"/>
        <w:bidi w:val="0"/>
        <w:spacing w:line="900" w:lineRule="exact"/>
        <w:ind w:left="0" w:leftChars="0" w:right="0" w:rightChars="0" w:firstLine="640" w:firstLineChars="200"/>
        <w:jc w:val="left"/>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第三部分   投标人须知</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lang w:val="en-US" w:eastAsia="zh-CN"/>
          <w14:textFill>
            <w14:solidFill>
              <w14:schemeClr w14:val="tx1"/>
            </w14:solidFill>
          </w14:textFill>
        </w:rPr>
        <w:t>10</w:t>
      </w:r>
    </w:p>
    <w:p w14:paraId="28EB0F87">
      <w:pPr>
        <w:pStyle w:val="13"/>
        <w:pageBreakBefore w:val="0"/>
        <w:tabs>
          <w:tab w:val="right" w:leader="dot" w:pos="9014"/>
        </w:tabs>
        <w:kinsoku/>
        <w:overflowPunct/>
        <w:topLinePunct w:val="0"/>
        <w:bidi w:val="0"/>
        <w:spacing w:line="900" w:lineRule="exact"/>
        <w:ind w:left="0" w:leftChars="0" w:right="0" w:rightChars="0" w:firstLine="640" w:firstLineChars="200"/>
        <w:jc w:val="left"/>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第四部分</w:t>
      </w:r>
      <w:r>
        <w:rPr>
          <w:rFonts w:hint="eastAsia" w:ascii="仿宋" w:hAnsi="仿宋" w:eastAsia="仿宋" w:cs="仿宋"/>
          <w:color w:val="000000" w:themeColor="text1"/>
          <w:spacing w:val="20"/>
          <w:sz w:val="32"/>
          <w:szCs w:val="32"/>
          <w14:textFill>
            <w14:solidFill>
              <w14:schemeClr w14:val="tx1"/>
            </w14:solidFill>
          </w14:textFill>
        </w:rPr>
        <w:t xml:space="preserve">  </w:t>
      </w:r>
      <w:r>
        <w:rPr>
          <w:rFonts w:hint="eastAsia" w:ascii="仿宋" w:hAnsi="仿宋" w:eastAsia="仿宋" w:cs="仿宋"/>
          <w:color w:val="000000" w:themeColor="text1"/>
          <w:spacing w:val="20"/>
          <w:sz w:val="32"/>
          <w:szCs w:val="32"/>
          <w:lang w:eastAsia="zh-CN"/>
          <w14:textFill>
            <w14:solidFill>
              <w14:schemeClr w14:val="tx1"/>
            </w14:solidFill>
          </w14:textFill>
        </w:rPr>
        <w:t>施工内容及要求</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lang w:val="en-US" w:eastAsia="zh-CN"/>
          <w14:textFill>
            <w14:solidFill>
              <w14:schemeClr w14:val="tx1"/>
            </w14:solidFill>
          </w14:textFill>
        </w:rPr>
        <w:t>28</w:t>
      </w:r>
    </w:p>
    <w:p w14:paraId="34C4285C">
      <w:pPr>
        <w:pStyle w:val="13"/>
        <w:pageBreakBefore w:val="0"/>
        <w:tabs>
          <w:tab w:val="right" w:leader="dot" w:pos="9014"/>
        </w:tabs>
        <w:kinsoku/>
        <w:overflowPunct/>
        <w:topLinePunct w:val="0"/>
        <w:bidi w:val="0"/>
        <w:spacing w:line="900" w:lineRule="exact"/>
        <w:ind w:left="0" w:leftChars="0" w:right="0" w:rightChars="0" w:firstLine="640" w:firstLineChars="200"/>
        <w:jc w:val="left"/>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第五部分   商务条款</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lang w:val="en-US" w:eastAsia="zh-CN"/>
          <w14:textFill>
            <w14:solidFill>
              <w14:schemeClr w14:val="tx1"/>
            </w14:solidFill>
          </w14:textFill>
        </w:rPr>
        <w:t>35</w:t>
      </w:r>
    </w:p>
    <w:p w14:paraId="793C7202">
      <w:pPr>
        <w:pStyle w:val="13"/>
        <w:pageBreakBefore w:val="0"/>
        <w:tabs>
          <w:tab w:val="right" w:leader="dot" w:pos="9014"/>
        </w:tabs>
        <w:kinsoku/>
        <w:overflowPunct/>
        <w:topLinePunct w:val="0"/>
        <w:bidi w:val="0"/>
        <w:spacing w:line="900" w:lineRule="exact"/>
        <w:ind w:left="0" w:leftChars="0" w:right="0" w:rightChars="0" w:firstLine="640" w:firstLineChars="200"/>
        <w:jc w:val="left"/>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第六部分</w:t>
      </w:r>
      <w:r>
        <w:rPr>
          <w:rFonts w:hint="eastAsia" w:ascii="仿宋" w:hAnsi="仿宋" w:eastAsia="仿宋" w:cs="仿宋"/>
          <w:color w:val="000000" w:themeColor="text1"/>
          <w:spacing w:val="20"/>
          <w:sz w:val="32"/>
          <w:szCs w:val="32"/>
          <w14:textFill>
            <w14:solidFill>
              <w14:schemeClr w14:val="tx1"/>
            </w14:solidFill>
          </w14:textFill>
        </w:rPr>
        <w:t xml:space="preserve">  合同条款（格式）</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lang w:val="en-US" w:eastAsia="zh-CN"/>
          <w14:textFill>
            <w14:solidFill>
              <w14:schemeClr w14:val="tx1"/>
            </w14:solidFill>
          </w14:textFill>
        </w:rPr>
        <w:t>36</w:t>
      </w:r>
    </w:p>
    <w:p w14:paraId="5EB4DF63">
      <w:pPr>
        <w:pStyle w:val="13"/>
        <w:pageBreakBefore w:val="0"/>
        <w:tabs>
          <w:tab w:val="right" w:leader="dot" w:pos="9014"/>
        </w:tabs>
        <w:kinsoku/>
        <w:overflowPunct/>
        <w:topLinePunct w:val="0"/>
        <w:bidi w:val="0"/>
        <w:spacing w:line="900" w:lineRule="exact"/>
        <w:ind w:left="0" w:leftChars="0" w:right="0" w:rightChars="0" w:firstLine="640" w:firstLineChars="200"/>
        <w:jc w:val="left"/>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第七部分</w:t>
      </w:r>
      <w:r>
        <w:rPr>
          <w:rFonts w:hint="eastAsia" w:ascii="仿宋" w:hAnsi="仿宋" w:eastAsia="仿宋" w:cs="仿宋"/>
          <w:color w:val="000000" w:themeColor="text1"/>
          <w:spacing w:val="20"/>
          <w:sz w:val="32"/>
          <w:szCs w:val="32"/>
          <w14:textFill>
            <w14:solidFill>
              <w14:schemeClr w14:val="tx1"/>
            </w14:solidFill>
          </w14:textFill>
        </w:rPr>
        <w:t xml:space="preserve">  响应文件格式</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lang w:val="en-US" w:eastAsia="zh-CN"/>
          <w14:textFill>
            <w14:solidFill>
              <w14:schemeClr w14:val="tx1"/>
            </w14:solidFill>
          </w14:textFill>
        </w:rPr>
        <w:t>40</w:t>
      </w:r>
    </w:p>
    <w:p w14:paraId="44D6C51F">
      <w:pPr>
        <w:pStyle w:val="13"/>
        <w:pageBreakBefore w:val="0"/>
        <w:tabs>
          <w:tab w:val="right" w:leader="dot" w:pos="9004"/>
        </w:tabs>
        <w:kinsoku/>
        <w:overflowPunct/>
        <w:topLinePunct w:val="0"/>
        <w:bidi w:val="0"/>
        <w:spacing w:line="900" w:lineRule="exact"/>
        <w:ind w:left="0" w:leftChars="0" w:right="0" w:rightChars="0" w:firstLine="640" w:firstLineChars="200"/>
        <w:jc w:val="left"/>
        <w:rPr>
          <w:rFonts w:hint="eastAsia" w:ascii="仿宋" w:hAnsi="仿宋" w:eastAsia="仿宋" w:cs="仿宋"/>
          <w:b/>
          <w:bCs/>
          <w:kern w:val="44"/>
          <w:sz w:val="30"/>
          <w:szCs w:val="30"/>
        </w:rPr>
      </w:pPr>
      <w:r>
        <w:rPr>
          <w:rFonts w:hint="eastAsia" w:ascii="仿宋" w:hAnsi="仿宋" w:eastAsia="仿宋" w:cs="仿宋"/>
          <w:bCs/>
          <w:caps/>
          <w:color w:val="000000" w:themeColor="text1"/>
          <w:sz w:val="32"/>
          <w:szCs w:val="32"/>
          <w:shd w:val="clear" w:color="auto" w:fill="FFFFFF"/>
          <w14:textFill>
            <w14:solidFill>
              <w14:schemeClr w14:val="tx1"/>
            </w14:solidFill>
          </w14:textFill>
        </w:rPr>
        <w:fldChar w:fldCharType="end"/>
      </w:r>
    </w:p>
    <w:p w14:paraId="3B6585F2">
      <w:pPr>
        <w:pStyle w:val="13"/>
        <w:pageBreakBefore w:val="0"/>
        <w:tabs>
          <w:tab w:val="right" w:leader="dot" w:pos="9004"/>
        </w:tabs>
        <w:kinsoku/>
        <w:overflowPunct/>
        <w:topLinePunct w:val="0"/>
        <w:bidi w:val="0"/>
        <w:spacing w:line="900" w:lineRule="exact"/>
        <w:ind w:left="0" w:leftChars="0" w:right="0" w:rightChars="0" w:firstLine="482" w:firstLineChars="200"/>
        <w:jc w:val="left"/>
        <w:rPr>
          <w:rFonts w:hint="eastAsia" w:ascii="仿宋" w:hAnsi="仿宋" w:eastAsia="仿宋" w:cs="仿宋"/>
          <w:b/>
          <w:bCs/>
          <w:kern w:val="44"/>
          <w:sz w:val="24"/>
        </w:rPr>
      </w:pPr>
    </w:p>
    <w:p w14:paraId="1967D5BE">
      <w:pPr>
        <w:pStyle w:val="13"/>
        <w:pageBreakBefore w:val="0"/>
        <w:tabs>
          <w:tab w:val="right" w:leader="dot" w:pos="9004"/>
        </w:tabs>
        <w:kinsoku/>
        <w:overflowPunct/>
        <w:topLinePunct w:val="0"/>
        <w:bidi w:val="0"/>
        <w:spacing w:line="480" w:lineRule="exact"/>
        <w:ind w:left="0" w:leftChars="0" w:right="0" w:rightChars="0" w:firstLine="482" w:firstLineChars="200"/>
        <w:jc w:val="left"/>
        <w:rPr>
          <w:rFonts w:hint="eastAsia" w:ascii="仿宋" w:hAnsi="仿宋" w:eastAsia="仿宋" w:cs="仿宋"/>
          <w:b/>
          <w:bCs/>
          <w:kern w:val="44"/>
          <w:sz w:val="24"/>
        </w:rPr>
      </w:pPr>
    </w:p>
    <w:p w14:paraId="75A5F96A">
      <w:pPr>
        <w:pStyle w:val="13"/>
        <w:pageBreakBefore w:val="0"/>
        <w:tabs>
          <w:tab w:val="right" w:leader="dot" w:pos="9004"/>
        </w:tabs>
        <w:kinsoku/>
        <w:overflowPunct/>
        <w:topLinePunct w:val="0"/>
        <w:bidi w:val="0"/>
        <w:spacing w:line="480" w:lineRule="exact"/>
        <w:ind w:left="0" w:leftChars="0" w:right="0" w:rightChars="0" w:firstLine="482" w:firstLineChars="200"/>
        <w:jc w:val="left"/>
        <w:rPr>
          <w:rFonts w:hint="eastAsia" w:ascii="仿宋" w:hAnsi="仿宋" w:eastAsia="仿宋" w:cs="仿宋"/>
          <w:b/>
          <w:bCs/>
          <w:kern w:val="44"/>
          <w:sz w:val="24"/>
        </w:rPr>
      </w:pPr>
    </w:p>
    <w:p w14:paraId="113F98B5">
      <w:pPr>
        <w:pStyle w:val="13"/>
        <w:pageBreakBefore w:val="0"/>
        <w:tabs>
          <w:tab w:val="right" w:leader="dot" w:pos="9004"/>
        </w:tabs>
        <w:kinsoku/>
        <w:overflowPunct/>
        <w:topLinePunct w:val="0"/>
        <w:bidi w:val="0"/>
        <w:spacing w:line="480" w:lineRule="exact"/>
        <w:ind w:left="0" w:leftChars="0" w:right="0" w:rightChars="0" w:firstLine="482" w:firstLineChars="200"/>
        <w:jc w:val="left"/>
        <w:rPr>
          <w:rFonts w:hint="eastAsia" w:ascii="仿宋" w:hAnsi="仿宋" w:eastAsia="仿宋" w:cs="仿宋"/>
          <w:b/>
          <w:bCs/>
          <w:kern w:val="44"/>
          <w:sz w:val="24"/>
        </w:rPr>
      </w:pPr>
    </w:p>
    <w:p w14:paraId="7D66C02F">
      <w:pPr>
        <w:pStyle w:val="13"/>
        <w:pageBreakBefore w:val="0"/>
        <w:tabs>
          <w:tab w:val="right" w:leader="dot" w:pos="9004"/>
        </w:tabs>
        <w:kinsoku/>
        <w:overflowPunct/>
        <w:topLinePunct w:val="0"/>
        <w:bidi w:val="0"/>
        <w:spacing w:line="480" w:lineRule="exact"/>
        <w:ind w:left="0" w:leftChars="0" w:right="0" w:rightChars="0" w:firstLine="482" w:firstLineChars="200"/>
        <w:jc w:val="left"/>
        <w:rPr>
          <w:rFonts w:hint="eastAsia" w:ascii="仿宋" w:hAnsi="仿宋" w:eastAsia="仿宋" w:cs="仿宋"/>
          <w:b/>
          <w:bCs/>
          <w:kern w:val="44"/>
          <w:sz w:val="24"/>
        </w:rPr>
      </w:pPr>
    </w:p>
    <w:p w14:paraId="1C9E651B">
      <w:pPr>
        <w:pStyle w:val="13"/>
        <w:pageBreakBefore w:val="0"/>
        <w:tabs>
          <w:tab w:val="right" w:leader="dot" w:pos="9004"/>
        </w:tabs>
        <w:kinsoku/>
        <w:overflowPunct/>
        <w:topLinePunct w:val="0"/>
        <w:bidi w:val="0"/>
        <w:spacing w:line="480" w:lineRule="exact"/>
        <w:ind w:left="0" w:leftChars="0" w:right="0" w:rightChars="0" w:firstLine="482" w:firstLineChars="200"/>
        <w:jc w:val="left"/>
        <w:rPr>
          <w:rFonts w:hint="eastAsia" w:ascii="仿宋" w:hAnsi="仿宋" w:eastAsia="仿宋" w:cs="仿宋"/>
          <w:b/>
          <w:bCs/>
          <w:kern w:val="44"/>
          <w:sz w:val="24"/>
        </w:rPr>
      </w:pPr>
    </w:p>
    <w:p w14:paraId="2418B796">
      <w:pPr>
        <w:pStyle w:val="13"/>
        <w:pageBreakBefore w:val="0"/>
        <w:tabs>
          <w:tab w:val="right" w:leader="dot" w:pos="9004"/>
        </w:tabs>
        <w:kinsoku/>
        <w:overflowPunct/>
        <w:topLinePunct w:val="0"/>
        <w:bidi w:val="0"/>
        <w:spacing w:line="480" w:lineRule="exact"/>
        <w:ind w:left="0" w:leftChars="0" w:right="0" w:rightChars="0" w:firstLine="482" w:firstLineChars="200"/>
        <w:jc w:val="left"/>
        <w:rPr>
          <w:rFonts w:hint="eastAsia" w:ascii="仿宋" w:hAnsi="仿宋" w:eastAsia="仿宋" w:cs="仿宋"/>
          <w:b/>
          <w:bCs/>
          <w:kern w:val="44"/>
          <w:sz w:val="24"/>
        </w:rPr>
      </w:pPr>
    </w:p>
    <w:p w14:paraId="345664D4">
      <w:pPr>
        <w:pStyle w:val="13"/>
        <w:pageBreakBefore w:val="0"/>
        <w:tabs>
          <w:tab w:val="right" w:leader="dot" w:pos="9004"/>
        </w:tabs>
        <w:kinsoku/>
        <w:overflowPunct/>
        <w:topLinePunct w:val="0"/>
        <w:bidi w:val="0"/>
        <w:spacing w:line="480" w:lineRule="exact"/>
        <w:ind w:left="0" w:leftChars="0" w:right="0" w:rightChars="0" w:firstLine="482" w:firstLineChars="200"/>
        <w:jc w:val="left"/>
        <w:rPr>
          <w:rFonts w:hint="eastAsia" w:ascii="仿宋" w:hAnsi="仿宋" w:eastAsia="仿宋" w:cs="仿宋"/>
          <w:b/>
          <w:bCs/>
          <w:kern w:val="44"/>
          <w:sz w:val="24"/>
        </w:rPr>
      </w:pPr>
    </w:p>
    <w:p w14:paraId="6A8D26C8">
      <w:pPr>
        <w:pageBreakBefore w:val="0"/>
        <w:kinsoku/>
        <w:overflowPunct/>
        <w:topLinePunct w:val="0"/>
        <w:bidi w:val="0"/>
        <w:spacing w:line="480" w:lineRule="exact"/>
        <w:ind w:right="0" w:rightChars="0"/>
        <w:jc w:val="left"/>
        <w:rPr>
          <w:rFonts w:hint="eastAsia" w:ascii="仿宋" w:hAnsi="仿宋" w:eastAsia="仿宋" w:cs="仿宋"/>
          <w:b/>
          <w:bCs/>
          <w:kern w:val="44"/>
          <w:sz w:val="24"/>
        </w:rPr>
      </w:pPr>
    </w:p>
    <w:p w14:paraId="3859B91B">
      <w:pPr>
        <w:pStyle w:val="6"/>
        <w:pageBreakBefore w:val="0"/>
        <w:kinsoku/>
        <w:overflowPunct/>
        <w:topLinePunct w:val="0"/>
        <w:bidi w:val="0"/>
        <w:spacing w:before="533" w:beforeAutospacing="0" w:line="340" w:lineRule="exact"/>
        <w:ind w:left="0" w:leftChars="0" w:right="0" w:rightChars="0" w:firstLine="640" w:firstLineChars="200"/>
        <w:jc w:val="center"/>
        <w:rPr>
          <w:rFonts w:hint="eastAsia" w:ascii="仿宋" w:hAnsi="仿宋" w:eastAsia="仿宋" w:cs="仿宋"/>
          <w:sz w:val="32"/>
          <w:szCs w:val="32"/>
        </w:rPr>
        <w:sectPr>
          <w:footerReference r:id="rId7" w:type="first"/>
          <w:footerReference r:id="rId6" w:type="default"/>
          <w:pgSz w:w="11907" w:h="16840"/>
          <w:pgMar w:top="1440" w:right="1080" w:bottom="1440" w:left="1080" w:header="850" w:footer="1021" w:gutter="0"/>
          <w:pgBorders>
            <w:top w:val="none" w:sz="0" w:space="0"/>
            <w:left w:val="none" w:sz="0" w:space="0"/>
            <w:bottom w:val="none" w:sz="0" w:space="0"/>
            <w:right w:val="none" w:sz="0" w:space="0"/>
          </w:pgBorders>
          <w:pgNumType w:fmt="decimal" w:start="1"/>
          <w:cols w:space="720" w:num="1"/>
          <w:docGrid w:linePitch="326" w:charSpace="0"/>
        </w:sectPr>
      </w:pPr>
      <w:bookmarkStart w:id="6" w:name="_Toc28398"/>
    </w:p>
    <w:p w14:paraId="60A14916">
      <w:pPr>
        <w:pStyle w:val="6"/>
        <w:pageBreakBefore w:val="0"/>
        <w:kinsoku/>
        <w:overflowPunct/>
        <w:topLinePunct w:val="0"/>
        <w:bidi w:val="0"/>
        <w:spacing w:before="533" w:beforeAutospacing="0" w:line="340" w:lineRule="exact"/>
        <w:ind w:left="0" w:leftChars="0" w:right="0" w:rightChars="0" w:firstLine="640" w:firstLineChars="200"/>
        <w:jc w:val="center"/>
        <w:rPr>
          <w:rFonts w:hint="eastAsia" w:ascii="仿宋" w:hAnsi="仿宋" w:eastAsia="仿宋" w:cs="仿宋"/>
          <w:bCs w:val="0"/>
          <w:sz w:val="32"/>
          <w:szCs w:val="32"/>
          <w:lang w:val="en-US" w:eastAsia="zh-CN"/>
        </w:rPr>
      </w:pPr>
      <w:r>
        <w:rPr>
          <w:rFonts w:hint="eastAsia" w:ascii="仿宋" w:hAnsi="仿宋" w:eastAsia="仿宋" w:cs="仿宋"/>
          <w:sz w:val="32"/>
          <w:szCs w:val="32"/>
        </w:rPr>
        <w:t xml:space="preserve">第一部分   </w:t>
      </w:r>
      <w:bookmarkEnd w:id="6"/>
      <w:r>
        <w:rPr>
          <w:rFonts w:hint="eastAsia" w:ascii="仿宋" w:hAnsi="仿宋" w:eastAsia="仿宋" w:cs="仿宋"/>
          <w:sz w:val="32"/>
          <w:szCs w:val="32"/>
          <w:lang w:val="en-US" w:eastAsia="zh-CN"/>
        </w:rPr>
        <w:t>磋商公告</w:t>
      </w:r>
    </w:p>
    <w:p w14:paraId="42B887E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bookmarkStart w:id="7" w:name="_Toc4039"/>
      <w:r>
        <w:rPr>
          <w:rStyle w:val="21"/>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项目概况</w:t>
      </w:r>
    </w:p>
    <w:p w14:paraId="1E18A0A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关口镇大庙村六组新建桑园项目采购项目的潜在供应商应在陕西省安康市汉滨区福临新居8号楼商铺二楼获取采购文件，并于 2026年07月10日 11时00分 （北京时间）前提交响应文件。</w:t>
      </w:r>
    </w:p>
    <w:p w14:paraId="68962A4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21"/>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一、项目基本情况</w:t>
      </w:r>
    </w:p>
    <w:p w14:paraId="2F9CA9C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项目编号：HGYACG-2026049</w:t>
      </w:r>
    </w:p>
    <w:p w14:paraId="2A670CD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项目名称：</w:t>
      </w:r>
      <w:bookmarkStart w:id="8" w:name="OLE_LINK1"/>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关口镇大庙村六组新建桑园项目</w:t>
      </w:r>
      <w:bookmarkEnd w:id="8"/>
    </w:p>
    <w:p w14:paraId="3141D92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采购方式：竞争性磋商</w:t>
      </w:r>
    </w:p>
    <w:p w14:paraId="418DCEE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预算金额：200000.00元</w:t>
      </w:r>
    </w:p>
    <w:p w14:paraId="1A9041E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采购需求：</w:t>
      </w:r>
    </w:p>
    <w:p w14:paraId="5423377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合同包1(关口镇大庙村六组新建桑园项目):</w:t>
      </w:r>
    </w:p>
    <w:p w14:paraId="5775699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合同包预算金额：200000.00元</w:t>
      </w:r>
    </w:p>
    <w:p w14:paraId="3595AB4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合同包最高限价：200000.00元</w:t>
      </w:r>
    </w:p>
    <w:tbl>
      <w:tblPr>
        <w:tblStyle w:val="18"/>
        <w:tblW w:w="499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205"/>
        <w:gridCol w:w="2100"/>
        <w:gridCol w:w="2220"/>
        <w:gridCol w:w="1266"/>
        <w:gridCol w:w="1745"/>
        <w:gridCol w:w="1440"/>
      </w:tblGrid>
      <w:tr w14:paraId="102B4F1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6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C5DB0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品目号</w:t>
            </w:r>
          </w:p>
        </w:tc>
        <w:tc>
          <w:tcPr>
            <w:tcW w:w="105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208DF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品目名称</w:t>
            </w:r>
          </w:p>
        </w:tc>
        <w:tc>
          <w:tcPr>
            <w:tcW w:w="11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3D10A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采购标的</w:t>
            </w:r>
          </w:p>
        </w:tc>
        <w:tc>
          <w:tcPr>
            <w:tcW w:w="63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5E0D5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数量（单位）</w:t>
            </w:r>
          </w:p>
        </w:tc>
        <w:tc>
          <w:tcPr>
            <w:tcW w:w="8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2357F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技术规格、参数及要求</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2C6CE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品目预算(元)</w:t>
            </w:r>
          </w:p>
        </w:tc>
      </w:tr>
      <w:tr w14:paraId="54065D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6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8DD8A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1-1</w:t>
            </w:r>
          </w:p>
        </w:tc>
        <w:tc>
          <w:tcPr>
            <w:tcW w:w="105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FA5D0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其他建筑工程</w:t>
            </w:r>
          </w:p>
        </w:tc>
        <w:tc>
          <w:tcPr>
            <w:tcW w:w="11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978A6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关口镇大庙村六组新建桑园项目</w:t>
            </w:r>
          </w:p>
        </w:tc>
        <w:tc>
          <w:tcPr>
            <w:tcW w:w="63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3E87E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1(项)</w:t>
            </w:r>
          </w:p>
        </w:tc>
        <w:tc>
          <w:tcPr>
            <w:tcW w:w="8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63625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详见采购文件</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2DF004">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200,000.00</w:t>
            </w:r>
          </w:p>
        </w:tc>
      </w:tr>
    </w:tbl>
    <w:p w14:paraId="6A32DC2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本合同包不接受联合体投标</w:t>
      </w:r>
    </w:p>
    <w:p w14:paraId="4C4F33C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合同履行期限：30个日历日</w:t>
      </w:r>
    </w:p>
    <w:p w14:paraId="21396F8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21"/>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二、申请人的资格要求：</w:t>
      </w:r>
    </w:p>
    <w:p w14:paraId="7C4BA25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770E7E5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16C1246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合同包1(关口镇大庙村六组新建桑园项目)落实政府采购政策需满足的资格要求如下:</w:t>
      </w:r>
    </w:p>
    <w:p w14:paraId="6E4B1BA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（3）《国务院办公厅关于建立政府强制采购节能产品制度的通知》（国办发〔2007〕51号）；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（8）陕西省财政厅关于印发《陕西省中小企业政府采购信用融资办法》（陕财办采〔2018〕23号）。</w:t>
      </w:r>
    </w:p>
    <w:p w14:paraId="77EEF66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3.本项目的特定资格要求：</w:t>
      </w:r>
    </w:p>
    <w:p w14:paraId="0DC53CD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合同包1(关口镇大庙村六组新建桑园项目)特定资格要求如下:</w:t>
      </w:r>
    </w:p>
    <w:p w14:paraId="207F89B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（3）财务状况证明：提供或2024年或2025年财务审计报告或投标人开户行出具的开标前三个月内资信证明文件加盖投标人公章；</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（4）具有履行合同所必需的设备和专业技术能力（提供自述材料）；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有依法缴纳税收和社会保障资金的良好记录（提供投标人2025年5月至今任意一个月完税证明（依法免税的投标人应提供相关文件证明）、2025年5月至今任意一个月已缴纳社会保险的证明（或提供有依法缴纳社会保障资金的良好记录承诺书），依法不需要缴纳社会保障资金的投标人应提供相关文件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（6）参加政府采购活动近三年内在经营活动中没有重大违法记录声明；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 供应商通过“信用中国”网站(www.creditchina.gov.cn)和中国政府采购网(www.ccgp.gov.cn)查询相关主体无失信记录；</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本项目为专门面向中小企业项目，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5AB6BF3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21"/>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三、获取采购文件</w:t>
      </w:r>
    </w:p>
    <w:p w14:paraId="7E3BDE5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时间： 2026年06月25日 至 2026年07月02日 ，每天上午 08:00:00 至 12:00:00 ，下午 12:00:00 至 18:00:00 （北京时间）</w:t>
      </w:r>
    </w:p>
    <w:p w14:paraId="6CB461A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途径：陕西省安康市汉滨区福临新居8号楼商铺二楼</w:t>
      </w:r>
    </w:p>
    <w:p w14:paraId="52F856A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方式：现场获取</w:t>
      </w:r>
    </w:p>
    <w:p w14:paraId="1D79B39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售价： 0元</w:t>
      </w:r>
    </w:p>
    <w:p w14:paraId="2B66FA8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21"/>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四、响应文件提交</w:t>
      </w:r>
    </w:p>
    <w:p w14:paraId="7F021F3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截止时间： 2026年07月10日 11时00分00秒 （北京时间）</w:t>
      </w:r>
    </w:p>
    <w:p w14:paraId="2E7B6B8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地点：陕西省安康市汉滨区福临新居8号楼商铺二楼</w:t>
      </w:r>
    </w:p>
    <w:p w14:paraId="7FED620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21"/>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五、开启</w:t>
      </w:r>
    </w:p>
    <w:p w14:paraId="00FC240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时间： 2026年07月10日 11时00分00秒 （北京时间）</w:t>
      </w:r>
    </w:p>
    <w:p w14:paraId="755C617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地点：陕西省安康市汉滨区福临新居8号楼商铺二楼</w:t>
      </w:r>
    </w:p>
    <w:p w14:paraId="1CE0F87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21"/>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六、公告期限</w:t>
      </w:r>
    </w:p>
    <w:p w14:paraId="5F98948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自本公告发布之日起3个工作日。</w:t>
      </w:r>
    </w:p>
    <w:p w14:paraId="4F4F1FA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21"/>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七、其他补充事宜</w:t>
      </w:r>
    </w:p>
    <w:p w14:paraId="70E6A5C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供应商无需到现场报名，在文件获取时间内通过电子邮件方式将加盖单位公章的营业执照、法人授权书、法人及被授权人身份证(备注联系人、联系电话及电子邮箱)扫描为一个PDF文档(要求文字及公章须清晰无缺失)发送至342365415@qq.com邮箱，并联系代理机构登记获取磋商文件(将通过电子邮箱发送)，未在采购代理机构登记获取磋商文件的供应商均无资格参加磋商.</w:t>
      </w:r>
    </w:p>
    <w:p w14:paraId="6C4CD33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21"/>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546F4C9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i w:val="0"/>
          <w:iCs w:val="0"/>
          <w:caps w:val="0"/>
          <w:color w:val="000000" w:themeColor="text1"/>
          <w:spacing w:val="0"/>
          <w:sz w:val="24"/>
          <w:szCs w:val="24"/>
          <w:shd w:val="clear" w:fill="FFFFFF"/>
          <w14:textFill>
            <w14:solidFill>
              <w14:schemeClr w14:val="tx1"/>
            </w14:solidFill>
          </w14:textFill>
        </w:rPr>
        <w:t>1.采购人信息</w:t>
      </w:r>
    </w:p>
    <w:p w14:paraId="338EB03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名称：旬阳市财政局关口财政所</w:t>
      </w:r>
    </w:p>
    <w:p w14:paraId="1B0CF3C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地址：旬阳县关口镇人民政府</w:t>
      </w:r>
    </w:p>
    <w:p w14:paraId="1932B9C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联系方式：18329550362</w:t>
      </w:r>
    </w:p>
    <w:p w14:paraId="66673E4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2B69AC3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名称：陕西宏固永安项目管理有限公司</w:t>
      </w:r>
    </w:p>
    <w:p w14:paraId="75B67C1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地址：陕西省安康市汉滨区福临新居8号楼商铺二楼</w:t>
      </w:r>
    </w:p>
    <w:p w14:paraId="5FA0AE9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联系方式：15029700095</w:t>
      </w:r>
    </w:p>
    <w:p w14:paraId="2E26517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i w:val="0"/>
          <w:iCs w:val="0"/>
          <w:caps w:val="0"/>
          <w:color w:val="000000" w:themeColor="text1"/>
          <w:spacing w:val="0"/>
          <w:sz w:val="24"/>
          <w:szCs w:val="24"/>
          <w:shd w:val="clear" w:fill="FFFFFF"/>
          <w14:textFill>
            <w14:solidFill>
              <w14:schemeClr w14:val="tx1"/>
            </w14:solidFill>
          </w14:textFill>
        </w:rPr>
        <w:t>3.项目联系方式</w:t>
      </w:r>
    </w:p>
    <w:p w14:paraId="3292A50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项目联系人：张女士</w:t>
      </w:r>
    </w:p>
    <w:p w14:paraId="5EC9FB7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电话：15029700095</w:t>
      </w:r>
    </w:p>
    <w:p w14:paraId="2F93E0F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陕西宏固永安项目管理有限公司</w:t>
      </w:r>
    </w:p>
    <w:p w14:paraId="13D5872B">
      <w:pPr>
        <w:keepNext w:val="0"/>
        <w:keepLines w:val="0"/>
        <w:pageBreakBefore w:val="0"/>
        <w:kinsoku/>
        <w:overflowPunct/>
        <w:topLinePunct w:val="0"/>
        <w:autoSpaceDE/>
        <w:autoSpaceDN/>
        <w:bidi w:val="0"/>
        <w:adjustRightInd/>
        <w:snapToGrid/>
        <w:ind w:left="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14:paraId="6B5F1628">
      <w:pPr>
        <w:keepNext w:val="0"/>
        <w:keepLines w:val="0"/>
        <w:pageBreakBefore w:val="0"/>
        <w:kinsoku/>
        <w:overflowPunct/>
        <w:topLinePunct w:val="0"/>
        <w:autoSpaceDE/>
        <w:autoSpaceDN/>
        <w:bidi w:val="0"/>
        <w:adjustRightInd/>
        <w:snapToGrid/>
        <w:ind w:left="0" w:firstLine="6960" w:firstLineChars="29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2026年6月25日</w:t>
      </w:r>
    </w:p>
    <w:p w14:paraId="0CFBCB2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pPr>
    </w:p>
    <w:p w14:paraId="75246BD1">
      <w:pPr>
        <w:rPr>
          <w:rFonts w:hint="eastAsia" w:ascii="仿宋" w:hAnsi="仿宋" w:eastAsia="仿宋" w:cs="仿宋"/>
          <w:color w:val="000000" w:themeColor="text1"/>
          <w:sz w:val="24"/>
          <w:szCs w:val="24"/>
          <w14:textFill>
            <w14:solidFill>
              <w14:schemeClr w14:val="tx1"/>
            </w14:solidFill>
          </w14:textFill>
        </w:rPr>
      </w:pPr>
    </w:p>
    <w:p w14:paraId="05A5182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pPr>
    </w:p>
    <w:p w14:paraId="32AC415D">
      <w:pPr>
        <w:keepNext w:val="0"/>
        <w:keepLines w:val="0"/>
        <w:pageBreakBefore w:val="0"/>
        <w:kinsoku/>
        <w:overflowPunct/>
        <w:topLinePunct w:val="0"/>
        <w:autoSpaceDE/>
        <w:autoSpaceDN/>
        <w:bidi w:val="0"/>
        <w:adjustRightInd/>
        <w:snapToGrid/>
        <w:ind w:left="0"/>
        <w:textAlignment w:val="auto"/>
        <w:rPr>
          <w:rFonts w:hint="eastAsia" w:ascii="仿宋" w:hAnsi="仿宋" w:eastAsia="仿宋" w:cs="仿宋"/>
          <w:color w:val="000000" w:themeColor="text1"/>
          <w:sz w:val="24"/>
          <w:szCs w:val="24"/>
          <w14:textFill>
            <w14:solidFill>
              <w14:schemeClr w14:val="tx1"/>
            </w14:solidFill>
          </w14:textFill>
        </w:rPr>
      </w:pPr>
    </w:p>
    <w:p w14:paraId="14F3FFD7">
      <w:pPr>
        <w:keepNext w:val="0"/>
        <w:keepLines w:val="0"/>
        <w:pageBreakBefore w:val="0"/>
        <w:kinsoku/>
        <w:overflowPunct/>
        <w:topLinePunct w:val="0"/>
        <w:autoSpaceDE/>
        <w:autoSpaceDN/>
        <w:bidi w:val="0"/>
        <w:adjustRightInd/>
        <w:snapToGrid/>
        <w:ind w:left="0"/>
        <w:textAlignment w:val="auto"/>
        <w:rPr>
          <w:rFonts w:hint="eastAsia" w:ascii="仿宋" w:hAnsi="仿宋" w:eastAsia="仿宋" w:cs="仿宋"/>
          <w:color w:val="000000" w:themeColor="text1"/>
          <w:sz w:val="24"/>
          <w:szCs w:val="24"/>
          <w14:textFill>
            <w14:solidFill>
              <w14:schemeClr w14:val="tx1"/>
            </w14:solidFill>
          </w14:textFill>
        </w:rPr>
      </w:pPr>
    </w:p>
    <w:p w14:paraId="7EAC24F2">
      <w:pPr>
        <w:rPr>
          <w:rFonts w:hint="eastAsia" w:ascii="仿宋" w:hAnsi="仿宋" w:eastAsia="仿宋" w:cs="仿宋"/>
          <w:b/>
          <w:bCs/>
          <w:i w:val="0"/>
          <w:iCs w:val="0"/>
          <w:caps w:val="0"/>
          <w:color w:val="333333"/>
          <w:spacing w:val="0"/>
          <w:sz w:val="22"/>
          <w:szCs w:val="22"/>
          <w:shd w:val="clear" w:fill="FFFFFF"/>
          <w:lang w:val="en-US" w:eastAsia="zh-CN"/>
        </w:rPr>
      </w:pPr>
      <w:r>
        <w:rPr>
          <w:rFonts w:hint="eastAsia" w:ascii="仿宋" w:hAnsi="仿宋" w:eastAsia="仿宋" w:cs="仿宋"/>
          <w:b/>
          <w:bCs/>
          <w:i w:val="0"/>
          <w:iCs w:val="0"/>
          <w:caps w:val="0"/>
          <w:color w:val="333333"/>
          <w:spacing w:val="0"/>
          <w:sz w:val="22"/>
          <w:szCs w:val="22"/>
          <w:shd w:val="clear" w:fill="FFFFFF"/>
          <w:lang w:val="en-US" w:eastAsia="zh-CN"/>
        </w:rPr>
        <w:br w:type="page"/>
      </w:r>
    </w:p>
    <w:p w14:paraId="1E4D7C0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80" w:lineRule="atLeast"/>
        <w:ind w:left="0" w:leftChars="0" w:right="0" w:rightChars="0" w:firstLine="442" w:firstLineChars="200"/>
        <w:jc w:val="left"/>
        <w:rPr>
          <w:rFonts w:hint="eastAsia" w:ascii="仿宋" w:hAnsi="仿宋" w:eastAsia="仿宋" w:cs="仿宋"/>
          <w:b/>
          <w:bCs/>
          <w:i w:val="0"/>
          <w:iCs w:val="0"/>
          <w:caps w:val="0"/>
          <w:color w:val="333333"/>
          <w:spacing w:val="0"/>
          <w:sz w:val="22"/>
          <w:szCs w:val="22"/>
          <w:shd w:val="clear" w:fill="FFFFFF"/>
          <w:lang w:val="en-US" w:eastAsia="zh-CN"/>
        </w:rPr>
      </w:pPr>
      <w:r>
        <w:rPr>
          <w:rFonts w:hint="eastAsia" w:ascii="仿宋" w:hAnsi="仿宋" w:eastAsia="仿宋" w:cs="仿宋"/>
          <w:b/>
          <w:bCs/>
          <w:i w:val="0"/>
          <w:iCs w:val="0"/>
          <w:caps w:val="0"/>
          <w:color w:val="333333"/>
          <w:spacing w:val="0"/>
          <w:sz w:val="22"/>
          <w:szCs w:val="22"/>
          <w:shd w:val="clear" w:fill="FFFFFF"/>
          <w:lang w:val="en-US" w:eastAsia="zh-CN"/>
        </w:rPr>
        <w:t>本项目成交服务费：</w:t>
      </w:r>
    </w:p>
    <w:p w14:paraId="0E15784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80" w:lineRule="atLeast"/>
        <w:ind w:left="0" w:leftChars="0" w:right="0" w:rightChars="0" w:firstLine="442" w:firstLineChars="200"/>
        <w:jc w:val="left"/>
        <w:rPr>
          <w:rFonts w:hint="eastAsia" w:ascii="仿宋" w:hAnsi="仿宋" w:eastAsia="仿宋" w:cs="仿宋"/>
          <w:b/>
          <w:bCs/>
          <w:i w:val="0"/>
          <w:iCs w:val="0"/>
          <w:caps w:val="0"/>
          <w:color w:val="333333"/>
          <w:spacing w:val="0"/>
          <w:sz w:val="22"/>
          <w:szCs w:val="22"/>
          <w:shd w:val="clear" w:fill="FFFFFF"/>
          <w:lang w:val="en-US" w:eastAsia="zh-CN"/>
        </w:rPr>
      </w:pPr>
      <w:r>
        <w:rPr>
          <w:rFonts w:hint="eastAsia" w:ascii="仿宋" w:hAnsi="仿宋" w:eastAsia="仿宋" w:cs="仿宋"/>
          <w:b/>
          <w:bCs/>
          <w:i w:val="0"/>
          <w:iCs w:val="0"/>
          <w:caps w:val="0"/>
          <w:color w:val="333333"/>
          <w:spacing w:val="0"/>
          <w:sz w:val="22"/>
          <w:szCs w:val="22"/>
          <w:shd w:val="clear" w:fill="FFFFFF"/>
          <w:lang w:val="en-US" w:eastAsia="zh-CN"/>
        </w:rPr>
        <w:t>成交单位应在领取成交通知书时按照国家计委《招标代理服务收费管理暂行办法》（计价[2011]534号文件）的规定，向陕西宏固永安项目管理有限公司缴纳成交服务费。</w:t>
      </w:r>
    </w:p>
    <w:p w14:paraId="4AB2234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80" w:lineRule="atLeast"/>
        <w:ind w:left="0" w:leftChars="0" w:right="0" w:rightChars="0" w:firstLine="442" w:firstLineChars="200"/>
        <w:jc w:val="left"/>
        <w:rPr>
          <w:rFonts w:hint="eastAsia" w:ascii="仿宋" w:hAnsi="仿宋" w:eastAsia="仿宋" w:cs="仿宋"/>
          <w:b/>
          <w:bCs/>
          <w:i w:val="0"/>
          <w:iCs w:val="0"/>
          <w:caps w:val="0"/>
          <w:color w:val="333333"/>
          <w:spacing w:val="0"/>
          <w:sz w:val="22"/>
          <w:szCs w:val="22"/>
          <w:shd w:val="clear" w:fill="FFFFFF"/>
          <w:lang w:val="en-US" w:eastAsia="zh-CN"/>
        </w:rPr>
      </w:pPr>
    </w:p>
    <w:p w14:paraId="7E0727A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80" w:lineRule="atLeast"/>
        <w:ind w:left="0" w:leftChars="0" w:right="0" w:rightChars="0" w:firstLine="442" w:firstLineChars="200"/>
        <w:jc w:val="left"/>
        <w:rPr>
          <w:rFonts w:hint="eastAsia" w:ascii="仿宋" w:hAnsi="仿宋" w:eastAsia="仿宋" w:cs="仿宋"/>
          <w:b/>
          <w:bCs/>
          <w:i w:val="0"/>
          <w:iCs w:val="0"/>
          <w:caps w:val="0"/>
          <w:color w:val="333333"/>
          <w:spacing w:val="0"/>
          <w:sz w:val="22"/>
          <w:szCs w:val="22"/>
          <w:shd w:val="clear" w:fill="FFFFFF"/>
          <w:lang w:val="en-US" w:eastAsia="zh-CN"/>
        </w:rPr>
      </w:pPr>
      <w:r>
        <w:rPr>
          <w:rFonts w:hint="eastAsia" w:ascii="仿宋" w:hAnsi="仿宋" w:eastAsia="仿宋" w:cs="仿宋"/>
          <w:b/>
          <w:bCs/>
          <w:i w:val="0"/>
          <w:iCs w:val="0"/>
          <w:caps w:val="0"/>
          <w:color w:val="333333"/>
          <w:spacing w:val="0"/>
          <w:sz w:val="22"/>
          <w:szCs w:val="22"/>
          <w:shd w:val="clear" w:fill="FFFFFF"/>
          <w:lang w:val="en-US" w:eastAsia="zh-CN"/>
        </w:rPr>
        <w:t>成交服务费缴纳账户：</w:t>
      </w:r>
    </w:p>
    <w:p w14:paraId="14D4CEB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80" w:lineRule="atLeast"/>
        <w:ind w:left="0" w:leftChars="0" w:right="0" w:rightChars="0" w:firstLine="442" w:firstLineChars="200"/>
        <w:jc w:val="left"/>
        <w:rPr>
          <w:rFonts w:hint="eastAsia" w:ascii="仿宋" w:hAnsi="仿宋" w:eastAsia="仿宋" w:cs="仿宋"/>
          <w:b/>
          <w:bCs/>
          <w:i w:val="0"/>
          <w:iCs w:val="0"/>
          <w:caps w:val="0"/>
          <w:color w:val="333333"/>
          <w:spacing w:val="0"/>
          <w:sz w:val="22"/>
          <w:szCs w:val="22"/>
          <w:shd w:val="clear" w:fill="FFFFFF"/>
          <w:lang w:val="en-US" w:eastAsia="zh-CN"/>
        </w:rPr>
      </w:pPr>
      <w:r>
        <w:rPr>
          <w:rFonts w:hint="eastAsia" w:ascii="仿宋" w:hAnsi="仿宋" w:eastAsia="仿宋" w:cs="仿宋"/>
          <w:b/>
          <w:bCs/>
          <w:i w:val="0"/>
          <w:iCs w:val="0"/>
          <w:caps w:val="0"/>
          <w:color w:val="333333"/>
          <w:spacing w:val="0"/>
          <w:sz w:val="22"/>
          <w:szCs w:val="22"/>
          <w:shd w:val="clear" w:fill="FFFFFF"/>
          <w:lang w:val="en-US" w:eastAsia="zh-CN"/>
        </w:rPr>
        <w:t>采购代理机构开户名称：陕西宏固永安项目管理有限公司</w:t>
      </w:r>
    </w:p>
    <w:p w14:paraId="66B12D9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80" w:lineRule="atLeast"/>
        <w:ind w:left="0" w:leftChars="0" w:right="0" w:rightChars="0" w:firstLine="442" w:firstLineChars="200"/>
        <w:jc w:val="left"/>
        <w:rPr>
          <w:rFonts w:hint="eastAsia" w:ascii="仿宋" w:hAnsi="仿宋" w:eastAsia="仿宋" w:cs="仿宋"/>
          <w:b/>
          <w:bCs/>
          <w:i w:val="0"/>
          <w:iCs w:val="0"/>
          <w:caps w:val="0"/>
          <w:color w:val="333333"/>
          <w:spacing w:val="0"/>
          <w:sz w:val="22"/>
          <w:szCs w:val="22"/>
          <w:shd w:val="clear" w:fill="FFFFFF"/>
          <w:lang w:val="en-US" w:eastAsia="zh-CN"/>
        </w:rPr>
      </w:pPr>
      <w:r>
        <w:rPr>
          <w:rFonts w:hint="eastAsia" w:ascii="仿宋" w:hAnsi="仿宋" w:eastAsia="仿宋" w:cs="仿宋"/>
          <w:b/>
          <w:bCs/>
          <w:i w:val="0"/>
          <w:iCs w:val="0"/>
          <w:caps w:val="0"/>
          <w:color w:val="333333"/>
          <w:spacing w:val="0"/>
          <w:sz w:val="22"/>
          <w:szCs w:val="22"/>
          <w:shd w:val="clear" w:fill="FFFFFF"/>
          <w:lang w:val="en-US" w:eastAsia="zh-CN"/>
        </w:rPr>
        <w:t>开户行名称：中国工商银行股份有限公司西安锦业路支行</w:t>
      </w:r>
    </w:p>
    <w:p w14:paraId="53F784C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pacing w:before="0" w:beforeAutospacing="0" w:after="0" w:afterAutospacing="0" w:line="480" w:lineRule="atLeast"/>
        <w:ind w:left="0" w:leftChars="0" w:right="0" w:rightChars="0" w:firstLine="442" w:firstLineChars="200"/>
        <w:jc w:val="left"/>
        <w:rPr>
          <w:rFonts w:hint="eastAsia" w:ascii="仿宋" w:hAnsi="仿宋" w:eastAsia="仿宋" w:cs="仿宋"/>
          <w:b/>
          <w:bCs/>
          <w:i w:val="0"/>
          <w:iCs w:val="0"/>
          <w:caps w:val="0"/>
          <w:color w:val="333333"/>
          <w:spacing w:val="0"/>
          <w:sz w:val="22"/>
          <w:szCs w:val="22"/>
          <w:shd w:val="clear" w:fill="FFFFFF"/>
          <w:lang w:val="en-US" w:eastAsia="zh-CN"/>
        </w:rPr>
      </w:pPr>
      <w:r>
        <w:rPr>
          <w:rFonts w:hint="eastAsia" w:ascii="仿宋" w:hAnsi="仿宋" w:eastAsia="仿宋" w:cs="仿宋"/>
          <w:b/>
          <w:bCs/>
          <w:i w:val="0"/>
          <w:iCs w:val="0"/>
          <w:caps w:val="0"/>
          <w:color w:val="333333"/>
          <w:spacing w:val="0"/>
          <w:sz w:val="22"/>
          <w:szCs w:val="22"/>
          <w:shd w:val="clear" w:fill="FFFFFF"/>
          <w:lang w:val="en-US" w:eastAsia="zh-CN"/>
        </w:rPr>
        <w:t>帐      号：3700 0320 0910 0003 050</w:t>
      </w:r>
    </w:p>
    <w:p w14:paraId="701D0F6A">
      <w:pPr>
        <w:pageBreakBefore w:val="0"/>
        <w:kinsoku/>
        <w:overflowPunct/>
        <w:topLinePunct w:val="0"/>
        <w:bidi w:val="0"/>
        <w:ind w:left="0" w:leftChars="0" w:right="0" w:rightChars="0" w:firstLine="760" w:firstLineChars="200"/>
        <w:jc w:val="left"/>
        <w:rPr>
          <w:rFonts w:hint="eastAsia" w:ascii="仿宋" w:hAnsi="仿宋" w:eastAsia="仿宋" w:cs="仿宋"/>
          <w:spacing w:val="10"/>
          <w:sz w:val="36"/>
          <w:szCs w:val="36"/>
        </w:rPr>
      </w:pPr>
      <w:r>
        <w:rPr>
          <w:rFonts w:hint="eastAsia" w:ascii="仿宋" w:hAnsi="仿宋" w:eastAsia="仿宋" w:cs="仿宋"/>
          <w:spacing w:val="10"/>
          <w:sz w:val="36"/>
          <w:szCs w:val="36"/>
        </w:rPr>
        <w:br w:type="page"/>
      </w:r>
    </w:p>
    <w:p w14:paraId="63D6AFF7">
      <w:pPr>
        <w:pStyle w:val="6"/>
        <w:pageBreakBefore w:val="0"/>
        <w:kinsoku/>
        <w:overflowPunct/>
        <w:topLinePunct w:val="0"/>
        <w:bidi w:val="0"/>
        <w:spacing w:before="330" w:beforeAutospacing="0"/>
        <w:ind w:left="0" w:leftChars="0" w:right="0" w:rightChars="0" w:firstLine="0" w:firstLineChars="0"/>
        <w:jc w:val="center"/>
        <w:rPr>
          <w:rFonts w:hint="eastAsia" w:ascii="仿宋" w:hAnsi="仿宋" w:eastAsia="仿宋" w:cs="仿宋"/>
          <w:b/>
          <w:bCs w:val="0"/>
          <w:sz w:val="32"/>
          <w:szCs w:val="32"/>
        </w:rPr>
      </w:pPr>
      <w:r>
        <w:rPr>
          <w:rFonts w:hint="eastAsia" w:ascii="仿宋" w:hAnsi="仿宋" w:eastAsia="仿宋" w:cs="仿宋"/>
          <w:b/>
          <w:bCs w:val="0"/>
          <w:spacing w:val="10"/>
          <w:sz w:val="32"/>
          <w:szCs w:val="32"/>
        </w:rPr>
        <w:t xml:space="preserve">第二部分 </w:t>
      </w:r>
      <w:bookmarkEnd w:id="7"/>
      <w:r>
        <w:rPr>
          <w:rFonts w:hint="eastAsia" w:ascii="仿宋" w:hAnsi="仿宋" w:eastAsia="仿宋" w:cs="仿宋"/>
          <w:b/>
          <w:bCs w:val="0"/>
          <w:sz w:val="32"/>
          <w:szCs w:val="32"/>
        </w:rPr>
        <w:t>投标人须知前附表</w:t>
      </w:r>
    </w:p>
    <w:tbl>
      <w:tblPr>
        <w:tblStyle w:val="18"/>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14:paraId="3623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14:paraId="58350252">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b/>
                <w:bCs w:val="0"/>
                <w:kern w:val="0"/>
                <w:sz w:val="24"/>
                <w:szCs w:val="24"/>
              </w:rPr>
            </w:pPr>
            <w:r>
              <w:rPr>
                <w:rFonts w:hint="eastAsia" w:ascii="仿宋" w:hAnsi="仿宋" w:eastAsia="仿宋" w:cs="仿宋"/>
                <w:b/>
                <w:bCs w:val="0"/>
                <w:kern w:val="0"/>
                <w:sz w:val="24"/>
                <w:szCs w:val="24"/>
              </w:rPr>
              <w:t>序号</w:t>
            </w:r>
          </w:p>
        </w:tc>
        <w:tc>
          <w:tcPr>
            <w:tcW w:w="2169" w:type="dxa"/>
            <w:vAlign w:val="center"/>
          </w:tcPr>
          <w:p w14:paraId="1F54A59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bCs w:val="0"/>
                <w:kern w:val="0"/>
                <w:sz w:val="24"/>
                <w:szCs w:val="24"/>
              </w:rPr>
            </w:pPr>
            <w:r>
              <w:rPr>
                <w:rFonts w:hint="eastAsia" w:ascii="仿宋" w:hAnsi="仿宋" w:eastAsia="仿宋" w:cs="仿宋"/>
                <w:b/>
                <w:bCs w:val="0"/>
                <w:kern w:val="0"/>
                <w:sz w:val="24"/>
                <w:szCs w:val="24"/>
              </w:rPr>
              <w:t>内容</w:t>
            </w:r>
          </w:p>
        </w:tc>
        <w:tc>
          <w:tcPr>
            <w:tcW w:w="6463" w:type="dxa"/>
            <w:vAlign w:val="center"/>
          </w:tcPr>
          <w:p w14:paraId="0B89755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bCs w:val="0"/>
                <w:kern w:val="0"/>
                <w:sz w:val="24"/>
                <w:szCs w:val="24"/>
              </w:rPr>
            </w:pPr>
            <w:r>
              <w:rPr>
                <w:rFonts w:hint="eastAsia" w:ascii="仿宋" w:hAnsi="仿宋" w:eastAsia="仿宋" w:cs="仿宋"/>
                <w:b/>
                <w:bCs w:val="0"/>
                <w:kern w:val="0"/>
                <w:sz w:val="24"/>
                <w:szCs w:val="24"/>
              </w:rPr>
              <w:t>说明与要求</w:t>
            </w:r>
          </w:p>
        </w:tc>
      </w:tr>
      <w:tr w14:paraId="3D8F8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14:paraId="0524B56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w:t>
            </w:r>
          </w:p>
        </w:tc>
        <w:tc>
          <w:tcPr>
            <w:tcW w:w="2169" w:type="dxa"/>
            <w:vAlign w:val="center"/>
          </w:tcPr>
          <w:p w14:paraId="02472DA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工程名称</w:t>
            </w:r>
          </w:p>
        </w:tc>
        <w:tc>
          <w:tcPr>
            <w:tcW w:w="6463" w:type="dxa"/>
            <w:vAlign w:val="center"/>
          </w:tcPr>
          <w:p w14:paraId="7DD387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eastAsia="zh-CN"/>
              </w:rPr>
              <w:t>关口镇大庙村六组新建桑园项目</w:t>
            </w:r>
          </w:p>
        </w:tc>
      </w:tr>
      <w:tr w14:paraId="690B9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14:paraId="7373954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2</w:t>
            </w:r>
          </w:p>
        </w:tc>
        <w:tc>
          <w:tcPr>
            <w:tcW w:w="2169" w:type="dxa"/>
            <w:tcBorders>
              <w:bottom w:val="single" w:color="auto" w:sz="4" w:space="0"/>
            </w:tcBorders>
            <w:vAlign w:val="center"/>
          </w:tcPr>
          <w:p w14:paraId="3972DC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采购人</w:t>
            </w:r>
          </w:p>
        </w:tc>
        <w:tc>
          <w:tcPr>
            <w:tcW w:w="6463" w:type="dxa"/>
            <w:tcBorders>
              <w:bottom w:val="single" w:color="auto" w:sz="4" w:space="0"/>
            </w:tcBorders>
            <w:vAlign w:val="center"/>
          </w:tcPr>
          <w:p w14:paraId="7DA000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eastAsia="zh-CN"/>
              </w:rPr>
              <w:t>旬阳市关口镇人民政府</w:t>
            </w:r>
          </w:p>
        </w:tc>
      </w:tr>
      <w:tr w14:paraId="3933D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14:paraId="412B29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14:paraId="1B7920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14:paraId="675EDE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lang w:eastAsia="zh-CN"/>
              </w:rPr>
              <w:t>关口镇大庙村六组新建桑园项目</w:t>
            </w:r>
            <w:r>
              <w:rPr>
                <w:rFonts w:hint="eastAsia" w:ascii="仿宋" w:hAnsi="仿宋" w:eastAsia="仿宋" w:cs="仿宋"/>
                <w:b w:val="0"/>
                <w:bCs/>
                <w:kern w:val="0"/>
                <w:sz w:val="24"/>
                <w:szCs w:val="24"/>
              </w:rPr>
              <w:t>具体参数内容详见第四部分“</w:t>
            </w:r>
            <w:r>
              <w:rPr>
                <w:rFonts w:hint="eastAsia" w:ascii="仿宋" w:hAnsi="仿宋" w:eastAsia="仿宋" w:cs="仿宋"/>
                <w:b w:val="0"/>
                <w:bCs/>
                <w:kern w:val="0"/>
                <w:sz w:val="24"/>
                <w:szCs w:val="24"/>
                <w:lang w:eastAsia="zh-CN"/>
              </w:rPr>
              <w:t>施工内容及要求</w:t>
            </w:r>
            <w:r>
              <w:rPr>
                <w:rFonts w:hint="eastAsia" w:ascii="仿宋" w:hAnsi="仿宋" w:eastAsia="仿宋" w:cs="仿宋"/>
                <w:b w:val="0"/>
                <w:bCs/>
                <w:kern w:val="0"/>
                <w:sz w:val="24"/>
                <w:szCs w:val="24"/>
              </w:rPr>
              <w:t>”。</w:t>
            </w:r>
          </w:p>
        </w:tc>
      </w:tr>
      <w:tr w14:paraId="4F4F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0D4977D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4</w:t>
            </w:r>
          </w:p>
        </w:tc>
        <w:tc>
          <w:tcPr>
            <w:tcW w:w="2169" w:type="dxa"/>
            <w:tcBorders>
              <w:top w:val="single" w:color="auto" w:sz="4" w:space="0"/>
            </w:tcBorders>
            <w:vAlign w:val="center"/>
          </w:tcPr>
          <w:p w14:paraId="1EBB60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color w:val="000000" w:themeColor="text1"/>
                <w:kern w:val="0"/>
                <w:sz w:val="24"/>
                <w:szCs w:val="24"/>
                <w14:textFill>
                  <w14:solidFill>
                    <w14:schemeClr w14:val="tx1"/>
                  </w14:solidFill>
                </w14:textFill>
              </w:rPr>
            </w:pPr>
            <w:r>
              <w:rPr>
                <w:rFonts w:hint="eastAsia" w:ascii="仿宋" w:hAnsi="仿宋" w:eastAsia="仿宋" w:cs="仿宋"/>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14:paraId="513F6B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color w:val="000000" w:themeColor="text1"/>
                <w:kern w:val="0"/>
                <w:sz w:val="24"/>
                <w:szCs w:val="24"/>
                <w14:textFill>
                  <w14:solidFill>
                    <w14:schemeClr w14:val="tx1"/>
                  </w14:solidFill>
                </w14:textFill>
              </w:rPr>
            </w:pPr>
            <w:r>
              <w:rPr>
                <w:rFonts w:hint="eastAsia" w:ascii="仿宋" w:hAnsi="仿宋" w:eastAsia="仿宋" w:cs="仿宋"/>
                <w:b w:val="0"/>
                <w:bCs/>
                <w:color w:val="000000" w:themeColor="text1"/>
                <w:kern w:val="0"/>
                <w:sz w:val="24"/>
                <w:szCs w:val="24"/>
                <w:lang w:val="en-US" w:eastAsia="zh-CN"/>
                <w14:textFill>
                  <w14:solidFill>
                    <w14:schemeClr w14:val="tx1"/>
                  </w14:solidFill>
                </w14:textFill>
              </w:rPr>
              <w:t>200000.00</w:t>
            </w:r>
            <w:r>
              <w:rPr>
                <w:rFonts w:hint="eastAsia" w:ascii="仿宋" w:hAnsi="仿宋" w:eastAsia="仿宋" w:cs="仿宋"/>
                <w:b w:val="0"/>
                <w:bCs/>
                <w:color w:val="000000" w:themeColor="text1"/>
                <w:kern w:val="0"/>
                <w:sz w:val="24"/>
                <w:szCs w:val="24"/>
                <w:lang w:eastAsia="zh-CN"/>
                <w14:textFill>
                  <w14:solidFill>
                    <w14:schemeClr w14:val="tx1"/>
                  </w14:solidFill>
                </w14:textFill>
              </w:rPr>
              <w:t>元</w:t>
            </w:r>
          </w:p>
        </w:tc>
      </w:tr>
      <w:tr w14:paraId="27A3C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05B69C5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5</w:t>
            </w:r>
          </w:p>
        </w:tc>
        <w:tc>
          <w:tcPr>
            <w:tcW w:w="2169" w:type="dxa"/>
            <w:tcBorders>
              <w:top w:val="single" w:color="auto" w:sz="4" w:space="0"/>
            </w:tcBorders>
            <w:vAlign w:val="center"/>
          </w:tcPr>
          <w:p w14:paraId="6902CD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color w:val="000000" w:themeColor="text1"/>
                <w:kern w:val="0"/>
                <w:sz w:val="24"/>
                <w:szCs w:val="24"/>
                <w:lang w:eastAsia="zh-CN"/>
                <w14:textFill>
                  <w14:solidFill>
                    <w14:schemeClr w14:val="tx1"/>
                  </w14:solidFill>
                </w14:textFill>
              </w:rPr>
            </w:pPr>
            <w:r>
              <w:rPr>
                <w:rFonts w:hint="eastAsia" w:ascii="仿宋" w:hAnsi="仿宋" w:eastAsia="仿宋" w:cs="仿宋"/>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14:paraId="4E6145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color w:val="000000" w:themeColor="text1"/>
                <w:kern w:val="0"/>
                <w:sz w:val="24"/>
                <w:szCs w:val="24"/>
                <w:lang w:val="en-US" w:eastAsia="zh-CN"/>
                <w14:textFill>
                  <w14:solidFill>
                    <w14:schemeClr w14:val="tx1"/>
                  </w14:solidFill>
                </w14:textFill>
              </w:rPr>
            </w:pPr>
            <w:r>
              <w:rPr>
                <w:rFonts w:hint="eastAsia" w:ascii="仿宋" w:hAnsi="仿宋" w:eastAsia="仿宋" w:cs="仿宋"/>
                <w:b w:val="0"/>
                <w:bCs/>
                <w:color w:val="000000" w:themeColor="text1"/>
                <w:kern w:val="0"/>
                <w:sz w:val="24"/>
                <w:szCs w:val="24"/>
                <w:lang w:val="en-US" w:eastAsia="zh-CN"/>
                <w14:textFill>
                  <w14:solidFill>
                    <w14:schemeClr w14:val="tx1"/>
                  </w14:solidFill>
                </w14:textFill>
              </w:rPr>
              <w:t>200000.00</w:t>
            </w:r>
            <w:r>
              <w:rPr>
                <w:rFonts w:hint="eastAsia" w:ascii="仿宋" w:hAnsi="仿宋" w:eastAsia="仿宋" w:cs="仿宋"/>
                <w:b w:val="0"/>
                <w:bCs/>
                <w:color w:val="000000" w:themeColor="text1"/>
                <w:kern w:val="0"/>
                <w:sz w:val="24"/>
                <w:szCs w:val="24"/>
                <w:lang w:eastAsia="zh-CN"/>
                <w14:textFill>
                  <w14:solidFill>
                    <w14:schemeClr w14:val="tx1"/>
                  </w14:solidFill>
                </w14:textFill>
              </w:rPr>
              <w:t>元</w:t>
            </w:r>
          </w:p>
        </w:tc>
      </w:tr>
      <w:tr w14:paraId="3D360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6F73080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6</w:t>
            </w:r>
          </w:p>
        </w:tc>
        <w:tc>
          <w:tcPr>
            <w:tcW w:w="2169" w:type="dxa"/>
            <w:vAlign w:val="center"/>
          </w:tcPr>
          <w:p w14:paraId="41D78F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项目完成期限</w:t>
            </w:r>
          </w:p>
        </w:tc>
        <w:tc>
          <w:tcPr>
            <w:tcW w:w="6463" w:type="dxa"/>
            <w:vAlign w:val="center"/>
          </w:tcPr>
          <w:p w14:paraId="753E3C1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eastAsia="zh-CN"/>
              </w:rPr>
              <w:t>自合同签订之日起</w:t>
            </w:r>
            <w:r>
              <w:rPr>
                <w:rFonts w:hint="eastAsia" w:ascii="仿宋" w:hAnsi="仿宋" w:eastAsia="仿宋" w:cs="仿宋"/>
                <w:b w:val="0"/>
                <w:bCs/>
                <w:kern w:val="0"/>
                <w:sz w:val="24"/>
                <w:szCs w:val="24"/>
                <w:lang w:val="en-US" w:eastAsia="zh-CN"/>
              </w:rPr>
              <w:t>30</w:t>
            </w:r>
            <w:r>
              <w:rPr>
                <w:rFonts w:hint="eastAsia" w:ascii="仿宋" w:hAnsi="仿宋" w:eastAsia="仿宋" w:cs="仿宋"/>
                <w:b w:val="0"/>
                <w:bCs/>
                <w:kern w:val="0"/>
                <w:sz w:val="24"/>
                <w:szCs w:val="24"/>
                <w:lang w:eastAsia="zh-CN"/>
              </w:rPr>
              <w:t>个日历日。</w:t>
            </w:r>
          </w:p>
        </w:tc>
      </w:tr>
      <w:tr w14:paraId="3FCB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3DA74A1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7</w:t>
            </w:r>
          </w:p>
        </w:tc>
        <w:tc>
          <w:tcPr>
            <w:tcW w:w="2169" w:type="dxa"/>
            <w:vAlign w:val="center"/>
          </w:tcPr>
          <w:p w14:paraId="3631A13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质保期</w:t>
            </w:r>
          </w:p>
        </w:tc>
        <w:tc>
          <w:tcPr>
            <w:tcW w:w="6463" w:type="dxa"/>
            <w:vAlign w:val="center"/>
          </w:tcPr>
          <w:p w14:paraId="7542F6B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一年</w:t>
            </w:r>
          </w:p>
        </w:tc>
      </w:tr>
      <w:tr w14:paraId="016F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6457BB3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8</w:t>
            </w:r>
          </w:p>
        </w:tc>
        <w:tc>
          <w:tcPr>
            <w:tcW w:w="2169" w:type="dxa"/>
            <w:vAlign w:val="center"/>
          </w:tcPr>
          <w:p w14:paraId="20338D0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质量标准</w:t>
            </w:r>
          </w:p>
        </w:tc>
        <w:tc>
          <w:tcPr>
            <w:tcW w:w="6463" w:type="dxa"/>
            <w:vAlign w:val="center"/>
          </w:tcPr>
          <w:p w14:paraId="4198A7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合格，须符合国家相关政策执行标准。</w:t>
            </w:r>
          </w:p>
        </w:tc>
      </w:tr>
      <w:tr w14:paraId="0AD34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554E97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9</w:t>
            </w:r>
          </w:p>
        </w:tc>
        <w:tc>
          <w:tcPr>
            <w:tcW w:w="2169" w:type="dxa"/>
            <w:vAlign w:val="center"/>
          </w:tcPr>
          <w:p w14:paraId="36BB34E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实施地点</w:t>
            </w:r>
          </w:p>
        </w:tc>
        <w:tc>
          <w:tcPr>
            <w:tcW w:w="6463" w:type="dxa"/>
            <w:vAlign w:val="center"/>
          </w:tcPr>
          <w:p w14:paraId="02D001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eastAsia="zh-CN"/>
              </w:rPr>
              <w:t>旬阳市</w:t>
            </w:r>
            <w:r>
              <w:rPr>
                <w:rFonts w:hint="eastAsia" w:ascii="仿宋" w:hAnsi="仿宋" w:eastAsia="仿宋" w:cs="仿宋"/>
                <w:b w:val="0"/>
                <w:bCs/>
                <w:kern w:val="0"/>
                <w:sz w:val="24"/>
                <w:szCs w:val="24"/>
                <w:lang w:val="en-US" w:eastAsia="zh-CN"/>
              </w:rPr>
              <w:t>关口</w:t>
            </w:r>
            <w:r>
              <w:rPr>
                <w:rFonts w:hint="eastAsia" w:ascii="仿宋" w:hAnsi="仿宋" w:eastAsia="仿宋" w:cs="仿宋"/>
                <w:b w:val="0"/>
                <w:bCs/>
                <w:kern w:val="0"/>
                <w:sz w:val="24"/>
                <w:szCs w:val="24"/>
                <w:lang w:eastAsia="zh-CN"/>
              </w:rPr>
              <w:t>镇（</w:t>
            </w:r>
            <w:r>
              <w:rPr>
                <w:rFonts w:hint="eastAsia" w:ascii="仿宋" w:hAnsi="仿宋" w:eastAsia="仿宋" w:cs="仿宋"/>
                <w:b w:val="0"/>
                <w:bCs/>
                <w:kern w:val="0"/>
                <w:sz w:val="24"/>
                <w:szCs w:val="24"/>
                <w:lang w:val="en-US" w:eastAsia="zh-CN"/>
              </w:rPr>
              <w:t>采购人指定地点）</w:t>
            </w:r>
          </w:p>
        </w:tc>
      </w:tr>
      <w:tr w14:paraId="4C2F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65B0C55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10</w:t>
            </w:r>
          </w:p>
        </w:tc>
        <w:tc>
          <w:tcPr>
            <w:tcW w:w="2169" w:type="dxa"/>
            <w:vAlign w:val="center"/>
          </w:tcPr>
          <w:p w14:paraId="0FDF7CD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资格审查方式</w:t>
            </w:r>
          </w:p>
        </w:tc>
        <w:tc>
          <w:tcPr>
            <w:tcW w:w="6463" w:type="dxa"/>
            <w:vAlign w:val="center"/>
          </w:tcPr>
          <w:p w14:paraId="5F60B5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资格后审</w:t>
            </w:r>
          </w:p>
        </w:tc>
      </w:tr>
      <w:tr w14:paraId="39C5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14:paraId="76B0E4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11</w:t>
            </w:r>
          </w:p>
        </w:tc>
        <w:tc>
          <w:tcPr>
            <w:tcW w:w="2169" w:type="dxa"/>
            <w:vAlign w:val="center"/>
          </w:tcPr>
          <w:p w14:paraId="527B5A8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投标人</w:t>
            </w:r>
          </w:p>
          <w:p w14:paraId="77048B5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资质要求</w:t>
            </w:r>
          </w:p>
        </w:tc>
        <w:tc>
          <w:tcPr>
            <w:tcW w:w="6463" w:type="dxa"/>
            <w:vAlign w:val="top"/>
          </w:tcPr>
          <w:p w14:paraId="48733A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投标</w:t>
            </w:r>
            <w:r>
              <w:rPr>
                <w:rFonts w:hint="eastAsia" w:ascii="仿宋" w:hAnsi="仿宋" w:eastAsia="仿宋" w:cs="仿宋"/>
                <w:b w:val="0"/>
                <w:bCs/>
                <w:kern w:val="0"/>
                <w:sz w:val="24"/>
                <w:szCs w:val="24"/>
                <w:lang w:eastAsia="zh-CN"/>
              </w:rPr>
              <w:t>人必须符合《中</w:t>
            </w:r>
            <w:r>
              <w:rPr>
                <w:rFonts w:hint="eastAsia" w:ascii="仿宋" w:hAnsi="仿宋" w:eastAsia="仿宋" w:cs="仿宋"/>
                <w:b w:val="0"/>
                <w:bCs/>
                <w:kern w:val="0"/>
                <w:sz w:val="24"/>
                <w:szCs w:val="24"/>
              </w:rPr>
              <w:t>华人民共和国政府采购法》第二十二条之规定并具备以下条件：</w:t>
            </w:r>
          </w:p>
          <w:p w14:paraId="017E572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b w:val="0"/>
                <w:bCs/>
                <w:kern w:val="0"/>
                <w:sz w:val="24"/>
                <w:szCs w:val="24"/>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（3）财务状况证明：提供或2024年或2025年财务审计报告或投标人开户行出具的开标前三个月内资信证明文件加盖投标人公章；</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（4）具有履行合同所必需的设备和专业技术能力（提供自述材料）；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有依法缴纳税收和社会保障资金的良好记录（提供投标人2025年5月至今任意一个月完税证明（依法免税的投标人应提供相关文件证明）、2025年5月至今任意一个月已缴纳社会保险的证明（或提供有依法缴纳社会保障资金的良好记录承诺书），依法不需要缴纳社会保障资金的投标人应提供相关文件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（6）参加政府采购活动近三年内在经营活动中没有重大违法记录声明；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 供应商通过“信用中国”网站(www.creditchina.gov.cn)和中国政府采购网(www.ccgp.gov.cn)查询相关主体无失信记录；</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本项目为专门面向中小企业项目，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r w14:paraId="20E6E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07E7A95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12</w:t>
            </w:r>
          </w:p>
        </w:tc>
        <w:tc>
          <w:tcPr>
            <w:tcW w:w="2169" w:type="dxa"/>
            <w:vAlign w:val="center"/>
          </w:tcPr>
          <w:p w14:paraId="2C9C83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是否接受联合体投标</w:t>
            </w:r>
          </w:p>
        </w:tc>
        <w:tc>
          <w:tcPr>
            <w:tcW w:w="6463" w:type="dxa"/>
            <w:vAlign w:val="center"/>
          </w:tcPr>
          <w:p w14:paraId="70F2B01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否</w:t>
            </w:r>
          </w:p>
        </w:tc>
      </w:tr>
      <w:tr w14:paraId="0A481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3F2C549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13</w:t>
            </w:r>
          </w:p>
        </w:tc>
        <w:tc>
          <w:tcPr>
            <w:tcW w:w="2169" w:type="dxa"/>
            <w:vAlign w:val="center"/>
          </w:tcPr>
          <w:p w14:paraId="63A044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现场踏勘</w:t>
            </w:r>
          </w:p>
        </w:tc>
        <w:tc>
          <w:tcPr>
            <w:tcW w:w="6463" w:type="dxa"/>
            <w:vAlign w:val="center"/>
          </w:tcPr>
          <w:p w14:paraId="3CDF6B8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自行踏勘，未踏勘现场造成的一切后果由投标人自行承担（一切费用自理）。</w:t>
            </w:r>
          </w:p>
        </w:tc>
      </w:tr>
      <w:tr w14:paraId="4D550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14:paraId="6C204A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14</w:t>
            </w:r>
          </w:p>
        </w:tc>
        <w:tc>
          <w:tcPr>
            <w:tcW w:w="2169" w:type="dxa"/>
            <w:vAlign w:val="center"/>
          </w:tcPr>
          <w:p w14:paraId="7CED45DF">
            <w:pPr>
              <w:pStyle w:val="10"/>
              <w:spacing w:before="120" w:beforeLines="50" w:line="360" w:lineRule="auto"/>
              <w:ind w:left="0" w:leftChars="0" w:firstLine="0" w:firstLineChars="0"/>
              <w:jc w:val="center"/>
              <w:rPr>
                <w:rFonts w:hint="eastAsia" w:ascii="仿宋" w:hAnsi="仿宋" w:eastAsia="仿宋" w:cs="仿宋"/>
                <w:b w:val="0"/>
                <w:bCs/>
                <w:kern w:val="0"/>
                <w:sz w:val="24"/>
                <w:szCs w:val="24"/>
                <w:lang w:val="en-US" w:eastAsia="zh-CN"/>
              </w:rPr>
            </w:pPr>
            <w:r>
              <w:rPr>
                <w:rFonts w:hint="eastAsia" w:ascii="仿宋" w:hAnsi="仿宋" w:eastAsia="仿宋" w:cs="仿宋"/>
                <w:color w:val="auto"/>
                <w:sz w:val="24"/>
                <w:szCs w:val="24"/>
              </w:rPr>
              <w:t>磋商时间和地点</w:t>
            </w:r>
          </w:p>
        </w:tc>
        <w:tc>
          <w:tcPr>
            <w:tcW w:w="6463" w:type="dxa"/>
            <w:vAlign w:val="center"/>
          </w:tcPr>
          <w:p w14:paraId="7719DD53">
            <w:pPr>
              <w:spacing w:line="259" w:lineRule="auto"/>
              <w:rPr>
                <w:rFonts w:hint="eastAsia" w:ascii="仿宋" w:hAnsi="仿宋" w:eastAsia="仿宋" w:cs="仿宋"/>
                <w:color w:val="auto"/>
                <w:sz w:val="24"/>
                <w:szCs w:val="24"/>
              </w:rPr>
            </w:pPr>
            <w:r>
              <w:rPr>
                <w:rFonts w:hint="eastAsia" w:ascii="仿宋" w:hAnsi="仿宋" w:eastAsia="仿宋" w:cs="仿宋"/>
                <w:color w:val="auto"/>
                <w:sz w:val="24"/>
                <w:szCs w:val="24"/>
              </w:rPr>
              <w:t>磋商时间：</w:t>
            </w:r>
            <w:r>
              <w:rPr>
                <w:rFonts w:hint="eastAsia" w:ascii="仿宋" w:hAnsi="仿宋" w:eastAsia="仿宋" w:cs="仿宋"/>
                <w:color w:val="auto"/>
                <w:kern w:val="0"/>
                <w:sz w:val="24"/>
                <w:szCs w:val="24"/>
                <w:lang w:val="en-US" w:eastAsia="zh-CN"/>
              </w:rPr>
              <w:t>2026年7月10日11时00分</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rPr>
              <w:t xml:space="preserve">   </w:t>
            </w:r>
          </w:p>
          <w:p w14:paraId="4CEE6A4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仿宋" w:hAnsi="仿宋" w:eastAsia="仿宋" w:cs="仿宋"/>
                <w:b w:val="0"/>
                <w:bCs/>
                <w:kern w:val="0"/>
                <w:sz w:val="24"/>
                <w:szCs w:val="24"/>
              </w:rPr>
            </w:pPr>
            <w:r>
              <w:rPr>
                <w:rFonts w:hint="eastAsia" w:ascii="仿宋" w:hAnsi="仿宋" w:eastAsia="仿宋" w:cs="仿宋"/>
                <w:color w:val="auto"/>
                <w:sz w:val="24"/>
                <w:szCs w:val="24"/>
              </w:rPr>
              <w:t>磋商地点：陕西省安康市汉滨区福临新居8号楼</w:t>
            </w:r>
            <w:r>
              <w:rPr>
                <w:rFonts w:hint="eastAsia" w:ascii="仿宋" w:hAnsi="仿宋" w:eastAsia="仿宋" w:cs="仿宋"/>
                <w:color w:val="auto"/>
                <w:sz w:val="24"/>
                <w:szCs w:val="24"/>
                <w:lang w:val="en-US" w:eastAsia="zh-CN"/>
              </w:rPr>
              <w:t>商铺</w:t>
            </w:r>
            <w:r>
              <w:rPr>
                <w:rFonts w:hint="eastAsia" w:ascii="仿宋" w:hAnsi="仿宋" w:eastAsia="仿宋" w:cs="仿宋"/>
                <w:color w:val="auto"/>
                <w:sz w:val="24"/>
                <w:szCs w:val="24"/>
              </w:rPr>
              <w:t xml:space="preserve">二楼会议室。 </w:t>
            </w:r>
          </w:p>
        </w:tc>
      </w:tr>
      <w:tr w14:paraId="448AA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14:paraId="2D7E7B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15</w:t>
            </w:r>
          </w:p>
        </w:tc>
        <w:tc>
          <w:tcPr>
            <w:tcW w:w="2169" w:type="dxa"/>
            <w:vAlign w:val="center"/>
          </w:tcPr>
          <w:p w14:paraId="598B160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响应文件有效期</w:t>
            </w:r>
          </w:p>
        </w:tc>
        <w:tc>
          <w:tcPr>
            <w:tcW w:w="6463" w:type="dxa"/>
            <w:vAlign w:val="center"/>
          </w:tcPr>
          <w:p w14:paraId="29F203B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90日历天（从提交响应文件日起计算）</w:t>
            </w:r>
          </w:p>
        </w:tc>
      </w:tr>
      <w:tr w14:paraId="296FB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14:paraId="4506C5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16</w:t>
            </w:r>
          </w:p>
        </w:tc>
        <w:tc>
          <w:tcPr>
            <w:tcW w:w="2169" w:type="dxa"/>
            <w:vAlign w:val="center"/>
          </w:tcPr>
          <w:p w14:paraId="2F8AAD9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投标响应文件的</w:t>
            </w:r>
          </w:p>
          <w:p w14:paraId="2F91B4E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制作和签署</w:t>
            </w:r>
          </w:p>
        </w:tc>
        <w:tc>
          <w:tcPr>
            <w:tcW w:w="6463" w:type="dxa"/>
            <w:vAlign w:val="center"/>
          </w:tcPr>
          <w:p w14:paraId="2A09556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1.供应商应提交投标文件正本 1 份、副本 1 份、电子版U盘一份。每套投标文件须清楚地标明“正本”、“副本”、电子版（装正本中），一旦正本和副本不符，以正本为准。</w:t>
            </w:r>
          </w:p>
          <w:p w14:paraId="18370B9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14:paraId="44D9667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14:paraId="13AD2BF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4.除供应商对投标文件错处做必要修改外，投标文件不得行间插字、涂改和增删，如有修改错漏处，须由供应商的法人或其授权代表在修改处签字后才有效。 </w:t>
            </w:r>
          </w:p>
          <w:p w14:paraId="42C280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5.投标文件因表述不清所引起的后果由供应商负责。 </w:t>
            </w:r>
          </w:p>
        </w:tc>
      </w:tr>
      <w:tr w14:paraId="4A833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14:paraId="1899B375">
            <w:pPr>
              <w:pStyle w:val="26"/>
              <w:numPr>
                <w:ilvl w:val="0"/>
                <w:numId w:val="0"/>
              </w:numPr>
              <w:spacing w:line="259" w:lineRule="auto"/>
              <w:ind w:leftChars="0"/>
              <w:jc w:val="center"/>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17</w:t>
            </w:r>
          </w:p>
        </w:tc>
        <w:tc>
          <w:tcPr>
            <w:tcW w:w="2169" w:type="dxa"/>
            <w:vAlign w:val="center"/>
          </w:tcPr>
          <w:p w14:paraId="3BEDA35C">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color w:val="auto"/>
                <w:sz w:val="24"/>
                <w:szCs w:val="24"/>
                <w:lang w:val="zh-CN"/>
              </w:rPr>
              <w:t>封套上应写明的内容</w:t>
            </w:r>
          </w:p>
        </w:tc>
        <w:tc>
          <w:tcPr>
            <w:tcW w:w="6463" w:type="dxa"/>
            <w:vAlign w:val="top"/>
          </w:tcPr>
          <w:p w14:paraId="5D36D58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项目名称：</w:t>
            </w:r>
          </w:p>
          <w:p w14:paraId="2844E376">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项目编号：</w:t>
            </w:r>
          </w:p>
          <w:p w14:paraId="1E448CC2">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竞争性磋商响应文件</w:t>
            </w:r>
          </w:p>
          <w:p w14:paraId="5AF513EC">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p>
          <w:p w14:paraId="05B3EEB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b w:val="0"/>
                <w:bCs/>
                <w:kern w:val="0"/>
                <w:sz w:val="24"/>
                <w:szCs w:val="24"/>
                <w:lang w:eastAsia="zh-CN"/>
              </w:rPr>
            </w:pPr>
            <w:r>
              <w:rPr>
                <w:rFonts w:hint="eastAsia" w:ascii="仿宋" w:hAnsi="仿宋" w:eastAsia="仿宋" w:cs="仿宋"/>
                <w:color w:val="auto"/>
                <w:sz w:val="24"/>
                <w:szCs w:val="24"/>
              </w:rPr>
              <w:t>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分（磋商文件递交截止时间）前不得开启</w:t>
            </w:r>
            <w:r>
              <w:rPr>
                <w:rFonts w:hint="eastAsia" w:ascii="仿宋" w:hAnsi="仿宋" w:eastAsia="仿宋" w:cs="仿宋"/>
                <w:color w:val="auto"/>
                <w:sz w:val="24"/>
                <w:szCs w:val="24"/>
                <w:lang w:eastAsia="zh-CN"/>
              </w:rPr>
              <w:t>。</w:t>
            </w:r>
          </w:p>
        </w:tc>
      </w:tr>
      <w:tr w14:paraId="734C5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14:paraId="2D557D09">
            <w:pPr>
              <w:pStyle w:val="26"/>
              <w:numPr>
                <w:ilvl w:val="0"/>
                <w:numId w:val="0"/>
              </w:numPr>
              <w:spacing w:line="259" w:lineRule="auto"/>
              <w:ind w:leftChars="0"/>
              <w:jc w:val="center"/>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18</w:t>
            </w:r>
          </w:p>
        </w:tc>
        <w:tc>
          <w:tcPr>
            <w:tcW w:w="2169" w:type="dxa"/>
            <w:vAlign w:val="center"/>
          </w:tcPr>
          <w:p w14:paraId="1F77A59E">
            <w:pPr>
              <w:spacing w:line="259" w:lineRule="auto"/>
              <w:ind w:right="111" w:rightChars="0"/>
              <w:jc w:val="center"/>
              <w:rPr>
                <w:rFonts w:hint="eastAsia" w:ascii="仿宋" w:hAnsi="仿宋" w:eastAsia="仿宋" w:cs="仿宋"/>
                <w:b w:val="0"/>
                <w:bCs/>
                <w:kern w:val="0"/>
                <w:sz w:val="24"/>
                <w:szCs w:val="24"/>
                <w:lang w:val="en-US" w:eastAsia="zh-CN"/>
              </w:rPr>
            </w:pPr>
            <w:r>
              <w:rPr>
                <w:rFonts w:hint="eastAsia" w:ascii="仿宋" w:hAnsi="仿宋" w:eastAsia="仿宋" w:cs="仿宋"/>
                <w:color w:val="auto"/>
                <w:sz w:val="24"/>
                <w:szCs w:val="24"/>
              </w:rPr>
              <w:t>评分办法</w:t>
            </w:r>
          </w:p>
        </w:tc>
        <w:tc>
          <w:tcPr>
            <w:tcW w:w="6463" w:type="dxa"/>
            <w:vAlign w:val="top"/>
          </w:tcPr>
          <w:p w14:paraId="3B2EFAA3">
            <w:pPr>
              <w:spacing w:line="259" w:lineRule="auto"/>
              <w:rPr>
                <w:rFonts w:hint="eastAsia" w:ascii="仿宋" w:hAnsi="仿宋" w:eastAsia="仿宋" w:cs="仿宋"/>
                <w:b w:val="0"/>
                <w:bCs/>
                <w:kern w:val="0"/>
                <w:sz w:val="24"/>
                <w:szCs w:val="24"/>
              </w:rPr>
            </w:pPr>
            <w:r>
              <w:rPr>
                <w:rFonts w:hint="eastAsia" w:ascii="仿宋" w:hAnsi="仿宋" w:eastAsia="仿宋" w:cs="仿宋"/>
                <w:color w:val="auto"/>
                <w:sz w:val="24"/>
                <w:szCs w:val="24"/>
              </w:rPr>
              <w:t xml:space="preserve">综合评分法 </w:t>
            </w:r>
          </w:p>
        </w:tc>
      </w:tr>
      <w:tr w14:paraId="3C007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5FF17E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19</w:t>
            </w:r>
          </w:p>
        </w:tc>
        <w:tc>
          <w:tcPr>
            <w:tcW w:w="2169" w:type="dxa"/>
            <w:vAlign w:val="center"/>
          </w:tcPr>
          <w:p w14:paraId="69567AC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磋商小组构成</w:t>
            </w:r>
          </w:p>
        </w:tc>
        <w:tc>
          <w:tcPr>
            <w:tcW w:w="6463" w:type="dxa"/>
            <w:vAlign w:val="center"/>
          </w:tcPr>
          <w:p w14:paraId="2E1C69E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根据《中华人民共和国政府采购法》、《中华人民共和国政府采购法实施条例》</w:t>
            </w:r>
            <w:r>
              <w:rPr>
                <w:rFonts w:hint="eastAsia" w:ascii="仿宋" w:hAnsi="仿宋" w:eastAsia="仿宋" w:cs="仿宋"/>
                <w:b w:val="0"/>
                <w:bCs/>
                <w:kern w:val="0"/>
                <w:sz w:val="24"/>
                <w:szCs w:val="24"/>
                <w:lang w:eastAsia="zh-CN"/>
              </w:rPr>
              <w:t>、</w:t>
            </w:r>
            <w:r>
              <w:rPr>
                <w:rFonts w:hint="eastAsia" w:ascii="仿宋" w:hAnsi="仿宋" w:eastAsia="仿宋" w:cs="仿宋"/>
                <w:b w:val="0"/>
                <w:bCs/>
                <w:kern w:val="0"/>
                <w:sz w:val="24"/>
                <w:szCs w:val="24"/>
              </w:rPr>
              <w:t>《政府采购竞争性磋商采购方式管理暂行办法》等有关法律规定组建磋商小组。</w:t>
            </w:r>
          </w:p>
        </w:tc>
      </w:tr>
      <w:tr w14:paraId="2DD98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57F8BFD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20</w:t>
            </w:r>
          </w:p>
        </w:tc>
        <w:tc>
          <w:tcPr>
            <w:tcW w:w="2169" w:type="dxa"/>
            <w:vAlign w:val="center"/>
          </w:tcPr>
          <w:p w14:paraId="6BACA6B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承包方式</w:t>
            </w:r>
          </w:p>
        </w:tc>
        <w:tc>
          <w:tcPr>
            <w:tcW w:w="6463" w:type="dxa"/>
            <w:vAlign w:val="center"/>
          </w:tcPr>
          <w:p w14:paraId="6FB005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固定综合单价、总价可调。</w:t>
            </w:r>
          </w:p>
        </w:tc>
      </w:tr>
      <w:tr w14:paraId="70997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166C8E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21</w:t>
            </w:r>
          </w:p>
        </w:tc>
        <w:tc>
          <w:tcPr>
            <w:tcW w:w="2169" w:type="dxa"/>
            <w:vAlign w:val="center"/>
          </w:tcPr>
          <w:p w14:paraId="4128183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答疑</w:t>
            </w:r>
          </w:p>
        </w:tc>
        <w:tc>
          <w:tcPr>
            <w:tcW w:w="6463" w:type="dxa"/>
            <w:vAlign w:val="center"/>
          </w:tcPr>
          <w:p w14:paraId="183FA9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如有疑问，投标人需书面提出，经采购人收集问题后，统一答疑。</w:t>
            </w:r>
          </w:p>
        </w:tc>
      </w:tr>
      <w:tr w14:paraId="548BD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14:paraId="682CB9C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22</w:t>
            </w:r>
          </w:p>
        </w:tc>
        <w:tc>
          <w:tcPr>
            <w:tcW w:w="2169" w:type="dxa"/>
            <w:vAlign w:val="center"/>
          </w:tcPr>
          <w:p w14:paraId="02F22D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备注</w:t>
            </w:r>
          </w:p>
        </w:tc>
        <w:tc>
          <w:tcPr>
            <w:tcW w:w="6463" w:type="dxa"/>
            <w:vAlign w:val="center"/>
          </w:tcPr>
          <w:p w14:paraId="7D06F3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14:paraId="2EEA5F2B">
      <w:pPr>
        <w:pageBreakBefore w:val="0"/>
        <w:kinsoku/>
        <w:overflowPunct/>
        <w:topLinePunct w:val="0"/>
        <w:bidi w:val="0"/>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color w:val="auto"/>
          <w:kern w:val="0"/>
          <w:sz w:val="24"/>
          <w:szCs w:val="24"/>
          <w:highlight w:val="none"/>
        </w:rPr>
        <w:t>注：本表内容与投标人须知内容不一致的，以本表内容为准</w:t>
      </w:r>
      <w:r>
        <w:rPr>
          <w:rFonts w:hint="eastAsia" w:ascii="仿宋" w:hAnsi="仿宋" w:eastAsia="仿宋" w:cs="仿宋"/>
          <w:kern w:val="0"/>
          <w:sz w:val="24"/>
          <w:szCs w:val="24"/>
        </w:rPr>
        <w:br w:type="page"/>
      </w:r>
      <w:bookmarkStart w:id="9" w:name="_Toc453858058"/>
      <w:bookmarkStart w:id="10" w:name="_Toc453917521"/>
      <w:bookmarkStart w:id="11" w:name="_Toc385234429"/>
      <w:bookmarkStart w:id="12" w:name="_Toc453917614"/>
      <w:bookmarkStart w:id="13" w:name="_Toc470876868"/>
    </w:p>
    <w:p w14:paraId="583A2542">
      <w:pPr>
        <w:pStyle w:val="6"/>
        <w:pageBreakBefore w:val="0"/>
        <w:kinsoku/>
        <w:overflowPunct/>
        <w:topLinePunct w:val="0"/>
        <w:bidi w:val="0"/>
        <w:spacing w:before="0" w:after="0" w:line="480" w:lineRule="exact"/>
        <w:ind w:left="0" w:leftChars="0" w:right="0" w:rightChars="0" w:firstLine="640" w:firstLineChars="200"/>
        <w:jc w:val="left"/>
        <w:rPr>
          <w:rFonts w:hint="eastAsia" w:ascii="仿宋" w:hAnsi="仿宋" w:eastAsia="仿宋" w:cs="仿宋"/>
          <w:sz w:val="32"/>
          <w:szCs w:val="32"/>
          <w:lang w:eastAsia="zh-CN"/>
        </w:rPr>
      </w:pPr>
      <w:bookmarkStart w:id="14" w:name="_Toc4575"/>
      <w:bookmarkStart w:id="15" w:name="_Toc13240954"/>
    </w:p>
    <w:p w14:paraId="445AF80C">
      <w:pPr>
        <w:pStyle w:val="6"/>
        <w:pageBreakBefore w:val="0"/>
        <w:kinsoku/>
        <w:overflowPunct/>
        <w:topLinePunct w:val="0"/>
        <w:bidi w:val="0"/>
        <w:spacing w:before="0" w:after="0" w:line="480" w:lineRule="exact"/>
        <w:ind w:left="0" w:leftChars="0" w:right="0" w:rightChars="0" w:firstLine="0" w:firstLineChars="0"/>
        <w:jc w:val="center"/>
        <w:rPr>
          <w:rFonts w:hint="eastAsia" w:ascii="仿宋" w:hAnsi="仿宋" w:eastAsia="仿宋" w:cs="仿宋"/>
          <w:b/>
          <w:bCs w:val="0"/>
          <w:sz w:val="24"/>
          <w:szCs w:val="24"/>
        </w:rPr>
      </w:pPr>
      <w:r>
        <w:rPr>
          <w:rFonts w:hint="eastAsia" w:ascii="仿宋" w:hAnsi="仿宋" w:eastAsia="仿宋" w:cs="仿宋"/>
          <w:b/>
          <w:bCs w:val="0"/>
          <w:sz w:val="32"/>
          <w:szCs w:val="32"/>
        </w:rPr>
        <w:t>第三部分</w:t>
      </w:r>
      <w:bookmarkEnd w:id="9"/>
      <w:bookmarkEnd w:id="10"/>
      <w:bookmarkEnd w:id="11"/>
      <w:bookmarkEnd w:id="12"/>
      <w:bookmarkEnd w:id="13"/>
      <w:bookmarkStart w:id="16" w:name="_Toc453917522"/>
      <w:bookmarkStart w:id="17" w:name="_Toc453858059"/>
      <w:bookmarkStart w:id="18" w:name="_Toc385234430"/>
      <w:bookmarkStart w:id="19" w:name="_Toc453917615"/>
      <w:r>
        <w:rPr>
          <w:rFonts w:hint="eastAsia" w:ascii="仿宋" w:hAnsi="仿宋" w:eastAsia="仿宋" w:cs="仿宋"/>
          <w:b/>
          <w:bCs w:val="0"/>
          <w:sz w:val="32"/>
          <w:szCs w:val="32"/>
        </w:rPr>
        <w:t xml:space="preserve">   投标人须知</w:t>
      </w:r>
      <w:bookmarkEnd w:id="14"/>
      <w:bookmarkEnd w:id="15"/>
    </w:p>
    <w:p w14:paraId="5998752E">
      <w:pPr>
        <w:pageBreakBefore w:val="0"/>
        <w:kinsoku/>
        <w:overflowPunct/>
        <w:topLinePunct w:val="0"/>
        <w:bidi w:val="0"/>
        <w:adjustRightInd w:val="0"/>
        <w:snapToGrid w:val="0"/>
        <w:spacing w:line="48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一、</w:t>
      </w:r>
      <w:r>
        <w:rPr>
          <w:rFonts w:hint="eastAsia" w:ascii="仿宋" w:hAnsi="仿宋" w:eastAsia="仿宋" w:cs="仿宋"/>
          <w:b/>
          <w:bCs/>
          <w:kern w:val="44"/>
          <w:sz w:val="24"/>
          <w:szCs w:val="24"/>
        </w:rPr>
        <w:t>总则</w:t>
      </w:r>
      <w:bookmarkEnd w:id="16"/>
      <w:bookmarkEnd w:id="17"/>
      <w:bookmarkEnd w:id="18"/>
      <w:bookmarkEnd w:id="19"/>
    </w:p>
    <w:p w14:paraId="2A59CBE1">
      <w:pPr>
        <w:pageBreakBefore w:val="0"/>
        <w:kinsoku/>
        <w:overflowPunct/>
        <w:topLinePunct w:val="0"/>
        <w:bidi w:val="0"/>
        <w:adjustRightInd w:val="0"/>
        <w:snapToGrid w:val="0"/>
        <w:spacing w:line="480" w:lineRule="exact"/>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1.采购依据</w:t>
      </w:r>
    </w:p>
    <w:p w14:paraId="50235390">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本次采购依据《中华人民共和国政府采购法》、《中华人民共和国政府采购法实施条例》、《政府采购竞争性磋商采购方式管理暂行办法》（财库〔2014〕214号)及国家现行有关法律法规执行。</w:t>
      </w:r>
    </w:p>
    <w:p w14:paraId="3FD39911">
      <w:pPr>
        <w:pageBreakBefore w:val="0"/>
        <w:kinsoku/>
        <w:overflowPunct/>
        <w:topLinePunct w:val="0"/>
        <w:bidi w:val="0"/>
        <w:adjustRightInd w:val="0"/>
        <w:snapToGrid w:val="0"/>
        <w:spacing w:line="480" w:lineRule="exact"/>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2.适用范围</w:t>
      </w:r>
    </w:p>
    <w:p w14:paraId="4AC8B02A">
      <w:pPr>
        <w:pageBreakBefore w:val="0"/>
        <w:kinsoku/>
        <w:overflowPunct/>
        <w:topLinePunct w:val="0"/>
        <w:bidi w:val="0"/>
        <w:adjustRightInd w:val="0"/>
        <w:snapToGrid w:val="0"/>
        <w:spacing w:line="48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本竞争性</w:t>
      </w:r>
      <w:r>
        <w:rPr>
          <w:rFonts w:hint="eastAsia" w:ascii="仿宋" w:hAnsi="仿宋" w:eastAsia="仿宋" w:cs="仿宋"/>
          <w:kern w:val="0"/>
          <w:sz w:val="24"/>
          <w:szCs w:val="24"/>
          <w:lang w:eastAsia="zh-CN"/>
        </w:rPr>
        <w:t>磋商</w:t>
      </w:r>
      <w:r>
        <w:rPr>
          <w:rFonts w:hint="eastAsia" w:ascii="仿宋" w:hAnsi="仿宋" w:eastAsia="仿宋" w:cs="仿宋"/>
          <w:kern w:val="0"/>
          <w:sz w:val="24"/>
          <w:szCs w:val="24"/>
        </w:rPr>
        <w:t>文件适用于本次</w:t>
      </w:r>
      <w:r>
        <w:rPr>
          <w:rFonts w:hint="eastAsia" w:ascii="仿宋" w:hAnsi="仿宋" w:eastAsia="仿宋" w:cs="仿宋"/>
          <w:kern w:val="0"/>
          <w:sz w:val="24"/>
          <w:szCs w:val="24"/>
          <w:lang w:val="en-US" w:eastAsia="zh-CN"/>
        </w:rPr>
        <w:t>磋商</w:t>
      </w:r>
      <w:r>
        <w:rPr>
          <w:rFonts w:hint="eastAsia" w:ascii="仿宋" w:hAnsi="仿宋" w:eastAsia="仿宋" w:cs="仿宋"/>
          <w:kern w:val="0"/>
          <w:sz w:val="24"/>
          <w:szCs w:val="24"/>
        </w:rPr>
        <w:t>活动的全过程。</w:t>
      </w:r>
    </w:p>
    <w:p w14:paraId="7E8C849A">
      <w:pPr>
        <w:pageBreakBefore w:val="0"/>
        <w:kinsoku/>
        <w:overflowPunct/>
        <w:topLinePunct w:val="0"/>
        <w:bidi w:val="0"/>
        <w:adjustRightInd w:val="0"/>
        <w:snapToGrid w:val="0"/>
        <w:spacing w:line="480" w:lineRule="exact"/>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3.合格投标人的资格条件</w:t>
      </w:r>
    </w:p>
    <w:p w14:paraId="13AE55AF">
      <w:pPr>
        <w:pageBreakBefore w:val="0"/>
        <w:kinsoku/>
        <w:overflowPunct/>
        <w:topLinePunct w:val="0"/>
        <w:bidi w:val="0"/>
        <w:spacing w:line="440" w:lineRule="exact"/>
        <w:ind w:left="0" w:leftChars="0" w:right="0" w:rightChars="0" w:firstLine="482" w:firstLineChars="200"/>
        <w:jc w:val="left"/>
        <w:outlineLvl w:val="2"/>
        <w:rPr>
          <w:rFonts w:hint="eastAsia" w:ascii="仿宋" w:hAnsi="仿宋" w:eastAsia="仿宋" w:cs="仿宋"/>
          <w:b/>
          <w:color w:val="auto"/>
          <w:kern w:val="0"/>
          <w:sz w:val="24"/>
          <w:szCs w:val="24"/>
          <w:highlight w:val="none"/>
        </w:rPr>
      </w:pPr>
      <w:bookmarkStart w:id="20" w:name="_Toc2750"/>
      <w:r>
        <w:rPr>
          <w:rFonts w:hint="eastAsia" w:ascii="仿宋" w:hAnsi="仿宋" w:eastAsia="仿宋" w:cs="仿宋"/>
          <w:b/>
          <w:color w:val="auto"/>
          <w:kern w:val="0"/>
          <w:sz w:val="24"/>
          <w:szCs w:val="24"/>
          <w:highlight w:val="none"/>
        </w:rPr>
        <w:t>3.1 合格的投标人</w:t>
      </w:r>
      <w:bookmarkEnd w:id="20"/>
    </w:p>
    <w:p w14:paraId="2F82E13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3.1</w:t>
      </w:r>
      <w:r>
        <w:rPr>
          <w:rFonts w:hint="eastAsia" w:ascii="仿宋" w:hAnsi="仿宋" w:eastAsia="仿宋" w:cs="仿宋"/>
          <w:kern w:val="0"/>
          <w:sz w:val="24"/>
          <w:szCs w:val="20"/>
        </w:rPr>
        <w:t>依照《中华人民共和国公司法》注册、符合《中华人民共和国政府采购法》第二十二条要求具备的条件、并具备国家规定的相关该行业必备资质，</w:t>
      </w:r>
      <w:r>
        <w:rPr>
          <w:rFonts w:hint="eastAsia" w:ascii="仿宋" w:hAnsi="仿宋" w:eastAsia="仿宋" w:cs="仿宋"/>
          <w:kern w:val="0"/>
          <w:sz w:val="24"/>
          <w:szCs w:val="24"/>
        </w:rPr>
        <w:t>具有本项目施工及实施能力，符合、承认并承诺履行本竞争性磋商文件各项规定的国内投标人均可参加报价。</w:t>
      </w:r>
    </w:p>
    <w:p w14:paraId="01114A7A">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 投标人必须是已在中国境内依法登记注册并仍有效存续的投标人，并且其所持有的由工商行政管理局所核发的有效的营业执照上所载明的营业期限余额应当不少于本次采购的相关合同基本义务履行所需期限。</w:t>
      </w:r>
    </w:p>
    <w:p w14:paraId="010E247F">
      <w:pPr>
        <w:keepNext w:val="0"/>
        <w:keepLines w:val="0"/>
        <w:pageBreakBefore w:val="0"/>
        <w:kinsoku/>
        <w:overflowPunct/>
        <w:topLinePunct w:val="0"/>
        <w:autoSpaceDE/>
        <w:autoSpaceDN/>
        <w:bidi w:val="0"/>
        <w:adjustRightInd/>
        <w:snapToGrid/>
        <w:spacing w:line="480" w:lineRule="exact"/>
        <w:ind w:left="0" w:leftChars="0" w:right="0" w:rightChars="0" w:firstLine="482" w:firstLineChars="200"/>
        <w:jc w:val="left"/>
        <w:textAlignment w:val="auto"/>
        <w:rPr>
          <w:rFonts w:hint="eastAsia" w:ascii="仿宋" w:hAnsi="仿宋" w:eastAsia="仿宋" w:cs="仿宋"/>
          <w:b/>
          <w:kern w:val="0"/>
          <w:sz w:val="24"/>
          <w:szCs w:val="20"/>
        </w:rPr>
      </w:pPr>
      <w:r>
        <w:rPr>
          <w:rFonts w:hint="eastAsia" w:ascii="仿宋" w:hAnsi="仿宋" w:eastAsia="仿宋" w:cs="仿宋"/>
          <w:b/>
          <w:kern w:val="0"/>
          <w:sz w:val="24"/>
          <w:szCs w:val="20"/>
          <w:lang w:val="en-US" w:eastAsia="zh-CN"/>
        </w:rPr>
        <w:t>3.3</w:t>
      </w:r>
      <w:r>
        <w:rPr>
          <w:rFonts w:hint="eastAsia" w:ascii="仿宋" w:hAnsi="仿宋" w:eastAsia="仿宋" w:cs="仿宋"/>
          <w:b/>
          <w:kern w:val="0"/>
          <w:sz w:val="24"/>
          <w:szCs w:val="20"/>
        </w:rPr>
        <w:t xml:space="preserve"> 资质要求</w:t>
      </w:r>
    </w:p>
    <w:p w14:paraId="2879EA6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0"/>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必备资格要求:</w:t>
      </w:r>
    </w:p>
    <w:p w14:paraId="44104BF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（3）财务状况证明：提供或2024年或2025年财务审计报告或投标人开户行出具的开标前三个月内资信证明文件加盖投标人公章；</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（4）具有履行合同所必需的设备和专业技术能力（提供自述材料）；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有依法缴纳税收和社会保障资金的良好记录（提供投标人2025年5月至今任意一个月完税证明（依法免税的投标人应提供相关文件证明）、2025年5月至今任意一个月已缴纳社会保险的证明（或提供有依法缴纳社会保障资金的良好记录承诺书），依法不需要缴纳社会保障资金的投标人应提供相关文件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（6）参加政府采购活动近三年内在经营活动中没有重大违法记录声明；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 供应商通过“信用中国”网站(www.creditchina.gov.cn)和中国政府采购网(www.ccgp.gov.cn)查询相关主体无失信记录；</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本项目为专门面向中小企业项目，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3BBC3726">
      <w:pPr>
        <w:pStyle w:val="1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2.</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其他</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资格证明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w:t>
      </w:r>
    </w:p>
    <w:p w14:paraId="7BD5A136">
      <w:pPr>
        <w:pStyle w:val="1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leftChars="0" w:right="0" w:rightChars="0"/>
        <w:jc w:val="both"/>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法律、行政法规规定的其他条件。</w:t>
      </w:r>
    </w:p>
    <w:p w14:paraId="0E125964">
      <w:pPr>
        <w:pStyle w:val="1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pPr>
      <w:r>
        <w:rPr>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3.</w:t>
      </w:r>
      <w:r>
        <w:rPr>
          <w:rFonts w:hint="eastAsia" w:ascii="仿宋" w:hAnsi="仿宋" w:eastAsia="仿宋" w:cs="仿宋"/>
          <w:b/>
          <w:bCs/>
          <w:i w:val="0"/>
          <w:iCs w:val="0"/>
          <w:caps w:val="0"/>
          <w:color w:val="000000" w:themeColor="text1"/>
          <w:spacing w:val="0"/>
          <w:sz w:val="24"/>
          <w:szCs w:val="24"/>
          <w:shd w:val="clear" w:fill="FFFFFF"/>
          <w:lang w:val="en-US" w:eastAsia="zh-CN"/>
          <w14:textFill>
            <w14:solidFill>
              <w14:schemeClr w14:val="tx1"/>
            </w14:solidFill>
          </w14:textFill>
        </w:rPr>
        <w:t>4</w:t>
      </w:r>
      <w:r>
        <w:rPr>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投标人如有下列情形之一的按废标处理：</w:t>
      </w:r>
    </w:p>
    <w:p w14:paraId="7E6024D3">
      <w:pPr>
        <w:pageBreakBefore w:val="0"/>
        <w:kinsoku/>
        <w:overflowPunct/>
        <w:topLinePunct w:val="0"/>
        <w:bidi w:val="0"/>
        <w:snapToGrid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（1）为采购人不具有独立法人资格的附属机构（单位）；</w:t>
      </w:r>
    </w:p>
    <w:p w14:paraId="0210693D">
      <w:pPr>
        <w:pageBreakBefore w:val="0"/>
        <w:kinsoku/>
        <w:overflowPunct/>
        <w:topLinePunct w:val="0"/>
        <w:bidi w:val="0"/>
        <w:snapToGrid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（2）为本</w:t>
      </w:r>
      <w:r>
        <w:rPr>
          <w:rFonts w:hint="eastAsia" w:ascii="仿宋" w:hAnsi="仿宋" w:eastAsia="仿宋" w:cs="仿宋"/>
          <w:kern w:val="0"/>
          <w:sz w:val="24"/>
          <w:szCs w:val="24"/>
        </w:rPr>
        <w:t>采购</w:t>
      </w:r>
      <w:r>
        <w:rPr>
          <w:rFonts w:hint="eastAsia" w:ascii="仿宋" w:hAnsi="仿宋" w:eastAsia="仿宋" w:cs="仿宋"/>
          <w:sz w:val="24"/>
          <w:szCs w:val="24"/>
        </w:rPr>
        <w:t>项目提供</w:t>
      </w:r>
      <w:r>
        <w:rPr>
          <w:rFonts w:hint="eastAsia" w:ascii="仿宋" w:hAnsi="仿宋" w:eastAsia="仿宋" w:cs="仿宋"/>
          <w:kern w:val="0"/>
          <w:sz w:val="24"/>
          <w:szCs w:val="24"/>
        </w:rPr>
        <w:t>采购</w:t>
      </w:r>
      <w:r>
        <w:rPr>
          <w:rFonts w:hint="eastAsia" w:ascii="仿宋" w:hAnsi="仿宋" w:eastAsia="仿宋" w:cs="仿宋"/>
          <w:sz w:val="24"/>
          <w:szCs w:val="24"/>
        </w:rPr>
        <w:t>代理服务的；</w:t>
      </w:r>
    </w:p>
    <w:p w14:paraId="14A68170">
      <w:pPr>
        <w:pageBreakBefore w:val="0"/>
        <w:kinsoku/>
        <w:overflowPunct/>
        <w:topLinePunct w:val="0"/>
        <w:bidi w:val="0"/>
        <w:snapToGrid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（3）与本</w:t>
      </w:r>
      <w:r>
        <w:rPr>
          <w:rFonts w:hint="eastAsia" w:ascii="仿宋" w:hAnsi="仿宋" w:eastAsia="仿宋" w:cs="仿宋"/>
          <w:kern w:val="0"/>
          <w:sz w:val="24"/>
          <w:szCs w:val="24"/>
        </w:rPr>
        <w:t>采购</w:t>
      </w:r>
      <w:r>
        <w:rPr>
          <w:rFonts w:hint="eastAsia" w:ascii="仿宋" w:hAnsi="仿宋" w:eastAsia="仿宋" w:cs="仿宋"/>
          <w:sz w:val="24"/>
          <w:szCs w:val="24"/>
        </w:rPr>
        <w:t>项目的采购代理机构同为一个法定代表人的；</w:t>
      </w:r>
    </w:p>
    <w:p w14:paraId="4D5D2BC0">
      <w:pPr>
        <w:pageBreakBefore w:val="0"/>
        <w:kinsoku/>
        <w:overflowPunct/>
        <w:topLinePunct w:val="0"/>
        <w:bidi w:val="0"/>
        <w:snapToGrid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（4）为本</w:t>
      </w:r>
      <w:r>
        <w:rPr>
          <w:rFonts w:hint="eastAsia" w:ascii="仿宋" w:hAnsi="仿宋" w:eastAsia="仿宋" w:cs="仿宋"/>
          <w:kern w:val="0"/>
          <w:sz w:val="24"/>
          <w:szCs w:val="24"/>
        </w:rPr>
        <w:t>采购</w:t>
      </w:r>
      <w:r>
        <w:rPr>
          <w:rFonts w:hint="eastAsia" w:ascii="仿宋" w:hAnsi="仿宋" w:eastAsia="仿宋" w:cs="仿宋"/>
          <w:sz w:val="24"/>
          <w:szCs w:val="24"/>
        </w:rPr>
        <w:t>项目前期准备提供设计或咨询服务的；</w:t>
      </w:r>
    </w:p>
    <w:p w14:paraId="5E39F029">
      <w:pPr>
        <w:pageBreakBefore w:val="0"/>
        <w:kinsoku/>
        <w:overflowPunct/>
        <w:topLinePunct w:val="0"/>
        <w:bidi w:val="0"/>
        <w:snapToGrid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（5）与本</w:t>
      </w:r>
      <w:r>
        <w:rPr>
          <w:rFonts w:hint="eastAsia" w:ascii="仿宋" w:hAnsi="仿宋" w:eastAsia="仿宋" w:cs="仿宋"/>
          <w:kern w:val="0"/>
          <w:sz w:val="24"/>
          <w:szCs w:val="24"/>
        </w:rPr>
        <w:t>采购</w:t>
      </w:r>
      <w:r>
        <w:rPr>
          <w:rFonts w:hint="eastAsia" w:ascii="仿宋" w:hAnsi="仿宋" w:eastAsia="仿宋" w:cs="仿宋"/>
          <w:sz w:val="24"/>
          <w:szCs w:val="24"/>
        </w:rPr>
        <w:t>项目采购代理机构相互控股或参股的；</w:t>
      </w:r>
    </w:p>
    <w:p w14:paraId="26DDA0D8">
      <w:pPr>
        <w:pageBreakBefore w:val="0"/>
        <w:kinsoku/>
        <w:overflowPunct/>
        <w:topLinePunct w:val="0"/>
        <w:bidi w:val="0"/>
        <w:snapToGrid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（6）与本</w:t>
      </w:r>
      <w:r>
        <w:rPr>
          <w:rFonts w:hint="eastAsia" w:ascii="仿宋" w:hAnsi="仿宋" w:eastAsia="仿宋" w:cs="仿宋"/>
          <w:kern w:val="0"/>
          <w:sz w:val="24"/>
          <w:szCs w:val="24"/>
        </w:rPr>
        <w:t>采购</w:t>
      </w:r>
      <w:r>
        <w:rPr>
          <w:rFonts w:hint="eastAsia" w:ascii="仿宋" w:hAnsi="仿宋" w:eastAsia="仿宋" w:cs="仿宋"/>
          <w:sz w:val="24"/>
          <w:szCs w:val="24"/>
        </w:rPr>
        <w:t>项目采购代理机构相互任职或工作的；</w:t>
      </w:r>
    </w:p>
    <w:p w14:paraId="194C7801">
      <w:pPr>
        <w:pageBreakBefore w:val="0"/>
        <w:kinsoku/>
        <w:overflowPunct/>
        <w:topLinePunct w:val="0"/>
        <w:bidi w:val="0"/>
        <w:snapToGrid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（7）被责令停业的；</w:t>
      </w:r>
    </w:p>
    <w:p w14:paraId="4984C325">
      <w:pPr>
        <w:pageBreakBefore w:val="0"/>
        <w:kinsoku/>
        <w:overflowPunct/>
        <w:topLinePunct w:val="0"/>
        <w:bidi w:val="0"/>
        <w:snapToGrid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（8）被暂停或取消投标资格的；</w:t>
      </w:r>
    </w:p>
    <w:p w14:paraId="4098C60D">
      <w:pPr>
        <w:pageBreakBefore w:val="0"/>
        <w:kinsoku/>
        <w:overflowPunct/>
        <w:topLinePunct w:val="0"/>
        <w:bidi w:val="0"/>
        <w:snapToGrid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（9）被省级或</w:t>
      </w:r>
      <w:r>
        <w:rPr>
          <w:rFonts w:hint="eastAsia" w:ascii="仿宋" w:hAnsi="仿宋" w:eastAsia="仿宋" w:cs="仿宋"/>
          <w:kern w:val="0"/>
          <w:sz w:val="24"/>
          <w:szCs w:val="24"/>
        </w:rPr>
        <w:t>采购</w:t>
      </w:r>
      <w:r>
        <w:rPr>
          <w:rFonts w:hint="eastAsia" w:ascii="仿宋" w:hAnsi="仿宋" w:eastAsia="仿宋" w:cs="仿宋"/>
          <w:sz w:val="24"/>
          <w:szCs w:val="24"/>
        </w:rPr>
        <w:t>项目备案地司法部门或建设行政主管部门作行政处罚（或不良行为记录），但不在其行政处罚期（或不良行为记录期）内的除外。</w:t>
      </w:r>
    </w:p>
    <w:p w14:paraId="6CB7C015">
      <w:pPr>
        <w:pageBreakBefore w:val="0"/>
        <w:kinsoku/>
        <w:overflowPunct/>
        <w:topLinePunct w:val="0"/>
        <w:bidi w:val="0"/>
        <w:adjustRightInd w:val="0"/>
        <w:snapToGrid w:val="0"/>
        <w:spacing w:line="480" w:lineRule="exact"/>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 xml:space="preserve">4.报价费用  </w:t>
      </w:r>
      <w:r>
        <w:rPr>
          <w:rFonts w:hint="eastAsia" w:ascii="仿宋" w:hAnsi="仿宋" w:eastAsia="仿宋" w:cs="仿宋"/>
          <w:kern w:val="0"/>
          <w:sz w:val="24"/>
          <w:szCs w:val="24"/>
        </w:rPr>
        <w:t>投标人应当承担参与本次</w:t>
      </w:r>
      <w:r>
        <w:rPr>
          <w:rFonts w:hint="eastAsia" w:ascii="仿宋" w:hAnsi="仿宋" w:eastAsia="仿宋" w:cs="仿宋"/>
          <w:kern w:val="0"/>
          <w:sz w:val="24"/>
          <w:szCs w:val="24"/>
          <w:lang w:eastAsia="zh-CN"/>
        </w:rPr>
        <w:t>磋商</w:t>
      </w:r>
      <w:r>
        <w:rPr>
          <w:rFonts w:hint="eastAsia" w:ascii="仿宋" w:hAnsi="仿宋" w:eastAsia="仿宋" w:cs="仿宋"/>
          <w:kern w:val="0"/>
          <w:sz w:val="24"/>
          <w:szCs w:val="24"/>
        </w:rPr>
        <w:t>活动发生的相关费用，代理机构和采购人在任何情况下均无义务和责任承担这些费用。</w:t>
      </w:r>
    </w:p>
    <w:p w14:paraId="154C1D6B">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bookmarkStart w:id="21" w:name="_Toc453917616"/>
      <w:bookmarkStart w:id="22" w:name="_Toc453917523"/>
      <w:bookmarkStart w:id="23" w:name="_Toc385234431"/>
      <w:bookmarkStart w:id="24" w:name="_Toc453858060"/>
      <w:bookmarkStart w:id="25" w:name="_Toc326251051"/>
      <w:r>
        <w:rPr>
          <w:rFonts w:hint="eastAsia" w:ascii="仿宋" w:hAnsi="仿宋" w:eastAsia="仿宋" w:cs="仿宋"/>
          <w:b/>
          <w:bCs/>
          <w:color w:val="000000" w:themeColor="text1"/>
          <w:sz w:val="24"/>
          <w:szCs w:val="24"/>
          <w:lang w:eastAsia="zh-CN"/>
          <w14:textFill>
            <w14:solidFill>
              <w14:schemeClr w14:val="tx1"/>
            </w14:solidFill>
          </w14:textFill>
        </w:rPr>
        <w:t>5.</w:t>
      </w:r>
      <w:r>
        <w:rPr>
          <w:rFonts w:hint="eastAsia" w:ascii="仿宋" w:hAnsi="仿宋" w:eastAsia="仿宋" w:cs="仿宋"/>
          <w:b/>
          <w:bCs/>
          <w:color w:val="000000" w:themeColor="text1"/>
          <w:sz w:val="24"/>
          <w:szCs w:val="24"/>
          <w14:textFill>
            <w14:solidFill>
              <w14:schemeClr w14:val="tx1"/>
            </w14:solidFill>
          </w14:textFill>
        </w:rPr>
        <w:t>费用承担</w:t>
      </w:r>
    </w:p>
    <w:p w14:paraId="6A1DBE65">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供应商准备和参加磋商活动发生的费用自理。</w:t>
      </w:r>
    </w:p>
    <w:p w14:paraId="1F3A127E">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6.</w:t>
      </w:r>
      <w:r>
        <w:rPr>
          <w:rFonts w:hint="eastAsia" w:ascii="仿宋" w:hAnsi="仿宋" w:eastAsia="仿宋" w:cs="仿宋"/>
          <w:b/>
          <w:bCs/>
          <w:color w:val="000000" w:themeColor="text1"/>
          <w:sz w:val="24"/>
          <w:szCs w:val="24"/>
          <w14:textFill>
            <w14:solidFill>
              <w14:schemeClr w14:val="tx1"/>
            </w14:solidFill>
          </w14:textFill>
        </w:rPr>
        <w:t>保密</w:t>
      </w:r>
    </w:p>
    <w:p w14:paraId="66CC8065">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14:paraId="2F60472C">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7.</w:t>
      </w:r>
      <w:r>
        <w:rPr>
          <w:rFonts w:hint="eastAsia" w:ascii="仿宋" w:hAnsi="仿宋" w:eastAsia="仿宋" w:cs="仿宋"/>
          <w:b/>
          <w:bCs/>
          <w:color w:val="000000" w:themeColor="text1"/>
          <w:sz w:val="24"/>
          <w:szCs w:val="24"/>
          <w14:textFill>
            <w14:solidFill>
              <w14:schemeClr w14:val="tx1"/>
            </w14:solidFill>
          </w14:textFill>
        </w:rPr>
        <w:t>语言文字</w:t>
      </w:r>
    </w:p>
    <w:p w14:paraId="01DF87B7">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除专用术语外，与磋商文件有关的语言均使用中文；必要时专用术语应附有中文注释。</w:t>
      </w:r>
    </w:p>
    <w:p w14:paraId="246B353E">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8.</w:t>
      </w:r>
      <w:r>
        <w:rPr>
          <w:rFonts w:hint="eastAsia" w:ascii="仿宋" w:hAnsi="仿宋" w:eastAsia="仿宋" w:cs="仿宋"/>
          <w:b/>
          <w:bCs/>
          <w:color w:val="000000" w:themeColor="text1"/>
          <w:sz w:val="24"/>
          <w:szCs w:val="24"/>
          <w14:textFill>
            <w14:solidFill>
              <w14:schemeClr w14:val="tx1"/>
            </w14:solidFill>
          </w14:textFill>
        </w:rPr>
        <w:t>计量单位</w:t>
      </w:r>
    </w:p>
    <w:p w14:paraId="586A4AAF">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所有计量均采用中华人民共和国法定计量单位。</w:t>
      </w:r>
    </w:p>
    <w:p w14:paraId="5613D52F">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9.</w:t>
      </w:r>
      <w:r>
        <w:rPr>
          <w:rFonts w:hint="eastAsia" w:ascii="仿宋" w:hAnsi="仿宋" w:eastAsia="仿宋" w:cs="仿宋"/>
          <w:b/>
          <w:bCs/>
          <w:color w:val="000000" w:themeColor="text1"/>
          <w:sz w:val="24"/>
          <w:szCs w:val="24"/>
          <w14:textFill>
            <w14:solidFill>
              <w14:schemeClr w14:val="tx1"/>
            </w14:solidFill>
          </w14:textFill>
        </w:rPr>
        <w:t>踏勘现场</w:t>
      </w:r>
    </w:p>
    <w:p w14:paraId="7BC303DC">
      <w:pPr>
        <w:pStyle w:val="3"/>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自行勘察，未勘察现场造成的一切后果由投标人自行承担（一切费用自理）。</w:t>
      </w:r>
    </w:p>
    <w:p w14:paraId="4B3A44A9">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10.</w:t>
      </w:r>
      <w:r>
        <w:rPr>
          <w:rFonts w:hint="eastAsia" w:ascii="仿宋" w:hAnsi="仿宋" w:eastAsia="仿宋" w:cs="仿宋"/>
          <w:b/>
          <w:bCs/>
          <w:color w:val="000000" w:themeColor="text1"/>
          <w:sz w:val="24"/>
          <w:szCs w:val="24"/>
          <w14:textFill>
            <w14:solidFill>
              <w14:schemeClr w14:val="tx1"/>
            </w14:solidFill>
          </w14:textFill>
        </w:rPr>
        <w:t>偏离</w:t>
      </w:r>
    </w:p>
    <w:p w14:paraId="5494B135">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
          <w:bCs/>
          <w:kern w:val="44"/>
          <w:sz w:val="24"/>
          <w:szCs w:val="24"/>
        </w:rPr>
      </w:pPr>
      <w:r>
        <w:rPr>
          <w:rFonts w:hint="eastAsia" w:ascii="仿宋" w:hAnsi="仿宋" w:eastAsia="仿宋" w:cs="仿宋"/>
          <w:bCs/>
          <w:color w:val="000000" w:themeColor="text1"/>
          <w:sz w:val="24"/>
          <w:szCs w:val="24"/>
          <w14:textFill>
            <w14:solidFill>
              <w14:schemeClr w14:val="tx1"/>
            </w14:solidFill>
          </w14:textFill>
        </w:rPr>
        <w:t>除供应商须知前附表另有规定外，供应商递交的响应文件不允许严重负偏离。</w:t>
      </w:r>
    </w:p>
    <w:bookmarkEnd w:id="21"/>
    <w:bookmarkEnd w:id="22"/>
    <w:bookmarkEnd w:id="23"/>
    <w:bookmarkEnd w:id="24"/>
    <w:bookmarkEnd w:id="25"/>
    <w:p w14:paraId="0EFB468F">
      <w:pPr>
        <w:pageBreakBefore w:val="0"/>
        <w:kinsoku/>
        <w:overflowPunct/>
        <w:topLinePunct w:val="0"/>
        <w:bidi w:val="0"/>
        <w:spacing w:before="0" w:beforeLines="100" w:beforeAutospacing="0" w:line="360" w:lineRule="auto"/>
        <w:ind w:left="0" w:leftChars="0" w:right="0" w:rightChars="0" w:firstLine="482" w:firstLineChars="200"/>
        <w:jc w:val="center"/>
        <w:rPr>
          <w:rFonts w:hint="eastAsia" w:ascii="仿宋" w:hAnsi="仿宋" w:eastAsia="仿宋" w:cs="仿宋"/>
          <w:kern w:val="0"/>
          <w:sz w:val="24"/>
          <w:szCs w:val="24"/>
        </w:rPr>
      </w:pPr>
      <w:bookmarkStart w:id="26" w:name="_Toc453917525"/>
      <w:bookmarkStart w:id="27" w:name="_Toc385234433"/>
      <w:bookmarkStart w:id="28" w:name="_Toc453917618"/>
      <w:bookmarkStart w:id="29" w:name="_Toc453858062"/>
      <w:r>
        <w:rPr>
          <w:rFonts w:hint="eastAsia" w:ascii="仿宋" w:hAnsi="仿宋" w:eastAsia="仿宋" w:cs="仿宋"/>
          <w:b/>
          <w:bCs/>
          <w:kern w:val="44"/>
          <w:sz w:val="24"/>
          <w:szCs w:val="24"/>
        </w:rPr>
        <w:t>二、磋商文件</w:t>
      </w:r>
    </w:p>
    <w:p w14:paraId="682C23C1">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1.磋商文件的内容</w:t>
      </w:r>
    </w:p>
    <w:p w14:paraId="74BBE78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1.1磋商文件由下列七部分内容组成：</w:t>
      </w:r>
    </w:p>
    <w:p w14:paraId="3BCCB04F">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第一部分 投标邀请；</w:t>
      </w:r>
    </w:p>
    <w:p w14:paraId="6F9F5804">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第二部分 投标人须知前附表；</w:t>
      </w:r>
    </w:p>
    <w:p w14:paraId="0C0C7118">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第三部分 投标人须知；</w:t>
      </w:r>
    </w:p>
    <w:p w14:paraId="66E7A49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第四部分 </w:t>
      </w:r>
      <w:r>
        <w:rPr>
          <w:rFonts w:hint="eastAsia" w:ascii="仿宋" w:hAnsi="仿宋" w:eastAsia="仿宋" w:cs="仿宋"/>
          <w:sz w:val="24"/>
          <w:szCs w:val="24"/>
          <w:lang w:val="en-US" w:eastAsia="zh-CN"/>
        </w:rPr>
        <w:t>施工</w:t>
      </w:r>
      <w:r>
        <w:rPr>
          <w:rFonts w:hint="eastAsia" w:ascii="仿宋" w:hAnsi="仿宋" w:eastAsia="仿宋" w:cs="仿宋"/>
          <w:sz w:val="24"/>
          <w:szCs w:val="24"/>
        </w:rPr>
        <w:t>内容及要求；</w:t>
      </w:r>
    </w:p>
    <w:p w14:paraId="38550EE0">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第五部分 商务条款；</w:t>
      </w:r>
    </w:p>
    <w:p w14:paraId="7DEF7B2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第六部分 合同条款；</w:t>
      </w:r>
    </w:p>
    <w:p w14:paraId="7C084A53">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第七部分 响应文件格式。</w:t>
      </w:r>
    </w:p>
    <w:p w14:paraId="67433A34">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1.2投标人应详细阅读磋商文件的全部内容。如果不能按照磋商文件要求提交全部资料或者不能对磋商文件在各方面的要求都做出实质性响应，可能导致报价被拒绝或无效报价处理。</w:t>
      </w:r>
    </w:p>
    <w:p w14:paraId="2F581470">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30" w:name="_Toc536202290"/>
      <w:bookmarkStart w:id="31" w:name="_Toc453858061"/>
      <w:bookmarkStart w:id="32" w:name="_Toc453917524"/>
      <w:bookmarkStart w:id="33" w:name="_Toc385234432"/>
      <w:bookmarkStart w:id="34" w:name="_Toc453917617"/>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磋商文件的检查及阅读</w:t>
      </w:r>
      <w:bookmarkEnd w:id="30"/>
    </w:p>
    <w:p w14:paraId="228F7F8F">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仿宋" w:hAnsi="仿宋" w:eastAsia="仿宋" w:cs="仿宋"/>
          <w:color w:val="000000" w:themeColor="text1"/>
          <w:sz w:val="24"/>
          <w:szCs w:val="28"/>
          <w:lang w:eastAsia="zh-CN"/>
          <w14:textFill>
            <w14:solidFill>
              <w14:schemeClr w14:val="tx1"/>
            </w14:solidFill>
          </w14:textFill>
        </w:rPr>
        <w:t>作出</w:t>
      </w:r>
      <w:r>
        <w:rPr>
          <w:rFonts w:hint="eastAsia" w:ascii="仿宋" w:hAnsi="仿宋" w:eastAsia="仿宋" w:cs="仿宋"/>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仿宋" w:hAnsi="仿宋" w:eastAsia="仿宋" w:cs="仿宋"/>
          <w:color w:val="000000" w:themeColor="text1"/>
          <w:sz w:val="24"/>
          <w:szCs w:val="28"/>
          <w:lang w:val="en-US" w:eastAsia="zh-CN"/>
          <w14:textFill>
            <w14:solidFill>
              <w14:schemeClr w14:val="tx1"/>
            </w14:solidFill>
          </w14:textFill>
        </w:rPr>
        <w:t>无效文件</w:t>
      </w:r>
      <w:r>
        <w:rPr>
          <w:rFonts w:hint="eastAsia" w:ascii="仿宋" w:hAnsi="仿宋" w:eastAsia="仿宋" w:cs="仿宋"/>
          <w:color w:val="000000" w:themeColor="text1"/>
          <w:sz w:val="24"/>
          <w:szCs w:val="28"/>
          <w14:textFill>
            <w14:solidFill>
              <w14:schemeClr w14:val="tx1"/>
            </w14:solidFill>
          </w14:textFill>
        </w:rPr>
        <w:t>处理。</w:t>
      </w:r>
    </w:p>
    <w:p w14:paraId="6B9781A9">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35" w:name="_Toc536202292"/>
      <w:r>
        <w:rPr>
          <w:rFonts w:hint="eastAsia" w:ascii="仿宋" w:hAnsi="仿宋" w:eastAsia="仿宋" w:cs="仿宋"/>
          <w:color w:val="000000" w:themeColor="text1"/>
          <w:sz w:val="24"/>
          <w:szCs w:val="28"/>
          <w:lang w:val="en-US" w:eastAsia="zh-CN"/>
          <w14:textFill>
            <w14:solidFill>
              <w14:schemeClr w14:val="tx1"/>
            </w14:solidFill>
          </w14:textFill>
        </w:rPr>
        <w:t>3.</w:t>
      </w:r>
      <w:r>
        <w:rPr>
          <w:rFonts w:hint="eastAsia" w:ascii="仿宋" w:hAnsi="仿宋" w:eastAsia="仿宋" w:cs="仿宋"/>
          <w:color w:val="000000" w:themeColor="text1"/>
          <w:sz w:val="24"/>
          <w:szCs w:val="28"/>
          <w14:textFill>
            <w14:solidFill>
              <w14:schemeClr w14:val="tx1"/>
            </w14:solidFill>
          </w14:textFill>
        </w:rPr>
        <w:t>现场踏勘及磋商文件答疑</w:t>
      </w:r>
      <w:bookmarkEnd w:id="35"/>
    </w:p>
    <w:p w14:paraId="289BB088">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70DF8146">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36" w:name="_Toc19797"/>
      <w:bookmarkStart w:id="37" w:name="_Toc536202293"/>
      <w:r>
        <w:rPr>
          <w:rFonts w:hint="eastAsia" w:ascii="仿宋" w:hAnsi="仿宋" w:eastAsia="仿宋" w:cs="仿宋"/>
          <w:color w:val="000000" w:themeColor="text1"/>
          <w:sz w:val="24"/>
          <w:szCs w:val="28"/>
          <w:lang w:val="en-US" w:eastAsia="zh-CN"/>
          <w14:textFill>
            <w14:solidFill>
              <w14:schemeClr w14:val="tx1"/>
            </w14:solidFill>
          </w14:textFill>
        </w:rPr>
        <w:t>4.</w:t>
      </w:r>
      <w:r>
        <w:rPr>
          <w:rFonts w:hint="eastAsia" w:ascii="仿宋" w:hAnsi="仿宋" w:eastAsia="仿宋" w:cs="仿宋"/>
          <w:color w:val="000000" w:themeColor="text1"/>
          <w:sz w:val="24"/>
          <w:szCs w:val="28"/>
          <w14:textFill>
            <w14:solidFill>
              <w14:schemeClr w14:val="tx1"/>
            </w14:solidFill>
          </w14:textFill>
        </w:rPr>
        <w:t>竞争性磋商文件的澄清</w:t>
      </w:r>
      <w:bookmarkEnd w:id="36"/>
      <w:bookmarkEnd w:id="37"/>
    </w:p>
    <w:p w14:paraId="2DA44262">
      <w:pPr>
        <w:pageBreakBefore w:val="0"/>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4.1供应商应认真阅读和充分理解竞争性磋商文件中所有的事项，如有问题或</w:t>
      </w:r>
      <w:r>
        <w:rPr>
          <w:rFonts w:hint="eastAsia" w:ascii="仿宋" w:hAnsi="仿宋" w:eastAsia="仿宋" w:cs="仿宋"/>
          <w:color w:val="000000" w:themeColor="text1"/>
          <w:sz w:val="24"/>
          <w:szCs w:val="28"/>
          <w:lang w:eastAsia="zh-CN"/>
          <w14:textFill>
            <w14:solidFill>
              <w14:schemeClr w14:val="tx1"/>
            </w14:solidFill>
          </w14:textFill>
        </w:rPr>
        <w:t>异议</w:t>
      </w:r>
      <w:r>
        <w:rPr>
          <w:rFonts w:hint="eastAsia" w:ascii="仿宋" w:hAnsi="仿宋" w:eastAsia="仿宋" w:cs="仿宋"/>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仿宋" w:hAnsi="仿宋" w:eastAsia="仿宋" w:cs="仿宋"/>
          <w:color w:val="000000" w:themeColor="text1"/>
          <w:sz w:val="24"/>
          <w:szCs w:val="28"/>
          <w:lang w:eastAsia="zh-CN"/>
          <w14:textFill>
            <w14:solidFill>
              <w14:schemeClr w14:val="tx1"/>
            </w14:solidFill>
          </w14:textFill>
        </w:rPr>
        <w:t>或</w:t>
      </w:r>
      <w:r>
        <w:rPr>
          <w:rFonts w:hint="eastAsia" w:ascii="仿宋" w:hAnsi="仿宋" w:eastAsia="仿宋" w:cs="仿宋"/>
          <w:color w:val="000000" w:themeColor="text1"/>
          <w:sz w:val="24"/>
          <w:szCs w:val="28"/>
          <w14:textFill>
            <w14:solidFill>
              <w14:schemeClr w14:val="tx1"/>
            </w14:solidFill>
          </w14:textFill>
        </w:rPr>
        <w:t>因市场行情了解不清造成的后果和风险均由供应商自负。</w:t>
      </w:r>
    </w:p>
    <w:p w14:paraId="1D0F96B0">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仿宋" w:hAnsi="仿宋" w:eastAsia="仿宋" w:cs="仿宋"/>
          <w:color w:val="000000" w:themeColor="text1"/>
          <w:sz w:val="24"/>
          <w:szCs w:val="24"/>
          <w14:textFill>
            <w14:solidFill>
              <w14:schemeClr w14:val="tx1"/>
            </w14:solidFill>
          </w14:textFill>
        </w:rPr>
        <w:t>七个工作日内</w:t>
      </w:r>
      <w:r>
        <w:rPr>
          <w:rFonts w:hint="eastAsia" w:ascii="仿宋" w:hAnsi="仿宋" w:eastAsia="仿宋" w:cs="仿宋"/>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4141C303">
      <w:pPr>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仿宋" w:hAnsi="仿宋" w:eastAsia="仿宋" w:cs="仿宋"/>
          <w:color w:val="000000" w:themeColor="text1"/>
          <w:sz w:val="24"/>
          <w:szCs w:val="24"/>
          <w:lang w:eastAsia="zh-CN"/>
          <w14:textFill>
            <w14:solidFill>
              <w14:schemeClr w14:val="tx1"/>
            </w14:solidFill>
          </w14:textFill>
        </w:rPr>
        <w:t>作出</w:t>
      </w:r>
      <w:r>
        <w:rPr>
          <w:rFonts w:hint="eastAsia" w:ascii="仿宋" w:hAnsi="仿宋" w:eastAsia="仿宋" w:cs="仿宋"/>
          <w:color w:val="000000" w:themeColor="text1"/>
          <w:sz w:val="24"/>
          <w:szCs w:val="24"/>
          <w14:textFill>
            <w14:solidFill>
              <w14:schemeClr w14:val="tx1"/>
            </w14:solidFill>
          </w14:textFill>
        </w:rPr>
        <w:t>答复，若对招标文件做出实质性变动，则按照相关规定延长投标截止时间。</w:t>
      </w:r>
    </w:p>
    <w:p w14:paraId="05CD3436">
      <w:pPr>
        <w:pStyle w:val="10"/>
        <w:pageBreakBefore w:val="0"/>
        <w:wordWrap/>
        <w:topLinePunct w:val="0"/>
        <w:autoSpaceDE/>
        <w:autoSpaceDN/>
        <w:bidi w:val="0"/>
        <w:spacing w:line="360" w:lineRule="auto"/>
        <w:ind w:left="0" w:leftChars="0" w:right="0" w:rightChars="0"/>
        <w:textAlignment w:val="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4.4投标人提出质疑应当有明确的请求和必要的证明材料。</w:t>
      </w:r>
    </w:p>
    <w:p w14:paraId="752A2D45">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38" w:name="_Toc536202294"/>
      <w:bookmarkStart w:id="39" w:name="_Toc6390"/>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竞争性磋商文件的修改</w:t>
      </w:r>
      <w:bookmarkEnd w:id="38"/>
      <w:bookmarkEnd w:id="39"/>
    </w:p>
    <w:p w14:paraId="40467390">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仿宋" w:hAnsi="仿宋" w:eastAsia="仿宋" w:cs="仿宋"/>
          <w:color w:val="000000" w:themeColor="text1"/>
          <w:sz w:val="24"/>
          <w:szCs w:val="24"/>
          <w14:textFill>
            <w14:solidFill>
              <w14:schemeClr w14:val="tx1"/>
            </w14:solidFill>
          </w14:textFill>
        </w:rPr>
        <w:t>不足5日的，顺延提交响应文件的截止时间</w:t>
      </w:r>
      <w:r>
        <w:rPr>
          <w:rFonts w:hint="eastAsia" w:ascii="仿宋" w:hAnsi="仿宋" w:eastAsia="仿宋" w:cs="仿宋"/>
          <w:color w:val="000000" w:themeColor="text1"/>
          <w:sz w:val="24"/>
          <w:szCs w:val="28"/>
          <w14:textFill>
            <w14:solidFill>
              <w14:schemeClr w14:val="tx1"/>
            </w14:solidFill>
          </w14:textFill>
        </w:rPr>
        <w:t>，并</w:t>
      </w:r>
      <w:r>
        <w:rPr>
          <w:rFonts w:hint="eastAsia" w:ascii="仿宋" w:hAnsi="仿宋" w:eastAsia="仿宋" w:cs="仿宋"/>
          <w:color w:val="000000" w:themeColor="text1"/>
          <w:sz w:val="24"/>
          <w:szCs w:val="24"/>
          <w14:textFill>
            <w14:solidFill>
              <w14:schemeClr w14:val="tx1"/>
            </w14:solidFill>
          </w14:textFill>
        </w:rPr>
        <w:t>在发布磋商公告的媒体上发布变更公告，并以书面形式通知所有</w:t>
      </w:r>
      <w:r>
        <w:rPr>
          <w:rFonts w:hint="eastAsia" w:ascii="仿宋" w:hAnsi="仿宋" w:eastAsia="仿宋" w:cs="仿宋"/>
          <w:color w:val="000000" w:themeColor="text1"/>
          <w:sz w:val="24"/>
          <w:szCs w:val="24"/>
          <w:lang w:val="en-US" w:eastAsia="zh-CN"/>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磋商文件的单位。该澄清或者修改的内容为招标文件的组成部分。</w:t>
      </w:r>
    </w:p>
    <w:p w14:paraId="4DD70C59">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5.2招标文件的修改书将构成招标文件的一部分，对采购人和投标人都具有约束力。</w:t>
      </w:r>
    </w:p>
    <w:p w14:paraId="376B5B4E">
      <w:pPr>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仿宋" w:hAnsi="仿宋" w:eastAsia="仿宋" w:cs="仿宋"/>
          <w:color w:val="000000" w:themeColor="text1"/>
          <w:sz w:val="24"/>
          <w:szCs w:val="24"/>
          <w:lang w:val="en-US" w:eastAsia="zh-CN"/>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磋商文件的单位。</w:t>
      </w:r>
    </w:p>
    <w:p w14:paraId="2739FAA8">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40" w:name="_Toc536202295"/>
      <w:bookmarkStart w:id="41" w:name="_Toc31188"/>
      <w:r>
        <w:rPr>
          <w:rFonts w:hint="eastAsia" w:ascii="仿宋" w:hAnsi="仿宋" w:eastAsia="仿宋" w:cs="仿宋"/>
          <w:color w:val="000000" w:themeColor="text1"/>
          <w:sz w:val="24"/>
          <w:szCs w:val="28"/>
          <w:lang w:val="en-US" w:eastAsia="zh-CN"/>
          <w14:textFill>
            <w14:solidFill>
              <w14:schemeClr w14:val="tx1"/>
            </w14:solidFill>
          </w14:textFill>
        </w:rPr>
        <w:t>6.</w:t>
      </w:r>
      <w:r>
        <w:rPr>
          <w:rFonts w:hint="eastAsia" w:ascii="仿宋" w:hAnsi="仿宋" w:eastAsia="仿宋" w:cs="仿宋"/>
          <w:color w:val="000000" w:themeColor="text1"/>
          <w:sz w:val="24"/>
          <w:szCs w:val="28"/>
          <w14:textFill>
            <w14:solidFill>
              <w14:schemeClr w14:val="tx1"/>
            </w14:solidFill>
          </w14:textFill>
        </w:rPr>
        <w:t>质疑</w:t>
      </w:r>
    </w:p>
    <w:p w14:paraId="6792471D">
      <w:pPr>
        <w:pStyle w:val="7"/>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b w:val="0"/>
          <w:color w:val="000000" w:themeColor="text1"/>
          <w:sz w:val="24"/>
          <w:szCs w:val="28"/>
          <w14:textFill>
            <w14:solidFill>
              <w14:schemeClr w14:val="tx1"/>
            </w14:solidFill>
          </w14:textFill>
        </w:rPr>
      </w:pPr>
      <w:r>
        <w:rPr>
          <w:rFonts w:hint="eastAsia" w:ascii="仿宋" w:hAnsi="仿宋" w:eastAsia="仿宋" w:cs="仿宋"/>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仿宋" w:hAnsi="仿宋" w:eastAsia="仿宋" w:cs="仿宋"/>
          <w:b w:val="0"/>
          <w:color w:val="000000" w:themeColor="text1"/>
          <w:sz w:val="24"/>
          <w:szCs w:val="28"/>
          <w:lang w:val="en-US" w:eastAsia="zh-CN"/>
          <w14:textFill>
            <w14:solidFill>
              <w14:schemeClr w14:val="tx1"/>
            </w14:solidFill>
          </w14:textFill>
        </w:rPr>
        <w:t>五十二</w:t>
      </w:r>
      <w:r>
        <w:rPr>
          <w:rFonts w:hint="eastAsia" w:ascii="仿宋" w:hAnsi="仿宋" w:eastAsia="仿宋" w:cs="仿宋"/>
          <w:b w:val="0"/>
          <w:color w:val="000000" w:themeColor="text1"/>
          <w:sz w:val="24"/>
          <w:szCs w:val="28"/>
          <w14:textFill>
            <w14:solidFill>
              <w14:schemeClr w14:val="tx1"/>
            </w14:solidFill>
          </w14:textFill>
        </w:rPr>
        <w:t>条执行。</w:t>
      </w:r>
    </w:p>
    <w:p w14:paraId="67D7B34C">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7.</w:t>
      </w:r>
      <w:r>
        <w:rPr>
          <w:rFonts w:hint="eastAsia" w:ascii="仿宋" w:hAnsi="仿宋" w:eastAsia="仿宋" w:cs="仿宋"/>
          <w:color w:val="000000" w:themeColor="text1"/>
          <w:sz w:val="24"/>
          <w:szCs w:val="28"/>
          <w14:textFill>
            <w14:solidFill>
              <w14:schemeClr w14:val="tx1"/>
            </w14:solidFill>
          </w14:textFill>
        </w:rPr>
        <w:t>竞争性磋商文件的获取</w:t>
      </w:r>
      <w:bookmarkEnd w:id="40"/>
      <w:bookmarkEnd w:id="41"/>
    </w:p>
    <w:p w14:paraId="5913C317">
      <w:pPr>
        <w:pageBreakBefore w:val="0"/>
        <w:widowControl/>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供应商必须从代理机构</w:t>
      </w:r>
      <w:r>
        <w:rPr>
          <w:rFonts w:hint="eastAsia" w:ascii="仿宋" w:hAnsi="仿宋" w:eastAsia="仿宋" w:cs="仿宋"/>
          <w:color w:val="000000" w:themeColor="text1"/>
          <w:sz w:val="24"/>
          <w:szCs w:val="28"/>
          <w:lang w:val="en-US" w:eastAsia="zh-CN"/>
          <w14:textFill>
            <w14:solidFill>
              <w14:schemeClr w14:val="tx1"/>
            </w14:solidFill>
          </w14:textFill>
        </w:rPr>
        <w:t>获取</w:t>
      </w:r>
      <w:r>
        <w:rPr>
          <w:rFonts w:hint="eastAsia" w:ascii="仿宋" w:hAnsi="仿宋" w:eastAsia="仿宋" w:cs="仿宋"/>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14:paraId="3C749127">
      <w:pPr>
        <w:rPr>
          <w:rFonts w:hint="eastAsia" w:ascii="仿宋" w:hAnsi="仿宋" w:eastAsia="仿宋" w:cs="仿宋"/>
          <w:b/>
          <w:bCs/>
          <w:kern w:val="44"/>
          <w:sz w:val="24"/>
          <w:szCs w:val="24"/>
        </w:rPr>
      </w:pPr>
      <w:bookmarkStart w:id="42" w:name="_Toc536202296"/>
      <w:bookmarkStart w:id="43" w:name="_Toc5095"/>
      <w:r>
        <w:rPr>
          <w:rFonts w:hint="eastAsia" w:ascii="仿宋" w:hAnsi="仿宋" w:eastAsia="仿宋" w:cs="仿宋"/>
          <w:b/>
          <w:bCs/>
          <w:color w:val="000000" w:themeColor="text1"/>
          <w:sz w:val="24"/>
          <w:szCs w:val="28"/>
          <w:lang w:eastAsia="zh-CN"/>
          <w14:textFill>
            <w14:solidFill>
              <w14:schemeClr w14:val="tx1"/>
            </w14:solidFill>
          </w14:textFill>
        </w:rPr>
        <w:t>8.</w:t>
      </w:r>
      <w:r>
        <w:rPr>
          <w:rFonts w:hint="eastAsia" w:ascii="仿宋" w:hAnsi="仿宋" w:eastAsia="仿宋" w:cs="仿宋"/>
          <w:b/>
          <w:bCs/>
          <w:color w:val="000000" w:themeColor="text1"/>
          <w:sz w:val="24"/>
          <w:szCs w:val="28"/>
          <w14:textFill>
            <w14:solidFill>
              <w14:schemeClr w14:val="tx1"/>
            </w14:solidFill>
          </w14:textFill>
        </w:rPr>
        <w:t>竞争性磋商文件的解释权归代理机构</w:t>
      </w:r>
      <w:bookmarkEnd w:id="42"/>
      <w:bookmarkEnd w:id="43"/>
      <w:r>
        <w:rPr>
          <w:rFonts w:hint="eastAsia" w:ascii="仿宋" w:hAnsi="仿宋" w:eastAsia="仿宋" w:cs="仿宋"/>
          <w:color w:val="000000" w:themeColor="text1"/>
          <w:sz w:val="24"/>
          <w:szCs w:val="28"/>
          <w14:textFill>
            <w14:solidFill>
              <w14:schemeClr w14:val="tx1"/>
            </w14:solidFill>
          </w14:textFill>
        </w:rPr>
        <w:t>（ 如发现招标文件内容与现行法律法规不相符的情况，以现行法律法规为准</w:t>
      </w:r>
      <w:r>
        <w:rPr>
          <w:rFonts w:hint="eastAsia" w:ascii="仿宋" w:hAnsi="仿宋" w:eastAsia="仿宋" w:cs="仿宋"/>
          <w:color w:val="000000" w:themeColor="text1"/>
          <w:sz w:val="24"/>
          <w:szCs w:val="28"/>
          <w:lang w:eastAsia="zh-CN"/>
          <w14:textFill>
            <w14:solidFill>
              <w14:schemeClr w14:val="tx1"/>
            </w14:solidFill>
          </w14:textFill>
        </w:rPr>
        <w:t>）。</w:t>
      </w:r>
    </w:p>
    <w:p w14:paraId="29DC1660">
      <w:pPr>
        <w:pageBreakBefore w:val="0"/>
        <w:kinsoku/>
        <w:overflowPunct/>
        <w:topLinePunct w:val="0"/>
        <w:bidi w:val="0"/>
        <w:spacing w:line="360" w:lineRule="auto"/>
        <w:ind w:left="0" w:leftChars="0" w:right="0" w:rightChars="0" w:firstLine="482" w:firstLineChars="200"/>
        <w:jc w:val="center"/>
        <w:rPr>
          <w:rFonts w:hint="eastAsia" w:ascii="仿宋" w:hAnsi="仿宋" w:eastAsia="仿宋" w:cs="仿宋"/>
          <w:sz w:val="24"/>
          <w:szCs w:val="24"/>
        </w:rPr>
      </w:pPr>
      <w:r>
        <w:rPr>
          <w:rFonts w:hint="eastAsia" w:ascii="仿宋" w:hAnsi="仿宋" w:eastAsia="仿宋" w:cs="仿宋"/>
          <w:b/>
          <w:bCs/>
          <w:kern w:val="44"/>
          <w:sz w:val="24"/>
          <w:szCs w:val="24"/>
        </w:rPr>
        <w:t>三、</w:t>
      </w:r>
      <w:bookmarkEnd w:id="31"/>
      <w:bookmarkEnd w:id="32"/>
      <w:bookmarkEnd w:id="33"/>
      <w:bookmarkEnd w:id="34"/>
      <w:r>
        <w:rPr>
          <w:rFonts w:hint="eastAsia" w:ascii="仿宋" w:hAnsi="仿宋" w:eastAsia="仿宋" w:cs="仿宋"/>
          <w:b/>
          <w:bCs/>
          <w:kern w:val="44"/>
          <w:sz w:val="24"/>
          <w:szCs w:val="24"/>
        </w:rPr>
        <w:t>竞争性磋商响应文件及编制要求</w:t>
      </w:r>
    </w:p>
    <w:p w14:paraId="2E607DF4">
      <w:pPr>
        <w:pStyle w:val="7"/>
        <w:pageBreakBefore w:val="0"/>
        <w:wordWrap/>
        <w:overflowPunct/>
        <w:topLinePunct w:val="0"/>
        <w:autoSpaceDE/>
        <w:autoSpaceDN/>
        <w:bidi w:val="0"/>
        <w:spacing w:line="312" w:lineRule="auto"/>
        <w:ind w:firstLine="480" w:firstLineChars="200"/>
        <w:textAlignment w:val="auto"/>
        <w:rPr>
          <w:rFonts w:hint="eastAsia" w:ascii="仿宋" w:hAnsi="仿宋" w:eastAsia="仿宋" w:cs="仿宋"/>
          <w:b w:val="0"/>
          <w:bCs w:val="0"/>
          <w:color w:val="000000" w:themeColor="text1"/>
          <w:sz w:val="24"/>
          <w:szCs w:val="21"/>
          <w14:textFill>
            <w14:solidFill>
              <w14:schemeClr w14:val="tx1"/>
            </w14:solidFill>
          </w14:textFill>
        </w:rPr>
      </w:pPr>
      <w:r>
        <w:rPr>
          <w:rFonts w:hint="eastAsia" w:ascii="仿宋" w:hAnsi="仿宋" w:eastAsia="仿宋" w:cs="仿宋"/>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仿宋" w:hAnsi="仿宋" w:eastAsia="仿宋" w:cs="仿宋"/>
          <w:b w:val="0"/>
          <w:bCs w:val="0"/>
          <w:color w:val="000000" w:themeColor="text1"/>
          <w:sz w:val="24"/>
          <w:szCs w:val="21"/>
          <w:lang w:eastAsia="zh-CN"/>
          <w14:textFill>
            <w14:solidFill>
              <w14:schemeClr w14:val="tx1"/>
            </w14:solidFill>
          </w14:textFill>
        </w:rPr>
        <w:t>作出</w:t>
      </w:r>
      <w:r>
        <w:rPr>
          <w:rFonts w:hint="eastAsia" w:ascii="仿宋" w:hAnsi="仿宋" w:eastAsia="仿宋" w:cs="仿宋"/>
          <w:b w:val="0"/>
          <w:bCs w:val="0"/>
          <w:color w:val="000000" w:themeColor="text1"/>
          <w:sz w:val="24"/>
          <w:szCs w:val="21"/>
          <w14:textFill>
            <w14:solidFill>
              <w14:schemeClr w14:val="tx1"/>
            </w14:solidFill>
          </w14:textFill>
        </w:rPr>
        <w:t>实质性响应，其磋商将被拒绝。</w:t>
      </w:r>
    </w:p>
    <w:p w14:paraId="6FD7F371">
      <w:pPr>
        <w:pStyle w:val="7"/>
        <w:pageBreakBefore w:val="0"/>
        <w:wordWrap/>
        <w:overflowPunct/>
        <w:topLinePunct w:val="0"/>
        <w:autoSpaceDE/>
        <w:autoSpaceDN/>
        <w:bidi w:val="0"/>
        <w:spacing w:line="312" w:lineRule="auto"/>
        <w:ind w:firstLine="480" w:firstLineChars="200"/>
        <w:textAlignment w:val="auto"/>
        <w:rPr>
          <w:rFonts w:hint="eastAsia" w:ascii="仿宋" w:hAnsi="仿宋" w:eastAsia="仿宋" w:cs="仿宋"/>
          <w:b w:val="0"/>
          <w:bCs w:val="0"/>
          <w:color w:val="000000" w:themeColor="text1"/>
          <w:sz w:val="24"/>
          <w:szCs w:val="21"/>
          <w14:textFill>
            <w14:solidFill>
              <w14:schemeClr w14:val="tx1"/>
            </w14:solidFill>
          </w14:textFill>
        </w:rPr>
      </w:pPr>
      <w:r>
        <w:rPr>
          <w:rFonts w:hint="eastAsia" w:ascii="仿宋" w:hAnsi="仿宋" w:eastAsia="仿宋" w:cs="仿宋"/>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14:paraId="7E50A597">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1.</w:t>
      </w:r>
      <w:r>
        <w:rPr>
          <w:rFonts w:hint="eastAsia" w:ascii="仿宋" w:hAnsi="仿宋" w:eastAsia="仿宋" w:cs="仿宋"/>
          <w:color w:val="000000" w:themeColor="text1"/>
          <w:sz w:val="24"/>
          <w:szCs w:val="28"/>
          <w14:textFill>
            <w14:solidFill>
              <w14:schemeClr w14:val="tx1"/>
            </w14:solidFill>
          </w14:textFill>
        </w:rPr>
        <w:t>响应文件构成和格式</w:t>
      </w:r>
    </w:p>
    <w:p w14:paraId="33BA9FC1">
      <w:pPr>
        <w:pageBreakBefore w:val="0"/>
        <w:widowControl/>
        <w:wordWrap/>
        <w:topLinePunct w:val="0"/>
        <w:autoSpaceDE/>
        <w:autoSpaceDN/>
        <w:bidi w:val="0"/>
        <w:spacing w:line="360" w:lineRule="auto"/>
        <w:ind w:left="0" w:leftChars="0" w:right="0" w:rightChars="0" w:firstLine="480" w:firstLineChars="200"/>
        <w:textAlignment w:val="auto"/>
        <w:outlineLvl w:val="1"/>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14:paraId="6B70CE8C">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44" w:name="_Toc536202299"/>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磋商报价</w:t>
      </w:r>
      <w:bookmarkEnd w:id="44"/>
    </w:p>
    <w:p w14:paraId="77AA962C">
      <w:pPr>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8"/>
          <w:szCs w:val="22"/>
          <w14:textFill>
            <w14:solidFill>
              <w14:schemeClr w14:val="tx1"/>
            </w14:solidFill>
          </w14:textFill>
        </w:rPr>
      </w:pPr>
      <w:bookmarkStart w:id="45" w:name="_Toc536202300"/>
      <w:bookmarkStart w:id="46" w:name="_Toc29200"/>
      <w:r>
        <w:rPr>
          <w:rFonts w:hint="eastAsia" w:ascii="仿宋" w:hAnsi="仿宋" w:eastAsia="仿宋" w:cs="仿宋"/>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14:paraId="5AF83110">
      <w:pPr>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（2）供应商应在响应报价表中标明本次招标所要求的货物、服务且验收合格的所有费用。</w:t>
      </w:r>
    </w:p>
    <w:p w14:paraId="267AC675">
      <w:pPr>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仿宋" w:hAnsi="仿宋" w:eastAsia="仿宋" w:cs="仿宋"/>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仿宋" w:hAnsi="仿宋" w:eastAsia="仿宋" w:cs="仿宋"/>
          <w:color w:val="000000" w:themeColor="text1"/>
          <w:sz w:val="24"/>
          <w:szCs w:val="24"/>
          <w14:textFill>
            <w14:solidFill>
              <w14:schemeClr w14:val="tx1"/>
            </w14:solidFill>
          </w14:textFill>
        </w:rPr>
        <w:t>采购人及学院不再</w:t>
      </w:r>
      <w:r>
        <w:rPr>
          <w:rFonts w:hint="eastAsia" w:ascii="仿宋" w:hAnsi="仿宋" w:eastAsia="仿宋" w:cs="仿宋"/>
          <w:color w:val="000000" w:themeColor="text1"/>
          <w:sz w:val="24"/>
          <w:szCs w:val="24"/>
          <w:lang w:eastAsia="zh-CN"/>
          <w14:textFill>
            <w14:solidFill>
              <w14:schemeClr w14:val="tx1"/>
            </w14:solidFill>
          </w14:textFill>
        </w:rPr>
        <w:t>承担其他任何</w:t>
      </w:r>
      <w:r>
        <w:rPr>
          <w:rFonts w:hint="eastAsia" w:ascii="仿宋" w:hAnsi="仿宋" w:eastAsia="仿宋" w:cs="仿宋"/>
          <w:color w:val="000000" w:themeColor="text1"/>
          <w:sz w:val="24"/>
          <w:szCs w:val="24"/>
          <w14:textFill>
            <w14:solidFill>
              <w14:schemeClr w14:val="tx1"/>
            </w14:solidFill>
          </w14:textFill>
        </w:rPr>
        <w:t>费用</w:t>
      </w:r>
      <w:r>
        <w:rPr>
          <w:rFonts w:hint="eastAsia" w:ascii="仿宋" w:hAnsi="仿宋" w:eastAsia="仿宋" w:cs="仿宋"/>
          <w:color w:val="000000" w:themeColor="text1"/>
          <w:spacing w:val="4"/>
          <w:sz w:val="24"/>
          <w14:textFill>
            <w14:solidFill>
              <w14:schemeClr w14:val="tx1"/>
            </w14:solidFill>
          </w14:textFill>
        </w:rPr>
        <w:t>。</w:t>
      </w:r>
    </w:p>
    <w:p w14:paraId="4CBE4957">
      <w:pPr>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（4）响应报价表应有法定代表人或被授权人的签字。</w:t>
      </w:r>
    </w:p>
    <w:p w14:paraId="4651534D">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3.</w:t>
      </w:r>
      <w:r>
        <w:rPr>
          <w:rFonts w:hint="eastAsia" w:ascii="仿宋" w:hAnsi="仿宋" w:eastAsia="仿宋" w:cs="仿宋"/>
          <w:color w:val="000000" w:themeColor="text1"/>
          <w:sz w:val="24"/>
          <w:szCs w:val="28"/>
          <w14:textFill>
            <w14:solidFill>
              <w14:schemeClr w14:val="tx1"/>
            </w14:solidFill>
          </w14:textFill>
        </w:rPr>
        <w:t>磋商货币</w:t>
      </w:r>
      <w:bookmarkEnd w:id="45"/>
      <w:bookmarkEnd w:id="46"/>
    </w:p>
    <w:p w14:paraId="48F97537">
      <w:pPr>
        <w:pageBreakBefore w:val="0"/>
        <w:widowControl/>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kern w:val="0"/>
          <w:sz w:val="24"/>
          <w:szCs w:val="28"/>
          <w14:textFill>
            <w14:solidFill>
              <w14:schemeClr w14:val="tx1"/>
            </w14:solidFill>
          </w14:textFill>
        </w:rPr>
      </w:pPr>
      <w:r>
        <w:rPr>
          <w:rFonts w:hint="eastAsia" w:ascii="仿宋" w:hAnsi="仿宋" w:eastAsia="仿宋" w:cs="仿宋"/>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14:paraId="16F6B872">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47" w:name="_Toc536202302"/>
      <w:r>
        <w:rPr>
          <w:rFonts w:hint="eastAsia" w:ascii="仿宋" w:hAnsi="仿宋" w:eastAsia="仿宋" w:cs="仿宋"/>
          <w:color w:val="000000" w:themeColor="text1"/>
          <w:sz w:val="24"/>
          <w:szCs w:val="28"/>
          <w:lang w:val="en-US" w:eastAsia="zh-CN"/>
          <w14:textFill>
            <w14:solidFill>
              <w14:schemeClr w14:val="tx1"/>
            </w14:solidFill>
          </w14:textFill>
        </w:rPr>
        <w:t>4.</w:t>
      </w:r>
      <w:r>
        <w:rPr>
          <w:rFonts w:hint="eastAsia" w:ascii="仿宋" w:hAnsi="仿宋" w:eastAsia="仿宋" w:cs="仿宋"/>
          <w:color w:val="000000" w:themeColor="text1"/>
          <w:sz w:val="24"/>
          <w:szCs w:val="28"/>
          <w14:textFill>
            <w14:solidFill>
              <w14:schemeClr w14:val="tx1"/>
            </w14:solidFill>
          </w14:textFill>
        </w:rPr>
        <w:t>响应有效期</w:t>
      </w:r>
      <w:bookmarkEnd w:id="47"/>
    </w:p>
    <w:p w14:paraId="4634D6FB">
      <w:pPr>
        <w:pageBreakBefore w:val="0"/>
        <w:wordWrap/>
        <w:topLinePunct w:val="0"/>
        <w:autoSpaceDE/>
        <w:autoSpaceDN/>
        <w:bidi w:val="0"/>
        <w:adjustRightInd w:val="0"/>
        <w:snapToGrid w:val="0"/>
        <w:spacing w:line="360" w:lineRule="auto"/>
        <w:ind w:left="0" w:leftChars="0" w:right="0" w:rightChars="0" w:firstLine="480"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5CAD6C62">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48" w:name="_Toc24827"/>
      <w:bookmarkStart w:id="49" w:name="_Toc536202303"/>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响应文件的格式、装订、密封和签署</w:t>
      </w:r>
      <w:bookmarkEnd w:id="48"/>
      <w:bookmarkEnd w:id="49"/>
    </w:p>
    <w:p w14:paraId="69C82B81">
      <w:pPr>
        <w:pageBreakBefore w:val="0"/>
        <w:wordWrap/>
        <w:overflowPunct/>
        <w:topLinePunct w:val="0"/>
        <w:autoSpaceDE/>
        <w:autoSpaceDN/>
        <w:bidi w:val="0"/>
        <w:spacing w:line="312" w:lineRule="auto"/>
        <w:ind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738049D5">
      <w:pPr>
        <w:pageBreakBefore w:val="0"/>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.2响应文件的装订</w:t>
      </w:r>
    </w:p>
    <w:p w14:paraId="69E3DFCA">
      <w:pPr>
        <w:pageBreakBefore w:val="0"/>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lang w:eastAsia="zh-CN"/>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响应文件正本壹份、副本壹份，分别胶装装订成册，且封面须清楚地标明“正本”</w:t>
      </w:r>
      <w:r>
        <w:rPr>
          <w:rFonts w:hint="eastAsia" w:ascii="仿宋" w:hAnsi="仿宋" w:eastAsia="仿宋" w:cs="仿宋"/>
          <w:color w:val="000000" w:themeColor="text1"/>
          <w:sz w:val="24"/>
          <w:szCs w:val="28"/>
          <w:lang w:eastAsia="zh-CN"/>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“副本”；若正本和副本不符，以正本为准；同时提供与正本内容一致的电子版</w:t>
      </w:r>
      <w:r>
        <w:rPr>
          <w:rFonts w:hint="eastAsia" w:ascii="仿宋" w:hAnsi="仿宋" w:eastAsia="仿宋" w:cs="仿宋"/>
          <w:color w:val="000000" w:themeColor="text1"/>
          <w:sz w:val="24"/>
          <w:szCs w:val="24"/>
          <w14:textFill>
            <w14:solidFill>
              <w14:schemeClr w14:val="tx1"/>
            </w14:solidFill>
          </w14:textFill>
        </w:rPr>
        <w:t>（电子文件格式为PDF</w:t>
      </w:r>
      <w:r>
        <w:rPr>
          <w:rFonts w:hint="eastAsia" w:ascii="仿宋" w:hAnsi="仿宋" w:eastAsia="仿宋" w:cs="仿宋"/>
          <w:color w:val="000000" w:themeColor="text1"/>
          <w:sz w:val="24"/>
          <w:szCs w:val="24"/>
          <w:lang w:val="en-US" w:eastAsia="zh-CN"/>
          <w14:textFill>
            <w14:solidFill>
              <w14:schemeClr w14:val="tx1"/>
            </w14:solidFill>
          </w14:textFill>
        </w:rPr>
        <w:t>版</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，电子版放置正本密封袋内</w:t>
      </w:r>
      <w:r>
        <w:rPr>
          <w:rFonts w:hint="eastAsia" w:ascii="仿宋" w:hAnsi="仿宋" w:eastAsia="仿宋" w:cs="仿宋"/>
          <w:color w:val="000000" w:themeColor="text1"/>
          <w:sz w:val="24"/>
          <w:szCs w:val="28"/>
          <w:lang w:eastAsia="zh-CN"/>
          <w14:textFill>
            <w14:solidFill>
              <w14:schemeClr w14:val="tx1"/>
            </w14:solidFill>
          </w14:textFill>
        </w:rPr>
        <w:t>。</w:t>
      </w:r>
    </w:p>
    <w:p w14:paraId="0ED7182F">
      <w:pPr>
        <w:pageBreakBefore w:val="0"/>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.3响应文件的签署</w:t>
      </w:r>
    </w:p>
    <w:p w14:paraId="4B3B3DF9">
      <w:pPr>
        <w:pageBreakBefore w:val="0"/>
        <w:numPr>
          <w:ilvl w:val="0"/>
          <w:numId w:val="1"/>
        </w:numPr>
        <w:wordWrap/>
        <w:topLinePunct w:val="0"/>
        <w:autoSpaceDE/>
        <w:autoSpaceDN/>
        <w:bidi w:val="0"/>
        <w:spacing w:line="360" w:lineRule="auto"/>
        <w:ind w:left="0" w:leftChars="0" w:right="0" w:rightChars="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仿宋" w:hAnsi="仿宋" w:eastAsia="仿宋" w:cs="仿宋"/>
          <w:color w:val="000000" w:themeColor="text1"/>
          <w:sz w:val="24"/>
          <w:szCs w:val="28"/>
          <w:lang w:eastAsia="zh-CN"/>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包括投标文件的封面）侧面还需加盖骑缝章。</w:t>
      </w:r>
    </w:p>
    <w:p w14:paraId="5F84D6C0">
      <w:pPr>
        <w:pageBreakBefore w:val="0"/>
        <w:numPr>
          <w:ilvl w:val="0"/>
          <w:numId w:val="1"/>
        </w:numPr>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14:paraId="0A4AAFC3">
      <w:pPr>
        <w:pageBreakBefore w:val="0"/>
        <w:numPr>
          <w:ilvl w:val="0"/>
          <w:numId w:val="1"/>
        </w:numPr>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因响应文件字迹潦草或表达不清所引起的不利后果由供应商承担。</w:t>
      </w:r>
    </w:p>
    <w:p w14:paraId="4313A82A">
      <w:pPr>
        <w:pageBreakBefore w:val="0"/>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.4响应文件的密封</w:t>
      </w:r>
    </w:p>
    <w:p w14:paraId="396B4FAF">
      <w:pPr>
        <w:pageBreakBefore w:val="0"/>
        <w:wordWrap/>
        <w:topLinePunct w:val="0"/>
        <w:autoSpaceDE/>
        <w:autoSpaceDN/>
        <w:bidi w:val="0"/>
        <w:spacing w:line="360" w:lineRule="auto"/>
        <w:ind w:left="0" w:leftChars="0" w:right="0" w:rightChars="0" w:firstLine="600" w:firstLineChars="250"/>
        <w:jc w:val="left"/>
        <w:textAlignment w:val="auto"/>
        <w:rPr>
          <w:rFonts w:hint="eastAsia" w:ascii="仿宋" w:hAnsi="仿宋" w:eastAsia="仿宋" w:cs="仿宋"/>
          <w:color w:val="000000" w:themeColor="text1"/>
          <w:kern w:val="0"/>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仿宋" w:hAnsi="仿宋" w:eastAsia="仿宋" w:cs="仿宋"/>
          <w:color w:val="000000" w:themeColor="text1"/>
          <w:sz w:val="24"/>
          <w:szCs w:val="28"/>
          <w:lang w:eastAsia="zh-CN"/>
          <w14:textFill>
            <w14:solidFill>
              <w14:schemeClr w14:val="tx1"/>
            </w14:solidFill>
          </w14:textFill>
        </w:rPr>
        <w:t>且</w:t>
      </w:r>
      <w:r>
        <w:rPr>
          <w:rFonts w:hint="eastAsia" w:ascii="仿宋" w:hAnsi="仿宋" w:eastAsia="仿宋" w:cs="仿宋"/>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仿宋" w:hAnsi="仿宋" w:eastAsia="仿宋" w:cs="仿宋"/>
          <w:color w:val="000000" w:themeColor="text1"/>
          <w:sz w:val="24"/>
          <w:szCs w:val="28"/>
          <w14:textFill>
            <w14:solidFill>
              <w14:schemeClr w14:val="tx1"/>
            </w14:solidFill>
          </w14:textFill>
        </w:rPr>
        <w:t>。</w:t>
      </w:r>
    </w:p>
    <w:p w14:paraId="66AA467C">
      <w:pPr>
        <w:pageBreakBefore w:val="0"/>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14:paraId="6E6D0A46">
      <w:pPr>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14:paraId="7FA4AF85">
      <w:pPr>
        <w:pageBreakBefore w:val="0"/>
        <w:widowControl/>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kern w:val="0"/>
          <w:sz w:val="24"/>
          <w:szCs w:val="28"/>
          <w14:textFill>
            <w14:solidFill>
              <w14:schemeClr w14:val="tx1"/>
            </w14:solidFill>
          </w14:textFill>
        </w:rPr>
      </w:pPr>
      <w:r>
        <w:rPr>
          <w:rFonts w:hint="eastAsia" w:ascii="仿宋" w:hAnsi="仿宋" w:eastAsia="仿宋" w:cs="仿宋"/>
          <w:color w:val="000000" w:themeColor="text1"/>
          <w:kern w:val="0"/>
          <w:sz w:val="24"/>
          <w:szCs w:val="28"/>
          <w:lang w:val="en-US" w:eastAsia="zh-CN"/>
          <w14:textFill>
            <w14:solidFill>
              <w14:schemeClr w14:val="tx1"/>
            </w14:solidFill>
          </w14:textFill>
        </w:rPr>
        <w:t>5</w:t>
      </w:r>
      <w:r>
        <w:rPr>
          <w:rFonts w:hint="eastAsia" w:ascii="仿宋" w:hAnsi="仿宋" w:eastAsia="仿宋" w:cs="仿宋"/>
          <w:color w:val="000000" w:themeColor="text1"/>
          <w:kern w:val="0"/>
          <w:sz w:val="24"/>
          <w:szCs w:val="28"/>
          <w14:textFill>
            <w14:solidFill>
              <w14:schemeClr w14:val="tx1"/>
            </w14:solidFill>
          </w14:textFill>
        </w:rPr>
        <w:t>.6拒绝接受以电话、传真、电子邮件形式的磋商。</w:t>
      </w:r>
    </w:p>
    <w:p w14:paraId="1DD4C41C">
      <w:pPr>
        <w:pageBreakBefore w:val="0"/>
        <w:kinsoku/>
        <w:overflowPunct/>
        <w:topLinePunct w:val="0"/>
        <w:bidi w:val="0"/>
        <w:spacing w:line="360" w:lineRule="auto"/>
        <w:ind w:left="0" w:leftChars="0" w:right="0" w:rightChars="0" w:firstLine="482" w:firstLineChars="200"/>
        <w:jc w:val="center"/>
        <w:rPr>
          <w:rFonts w:hint="eastAsia" w:ascii="仿宋" w:hAnsi="仿宋" w:eastAsia="仿宋" w:cs="仿宋"/>
          <w:b/>
          <w:kern w:val="0"/>
          <w:sz w:val="24"/>
          <w:szCs w:val="24"/>
        </w:rPr>
      </w:pPr>
      <w:r>
        <w:rPr>
          <w:rFonts w:hint="eastAsia" w:ascii="仿宋" w:hAnsi="仿宋" w:eastAsia="仿宋" w:cs="仿宋"/>
          <w:b/>
          <w:bCs/>
          <w:kern w:val="44"/>
          <w:sz w:val="24"/>
          <w:szCs w:val="24"/>
        </w:rPr>
        <w:t>四、响应文件的提交</w:t>
      </w:r>
    </w:p>
    <w:p w14:paraId="3723994E">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50" w:name="_Toc536202306"/>
      <w:bookmarkStart w:id="51" w:name="_Toc3685"/>
      <w:r>
        <w:rPr>
          <w:rFonts w:hint="eastAsia" w:ascii="仿宋" w:hAnsi="仿宋" w:eastAsia="仿宋" w:cs="仿宋"/>
          <w:color w:val="000000" w:themeColor="text1"/>
          <w:sz w:val="24"/>
          <w:szCs w:val="28"/>
          <w:lang w:val="en-US" w:eastAsia="zh-CN"/>
          <w14:textFill>
            <w14:solidFill>
              <w14:schemeClr w14:val="tx1"/>
            </w14:solidFill>
          </w14:textFill>
        </w:rPr>
        <w:t>1.</w:t>
      </w:r>
      <w:r>
        <w:rPr>
          <w:rFonts w:hint="eastAsia" w:ascii="仿宋" w:hAnsi="仿宋" w:eastAsia="仿宋" w:cs="仿宋"/>
          <w:color w:val="000000" w:themeColor="text1"/>
          <w:sz w:val="24"/>
          <w:szCs w:val="28"/>
          <w14:textFill>
            <w14:solidFill>
              <w14:schemeClr w14:val="tx1"/>
            </w14:solidFill>
          </w14:textFill>
        </w:rPr>
        <w:t>响应文件递交</w:t>
      </w:r>
      <w:bookmarkEnd w:id="50"/>
      <w:bookmarkEnd w:id="51"/>
    </w:p>
    <w:p w14:paraId="196CA48E">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386C94AE">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1.2代理机构在宣布递交响应文件时间截止之后，拒绝接收任何人送达、递交的响应文件及其他资料；</w:t>
      </w:r>
    </w:p>
    <w:p w14:paraId="629E45BB">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1.3代理机构不接受邮寄的响应文件；</w:t>
      </w:r>
    </w:p>
    <w:p w14:paraId="07759EDF">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1.4无论供应商成交与否，其响应文件恕不退还。</w:t>
      </w:r>
    </w:p>
    <w:p w14:paraId="12D652A4">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52" w:name="_Toc536202307"/>
      <w:bookmarkStart w:id="53" w:name="_Toc12741"/>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响应文件的修改和撤回</w:t>
      </w:r>
      <w:bookmarkEnd w:id="52"/>
      <w:bookmarkEnd w:id="53"/>
    </w:p>
    <w:p w14:paraId="31CA7BAB">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2.1供应商在递交响应文件以后，在规定的投标截止时间之前</w:t>
      </w:r>
      <w:r>
        <w:rPr>
          <w:rFonts w:hint="eastAsia" w:ascii="仿宋" w:hAnsi="仿宋" w:eastAsia="仿宋" w:cs="仿宋"/>
          <w:color w:val="000000" w:themeColor="text1"/>
          <w:sz w:val="24"/>
          <w:szCs w:val="28"/>
          <w:lang w:eastAsia="zh-CN"/>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14:paraId="00951BE9">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14:paraId="31BBE855">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仿宋" w:hAnsi="仿宋" w:eastAsia="仿宋" w:cs="仿宋"/>
          <w:color w:val="000000" w:themeColor="text1"/>
          <w:sz w:val="24"/>
          <w:szCs w:val="28"/>
          <w:lang w:val="en-US" w:eastAsia="zh-CN"/>
          <w14:textFill>
            <w14:solidFill>
              <w14:schemeClr w14:val="tx1"/>
            </w14:solidFill>
          </w14:textFill>
        </w:rPr>
        <w:t>代理机构的文件</w:t>
      </w:r>
      <w:r>
        <w:rPr>
          <w:rFonts w:hint="eastAsia" w:ascii="仿宋" w:hAnsi="仿宋" w:eastAsia="仿宋" w:cs="仿宋"/>
          <w:color w:val="000000" w:themeColor="text1"/>
          <w:sz w:val="24"/>
          <w:szCs w:val="28"/>
          <w14:textFill>
            <w14:solidFill>
              <w14:schemeClr w14:val="tx1"/>
            </w14:solidFill>
          </w14:textFill>
        </w:rPr>
        <w:t>为准。</w:t>
      </w:r>
    </w:p>
    <w:p w14:paraId="70ACC91B">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2.4投标截止时间之后，供应商不得补充、修改响应文件。</w:t>
      </w:r>
    </w:p>
    <w:p w14:paraId="592BAC02">
      <w:pPr>
        <w:pageBreakBefore w:val="0"/>
        <w:kinsoku/>
        <w:overflowPunct/>
        <w:topLinePunct w:val="0"/>
        <w:bidi w:val="0"/>
        <w:spacing w:line="360" w:lineRule="auto"/>
        <w:ind w:left="0" w:leftChars="0" w:right="0" w:rightChars="0" w:firstLine="482" w:firstLineChars="200"/>
        <w:jc w:val="center"/>
        <w:rPr>
          <w:rFonts w:hint="eastAsia" w:ascii="仿宋" w:hAnsi="仿宋" w:eastAsia="仿宋" w:cs="仿宋"/>
          <w:b/>
          <w:kern w:val="0"/>
          <w:sz w:val="24"/>
          <w:szCs w:val="24"/>
        </w:rPr>
      </w:pPr>
      <w:r>
        <w:rPr>
          <w:rFonts w:hint="eastAsia" w:ascii="仿宋" w:hAnsi="仿宋" w:eastAsia="仿宋" w:cs="仿宋"/>
          <w:b/>
          <w:kern w:val="0"/>
          <w:sz w:val="24"/>
          <w:szCs w:val="24"/>
        </w:rPr>
        <w:t>五、磋商与评审</w:t>
      </w:r>
    </w:p>
    <w:p w14:paraId="0D574F60">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54" w:name="_Toc536202309"/>
      <w:r>
        <w:rPr>
          <w:rFonts w:hint="eastAsia" w:ascii="仿宋" w:hAnsi="仿宋" w:eastAsia="仿宋" w:cs="仿宋"/>
          <w:color w:val="000000" w:themeColor="text1"/>
          <w:sz w:val="24"/>
          <w:szCs w:val="28"/>
          <w:lang w:val="en-US" w:eastAsia="zh-CN"/>
          <w14:textFill>
            <w14:solidFill>
              <w14:schemeClr w14:val="tx1"/>
            </w14:solidFill>
          </w14:textFill>
        </w:rPr>
        <w:t>1.</w:t>
      </w:r>
      <w:r>
        <w:rPr>
          <w:rFonts w:hint="eastAsia" w:ascii="仿宋" w:hAnsi="仿宋" w:eastAsia="仿宋" w:cs="仿宋"/>
          <w:color w:val="000000" w:themeColor="text1"/>
          <w:sz w:val="24"/>
          <w:szCs w:val="28"/>
          <w14:textFill>
            <w14:solidFill>
              <w14:schemeClr w14:val="tx1"/>
            </w14:solidFill>
          </w14:textFill>
        </w:rPr>
        <w:t>磋商</w:t>
      </w:r>
      <w:bookmarkEnd w:id="54"/>
    </w:p>
    <w:p w14:paraId="25325E15">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仿宋" w:hAnsi="仿宋" w:eastAsia="仿宋" w:cs="仿宋"/>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2E577062">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14:paraId="63CF0BDF">
      <w:pPr>
        <w:pageBreakBefore w:val="0"/>
        <w:wordWrap/>
        <w:overflowPunct w:val="0"/>
        <w:topLinePunct w:val="0"/>
        <w:autoSpaceDE/>
        <w:autoSpaceDN/>
        <w:bidi w:val="0"/>
        <w:adjustRightInd w:val="0"/>
        <w:snapToGrid w:val="0"/>
        <w:spacing w:line="360" w:lineRule="auto"/>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1.3经确认无误后，</w:t>
      </w:r>
      <w:r>
        <w:rPr>
          <w:rFonts w:hint="eastAsia" w:ascii="仿宋" w:hAnsi="仿宋" w:eastAsia="仿宋" w:cs="仿宋"/>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14:paraId="1E9DE274">
      <w:pPr>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rPr>
      </w:pPr>
      <w:r>
        <w:rPr>
          <w:rFonts w:hint="eastAsia" w:ascii="仿宋" w:hAnsi="仿宋" w:eastAsia="仿宋" w:cs="仿宋"/>
          <w:color w:val="000000" w:themeColor="text1"/>
          <w:sz w:val="24"/>
          <w:szCs w:val="24"/>
          <w14:textFill>
            <w14:solidFill>
              <w14:schemeClr w14:val="tx1"/>
            </w14:solidFill>
          </w14:textFill>
        </w:rPr>
        <w:t>1.4投标文件拆封后，宣读投标人名称</w:t>
      </w:r>
      <w:r>
        <w:rPr>
          <w:rFonts w:hint="eastAsia" w:ascii="仿宋" w:hAnsi="仿宋" w:eastAsia="仿宋" w:cs="仿宋"/>
          <w:bCs/>
          <w:color w:val="000000" w:themeColor="text1"/>
          <w:sz w:val="24"/>
          <w:szCs w:val="24"/>
          <w14:textFill>
            <w14:solidFill>
              <w14:schemeClr w14:val="tx1"/>
            </w14:solidFill>
          </w14:textFill>
        </w:rPr>
        <w:t>。</w:t>
      </w:r>
    </w:p>
    <w:p w14:paraId="4C94058B">
      <w:pPr>
        <w:pStyle w:val="7"/>
        <w:pageBreakBefore w:val="0"/>
        <w:numPr>
          <w:ilvl w:val="0"/>
          <w:numId w:val="0"/>
        </w:numPr>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55" w:name="_Toc536202310"/>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磋商小组</w:t>
      </w:r>
      <w:bookmarkEnd w:id="55"/>
    </w:p>
    <w:p w14:paraId="5C9EB1D2">
      <w:pPr>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56" w:name="_Toc386129876"/>
      <w:bookmarkStart w:id="57" w:name="_Toc385958808"/>
      <w:bookmarkStart w:id="58" w:name="_Toc27940"/>
      <w:bookmarkStart w:id="59" w:name="_Toc536202311"/>
      <w:bookmarkStart w:id="60" w:name="_Toc28085"/>
      <w:r>
        <w:rPr>
          <w:rFonts w:hint="eastAsia" w:ascii="仿宋" w:hAnsi="仿宋" w:eastAsia="仿宋" w:cs="仿宋"/>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2FF6C801">
      <w:pPr>
        <w:pageBreakBefore w:val="0"/>
        <w:wordWrap/>
        <w:topLinePunct w:val="0"/>
        <w:autoSpaceDE/>
        <w:autoSpaceDN/>
        <w:bidi w:val="0"/>
        <w:spacing w:line="360" w:lineRule="auto"/>
        <w:ind w:left="0" w:leftChars="0" w:right="0" w:rightChars="0" w:firstLine="458" w:firstLineChars="191"/>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（1）要严格遵守政府采购相关法律制度，依法履行各自职责，公正、客观、审慎地组织和参与评审工作；</w:t>
      </w:r>
    </w:p>
    <w:p w14:paraId="1C9E80C3">
      <w:pPr>
        <w:pageBreakBefore w:val="0"/>
        <w:tabs>
          <w:tab w:val="left" w:pos="1200"/>
        </w:tabs>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（2）对所有响应文件逐一进行资格性、符合性审查，并</w:t>
      </w:r>
      <w:r>
        <w:rPr>
          <w:rFonts w:hint="eastAsia" w:ascii="仿宋" w:hAnsi="仿宋" w:eastAsia="仿宋" w:cs="仿宋"/>
          <w:color w:val="000000" w:themeColor="text1"/>
          <w:sz w:val="24"/>
          <w:lang w:eastAsia="zh-CN"/>
          <w14:textFill>
            <w14:solidFill>
              <w14:schemeClr w14:val="tx1"/>
            </w14:solidFill>
          </w14:textFill>
        </w:rPr>
        <w:t>作出评价</w:t>
      </w:r>
      <w:r>
        <w:rPr>
          <w:rFonts w:hint="eastAsia" w:ascii="仿宋" w:hAnsi="仿宋" w:eastAsia="仿宋" w:cs="仿宋"/>
          <w:color w:val="000000" w:themeColor="text1"/>
          <w:sz w:val="24"/>
          <w14:textFill>
            <w14:solidFill>
              <w14:schemeClr w14:val="tx1"/>
            </w14:solidFill>
          </w14:textFill>
        </w:rPr>
        <w:t>；</w:t>
      </w:r>
    </w:p>
    <w:p w14:paraId="07CF8CDD">
      <w:pPr>
        <w:pageBreakBefore w:val="0"/>
        <w:tabs>
          <w:tab w:val="left" w:pos="1200"/>
        </w:tabs>
        <w:wordWrap/>
        <w:topLinePunct w:val="0"/>
        <w:autoSpaceDE/>
        <w:autoSpaceDN/>
        <w:bidi w:val="0"/>
        <w:spacing w:line="360" w:lineRule="auto"/>
        <w:ind w:left="0" w:leftChars="0" w:right="0" w:rightChars="0" w:firstLine="458" w:firstLineChars="191"/>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（3）按磋商文件规定的评审方法和标准，进行比较和评价；对供应商的价格分等客观评分项的评分应当一致；</w:t>
      </w:r>
    </w:p>
    <w:p w14:paraId="145FFF4D">
      <w:pPr>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（4）要求供应商对响应文件有关事项作出解释或澄清；</w:t>
      </w:r>
    </w:p>
    <w:p w14:paraId="72D16064">
      <w:pPr>
        <w:pageBreakBefore w:val="0"/>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14:paraId="4BF0F102">
      <w:pPr>
        <w:pageBreakBefore w:val="0"/>
        <w:wordWrap/>
        <w:topLinePunct w:val="0"/>
        <w:autoSpaceDE/>
        <w:autoSpaceDN/>
        <w:bidi w:val="0"/>
        <w:spacing w:line="360" w:lineRule="auto"/>
        <w:ind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（6）对需要共同认定的事项存在争议的，按照少数服从多数的原则</w:t>
      </w:r>
      <w:r>
        <w:rPr>
          <w:rFonts w:hint="eastAsia" w:ascii="仿宋" w:hAnsi="仿宋" w:eastAsia="仿宋" w:cs="仿宋"/>
          <w:color w:val="000000" w:themeColor="text1"/>
          <w:sz w:val="24"/>
          <w:lang w:eastAsia="zh-CN"/>
          <w14:textFill>
            <w14:solidFill>
              <w14:schemeClr w14:val="tx1"/>
            </w14:solidFill>
          </w14:textFill>
        </w:rPr>
        <w:t>作出</w:t>
      </w:r>
      <w:r>
        <w:rPr>
          <w:rFonts w:hint="eastAsia" w:ascii="仿宋" w:hAnsi="仿宋" w:eastAsia="仿宋" w:cs="仿宋"/>
          <w:color w:val="000000" w:themeColor="text1"/>
          <w:sz w:val="24"/>
          <w14:textFill>
            <w14:solidFill>
              <w14:schemeClr w14:val="tx1"/>
            </w14:solidFill>
          </w14:textFill>
        </w:rPr>
        <w:t xml:space="preserve">结论。持不同意见的磋商小组成员应当在评审报告上签署不同意见并说明理由，否则视为同意； </w:t>
      </w:r>
    </w:p>
    <w:p w14:paraId="6A51F5DF">
      <w:pPr>
        <w:pageBreakBefore w:val="0"/>
        <w:wordWrap/>
        <w:topLinePunct w:val="0"/>
        <w:autoSpaceDE/>
        <w:autoSpaceDN/>
        <w:bidi w:val="0"/>
        <w:spacing w:line="360" w:lineRule="auto"/>
        <w:ind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（7）对评审情况以及在评审过程中获悉的国家秘密、商业秘密负有保密责任；</w:t>
      </w:r>
    </w:p>
    <w:p w14:paraId="5B637EDC">
      <w:pPr>
        <w:pageBreakBefore w:val="0"/>
        <w:wordWrap/>
        <w:topLinePunct w:val="0"/>
        <w:autoSpaceDE/>
        <w:autoSpaceDN/>
        <w:bidi w:val="0"/>
        <w:spacing w:line="360" w:lineRule="auto"/>
        <w:ind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8</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 xml:space="preserve"> 配合财政部门的投诉处理工作；</w:t>
      </w:r>
    </w:p>
    <w:p w14:paraId="49960C74">
      <w:pPr>
        <w:pageBreakBefore w:val="0"/>
        <w:wordWrap/>
        <w:topLinePunct w:val="0"/>
        <w:autoSpaceDE/>
        <w:autoSpaceDN/>
        <w:bidi w:val="0"/>
        <w:spacing w:line="360" w:lineRule="auto"/>
        <w:ind w:right="0" w:rightChars="0" w:firstLine="480" w:firstLineChars="200"/>
        <w:textAlignment w:val="auto"/>
        <w:rPr>
          <w:rFonts w:hint="eastAsia" w:ascii="仿宋" w:hAnsi="仿宋" w:eastAsia="仿宋" w:cs="仿宋"/>
          <w:kern w:val="0"/>
          <w:sz w:val="24"/>
          <w:szCs w:val="24"/>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9</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配合采购人、采购代理机构答复供应商提出的质疑。</w:t>
      </w:r>
      <w:bookmarkEnd w:id="56"/>
      <w:bookmarkEnd w:id="57"/>
      <w:bookmarkEnd w:id="58"/>
      <w:bookmarkEnd w:id="59"/>
      <w:bookmarkEnd w:id="60"/>
    </w:p>
    <w:p w14:paraId="669344F9">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3.磋商办法及内容</w:t>
      </w:r>
    </w:p>
    <w:p w14:paraId="60200BE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3.1磋商原则：</w:t>
      </w:r>
    </w:p>
    <w:p w14:paraId="6FA90FE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（1）坚持磋商机会均等，信息公开，公平竞争的原则。</w:t>
      </w:r>
    </w:p>
    <w:p w14:paraId="2E1DD40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（2）坚持竞争性、经济实效性和公平性原则。</w:t>
      </w:r>
    </w:p>
    <w:p w14:paraId="4361E764">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（3）综合评估，择优选择技术方案优、业绩好、服务有保证的成交单位。</w:t>
      </w:r>
    </w:p>
    <w:p w14:paraId="5B3ECA0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3.2磋商程序：</w:t>
      </w:r>
    </w:p>
    <w:p w14:paraId="7E67B77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磋商的全过程分为第一次报价、符合性审查、磋商过程、最后报价、最终评审五个阶段。第一次报价与最后报价均采取集中报价形式。</w:t>
      </w:r>
    </w:p>
    <w:p w14:paraId="30A3047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3.2.1磋商报价依据规定均不予以公布。</w:t>
      </w:r>
    </w:p>
    <w:p w14:paraId="112BB1A8">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3.2.2符合性评审：磋商小组对磋商响应文件的有效性、完整性和响应程度进行审查，出现下列情况的按无效文件处理。</w:t>
      </w:r>
    </w:p>
    <w:p w14:paraId="006438ED">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（1）资质有效性评审：本次磋商所要求的必备资质证明文件，缺其中一项或某项达不到磋商要求，均按无效文件处理。</w:t>
      </w:r>
    </w:p>
    <w:p w14:paraId="16B67DE5">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（2）各投标人未经过正常渠道</w:t>
      </w:r>
      <w:r>
        <w:rPr>
          <w:rFonts w:hint="eastAsia" w:ascii="仿宋" w:hAnsi="仿宋" w:eastAsia="仿宋" w:cs="仿宋"/>
          <w:kern w:val="0"/>
          <w:sz w:val="24"/>
          <w:szCs w:val="24"/>
          <w:lang w:val="en-US" w:eastAsia="zh-CN"/>
        </w:rPr>
        <w:t>获取</w:t>
      </w:r>
      <w:r>
        <w:rPr>
          <w:rFonts w:hint="eastAsia" w:ascii="仿宋" w:hAnsi="仿宋" w:eastAsia="仿宋" w:cs="仿宋"/>
          <w:kern w:val="0"/>
          <w:sz w:val="24"/>
          <w:szCs w:val="24"/>
        </w:rPr>
        <w:t>竞争性磋商文件，或参加磋商的各投标人名称与</w:t>
      </w:r>
      <w:r>
        <w:rPr>
          <w:rFonts w:hint="eastAsia" w:ascii="仿宋" w:hAnsi="仿宋" w:eastAsia="仿宋" w:cs="仿宋"/>
          <w:kern w:val="0"/>
          <w:sz w:val="24"/>
          <w:szCs w:val="24"/>
          <w:lang w:val="en-US" w:eastAsia="zh-CN"/>
        </w:rPr>
        <w:t>获取</w:t>
      </w:r>
      <w:r>
        <w:rPr>
          <w:rFonts w:hint="eastAsia" w:ascii="仿宋" w:hAnsi="仿宋" w:eastAsia="仿宋" w:cs="仿宋"/>
          <w:kern w:val="0"/>
          <w:sz w:val="24"/>
          <w:szCs w:val="24"/>
        </w:rPr>
        <w:t>磋商文件时登记的单位名称不符。</w:t>
      </w:r>
    </w:p>
    <w:p w14:paraId="5025BBB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（3）投标人未提供法定代表人授权书（法定代表人直接参加磋商的除外）或授权书不符合竞争性磋商文件要求的。</w:t>
      </w:r>
    </w:p>
    <w:p w14:paraId="3888798D">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（4）磋商响应文件要求加盖投标人公章或签字处未执行文件规定、磋商响应文件有效期或有效期未能达到竞争性磋商文件的要求的。</w:t>
      </w:r>
    </w:p>
    <w:p w14:paraId="29C05CC5">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（5）提供虚假证明（包括第三方提供的虚假证明、证件），开具虚假业绩，除按无效文件处理外，按有关规定进行相应的处罚。</w:t>
      </w:r>
    </w:p>
    <w:p w14:paraId="7AEBFF4F">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（6）磋商方案出现严重漏项，造成系统缺陷，已影响到该项目的实施。</w:t>
      </w:r>
    </w:p>
    <w:p w14:paraId="638CFD58">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（7）在重大项目履约过程中有不良记录，不能按期履约的。</w:t>
      </w:r>
    </w:p>
    <w:p w14:paraId="02656ED7">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bCs/>
          <w:kern w:val="0"/>
          <w:sz w:val="24"/>
          <w:szCs w:val="24"/>
        </w:rPr>
      </w:pPr>
      <w:r>
        <w:rPr>
          <w:rFonts w:hint="eastAsia" w:ascii="仿宋" w:hAnsi="仿宋" w:eastAsia="仿宋" w:cs="仿宋"/>
          <w:b/>
          <w:bCs/>
          <w:kern w:val="0"/>
          <w:sz w:val="24"/>
          <w:szCs w:val="24"/>
        </w:rPr>
        <w:t>附：符合性审查标准</w:t>
      </w:r>
    </w:p>
    <w:tbl>
      <w:tblPr>
        <w:tblStyle w:val="18"/>
        <w:tblW w:w="9752"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969"/>
        <w:gridCol w:w="3564"/>
        <w:gridCol w:w="5219"/>
      </w:tblGrid>
      <w:tr w14:paraId="1BBAD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69" w:type="dxa"/>
            <w:tcBorders>
              <w:top w:val="single" w:color="000000" w:sz="4" w:space="0"/>
              <w:left w:val="single" w:color="000000" w:sz="4" w:space="0"/>
              <w:bottom w:val="single" w:color="000000" w:sz="4" w:space="0"/>
              <w:right w:val="single" w:color="000000" w:sz="4" w:space="0"/>
            </w:tcBorders>
            <w:vAlign w:val="center"/>
          </w:tcPr>
          <w:p w14:paraId="6A85C0DF">
            <w:pPr>
              <w:pageBreakBefore w:val="0"/>
              <w:kinsoku/>
              <w:overflowPunct/>
              <w:topLinePunct w:val="0"/>
              <w:bidi w:val="0"/>
              <w:spacing w:line="360" w:lineRule="auto"/>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序号</w:t>
            </w:r>
          </w:p>
        </w:tc>
        <w:tc>
          <w:tcPr>
            <w:tcW w:w="3564" w:type="dxa"/>
            <w:tcBorders>
              <w:top w:val="single" w:color="000000" w:sz="4" w:space="0"/>
              <w:left w:val="single" w:color="000000" w:sz="4" w:space="0"/>
              <w:bottom w:val="single" w:color="000000" w:sz="4" w:space="0"/>
              <w:right w:val="single" w:color="000000" w:sz="4" w:space="0"/>
            </w:tcBorders>
            <w:vAlign w:val="center"/>
          </w:tcPr>
          <w:p w14:paraId="232FF2EA">
            <w:pPr>
              <w:pageBreakBefore w:val="0"/>
              <w:kinsoku/>
              <w:overflowPunct/>
              <w:topLinePunct w:val="0"/>
              <w:bidi w:val="0"/>
              <w:spacing w:line="360" w:lineRule="auto"/>
              <w:ind w:left="0" w:leftChars="0" w:right="0" w:rightChars="0" w:firstLine="480" w:firstLineChars="200"/>
              <w:jc w:val="center"/>
              <w:rPr>
                <w:rFonts w:hint="eastAsia" w:ascii="仿宋" w:hAnsi="仿宋" w:eastAsia="仿宋" w:cs="仿宋"/>
                <w:kern w:val="0"/>
                <w:sz w:val="24"/>
                <w:szCs w:val="24"/>
              </w:rPr>
            </w:pPr>
            <w:r>
              <w:rPr>
                <w:rFonts w:hint="eastAsia" w:ascii="仿宋" w:hAnsi="仿宋" w:eastAsia="仿宋" w:cs="仿宋"/>
                <w:kern w:val="0"/>
                <w:sz w:val="24"/>
                <w:szCs w:val="24"/>
              </w:rPr>
              <w:t>评审因素</w:t>
            </w:r>
          </w:p>
        </w:tc>
        <w:tc>
          <w:tcPr>
            <w:tcW w:w="5219" w:type="dxa"/>
            <w:tcBorders>
              <w:top w:val="single" w:color="000000" w:sz="4" w:space="0"/>
              <w:left w:val="single" w:color="000000" w:sz="4" w:space="0"/>
              <w:bottom w:val="single" w:color="000000" w:sz="4" w:space="0"/>
              <w:right w:val="single" w:color="000000" w:sz="4" w:space="0"/>
            </w:tcBorders>
            <w:vAlign w:val="center"/>
          </w:tcPr>
          <w:p w14:paraId="7E547833">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评审标准</w:t>
            </w:r>
          </w:p>
        </w:tc>
      </w:tr>
      <w:tr w14:paraId="7AE98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69" w:type="dxa"/>
            <w:tcBorders>
              <w:top w:val="single" w:color="000000" w:sz="4" w:space="0"/>
              <w:left w:val="single" w:color="000000" w:sz="4" w:space="0"/>
              <w:bottom w:val="single" w:color="000000" w:sz="4" w:space="0"/>
              <w:right w:val="single" w:color="000000" w:sz="4" w:space="0"/>
            </w:tcBorders>
            <w:vAlign w:val="center"/>
          </w:tcPr>
          <w:p w14:paraId="59C3E2CB">
            <w:pPr>
              <w:pageBreakBefore w:val="0"/>
              <w:kinsoku/>
              <w:overflowPunct/>
              <w:topLinePunct w:val="0"/>
              <w:bidi w:val="0"/>
              <w:spacing w:line="360" w:lineRule="auto"/>
              <w:ind w:left="0" w:leftChars="0" w:right="0" w:rightChars="0" w:firstLine="45" w:firstLineChars="19"/>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3564" w:type="dxa"/>
            <w:tcBorders>
              <w:top w:val="single" w:color="000000" w:sz="4" w:space="0"/>
              <w:left w:val="single" w:color="000000" w:sz="4" w:space="0"/>
              <w:bottom w:val="single" w:color="000000" w:sz="4" w:space="0"/>
              <w:right w:val="single" w:color="000000" w:sz="4" w:space="0"/>
            </w:tcBorders>
            <w:vAlign w:val="center"/>
          </w:tcPr>
          <w:p w14:paraId="5DAA3EB1">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投标人名称</w:t>
            </w:r>
          </w:p>
        </w:tc>
        <w:tc>
          <w:tcPr>
            <w:tcW w:w="5219" w:type="dxa"/>
            <w:tcBorders>
              <w:top w:val="single" w:color="000000" w:sz="4" w:space="0"/>
              <w:left w:val="single" w:color="000000" w:sz="4" w:space="0"/>
              <w:bottom w:val="single" w:color="000000" w:sz="4" w:space="0"/>
              <w:right w:val="single" w:color="000000" w:sz="4" w:space="0"/>
            </w:tcBorders>
            <w:vAlign w:val="center"/>
          </w:tcPr>
          <w:p w14:paraId="1A266834">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与营业执照一致</w:t>
            </w:r>
          </w:p>
        </w:tc>
      </w:tr>
      <w:tr w14:paraId="54037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31" w:hRule="atLeast"/>
        </w:trPr>
        <w:tc>
          <w:tcPr>
            <w:tcW w:w="969" w:type="dxa"/>
            <w:tcBorders>
              <w:top w:val="single" w:color="000000" w:sz="4" w:space="0"/>
              <w:left w:val="single" w:color="000000" w:sz="4" w:space="0"/>
              <w:bottom w:val="single" w:color="000000" w:sz="4" w:space="0"/>
              <w:right w:val="single" w:color="000000" w:sz="4" w:space="0"/>
            </w:tcBorders>
            <w:vAlign w:val="center"/>
          </w:tcPr>
          <w:p w14:paraId="3E10EF42">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3564" w:type="dxa"/>
            <w:tcBorders>
              <w:top w:val="single" w:color="000000" w:sz="4" w:space="0"/>
              <w:left w:val="single" w:color="000000" w:sz="4" w:space="0"/>
              <w:bottom w:val="single" w:color="000000" w:sz="4" w:space="0"/>
              <w:right w:val="single" w:color="000000" w:sz="4" w:space="0"/>
            </w:tcBorders>
            <w:vAlign w:val="center"/>
          </w:tcPr>
          <w:p w14:paraId="2E06FBD6">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竞争性磋商响应文件盖章和标记</w:t>
            </w:r>
          </w:p>
        </w:tc>
        <w:tc>
          <w:tcPr>
            <w:tcW w:w="5219" w:type="dxa"/>
            <w:tcBorders>
              <w:top w:val="single" w:color="000000" w:sz="4" w:space="0"/>
              <w:left w:val="single" w:color="000000" w:sz="4" w:space="0"/>
              <w:bottom w:val="single" w:color="000000" w:sz="4" w:space="0"/>
              <w:right w:val="single" w:color="000000" w:sz="4" w:space="0"/>
            </w:tcBorders>
            <w:vAlign w:val="center"/>
          </w:tcPr>
          <w:p w14:paraId="0094640C">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符合第三部分“投标人须知”规定</w:t>
            </w:r>
          </w:p>
        </w:tc>
      </w:tr>
      <w:tr w14:paraId="1DFA2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69" w:type="dxa"/>
            <w:tcBorders>
              <w:top w:val="single" w:color="000000" w:sz="4" w:space="0"/>
              <w:left w:val="single" w:color="000000" w:sz="4" w:space="0"/>
              <w:bottom w:val="single" w:color="000000" w:sz="4" w:space="0"/>
              <w:right w:val="single" w:color="000000" w:sz="4" w:space="0"/>
            </w:tcBorders>
            <w:vAlign w:val="center"/>
          </w:tcPr>
          <w:p w14:paraId="75FB2FAB">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3</w:t>
            </w:r>
          </w:p>
        </w:tc>
        <w:tc>
          <w:tcPr>
            <w:tcW w:w="3564" w:type="dxa"/>
            <w:tcBorders>
              <w:top w:val="single" w:color="000000" w:sz="4" w:space="0"/>
              <w:left w:val="single" w:color="000000" w:sz="4" w:space="0"/>
              <w:bottom w:val="single" w:color="000000" w:sz="4" w:space="0"/>
              <w:right w:val="single" w:color="000000" w:sz="4" w:space="0"/>
            </w:tcBorders>
            <w:vAlign w:val="center"/>
          </w:tcPr>
          <w:p w14:paraId="0AF1CB19">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竞争性磋商响应文件格式</w:t>
            </w:r>
          </w:p>
        </w:tc>
        <w:tc>
          <w:tcPr>
            <w:tcW w:w="5219" w:type="dxa"/>
            <w:tcBorders>
              <w:top w:val="single" w:color="000000" w:sz="4" w:space="0"/>
              <w:left w:val="single" w:color="000000" w:sz="4" w:space="0"/>
              <w:bottom w:val="single" w:color="000000" w:sz="4" w:space="0"/>
              <w:right w:val="single" w:color="000000" w:sz="4" w:space="0"/>
            </w:tcBorders>
            <w:vAlign w:val="center"/>
          </w:tcPr>
          <w:p w14:paraId="155B2ED4">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符合第七部分“响应文件格式”的要求</w:t>
            </w:r>
          </w:p>
        </w:tc>
      </w:tr>
      <w:tr w14:paraId="24A3B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78" w:hRule="atLeast"/>
        </w:trPr>
        <w:tc>
          <w:tcPr>
            <w:tcW w:w="969" w:type="dxa"/>
            <w:tcBorders>
              <w:top w:val="single" w:color="000000" w:sz="4" w:space="0"/>
              <w:left w:val="single" w:color="000000" w:sz="4" w:space="0"/>
              <w:bottom w:val="single" w:color="000000" w:sz="4" w:space="0"/>
              <w:right w:val="single" w:color="000000" w:sz="4" w:space="0"/>
            </w:tcBorders>
            <w:vAlign w:val="center"/>
          </w:tcPr>
          <w:p w14:paraId="038B764F">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4</w:t>
            </w:r>
          </w:p>
        </w:tc>
        <w:tc>
          <w:tcPr>
            <w:tcW w:w="3564" w:type="dxa"/>
            <w:tcBorders>
              <w:top w:val="single" w:color="000000" w:sz="4" w:space="0"/>
              <w:left w:val="single" w:color="000000" w:sz="4" w:space="0"/>
              <w:bottom w:val="single" w:color="000000" w:sz="4" w:space="0"/>
              <w:right w:val="single" w:color="000000" w:sz="4" w:space="0"/>
            </w:tcBorders>
            <w:vAlign w:val="center"/>
          </w:tcPr>
          <w:p w14:paraId="1433600F">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投标</w:t>
            </w:r>
            <w:r>
              <w:rPr>
                <w:rFonts w:hint="eastAsia" w:ascii="仿宋" w:hAnsi="仿宋" w:eastAsia="仿宋" w:cs="仿宋"/>
                <w:kern w:val="0"/>
                <w:sz w:val="24"/>
                <w:szCs w:val="24"/>
              </w:rPr>
              <w:t>报价</w:t>
            </w:r>
          </w:p>
        </w:tc>
        <w:tc>
          <w:tcPr>
            <w:tcW w:w="5219" w:type="dxa"/>
            <w:tcBorders>
              <w:top w:val="single" w:color="000000" w:sz="4" w:space="0"/>
              <w:left w:val="single" w:color="000000" w:sz="4" w:space="0"/>
              <w:bottom w:val="single" w:color="000000" w:sz="4" w:space="0"/>
              <w:right w:val="single" w:color="000000" w:sz="4" w:space="0"/>
            </w:tcBorders>
            <w:vAlign w:val="center"/>
          </w:tcPr>
          <w:p w14:paraId="0E6F660B">
            <w:pPr>
              <w:pageBreakBefore w:val="0"/>
              <w:kinsoku/>
              <w:overflowPunct/>
              <w:topLinePunct w:val="0"/>
              <w:bidi w:val="0"/>
              <w:spacing w:line="360" w:lineRule="auto"/>
              <w:ind w:right="0" w:rightChars="0"/>
              <w:jc w:val="left"/>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sz w:val="24"/>
                <w:szCs w:val="24"/>
              </w:rPr>
              <w:t>同时满足以下条款：</w:t>
            </w:r>
            <w:r>
              <w:rPr>
                <w:rFonts w:hint="eastAsia" w:ascii="仿宋" w:hAnsi="仿宋" w:eastAsia="仿宋" w:cs="仿宋"/>
                <w:sz w:val="24"/>
                <w:szCs w:val="24"/>
              </w:rPr>
              <w:br w:type="textWrapping"/>
            </w:r>
            <w:r>
              <w:rPr>
                <w:rFonts w:hint="eastAsia" w:ascii="仿宋" w:hAnsi="仿宋" w:eastAsia="仿宋" w:cs="仿宋"/>
                <w:sz w:val="24"/>
                <w:szCs w:val="24"/>
              </w:rPr>
              <w:t>（1）投标报价符合唯一性要求；</w:t>
            </w:r>
            <w:r>
              <w:rPr>
                <w:rFonts w:hint="eastAsia" w:ascii="仿宋" w:hAnsi="仿宋" w:eastAsia="仿宋" w:cs="仿宋"/>
                <w:sz w:val="24"/>
                <w:szCs w:val="24"/>
              </w:rPr>
              <w:br w:type="textWrapping"/>
            </w:r>
            <w:r>
              <w:rPr>
                <w:rFonts w:hint="eastAsia" w:ascii="仿宋" w:hAnsi="仿宋" w:eastAsia="仿宋" w:cs="仿宋"/>
                <w:sz w:val="24"/>
                <w:szCs w:val="24"/>
              </w:rPr>
              <w:t>（2）未超出采购预算或磋商文件规定的最高限价；</w:t>
            </w:r>
            <w:r>
              <w:rPr>
                <w:rFonts w:hint="eastAsia" w:ascii="仿宋" w:hAnsi="仿宋" w:eastAsia="仿宋" w:cs="仿宋"/>
                <w:sz w:val="24"/>
                <w:szCs w:val="24"/>
              </w:rPr>
              <w:br w:type="textWrapping"/>
            </w:r>
            <w:r>
              <w:rPr>
                <w:rFonts w:hint="eastAsia" w:ascii="仿宋" w:hAnsi="仿宋" w:eastAsia="仿宋" w:cs="仿宋"/>
                <w:sz w:val="24"/>
                <w:szCs w:val="24"/>
              </w:rPr>
              <w:t>（3）投标价和分项报价合理、不低于成本，能保证服务、货物、工程质量和诚信履约。</w:t>
            </w:r>
          </w:p>
        </w:tc>
      </w:tr>
      <w:tr w14:paraId="1F717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69" w:type="dxa"/>
            <w:tcBorders>
              <w:top w:val="single" w:color="000000" w:sz="4" w:space="0"/>
              <w:left w:val="single" w:color="000000" w:sz="4" w:space="0"/>
              <w:bottom w:val="single" w:color="000000" w:sz="4" w:space="0"/>
              <w:right w:val="single" w:color="000000" w:sz="4" w:space="0"/>
            </w:tcBorders>
            <w:vAlign w:val="center"/>
          </w:tcPr>
          <w:p w14:paraId="321626E7">
            <w:pPr>
              <w:pageBreakBefore w:val="0"/>
              <w:kinsoku/>
              <w:overflowPunct/>
              <w:topLinePunct w:val="0"/>
              <w:bidi w:val="0"/>
              <w:spacing w:line="360" w:lineRule="auto"/>
              <w:ind w:left="0" w:leftChars="0" w:right="0" w:rightChars="0" w:firstLine="74" w:firstLineChars="31"/>
              <w:jc w:val="center"/>
              <w:rPr>
                <w:rFonts w:hint="eastAsia" w:ascii="仿宋" w:hAnsi="仿宋" w:eastAsia="仿宋" w:cs="仿宋"/>
                <w:kern w:val="0"/>
                <w:sz w:val="24"/>
                <w:szCs w:val="24"/>
              </w:rPr>
            </w:pPr>
            <w:r>
              <w:rPr>
                <w:rFonts w:hint="eastAsia" w:ascii="仿宋" w:hAnsi="仿宋" w:eastAsia="仿宋" w:cs="仿宋"/>
                <w:kern w:val="0"/>
                <w:sz w:val="24"/>
                <w:szCs w:val="24"/>
              </w:rPr>
              <w:t>5</w:t>
            </w:r>
          </w:p>
        </w:tc>
        <w:tc>
          <w:tcPr>
            <w:tcW w:w="3564" w:type="dxa"/>
            <w:tcBorders>
              <w:top w:val="single" w:color="000000" w:sz="4" w:space="0"/>
              <w:left w:val="single" w:color="000000" w:sz="4" w:space="0"/>
              <w:bottom w:val="single" w:color="000000" w:sz="4" w:space="0"/>
              <w:right w:val="single" w:color="000000" w:sz="4" w:space="0"/>
            </w:tcBorders>
            <w:vAlign w:val="center"/>
          </w:tcPr>
          <w:p w14:paraId="47ECB3BE">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投标有效期</w:t>
            </w:r>
          </w:p>
        </w:tc>
        <w:tc>
          <w:tcPr>
            <w:tcW w:w="5219" w:type="dxa"/>
            <w:tcBorders>
              <w:top w:val="single" w:color="000000" w:sz="4" w:space="0"/>
              <w:left w:val="single" w:color="000000" w:sz="4" w:space="0"/>
              <w:bottom w:val="single" w:color="000000" w:sz="4" w:space="0"/>
              <w:right w:val="single" w:color="000000" w:sz="4" w:space="0"/>
            </w:tcBorders>
            <w:vAlign w:val="center"/>
          </w:tcPr>
          <w:p w14:paraId="3577F0A5">
            <w:pPr>
              <w:pageBreakBefore w:val="0"/>
              <w:kinsoku/>
              <w:overflowPunct/>
              <w:topLinePunct w:val="0"/>
              <w:bidi w:val="0"/>
              <w:spacing w:line="360" w:lineRule="auto"/>
              <w:ind w:right="0" w:rightChars="0"/>
              <w:jc w:val="left"/>
              <w:rPr>
                <w:rFonts w:hint="eastAsia" w:ascii="仿宋" w:hAnsi="仿宋" w:eastAsia="仿宋" w:cs="仿宋"/>
                <w:kern w:val="0"/>
                <w:sz w:val="24"/>
                <w:szCs w:val="24"/>
              </w:rPr>
            </w:pPr>
            <w:r>
              <w:rPr>
                <w:rFonts w:hint="eastAsia" w:ascii="仿宋" w:hAnsi="仿宋" w:eastAsia="仿宋" w:cs="仿宋"/>
                <w:kern w:val="0"/>
                <w:sz w:val="24"/>
                <w:szCs w:val="24"/>
              </w:rPr>
              <w:t>90日历天（从提交竞争性磋商响应文件日起计算）</w:t>
            </w:r>
          </w:p>
        </w:tc>
      </w:tr>
      <w:tr w14:paraId="4FEF4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69" w:type="dxa"/>
            <w:tcBorders>
              <w:top w:val="single" w:color="000000" w:sz="4" w:space="0"/>
              <w:left w:val="single" w:color="000000" w:sz="4" w:space="0"/>
              <w:bottom w:val="single" w:color="000000" w:sz="4" w:space="0"/>
              <w:right w:val="single" w:color="000000" w:sz="4" w:space="0"/>
            </w:tcBorders>
            <w:vAlign w:val="center"/>
          </w:tcPr>
          <w:p w14:paraId="7C150BB4">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6</w:t>
            </w:r>
          </w:p>
        </w:tc>
        <w:tc>
          <w:tcPr>
            <w:tcW w:w="3564" w:type="dxa"/>
            <w:tcBorders>
              <w:top w:val="single" w:color="000000" w:sz="4" w:space="0"/>
              <w:left w:val="single" w:color="000000" w:sz="4" w:space="0"/>
              <w:bottom w:val="single" w:color="000000" w:sz="4" w:space="0"/>
              <w:right w:val="single" w:color="000000" w:sz="4" w:space="0"/>
            </w:tcBorders>
            <w:vAlign w:val="center"/>
          </w:tcPr>
          <w:p w14:paraId="7F04EE23">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投标内容</w:t>
            </w:r>
          </w:p>
        </w:tc>
        <w:tc>
          <w:tcPr>
            <w:tcW w:w="5219" w:type="dxa"/>
            <w:tcBorders>
              <w:top w:val="single" w:color="000000" w:sz="4" w:space="0"/>
              <w:left w:val="single" w:color="000000" w:sz="4" w:space="0"/>
              <w:bottom w:val="single" w:color="000000" w:sz="4" w:space="0"/>
              <w:right w:val="single" w:color="000000" w:sz="4" w:space="0"/>
            </w:tcBorders>
            <w:vAlign w:val="center"/>
          </w:tcPr>
          <w:p w14:paraId="1A9D3FB3">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符合第四部分“施工内容及要求”</w:t>
            </w:r>
          </w:p>
        </w:tc>
      </w:tr>
      <w:tr w14:paraId="3AF3B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69" w:type="dxa"/>
            <w:tcBorders>
              <w:top w:val="single" w:color="000000" w:sz="4" w:space="0"/>
              <w:left w:val="single" w:color="000000" w:sz="4" w:space="0"/>
              <w:bottom w:val="single" w:color="000000" w:sz="4" w:space="0"/>
              <w:right w:val="single" w:color="000000" w:sz="4" w:space="0"/>
            </w:tcBorders>
            <w:vAlign w:val="center"/>
          </w:tcPr>
          <w:p w14:paraId="6EB3E115">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7</w:t>
            </w:r>
          </w:p>
        </w:tc>
        <w:tc>
          <w:tcPr>
            <w:tcW w:w="3564" w:type="dxa"/>
            <w:tcBorders>
              <w:top w:val="single" w:color="000000" w:sz="4" w:space="0"/>
              <w:left w:val="single" w:color="000000" w:sz="4" w:space="0"/>
              <w:bottom w:val="single" w:color="000000" w:sz="4" w:space="0"/>
              <w:right w:val="single" w:color="000000" w:sz="4" w:space="0"/>
            </w:tcBorders>
            <w:vAlign w:val="center"/>
          </w:tcPr>
          <w:p w14:paraId="2A3DD879">
            <w:pPr>
              <w:pageBreakBefore w:val="0"/>
              <w:kinsoku/>
              <w:overflowPunct/>
              <w:topLinePunct w:val="0"/>
              <w:bidi w:val="0"/>
              <w:adjustRightInd w:val="0"/>
              <w:snapToGrid w:val="0"/>
              <w:spacing w:line="360" w:lineRule="exact"/>
              <w:ind w:left="0" w:leftChars="0" w:right="0" w:rightChars="0" w:firstLine="45" w:firstLineChars="19"/>
              <w:jc w:val="center"/>
              <w:rPr>
                <w:rFonts w:hint="eastAsia" w:ascii="仿宋" w:hAnsi="仿宋" w:eastAsia="仿宋" w:cs="仿宋"/>
                <w:kern w:val="0"/>
                <w:sz w:val="24"/>
                <w:szCs w:val="24"/>
              </w:rPr>
            </w:pPr>
            <w:r>
              <w:rPr>
                <w:rFonts w:hint="eastAsia" w:ascii="仿宋" w:hAnsi="仿宋" w:eastAsia="仿宋" w:cs="仿宋"/>
                <w:sz w:val="24"/>
                <w:szCs w:val="24"/>
              </w:rPr>
              <w:t>合同条款</w:t>
            </w:r>
          </w:p>
        </w:tc>
        <w:tc>
          <w:tcPr>
            <w:tcW w:w="5219" w:type="dxa"/>
            <w:tcBorders>
              <w:top w:val="single" w:color="000000" w:sz="4" w:space="0"/>
              <w:left w:val="single" w:color="000000" w:sz="4" w:space="0"/>
              <w:bottom w:val="single" w:color="000000" w:sz="4" w:space="0"/>
              <w:right w:val="single" w:color="000000" w:sz="4" w:space="0"/>
            </w:tcBorders>
            <w:vAlign w:val="center"/>
          </w:tcPr>
          <w:p w14:paraId="77F2570A">
            <w:pPr>
              <w:pageBreakBefore w:val="0"/>
              <w:kinsoku/>
              <w:overflowPunct/>
              <w:topLinePunct w:val="0"/>
              <w:bidi w:val="0"/>
              <w:adjustRightInd w:val="0"/>
              <w:snapToGrid w:val="0"/>
              <w:spacing w:line="360" w:lineRule="exact"/>
              <w:ind w:right="0" w:rightChars="0"/>
              <w:jc w:val="left"/>
              <w:rPr>
                <w:rFonts w:hint="eastAsia" w:ascii="仿宋" w:hAnsi="仿宋" w:eastAsia="仿宋" w:cs="仿宋"/>
                <w:kern w:val="0"/>
                <w:sz w:val="24"/>
                <w:szCs w:val="24"/>
              </w:rPr>
            </w:pPr>
            <w:r>
              <w:rPr>
                <w:rFonts w:hint="eastAsia" w:ascii="仿宋" w:hAnsi="仿宋" w:eastAsia="仿宋" w:cs="仿宋"/>
                <w:sz w:val="24"/>
                <w:szCs w:val="24"/>
              </w:rPr>
              <w:t>完全理解并接受磋商文件合同基本条款的要求</w:t>
            </w:r>
          </w:p>
        </w:tc>
      </w:tr>
      <w:tr w14:paraId="1E898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69" w:type="dxa"/>
            <w:tcBorders>
              <w:top w:val="single" w:color="000000" w:sz="4" w:space="0"/>
              <w:left w:val="single" w:color="000000" w:sz="4" w:space="0"/>
              <w:bottom w:val="single" w:color="000000" w:sz="4" w:space="0"/>
              <w:right w:val="single" w:color="000000" w:sz="4" w:space="0"/>
            </w:tcBorders>
            <w:vAlign w:val="center"/>
          </w:tcPr>
          <w:p w14:paraId="7EA33D55">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8</w:t>
            </w:r>
          </w:p>
        </w:tc>
        <w:tc>
          <w:tcPr>
            <w:tcW w:w="3564" w:type="dxa"/>
            <w:tcBorders>
              <w:top w:val="single" w:color="000000" w:sz="4" w:space="0"/>
              <w:left w:val="single" w:color="000000" w:sz="4" w:space="0"/>
              <w:bottom w:val="single" w:color="000000" w:sz="4" w:space="0"/>
              <w:right w:val="single" w:color="000000" w:sz="4" w:space="0"/>
            </w:tcBorders>
            <w:vAlign w:val="center"/>
          </w:tcPr>
          <w:p w14:paraId="0FDB82E2">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商务响应</w:t>
            </w:r>
          </w:p>
        </w:tc>
        <w:tc>
          <w:tcPr>
            <w:tcW w:w="5219" w:type="dxa"/>
            <w:tcBorders>
              <w:top w:val="single" w:color="000000" w:sz="4" w:space="0"/>
              <w:left w:val="single" w:color="000000" w:sz="4" w:space="0"/>
              <w:bottom w:val="single" w:color="000000" w:sz="4" w:space="0"/>
              <w:right w:val="single" w:color="000000" w:sz="4" w:space="0"/>
            </w:tcBorders>
            <w:vAlign w:val="center"/>
          </w:tcPr>
          <w:p w14:paraId="318216ED">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符合第五部分“商务条款”规定</w:t>
            </w:r>
          </w:p>
        </w:tc>
      </w:tr>
    </w:tbl>
    <w:p w14:paraId="3C3D0B85">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3.2.3磋商小组在对磋商响应文件的有效性、完整性和响应程度进行审查时，可以要求投标人对磋商响应文件中含义不明确、同类问题表述不一致或者有明显文字和计算错误的内容等作出必要的澄清、说明或者更正。投标人的澄清、说明或者更正不得超出磋商响应文件的范围或者改变磋商响应文件的实质性内容。</w:t>
      </w:r>
    </w:p>
    <w:p w14:paraId="14B3484A">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磋商小组要求投标人澄清、说明或者更正磋商响应文件应当以书面形式作出。投标人的澄清、说明或者更正应当由法定代表人或其授权代表签字或者加盖公章。由授权代表签字的，应当附法定代表人授权书。</w:t>
      </w:r>
    </w:p>
    <w:p w14:paraId="2D80572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3.3磋商过程</w:t>
      </w:r>
    </w:p>
    <w:p w14:paraId="0DFE265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（1）磋商小组所有成员应当与单一投标人分别进行磋商，并给予所有参加磋商的投标人平等的磋商机会。</w:t>
      </w:r>
    </w:p>
    <w:p w14:paraId="3B7F4FC3">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（2）在磋商过程中，磋商小组可以根据磋商文件和磋商情况实质性变动采购需求中的技术、施工要求以及合同草案条款，但不得变动磋商文件中的其他内容。实质性变动的内容，须经</w:t>
      </w:r>
      <w:r>
        <w:rPr>
          <w:rFonts w:hint="eastAsia" w:ascii="仿宋" w:hAnsi="仿宋" w:eastAsia="仿宋" w:cs="仿宋"/>
          <w:sz w:val="24"/>
          <w:szCs w:val="24"/>
        </w:rPr>
        <w:t>采购</w:t>
      </w:r>
      <w:r>
        <w:rPr>
          <w:rFonts w:hint="eastAsia" w:ascii="仿宋" w:hAnsi="仿宋" w:eastAsia="仿宋" w:cs="仿宋"/>
          <w:kern w:val="0"/>
          <w:sz w:val="24"/>
          <w:szCs w:val="24"/>
        </w:rPr>
        <w:t>人代表确认。</w:t>
      </w:r>
    </w:p>
    <w:p w14:paraId="1B58CB0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（3）对磋商文件作出的实质性变动是磋商文件的有效组成部分，磋商小组应当及时以书面形式同时通知所有参加磋商的投标人。</w:t>
      </w:r>
    </w:p>
    <w:p w14:paraId="17BC94ED">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（4）投标人应当按照磋商文件的变动情况和磋商小组的要求重新提交磋商响应文件，并由其法定代表人或授权代表签字或者加盖公章。由授权代表签字的，应当附法定代表人授权书。</w:t>
      </w:r>
    </w:p>
    <w:p w14:paraId="7AE2AED4">
      <w:pPr>
        <w:pageBreakBefore w:val="0"/>
        <w:kinsoku w:val="0"/>
        <w:wordWrap/>
        <w:topLinePunct w:val="0"/>
        <w:autoSpaceDE/>
        <w:autoSpaceDN/>
        <w:bidi w:val="0"/>
        <w:spacing w:line="360" w:lineRule="auto"/>
        <w:ind w:right="0" w:rightChars="0"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4.</w:t>
      </w:r>
      <w:r>
        <w:rPr>
          <w:rFonts w:hint="eastAsia" w:ascii="仿宋" w:hAnsi="仿宋" w:eastAsia="仿宋" w:cs="仿宋"/>
          <w:b/>
          <w:color w:val="000000" w:themeColor="text1"/>
          <w:sz w:val="24"/>
          <w14:textFill>
            <w14:solidFill>
              <w14:schemeClr w14:val="tx1"/>
            </w14:solidFill>
          </w14:textFill>
        </w:rPr>
        <w:t>有下列情形之一的，视为供应商串通投标，磋商小组应当认定其响应文件无效：</w:t>
      </w:r>
    </w:p>
    <w:p w14:paraId="1B8EFE61">
      <w:pPr>
        <w:pageBreakBefore w:val="0"/>
        <w:wordWrap/>
        <w:topLinePunct w:val="0"/>
        <w:autoSpaceDE/>
        <w:autoSpaceDN/>
        <w:bidi w:val="0"/>
        <w:spacing w:line="360" w:lineRule="auto"/>
        <w:ind w:left="0" w:leftChars="0" w:right="0" w:rightChars="0" w:firstLine="600" w:firstLineChars="250"/>
        <w:textAlignment w:val="auto"/>
        <w:rPr>
          <w:rFonts w:hint="eastAsia" w:ascii="仿宋" w:hAnsi="仿宋" w:eastAsia="仿宋" w:cs="仿宋"/>
          <w:color w:val="000000" w:themeColor="text1"/>
          <w:kern w:val="0"/>
          <w:sz w:val="22"/>
          <w:szCs w:val="22"/>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A</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不同供应商的响应文件由同一单位或者个人编制；</w:t>
      </w:r>
    </w:p>
    <w:p w14:paraId="4F016314">
      <w:pPr>
        <w:pageBreakBefore w:val="0"/>
        <w:widowControl/>
        <w:wordWrap/>
        <w:topLinePunct w:val="0"/>
        <w:autoSpaceDE/>
        <w:autoSpaceDN/>
        <w:bidi w:val="0"/>
        <w:spacing w:line="360" w:lineRule="auto"/>
        <w:ind w:left="0" w:leftChars="0" w:right="0" w:rightChars="0" w:firstLine="600" w:firstLineChars="25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B</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 xml:space="preserve">不同供应商委托同一单位或者个人办理磋商事宜； </w:t>
      </w:r>
    </w:p>
    <w:p w14:paraId="5A253F82">
      <w:pPr>
        <w:pageBreakBefore w:val="0"/>
        <w:widowControl/>
        <w:wordWrap/>
        <w:topLinePunct w:val="0"/>
        <w:autoSpaceDE/>
        <w:autoSpaceDN/>
        <w:bidi w:val="0"/>
        <w:spacing w:line="360" w:lineRule="auto"/>
        <w:ind w:left="0" w:leftChars="0" w:right="0" w:rightChars="0" w:firstLine="600" w:firstLineChars="25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C</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不同供应商的响应文件载明的项目管理成员或者联系人员为同一人；</w:t>
      </w:r>
    </w:p>
    <w:p w14:paraId="0754FBE2">
      <w:pPr>
        <w:pageBreakBefore w:val="0"/>
        <w:widowControl/>
        <w:wordWrap/>
        <w:topLinePunct w:val="0"/>
        <w:autoSpaceDE/>
        <w:autoSpaceDN/>
        <w:bidi w:val="0"/>
        <w:spacing w:line="360" w:lineRule="auto"/>
        <w:ind w:left="0" w:leftChars="0" w:right="0" w:rightChars="0" w:firstLine="600" w:firstLineChars="25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D</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不同供应商的响应文件异常一致或者磋商报价呈规律性差异；</w:t>
      </w:r>
    </w:p>
    <w:p w14:paraId="6CDAB81C">
      <w:pPr>
        <w:pageBreakBefore w:val="0"/>
        <w:widowControl/>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E</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不同供应商的响应文件相互混装</w:t>
      </w:r>
      <w:r>
        <w:rPr>
          <w:rFonts w:hint="eastAsia" w:ascii="仿宋" w:hAnsi="仿宋" w:eastAsia="仿宋" w:cs="仿宋"/>
          <w:color w:val="000000" w:themeColor="text1"/>
          <w:sz w:val="24"/>
          <w:lang w:eastAsia="zh-CN"/>
          <w14:textFill>
            <w14:solidFill>
              <w14:schemeClr w14:val="tx1"/>
            </w14:solidFill>
          </w14:textFill>
        </w:rPr>
        <w:t>。</w:t>
      </w:r>
    </w:p>
    <w:p w14:paraId="58660E88">
      <w:pPr>
        <w:pStyle w:val="7"/>
        <w:keepNext w:val="0"/>
        <w:keepLines w:val="0"/>
        <w:pageBreakBefore w:val="0"/>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澄清</w:t>
      </w:r>
    </w:p>
    <w:p w14:paraId="134154BE">
      <w:pPr>
        <w:pageBreakBefore w:val="0"/>
        <w:widowControl/>
        <w:wordWrap/>
        <w:topLinePunct w:val="0"/>
        <w:autoSpaceDE/>
        <w:autoSpaceDN/>
        <w:bidi w:val="0"/>
        <w:spacing w:line="360" w:lineRule="auto"/>
        <w:ind w:left="0" w:leftChars="0" w:right="0" w:rightChars="0" w:firstLine="360" w:firstLineChars="15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72ADF28">
      <w:pPr>
        <w:pageBreakBefore w:val="0"/>
        <w:widowControl/>
        <w:wordWrap/>
        <w:topLinePunct w:val="0"/>
        <w:autoSpaceDE/>
        <w:autoSpaceDN/>
        <w:bidi w:val="0"/>
        <w:spacing w:line="360" w:lineRule="auto"/>
        <w:ind w:left="0" w:leftChars="0" w:right="0" w:rightChars="0" w:firstLine="360" w:firstLineChars="15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（2）实质性内容包括但不限于：服务期、付款方式、</w:t>
      </w:r>
      <w:r>
        <w:rPr>
          <w:rFonts w:hint="eastAsia" w:ascii="仿宋" w:hAnsi="仿宋" w:eastAsia="仿宋" w:cs="仿宋"/>
          <w:color w:val="000000" w:themeColor="text1"/>
          <w:sz w:val="24"/>
          <w:lang w:val="en-US" w:eastAsia="zh-CN"/>
          <w14:textFill>
            <w14:solidFill>
              <w14:schemeClr w14:val="tx1"/>
            </w14:solidFill>
          </w14:textFill>
        </w:rPr>
        <w:t>安全指标、</w:t>
      </w:r>
      <w:r>
        <w:rPr>
          <w:rFonts w:hint="eastAsia" w:ascii="仿宋" w:hAnsi="仿宋" w:eastAsia="仿宋" w:cs="仿宋"/>
          <w:color w:val="000000" w:themeColor="text1"/>
          <w:sz w:val="24"/>
          <w14:textFill>
            <w14:solidFill>
              <w14:schemeClr w14:val="tx1"/>
            </w14:solidFill>
          </w14:textFill>
        </w:rPr>
        <w:t>质量指标、主要技术指标等。</w:t>
      </w:r>
    </w:p>
    <w:p w14:paraId="095C366A">
      <w:pPr>
        <w:pageBreakBefore w:val="0"/>
        <w:widowControl/>
        <w:wordWrap/>
        <w:topLinePunct w:val="0"/>
        <w:autoSpaceDE/>
        <w:autoSpaceDN/>
        <w:bidi w:val="0"/>
        <w:spacing w:line="360" w:lineRule="auto"/>
        <w:ind w:left="0" w:leftChars="0" w:right="0" w:rightChars="0" w:firstLine="360" w:firstLineChars="15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（3）磋商小组要求供应商澄清、说明或者更正响应文件应当以书面形式作出，并由其法定代表人或被授权人签字。</w:t>
      </w:r>
    </w:p>
    <w:p w14:paraId="27BF7D61">
      <w:pPr>
        <w:pageBreakBefore w:val="0"/>
        <w:wordWrap/>
        <w:topLinePunct w:val="0"/>
        <w:autoSpaceDE/>
        <w:autoSpaceDN/>
        <w:bidi w:val="0"/>
        <w:spacing w:line="360" w:lineRule="auto"/>
        <w:ind w:left="0" w:leftChars="0" w:right="0" w:rightChars="0" w:firstLine="360" w:firstLineChars="15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（4）在磋商过程中，磋商小组可以根据磋商文件和磋商情况实质性变动采购需求中的技术、服务要求以及合同草案条款，但不得变动磋商文件中的其他内容。实质性变动的内容，须经采购人代表确认。</w:t>
      </w:r>
    </w:p>
    <w:p w14:paraId="44D14749">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6.评标办法：综合评分法。</w:t>
      </w:r>
    </w:p>
    <w:p w14:paraId="2209960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6.1本项目非单一产品采购项目，须根据采购项目技术构成、履约能力、施工价格比重等合理确定施工单位，本项目评标办法为综合评分法。</w:t>
      </w:r>
    </w:p>
    <w:p w14:paraId="1A2223F1">
      <w:pPr>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6.2评价和比较以竞争性磋商响应文件为依据，对所有实质上响应的投标分别从“最后报价”、“施工组织方案”、“</w:t>
      </w:r>
      <w:r>
        <w:rPr>
          <w:rFonts w:hint="eastAsia" w:ascii="仿宋" w:hAnsi="仿宋" w:eastAsia="仿宋" w:cs="仿宋"/>
          <w:bCs/>
          <w:sz w:val="24"/>
          <w:szCs w:val="24"/>
        </w:rPr>
        <w:t>业绩</w:t>
      </w:r>
      <w:r>
        <w:rPr>
          <w:rFonts w:hint="eastAsia" w:ascii="仿宋" w:hAnsi="仿宋" w:eastAsia="仿宋" w:cs="仿宋"/>
          <w:kern w:val="0"/>
          <w:sz w:val="24"/>
          <w:szCs w:val="24"/>
        </w:rPr>
        <w:t>”、“</w:t>
      </w:r>
      <w:r>
        <w:rPr>
          <w:rFonts w:hint="eastAsia" w:ascii="仿宋" w:hAnsi="仿宋" w:eastAsia="仿宋" w:cs="仿宋"/>
          <w:bCs/>
          <w:sz w:val="24"/>
          <w:szCs w:val="24"/>
        </w:rPr>
        <w:t>工程质保期内服务承诺</w:t>
      </w:r>
      <w:r>
        <w:rPr>
          <w:rFonts w:hint="eastAsia" w:ascii="仿宋" w:hAnsi="仿宋" w:eastAsia="仿宋" w:cs="仿宋"/>
          <w:kern w:val="0"/>
          <w:sz w:val="24"/>
          <w:szCs w:val="24"/>
        </w:rPr>
        <w:t>”等方面进行评审赋分。</w:t>
      </w:r>
    </w:p>
    <w:p w14:paraId="7BF01760">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6.3</w:t>
      </w:r>
      <w:r>
        <w:rPr>
          <w:rFonts w:hint="eastAsia" w:ascii="仿宋" w:hAnsi="仿宋" w:eastAsia="仿宋" w:cs="仿宋"/>
          <w:sz w:val="24"/>
          <w:szCs w:val="24"/>
        </w:rPr>
        <w:t>附：评分标准</w:t>
      </w:r>
    </w:p>
    <w:p w14:paraId="7435663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lang w:val="zh-CN"/>
        </w:rPr>
      </w:pPr>
      <w:r>
        <w:rPr>
          <w:rFonts w:hint="eastAsia" w:ascii="仿宋" w:hAnsi="仿宋" w:eastAsia="仿宋" w:cs="仿宋"/>
          <w:sz w:val="24"/>
          <w:szCs w:val="24"/>
        </w:rPr>
        <w:t>评审总分值为100分，</w:t>
      </w:r>
      <w:r>
        <w:rPr>
          <w:rFonts w:hint="eastAsia" w:ascii="仿宋" w:hAnsi="仿宋" w:eastAsia="仿宋" w:cs="仿宋"/>
          <w:sz w:val="24"/>
          <w:szCs w:val="24"/>
          <w:lang w:val="zh-CN"/>
        </w:rPr>
        <w:t>以评标总得分最高的供应商作为拟成交供应商。</w:t>
      </w:r>
    </w:p>
    <w:p w14:paraId="7DF5184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具体分值如下</w:t>
      </w:r>
      <w:r>
        <w:rPr>
          <w:rFonts w:hint="eastAsia" w:ascii="仿宋" w:hAnsi="仿宋" w:eastAsia="仿宋" w:cs="仿宋"/>
          <w:sz w:val="24"/>
          <w:szCs w:val="24"/>
          <w:lang w:eastAsia="zh-CN"/>
        </w:rPr>
        <w:t>：</w:t>
      </w:r>
    </w:p>
    <w:tbl>
      <w:tblPr>
        <w:tblStyle w:val="18"/>
        <w:tblpPr w:leftFromText="180" w:rightFromText="180" w:vertAnchor="text" w:horzAnchor="page" w:tblpX="1137" w:tblpY="404"/>
        <w:tblOverlap w:val="never"/>
        <w:tblW w:w="9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7"/>
        <w:gridCol w:w="991"/>
        <w:gridCol w:w="6910"/>
      </w:tblGrid>
      <w:tr w14:paraId="214A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917" w:type="dxa"/>
            <w:vAlign w:val="center"/>
          </w:tcPr>
          <w:p w14:paraId="789340D1">
            <w:pPr>
              <w:pageBreakBefore w:val="0"/>
              <w:kinsoku/>
              <w:overflowPunct/>
              <w:topLinePunct w:val="0"/>
              <w:bidi w:val="0"/>
              <w:spacing w:line="360" w:lineRule="auto"/>
              <w:ind w:right="0" w:rightChars="0"/>
              <w:jc w:val="center"/>
              <w:rPr>
                <w:rFonts w:hint="eastAsia" w:ascii="仿宋" w:hAnsi="仿宋" w:eastAsia="仿宋" w:cs="仿宋"/>
                <w:bCs/>
                <w:sz w:val="24"/>
                <w:szCs w:val="24"/>
              </w:rPr>
            </w:pPr>
            <w:r>
              <w:rPr>
                <w:rFonts w:hint="eastAsia" w:ascii="仿宋" w:hAnsi="仿宋" w:eastAsia="仿宋" w:cs="仿宋"/>
                <w:bCs/>
                <w:sz w:val="24"/>
                <w:szCs w:val="24"/>
              </w:rPr>
              <w:t>评审内容</w:t>
            </w:r>
          </w:p>
        </w:tc>
        <w:tc>
          <w:tcPr>
            <w:tcW w:w="991" w:type="dxa"/>
            <w:vAlign w:val="center"/>
          </w:tcPr>
          <w:p w14:paraId="4A3CA992">
            <w:pPr>
              <w:pageBreakBefore w:val="0"/>
              <w:kinsoku/>
              <w:overflowPunct/>
              <w:topLinePunct w:val="0"/>
              <w:bidi w:val="0"/>
              <w:spacing w:line="360" w:lineRule="auto"/>
              <w:ind w:right="0" w:rightChars="0"/>
              <w:jc w:val="center"/>
              <w:rPr>
                <w:rFonts w:hint="eastAsia" w:ascii="仿宋" w:hAnsi="仿宋" w:eastAsia="仿宋" w:cs="仿宋"/>
                <w:bCs/>
                <w:sz w:val="24"/>
                <w:szCs w:val="24"/>
              </w:rPr>
            </w:pPr>
            <w:r>
              <w:rPr>
                <w:rFonts w:hint="eastAsia" w:ascii="仿宋" w:hAnsi="仿宋" w:eastAsia="仿宋" w:cs="仿宋"/>
                <w:bCs/>
                <w:sz w:val="24"/>
                <w:szCs w:val="24"/>
              </w:rPr>
              <w:t>分数</w:t>
            </w:r>
          </w:p>
        </w:tc>
        <w:tc>
          <w:tcPr>
            <w:tcW w:w="6910" w:type="dxa"/>
            <w:vAlign w:val="center"/>
          </w:tcPr>
          <w:p w14:paraId="1582C5A1">
            <w:pPr>
              <w:pageBreakBefore w:val="0"/>
              <w:kinsoku/>
              <w:overflowPunct/>
              <w:topLinePunct w:val="0"/>
              <w:bidi w:val="0"/>
              <w:spacing w:line="360" w:lineRule="auto"/>
              <w:ind w:left="0" w:leftChars="0" w:right="0" w:rightChars="0" w:firstLine="480" w:firstLineChars="200"/>
              <w:jc w:val="center"/>
              <w:rPr>
                <w:rFonts w:hint="eastAsia" w:ascii="仿宋" w:hAnsi="仿宋" w:eastAsia="仿宋" w:cs="仿宋"/>
                <w:bCs/>
                <w:sz w:val="24"/>
                <w:szCs w:val="24"/>
              </w:rPr>
            </w:pPr>
            <w:r>
              <w:rPr>
                <w:rFonts w:hint="eastAsia" w:ascii="仿宋" w:hAnsi="仿宋" w:eastAsia="仿宋" w:cs="仿宋"/>
                <w:bCs/>
                <w:sz w:val="24"/>
                <w:szCs w:val="24"/>
              </w:rPr>
              <w:t>评审原则与标准</w:t>
            </w:r>
          </w:p>
        </w:tc>
      </w:tr>
      <w:tr w14:paraId="4DEE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14:paraId="57D12A75">
            <w:pPr>
              <w:pageBreakBefore w:val="0"/>
              <w:kinsoku/>
              <w:overflowPunct/>
              <w:topLinePunct w:val="0"/>
              <w:bidi w:val="0"/>
              <w:spacing w:line="360" w:lineRule="auto"/>
              <w:ind w:right="0" w:rightChars="0"/>
              <w:jc w:val="center"/>
              <w:rPr>
                <w:rFonts w:hint="eastAsia" w:ascii="仿宋" w:hAnsi="仿宋" w:eastAsia="仿宋" w:cs="仿宋"/>
                <w:bCs/>
                <w:sz w:val="24"/>
                <w:szCs w:val="24"/>
              </w:rPr>
            </w:pPr>
            <w:r>
              <w:rPr>
                <w:rFonts w:hint="eastAsia" w:ascii="仿宋" w:hAnsi="仿宋" w:eastAsia="仿宋" w:cs="仿宋"/>
                <w:sz w:val="24"/>
                <w:szCs w:val="24"/>
              </w:rPr>
              <w:t>商务评审</w:t>
            </w:r>
          </w:p>
        </w:tc>
        <w:tc>
          <w:tcPr>
            <w:tcW w:w="991" w:type="dxa"/>
            <w:vAlign w:val="center"/>
          </w:tcPr>
          <w:p w14:paraId="3B252BCD">
            <w:pPr>
              <w:pageBreakBefore w:val="0"/>
              <w:kinsoku/>
              <w:overflowPunct/>
              <w:topLinePunct w:val="0"/>
              <w:bidi w:val="0"/>
              <w:spacing w:line="360" w:lineRule="auto"/>
              <w:ind w:right="0" w:rightChars="0"/>
              <w:jc w:val="center"/>
              <w:rPr>
                <w:rFonts w:hint="eastAsia" w:ascii="仿宋" w:hAnsi="仿宋" w:eastAsia="仿宋" w:cs="仿宋"/>
                <w:bCs/>
                <w:sz w:val="24"/>
                <w:szCs w:val="24"/>
              </w:rPr>
            </w:pPr>
            <w:r>
              <w:rPr>
                <w:rFonts w:hint="eastAsia" w:ascii="仿宋" w:hAnsi="仿宋" w:eastAsia="仿宋" w:cs="仿宋"/>
                <w:bCs/>
                <w:sz w:val="24"/>
                <w:szCs w:val="24"/>
              </w:rPr>
              <w:t>5分</w:t>
            </w:r>
          </w:p>
        </w:tc>
        <w:tc>
          <w:tcPr>
            <w:tcW w:w="6910" w:type="dxa"/>
            <w:vAlign w:val="center"/>
          </w:tcPr>
          <w:p w14:paraId="452DAA1B">
            <w:pPr>
              <w:pageBreakBefore w:val="0"/>
              <w:kinsoku/>
              <w:overflowPunct/>
              <w:topLinePunct w:val="0"/>
              <w:bidi w:val="0"/>
              <w:spacing w:line="360" w:lineRule="auto"/>
              <w:ind w:right="0" w:rightChars="0"/>
              <w:jc w:val="left"/>
              <w:rPr>
                <w:rFonts w:hint="eastAsia" w:ascii="仿宋" w:hAnsi="仿宋" w:eastAsia="仿宋" w:cs="仿宋"/>
                <w:bCs/>
                <w:sz w:val="24"/>
                <w:szCs w:val="24"/>
              </w:rPr>
            </w:pPr>
            <w:r>
              <w:rPr>
                <w:rFonts w:hint="eastAsia" w:ascii="仿宋" w:hAnsi="仿宋" w:eastAsia="仿宋" w:cs="仿宋"/>
                <w:sz w:val="24"/>
                <w:szCs w:val="24"/>
              </w:rPr>
              <w:t>经过有效性和符合性审核合格的投标人，对商务要求完全响应磋商文件要求的计3分。商务偏离表中每出现一处优于情况的另加1分，计满5分为止。无响应或部分响应的不计分。</w:t>
            </w:r>
          </w:p>
        </w:tc>
      </w:tr>
      <w:tr w14:paraId="0E8A8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1917" w:type="dxa"/>
            <w:vAlign w:val="center"/>
          </w:tcPr>
          <w:p w14:paraId="487D0489">
            <w:pPr>
              <w:pageBreakBefore w:val="0"/>
              <w:kinsoku/>
              <w:overflowPunct/>
              <w:topLinePunct w:val="0"/>
              <w:bidi w:val="0"/>
              <w:spacing w:line="360" w:lineRule="auto"/>
              <w:ind w:right="0" w:rightChars="0"/>
              <w:jc w:val="center"/>
              <w:rPr>
                <w:rFonts w:hint="eastAsia" w:ascii="仿宋" w:hAnsi="仿宋" w:eastAsia="仿宋" w:cs="仿宋"/>
                <w:bCs/>
                <w:sz w:val="24"/>
                <w:szCs w:val="24"/>
              </w:rPr>
            </w:pPr>
            <w:r>
              <w:rPr>
                <w:rFonts w:hint="eastAsia" w:ascii="仿宋" w:hAnsi="仿宋" w:eastAsia="仿宋" w:cs="仿宋"/>
                <w:bCs/>
                <w:sz w:val="24"/>
                <w:szCs w:val="24"/>
              </w:rPr>
              <w:t>投标报价</w:t>
            </w:r>
          </w:p>
        </w:tc>
        <w:tc>
          <w:tcPr>
            <w:tcW w:w="991" w:type="dxa"/>
            <w:vAlign w:val="center"/>
          </w:tcPr>
          <w:p w14:paraId="051E1ABC">
            <w:pPr>
              <w:pageBreakBefore w:val="0"/>
              <w:kinsoku/>
              <w:overflowPunct/>
              <w:topLinePunct w:val="0"/>
              <w:bidi w:val="0"/>
              <w:spacing w:line="360" w:lineRule="auto"/>
              <w:ind w:right="0" w:rightChars="0"/>
              <w:jc w:val="center"/>
              <w:rPr>
                <w:rFonts w:hint="eastAsia" w:ascii="仿宋" w:hAnsi="仿宋" w:eastAsia="仿宋" w:cs="仿宋"/>
                <w:bCs/>
                <w:sz w:val="24"/>
                <w:szCs w:val="24"/>
              </w:rPr>
            </w:pPr>
            <w:r>
              <w:rPr>
                <w:rFonts w:hint="eastAsia" w:ascii="仿宋" w:hAnsi="仿宋" w:eastAsia="仿宋" w:cs="仿宋"/>
                <w:bCs/>
                <w:sz w:val="24"/>
                <w:szCs w:val="24"/>
              </w:rPr>
              <w:t>30分</w:t>
            </w:r>
          </w:p>
        </w:tc>
        <w:tc>
          <w:tcPr>
            <w:tcW w:w="6910" w:type="dxa"/>
            <w:vAlign w:val="center"/>
          </w:tcPr>
          <w:p w14:paraId="6C6DB98C">
            <w:pPr>
              <w:pageBreakBefore w:val="0"/>
              <w:kinsoku/>
              <w:overflowPunct/>
              <w:topLinePunct w:val="0"/>
              <w:bidi w:val="0"/>
              <w:spacing w:line="360" w:lineRule="auto"/>
              <w:ind w:right="0" w:rightChars="0"/>
              <w:jc w:val="left"/>
              <w:rPr>
                <w:rFonts w:hint="eastAsia" w:ascii="仿宋" w:hAnsi="仿宋" w:eastAsia="仿宋" w:cs="仿宋"/>
                <w:bCs/>
                <w:kern w:val="0"/>
                <w:sz w:val="24"/>
                <w:szCs w:val="24"/>
              </w:rPr>
            </w:pPr>
            <w:r>
              <w:rPr>
                <w:rFonts w:hint="eastAsia" w:ascii="仿宋" w:hAnsi="仿宋" w:eastAsia="仿宋" w:cs="仿宋"/>
                <w:bCs/>
                <w:kern w:val="0"/>
                <w:sz w:val="24"/>
                <w:szCs w:val="24"/>
              </w:rPr>
              <w:t>以满足磋商文件要求且投标价格最低的投标报价为评标基准价,其价格分为满分30分,其他供应商的价格分按照下列公式计算:投标报价得分=(评标基准价/投标报价)×30。</w:t>
            </w:r>
          </w:p>
        </w:tc>
      </w:tr>
      <w:tr w14:paraId="7B4E8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restart"/>
            <w:vAlign w:val="center"/>
          </w:tcPr>
          <w:p w14:paraId="24513D00">
            <w:pPr>
              <w:pageBreakBefore w:val="0"/>
              <w:kinsoku/>
              <w:overflowPunct/>
              <w:topLinePunct w:val="0"/>
              <w:bidi w:val="0"/>
              <w:spacing w:line="360" w:lineRule="auto"/>
              <w:ind w:right="0" w:rightChars="0"/>
              <w:jc w:val="center"/>
              <w:rPr>
                <w:rFonts w:hint="eastAsia" w:ascii="仿宋" w:hAnsi="仿宋" w:eastAsia="仿宋" w:cs="仿宋"/>
                <w:bCs/>
                <w:kern w:val="2"/>
                <w:sz w:val="24"/>
                <w:szCs w:val="24"/>
                <w:lang w:val="en-US" w:eastAsia="zh-CN" w:bidi="ar-SA"/>
              </w:rPr>
            </w:pPr>
            <w:r>
              <w:rPr>
                <w:rFonts w:hint="eastAsia" w:ascii="仿宋" w:hAnsi="仿宋" w:eastAsia="仿宋" w:cs="仿宋"/>
                <w:bCs/>
                <w:sz w:val="24"/>
                <w:szCs w:val="24"/>
              </w:rPr>
              <w:t>施工组织方案</w:t>
            </w:r>
          </w:p>
        </w:tc>
        <w:tc>
          <w:tcPr>
            <w:tcW w:w="991" w:type="dxa"/>
            <w:vAlign w:val="center"/>
          </w:tcPr>
          <w:p w14:paraId="57B9BD97">
            <w:pPr>
              <w:pageBreakBefore w:val="0"/>
              <w:kinsoku/>
              <w:overflowPunct/>
              <w:topLinePunct w:val="0"/>
              <w:bidi w:val="0"/>
              <w:spacing w:line="360" w:lineRule="auto"/>
              <w:ind w:right="0" w:rightChars="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15分</w:t>
            </w:r>
          </w:p>
        </w:tc>
        <w:tc>
          <w:tcPr>
            <w:tcW w:w="6910" w:type="dxa"/>
            <w:vAlign w:val="center"/>
          </w:tcPr>
          <w:p w14:paraId="24C28725">
            <w:pPr>
              <w:pageBreakBefore w:val="0"/>
              <w:kinsoku/>
              <w:overflowPunct/>
              <w:topLinePunct w:val="0"/>
              <w:bidi w:val="0"/>
              <w:spacing w:line="360" w:lineRule="auto"/>
              <w:ind w:left="0" w:leftChars="0" w:right="0" w:rightChars="0" w:firstLine="0" w:firstLineChars="0"/>
              <w:jc w:val="left"/>
              <w:rPr>
                <w:rFonts w:hint="eastAsia" w:ascii="仿宋" w:hAnsi="仿宋" w:eastAsia="仿宋" w:cs="仿宋"/>
                <w:bCs/>
                <w:kern w:val="0"/>
                <w:sz w:val="24"/>
                <w:szCs w:val="24"/>
              </w:rPr>
            </w:pPr>
            <w:r>
              <w:rPr>
                <w:rFonts w:hint="eastAsia" w:ascii="仿宋" w:hAnsi="仿宋" w:eastAsia="仿宋" w:cs="仿宋"/>
                <w:sz w:val="24"/>
                <w:szCs w:val="24"/>
              </w:rPr>
              <w:t>1.施工方案，投标人应按照本项目的实际情况根据工程的具体特点，提出切合实际有针对性的施工方案和方法。方案全面合格、完整详尽、符合本项目施工情况实际计</w:t>
            </w:r>
            <w:r>
              <w:rPr>
                <w:rFonts w:hint="eastAsia" w:ascii="仿宋" w:hAnsi="仿宋" w:eastAsia="仿宋" w:cs="仿宋"/>
                <w:sz w:val="24"/>
                <w:szCs w:val="24"/>
                <w:lang w:val="en-US" w:eastAsia="zh-CN"/>
              </w:rPr>
              <w:t>10.1</w:t>
            </w:r>
            <w:r>
              <w:rPr>
                <w:rFonts w:hint="eastAsia" w:ascii="仿宋" w:hAnsi="仿宋" w:eastAsia="仿宋" w:cs="仿宋"/>
                <w:sz w:val="24"/>
                <w:szCs w:val="24"/>
              </w:rPr>
              <w:t>-</w:t>
            </w:r>
            <w:r>
              <w:rPr>
                <w:rFonts w:hint="eastAsia" w:ascii="仿宋" w:hAnsi="仿宋" w:eastAsia="仿宋" w:cs="仿宋"/>
                <w:sz w:val="24"/>
                <w:szCs w:val="24"/>
                <w:lang w:val="en-US" w:eastAsia="zh-CN"/>
              </w:rPr>
              <w:t>15</w:t>
            </w:r>
            <w:r>
              <w:rPr>
                <w:rFonts w:hint="eastAsia" w:ascii="仿宋" w:hAnsi="仿宋" w:eastAsia="仿宋" w:cs="仿宋"/>
                <w:sz w:val="24"/>
                <w:szCs w:val="24"/>
              </w:rPr>
              <w:t>分，实施方案基本完善、合理可行但细节待完善的计</w:t>
            </w:r>
            <w:r>
              <w:rPr>
                <w:rFonts w:hint="eastAsia" w:ascii="仿宋" w:hAnsi="仿宋" w:eastAsia="仿宋" w:cs="仿宋"/>
                <w:sz w:val="24"/>
                <w:szCs w:val="24"/>
                <w:lang w:val="en-US" w:eastAsia="zh-CN"/>
              </w:rPr>
              <w:t>5.1</w:t>
            </w:r>
            <w:r>
              <w:rPr>
                <w:rFonts w:hint="eastAsia" w:ascii="仿宋" w:hAnsi="仿宋" w:eastAsia="仿宋" w:cs="仿宋"/>
                <w:sz w:val="24"/>
                <w:szCs w:val="24"/>
              </w:rPr>
              <w:t>-</w:t>
            </w:r>
            <w:r>
              <w:rPr>
                <w:rFonts w:hint="eastAsia" w:ascii="仿宋" w:hAnsi="仿宋" w:eastAsia="仿宋" w:cs="仿宋"/>
                <w:sz w:val="24"/>
                <w:szCs w:val="24"/>
                <w:lang w:val="en-US" w:eastAsia="zh-CN"/>
              </w:rPr>
              <w:t>10</w:t>
            </w:r>
            <w:r>
              <w:rPr>
                <w:rFonts w:hint="eastAsia" w:ascii="仿宋" w:hAnsi="仿宋" w:eastAsia="仿宋" w:cs="仿宋"/>
                <w:sz w:val="24"/>
                <w:szCs w:val="24"/>
              </w:rPr>
              <w:t>分，实施方案存在部分缺陷和不足，不符合项目实际情况的计0-</w:t>
            </w:r>
            <w:r>
              <w:rPr>
                <w:rFonts w:hint="eastAsia" w:ascii="仿宋" w:hAnsi="仿宋" w:eastAsia="仿宋" w:cs="仿宋"/>
                <w:sz w:val="24"/>
                <w:szCs w:val="24"/>
                <w:lang w:val="en-US" w:eastAsia="zh-CN"/>
              </w:rPr>
              <w:t>5</w:t>
            </w:r>
            <w:r>
              <w:rPr>
                <w:rFonts w:hint="eastAsia" w:ascii="仿宋" w:hAnsi="仿宋" w:eastAsia="仿宋" w:cs="仿宋"/>
                <w:sz w:val="24"/>
                <w:szCs w:val="24"/>
              </w:rPr>
              <w:t>分；</w:t>
            </w:r>
          </w:p>
        </w:tc>
      </w:tr>
      <w:tr w14:paraId="690B0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14:paraId="585DBAB6">
            <w:pPr>
              <w:pageBreakBefore w:val="0"/>
              <w:kinsoku/>
              <w:overflowPunct/>
              <w:topLinePunct w:val="0"/>
              <w:bidi w:val="0"/>
              <w:spacing w:line="360" w:lineRule="auto"/>
              <w:ind w:right="0" w:rightChars="0"/>
              <w:jc w:val="center"/>
              <w:rPr>
                <w:rFonts w:hint="eastAsia" w:ascii="仿宋" w:hAnsi="仿宋" w:eastAsia="仿宋" w:cs="仿宋"/>
                <w:bCs/>
                <w:sz w:val="24"/>
                <w:szCs w:val="24"/>
              </w:rPr>
            </w:pPr>
          </w:p>
        </w:tc>
        <w:tc>
          <w:tcPr>
            <w:tcW w:w="991" w:type="dxa"/>
            <w:vAlign w:val="center"/>
          </w:tcPr>
          <w:p w14:paraId="126F1900">
            <w:pPr>
              <w:pageBreakBefore w:val="0"/>
              <w:kinsoku/>
              <w:overflowPunct/>
              <w:topLinePunct w:val="0"/>
              <w:bidi w:val="0"/>
              <w:spacing w:line="360" w:lineRule="auto"/>
              <w:ind w:right="0" w:rightChars="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10分</w:t>
            </w:r>
          </w:p>
        </w:tc>
        <w:tc>
          <w:tcPr>
            <w:tcW w:w="6910" w:type="dxa"/>
            <w:vAlign w:val="center"/>
          </w:tcPr>
          <w:p w14:paraId="7CE35FE8">
            <w:pPr>
              <w:pageBreakBefore w:val="0"/>
              <w:kinsoku/>
              <w:overflowPunct/>
              <w:topLinePunct w:val="0"/>
              <w:bidi w:val="0"/>
              <w:spacing w:line="360" w:lineRule="auto"/>
              <w:ind w:left="0" w:leftChars="0" w:right="0" w:rightChars="0" w:firstLine="0" w:firstLineChars="0"/>
              <w:jc w:val="left"/>
              <w:rPr>
                <w:rFonts w:hint="eastAsia" w:ascii="仿宋" w:hAnsi="仿宋" w:eastAsia="仿宋" w:cs="仿宋"/>
                <w:bCs/>
                <w:kern w:val="0"/>
                <w:sz w:val="24"/>
                <w:szCs w:val="24"/>
              </w:rPr>
            </w:pPr>
            <w:r>
              <w:rPr>
                <w:rFonts w:hint="eastAsia" w:ascii="仿宋" w:hAnsi="仿宋" w:eastAsia="仿宋" w:cs="仿宋"/>
                <w:sz w:val="24"/>
                <w:szCs w:val="24"/>
              </w:rPr>
              <w:t>2.确保工程质量和安全生产的技术组织措施，投标人应按照本项目的实际情况根据工程的具体特点提出科学合理的措施。措施编制科学合理、完整详尽计7</w:t>
            </w:r>
            <w:r>
              <w:rPr>
                <w:rFonts w:hint="eastAsia" w:ascii="仿宋" w:hAnsi="仿宋" w:eastAsia="仿宋" w:cs="仿宋"/>
                <w:sz w:val="24"/>
                <w:szCs w:val="24"/>
                <w:lang w:val="en-US" w:eastAsia="zh-CN"/>
              </w:rPr>
              <w:t>.1</w:t>
            </w:r>
            <w:r>
              <w:rPr>
                <w:rFonts w:hint="eastAsia" w:ascii="仿宋" w:hAnsi="仿宋" w:eastAsia="仿宋" w:cs="仿宋"/>
                <w:sz w:val="24"/>
                <w:szCs w:val="24"/>
              </w:rPr>
              <w:t>-10分，措施编制基本完善、合理可行计3</w:t>
            </w:r>
            <w:r>
              <w:rPr>
                <w:rFonts w:hint="eastAsia" w:ascii="仿宋" w:hAnsi="仿宋" w:eastAsia="仿宋" w:cs="仿宋"/>
                <w:sz w:val="24"/>
                <w:szCs w:val="24"/>
                <w:lang w:val="en-US" w:eastAsia="zh-CN"/>
              </w:rPr>
              <w:t>.1</w:t>
            </w: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分，措施编制存在部分缺陷和不足，不符合项目实际情况的计0-</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tc>
      </w:tr>
      <w:tr w14:paraId="6880F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14:paraId="12510F94">
            <w:pPr>
              <w:pageBreakBefore w:val="0"/>
              <w:kinsoku/>
              <w:overflowPunct/>
              <w:topLinePunct w:val="0"/>
              <w:bidi w:val="0"/>
              <w:spacing w:line="360" w:lineRule="auto"/>
              <w:ind w:right="0" w:rightChars="0"/>
              <w:jc w:val="center"/>
              <w:rPr>
                <w:rFonts w:hint="eastAsia" w:ascii="仿宋" w:hAnsi="仿宋" w:eastAsia="仿宋" w:cs="仿宋"/>
                <w:bCs/>
                <w:sz w:val="24"/>
                <w:szCs w:val="24"/>
              </w:rPr>
            </w:pPr>
          </w:p>
        </w:tc>
        <w:tc>
          <w:tcPr>
            <w:tcW w:w="991" w:type="dxa"/>
            <w:vAlign w:val="center"/>
          </w:tcPr>
          <w:p w14:paraId="3E246275">
            <w:pPr>
              <w:pageBreakBefore w:val="0"/>
              <w:kinsoku/>
              <w:overflowPunct/>
              <w:topLinePunct w:val="0"/>
              <w:bidi w:val="0"/>
              <w:spacing w:line="360" w:lineRule="auto"/>
              <w:ind w:right="0" w:rightChars="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10分</w:t>
            </w:r>
          </w:p>
        </w:tc>
        <w:tc>
          <w:tcPr>
            <w:tcW w:w="6910" w:type="dxa"/>
            <w:vAlign w:val="center"/>
          </w:tcPr>
          <w:p w14:paraId="67289245">
            <w:pPr>
              <w:pageBreakBefore w:val="0"/>
              <w:kinsoku/>
              <w:overflowPunct/>
              <w:topLinePunct w:val="0"/>
              <w:bidi w:val="0"/>
              <w:spacing w:line="360" w:lineRule="auto"/>
              <w:ind w:left="0" w:leftChars="0" w:right="0" w:rightChars="0" w:firstLine="0" w:firstLineChars="0"/>
              <w:jc w:val="left"/>
              <w:rPr>
                <w:rFonts w:hint="eastAsia" w:ascii="仿宋" w:hAnsi="仿宋" w:eastAsia="仿宋" w:cs="仿宋"/>
                <w:bCs/>
                <w:kern w:val="0"/>
                <w:sz w:val="24"/>
                <w:szCs w:val="24"/>
              </w:rPr>
            </w:pPr>
            <w:r>
              <w:rPr>
                <w:rFonts w:hint="eastAsia" w:ascii="仿宋" w:hAnsi="仿宋" w:eastAsia="仿宋" w:cs="仿宋"/>
                <w:sz w:val="24"/>
                <w:szCs w:val="24"/>
              </w:rPr>
              <w:t>3.确保安全文明施工的技术组织措施及环境保护措施，投标人应按照本项目的实际情况根据工程的具体特点提出科学合理的措施。措施编制科学合理、完整详尽计7</w:t>
            </w:r>
            <w:r>
              <w:rPr>
                <w:rFonts w:hint="eastAsia" w:ascii="仿宋" w:hAnsi="仿宋" w:eastAsia="仿宋" w:cs="仿宋"/>
                <w:sz w:val="24"/>
                <w:szCs w:val="24"/>
                <w:lang w:val="en-US" w:eastAsia="zh-CN"/>
              </w:rPr>
              <w:t>.1</w:t>
            </w:r>
            <w:r>
              <w:rPr>
                <w:rFonts w:hint="eastAsia" w:ascii="仿宋" w:hAnsi="仿宋" w:eastAsia="仿宋" w:cs="仿宋"/>
                <w:sz w:val="24"/>
                <w:szCs w:val="24"/>
              </w:rPr>
              <w:t>-10分，措施编制基本完善、合理可行计3</w:t>
            </w:r>
            <w:r>
              <w:rPr>
                <w:rFonts w:hint="eastAsia" w:ascii="仿宋" w:hAnsi="仿宋" w:eastAsia="仿宋" w:cs="仿宋"/>
                <w:sz w:val="24"/>
                <w:szCs w:val="24"/>
                <w:lang w:val="en-US" w:eastAsia="zh-CN"/>
              </w:rPr>
              <w:t>.1</w:t>
            </w: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分，措施编制存在部分缺陷和不足，不符合项目实际情况的计0-</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tc>
      </w:tr>
      <w:tr w14:paraId="6E54E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8" w:hRule="atLeast"/>
        </w:trPr>
        <w:tc>
          <w:tcPr>
            <w:tcW w:w="1917" w:type="dxa"/>
            <w:vMerge w:val="continue"/>
            <w:vAlign w:val="center"/>
          </w:tcPr>
          <w:p w14:paraId="7FA04DD2">
            <w:pPr>
              <w:pageBreakBefore w:val="0"/>
              <w:kinsoku/>
              <w:overflowPunct/>
              <w:topLinePunct w:val="0"/>
              <w:bidi w:val="0"/>
              <w:spacing w:line="360" w:lineRule="auto"/>
              <w:ind w:right="0" w:rightChars="0"/>
              <w:jc w:val="center"/>
              <w:rPr>
                <w:rFonts w:hint="eastAsia" w:ascii="仿宋" w:hAnsi="仿宋" w:eastAsia="仿宋" w:cs="仿宋"/>
                <w:bCs/>
                <w:sz w:val="24"/>
                <w:szCs w:val="24"/>
              </w:rPr>
            </w:pPr>
          </w:p>
        </w:tc>
        <w:tc>
          <w:tcPr>
            <w:tcW w:w="991" w:type="dxa"/>
            <w:vAlign w:val="center"/>
          </w:tcPr>
          <w:p w14:paraId="74E0F9DB">
            <w:pPr>
              <w:pageBreakBefore w:val="0"/>
              <w:kinsoku/>
              <w:overflowPunct/>
              <w:topLinePunct w:val="0"/>
              <w:bidi w:val="0"/>
              <w:spacing w:line="360" w:lineRule="auto"/>
              <w:ind w:right="0" w:rightChars="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10分</w:t>
            </w:r>
          </w:p>
        </w:tc>
        <w:tc>
          <w:tcPr>
            <w:tcW w:w="6910" w:type="dxa"/>
            <w:vAlign w:val="center"/>
          </w:tcPr>
          <w:p w14:paraId="1A18B777">
            <w:pPr>
              <w:pageBreakBefore w:val="0"/>
              <w:kinsoku/>
              <w:overflowPunct/>
              <w:topLinePunct w:val="0"/>
              <w:bidi w:val="0"/>
              <w:spacing w:line="36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4.确保工期的技术组织措施，投标人应按照本项目的实际情况根据工程的具体特点提出科学合理的措施</w:t>
            </w:r>
            <w:r>
              <w:rPr>
                <w:rFonts w:hint="eastAsia" w:ascii="仿宋" w:hAnsi="仿宋" w:eastAsia="仿宋" w:cs="仿宋"/>
                <w:sz w:val="24"/>
                <w:szCs w:val="24"/>
                <w:lang w:val="en-US" w:eastAsia="zh-CN"/>
              </w:rPr>
              <w:t>和工期进度计划</w:t>
            </w:r>
            <w:r>
              <w:rPr>
                <w:rFonts w:hint="eastAsia" w:ascii="仿宋" w:hAnsi="仿宋" w:eastAsia="仿宋" w:cs="仿宋"/>
                <w:sz w:val="24"/>
                <w:szCs w:val="24"/>
              </w:rPr>
              <w:t>。措施编制科学合理、完整详尽计7</w:t>
            </w:r>
            <w:r>
              <w:rPr>
                <w:rFonts w:hint="eastAsia" w:ascii="仿宋" w:hAnsi="仿宋" w:eastAsia="仿宋" w:cs="仿宋"/>
                <w:sz w:val="24"/>
                <w:szCs w:val="24"/>
                <w:lang w:val="en-US" w:eastAsia="zh-CN"/>
              </w:rPr>
              <w:t>.1</w:t>
            </w:r>
            <w:r>
              <w:rPr>
                <w:rFonts w:hint="eastAsia" w:ascii="仿宋" w:hAnsi="仿宋" w:eastAsia="仿宋" w:cs="仿宋"/>
                <w:sz w:val="24"/>
                <w:szCs w:val="24"/>
              </w:rPr>
              <w:t>-10分，措施编制基本完善、合理可行计3</w:t>
            </w:r>
            <w:r>
              <w:rPr>
                <w:rFonts w:hint="eastAsia" w:ascii="仿宋" w:hAnsi="仿宋" w:eastAsia="仿宋" w:cs="仿宋"/>
                <w:sz w:val="24"/>
                <w:szCs w:val="24"/>
                <w:lang w:val="en-US" w:eastAsia="zh-CN"/>
              </w:rPr>
              <w:t>.1</w:t>
            </w: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分，措施编制存在部分缺陷和不足，不符合项目实际情况的计0-</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tc>
      </w:tr>
      <w:tr w14:paraId="6F90F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atLeast"/>
        </w:trPr>
        <w:tc>
          <w:tcPr>
            <w:tcW w:w="1917" w:type="dxa"/>
            <w:vMerge w:val="continue"/>
            <w:vAlign w:val="center"/>
          </w:tcPr>
          <w:p w14:paraId="30C01E8D">
            <w:pPr>
              <w:pageBreakBefore w:val="0"/>
              <w:kinsoku/>
              <w:overflowPunct/>
              <w:topLinePunct w:val="0"/>
              <w:bidi w:val="0"/>
              <w:spacing w:line="360" w:lineRule="auto"/>
              <w:ind w:right="0" w:rightChars="0"/>
              <w:jc w:val="center"/>
              <w:rPr>
                <w:rFonts w:hint="eastAsia" w:ascii="仿宋" w:hAnsi="仿宋" w:eastAsia="仿宋" w:cs="仿宋"/>
                <w:bCs/>
                <w:sz w:val="24"/>
                <w:szCs w:val="24"/>
              </w:rPr>
            </w:pPr>
          </w:p>
        </w:tc>
        <w:tc>
          <w:tcPr>
            <w:tcW w:w="991" w:type="dxa"/>
            <w:vAlign w:val="center"/>
          </w:tcPr>
          <w:p w14:paraId="659F3E52">
            <w:pPr>
              <w:pageBreakBefore w:val="0"/>
              <w:kinsoku/>
              <w:overflowPunct/>
              <w:topLinePunct w:val="0"/>
              <w:bidi w:val="0"/>
              <w:spacing w:line="360" w:lineRule="auto"/>
              <w:ind w:right="0" w:rightChars="0"/>
              <w:jc w:val="center"/>
              <w:rPr>
                <w:rFonts w:hint="eastAsia" w:ascii="仿宋" w:hAnsi="仿宋" w:eastAsia="仿宋" w:cs="仿宋"/>
                <w:bCs/>
                <w:sz w:val="24"/>
                <w:szCs w:val="24"/>
                <w:highlight w:val="yellow"/>
                <w:lang w:val="en-US" w:eastAsia="zh-CN"/>
              </w:rPr>
            </w:pPr>
            <w:r>
              <w:rPr>
                <w:rFonts w:hint="eastAsia" w:ascii="仿宋" w:hAnsi="仿宋" w:eastAsia="仿宋" w:cs="仿宋"/>
                <w:bCs/>
                <w:sz w:val="24"/>
                <w:szCs w:val="24"/>
                <w:lang w:val="en-US" w:eastAsia="zh-CN"/>
              </w:rPr>
              <w:t>9分</w:t>
            </w:r>
          </w:p>
        </w:tc>
        <w:tc>
          <w:tcPr>
            <w:tcW w:w="6910" w:type="dxa"/>
            <w:vAlign w:val="center"/>
          </w:tcPr>
          <w:p w14:paraId="64232A6E">
            <w:pPr>
              <w:pageBreakBefore w:val="0"/>
              <w:kinsoku/>
              <w:overflowPunct/>
              <w:topLinePunct w:val="0"/>
              <w:bidi w:val="0"/>
              <w:spacing w:line="36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.施工机械配备和材料投入计划，主要机械配备科学、材料投入计划齐备合理的计</w:t>
            </w:r>
            <w:r>
              <w:rPr>
                <w:rFonts w:hint="eastAsia" w:ascii="仿宋" w:hAnsi="仿宋" w:eastAsia="仿宋" w:cs="仿宋"/>
                <w:sz w:val="24"/>
                <w:szCs w:val="24"/>
                <w:lang w:val="en-US" w:eastAsia="zh-CN"/>
              </w:rPr>
              <w:t>6.1</w:t>
            </w:r>
            <w:r>
              <w:rPr>
                <w:rFonts w:hint="eastAsia" w:ascii="仿宋" w:hAnsi="仿宋" w:eastAsia="仿宋" w:cs="仿宋"/>
                <w:sz w:val="24"/>
                <w:szCs w:val="24"/>
              </w:rPr>
              <w:t>-</w:t>
            </w:r>
            <w:r>
              <w:rPr>
                <w:rFonts w:hint="eastAsia" w:ascii="仿宋" w:hAnsi="仿宋" w:eastAsia="仿宋" w:cs="仿宋"/>
                <w:sz w:val="24"/>
                <w:szCs w:val="24"/>
                <w:lang w:val="en-US" w:eastAsia="zh-CN"/>
              </w:rPr>
              <w:t>9</w:t>
            </w:r>
            <w:r>
              <w:rPr>
                <w:rFonts w:hint="eastAsia" w:ascii="仿宋" w:hAnsi="仿宋" w:eastAsia="仿宋" w:cs="仿宋"/>
                <w:sz w:val="24"/>
                <w:szCs w:val="24"/>
              </w:rPr>
              <w:t>分，配置欠合理、材料不齐备的计</w:t>
            </w:r>
            <w:r>
              <w:rPr>
                <w:rFonts w:hint="eastAsia" w:ascii="仿宋" w:hAnsi="仿宋" w:eastAsia="仿宋" w:cs="仿宋"/>
                <w:sz w:val="24"/>
                <w:szCs w:val="24"/>
                <w:lang w:val="en-US" w:eastAsia="zh-CN"/>
              </w:rPr>
              <w:t>3.1-6</w:t>
            </w:r>
            <w:r>
              <w:rPr>
                <w:rFonts w:hint="eastAsia" w:ascii="仿宋" w:hAnsi="仿宋" w:eastAsia="仿宋" w:cs="仿宋"/>
                <w:sz w:val="24"/>
                <w:szCs w:val="24"/>
              </w:rPr>
              <w:t>分，</w:t>
            </w:r>
            <w:r>
              <w:rPr>
                <w:rFonts w:hint="eastAsia" w:ascii="仿宋" w:hAnsi="仿宋" w:eastAsia="仿宋" w:cs="仿宋"/>
                <w:sz w:val="24"/>
                <w:szCs w:val="24"/>
                <w:lang w:val="en-US" w:eastAsia="zh-CN"/>
              </w:rPr>
              <w:t>未配备机械设备</w:t>
            </w:r>
            <w:r>
              <w:rPr>
                <w:rFonts w:hint="eastAsia" w:ascii="仿宋" w:hAnsi="仿宋" w:eastAsia="仿宋" w:cs="仿宋"/>
                <w:sz w:val="24"/>
                <w:szCs w:val="24"/>
              </w:rPr>
              <w:t>、材料</w:t>
            </w:r>
            <w:r>
              <w:rPr>
                <w:rFonts w:hint="eastAsia" w:ascii="仿宋" w:hAnsi="仿宋" w:eastAsia="仿宋" w:cs="仿宋"/>
                <w:sz w:val="24"/>
                <w:szCs w:val="24"/>
                <w:lang w:val="en-US" w:eastAsia="zh-CN"/>
              </w:rPr>
              <w:t>或</w:t>
            </w:r>
            <w:r>
              <w:rPr>
                <w:rFonts w:hint="eastAsia" w:ascii="仿宋" w:hAnsi="仿宋" w:eastAsia="仿宋" w:cs="仿宋"/>
                <w:sz w:val="24"/>
                <w:szCs w:val="24"/>
              </w:rPr>
              <w:t>不符合项目实际情况的计0-</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tc>
      </w:tr>
      <w:tr w14:paraId="3FCD3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14:paraId="6011320C">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bCs/>
                <w:sz w:val="24"/>
                <w:szCs w:val="24"/>
              </w:rPr>
            </w:pPr>
            <w:r>
              <w:rPr>
                <w:rFonts w:hint="eastAsia" w:ascii="仿宋" w:hAnsi="仿宋" w:eastAsia="仿宋" w:cs="仿宋"/>
                <w:bCs/>
                <w:sz w:val="24"/>
                <w:szCs w:val="24"/>
              </w:rPr>
              <w:t>业绩</w:t>
            </w:r>
          </w:p>
        </w:tc>
        <w:tc>
          <w:tcPr>
            <w:tcW w:w="991" w:type="dxa"/>
            <w:vAlign w:val="center"/>
          </w:tcPr>
          <w:p w14:paraId="0AAA3EA8">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bCs/>
                <w:sz w:val="24"/>
                <w:szCs w:val="24"/>
              </w:rPr>
            </w:pPr>
            <w:r>
              <w:rPr>
                <w:rFonts w:hint="eastAsia" w:ascii="仿宋" w:hAnsi="仿宋" w:eastAsia="仿宋" w:cs="仿宋"/>
                <w:bCs/>
                <w:sz w:val="24"/>
                <w:szCs w:val="24"/>
                <w:lang w:val="en-US" w:eastAsia="zh-CN"/>
              </w:rPr>
              <w:t>6</w:t>
            </w:r>
            <w:r>
              <w:rPr>
                <w:rFonts w:hint="eastAsia" w:ascii="仿宋" w:hAnsi="仿宋" w:eastAsia="仿宋" w:cs="仿宋"/>
                <w:bCs/>
                <w:sz w:val="24"/>
                <w:szCs w:val="24"/>
              </w:rPr>
              <w:t>分</w:t>
            </w:r>
          </w:p>
        </w:tc>
        <w:tc>
          <w:tcPr>
            <w:tcW w:w="6910" w:type="dxa"/>
            <w:vAlign w:val="center"/>
          </w:tcPr>
          <w:p w14:paraId="7433C64D">
            <w:pPr>
              <w:pageBreakBefore w:val="0"/>
              <w:kinsoku/>
              <w:overflowPunct/>
              <w:topLinePunct w:val="0"/>
              <w:bidi w:val="0"/>
              <w:spacing w:line="360" w:lineRule="auto"/>
              <w:ind w:left="0" w:leftChars="0" w:right="0" w:rightChars="0" w:firstLine="0" w:firstLineChars="0"/>
              <w:jc w:val="left"/>
              <w:rPr>
                <w:rFonts w:hint="eastAsia" w:ascii="仿宋" w:hAnsi="仿宋" w:eastAsia="仿宋" w:cs="仿宋"/>
                <w:bCs/>
                <w:sz w:val="24"/>
                <w:szCs w:val="24"/>
                <w:highlight w:val="yellow"/>
              </w:rPr>
            </w:pPr>
            <w:r>
              <w:rPr>
                <w:rFonts w:hint="eastAsia" w:ascii="仿宋" w:hAnsi="仿宋" w:eastAsia="仿宋" w:cs="仿宋"/>
                <w:bCs/>
                <w:sz w:val="24"/>
                <w:szCs w:val="24"/>
              </w:rPr>
              <w:t>提供投标人近三年（20</w:t>
            </w:r>
            <w:r>
              <w:rPr>
                <w:rFonts w:hint="eastAsia" w:ascii="仿宋" w:hAnsi="仿宋" w:eastAsia="仿宋" w:cs="仿宋"/>
                <w:bCs/>
                <w:sz w:val="24"/>
                <w:szCs w:val="24"/>
                <w:lang w:val="en-US" w:eastAsia="zh-CN"/>
              </w:rPr>
              <w:t>23</w:t>
            </w:r>
            <w:r>
              <w:rPr>
                <w:rFonts w:hint="eastAsia" w:ascii="仿宋" w:hAnsi="仿宋" w:eastAsia="仿宋" w:cs="仿宋"/>
                <w:bCs/>
                <w:sz w:val="24"/>
                <w:szCs w:val="24"/>
              </w:rPr>
              <w:t>年</w:t>
            </w:r>
            <w:r>
              <w:rPr>
                <w:rFonts w:hint="eastAsia" w:ascii="仿宋" w:hAnsi="仿宋" w:eastAsia="仿宋" w:cs="仿宋"/>
                <w:bCs/>
                <w:sz w:val="24"/>
                <w:szCs w:val="24"/>
                <w:lang w:val="en-US" w:eastAsia="zh-CN"/>
              </w:rPr>
              <w:t>5</w:t>
            </w:r>
            <w:r>
              <w:rPr>
                <w:rFonts w:hint="eastAsia" w:ascii="仿宋" w:hAnsi="仿宋" w:eastAsia="仿宋" w:cs="仿宋"/>
                <w:bCs/>
                <w:sz w:val="24"/>
                <w:szCs w:val="24"/>
              </w:rPr>
              <w:t>月至今）同类业绩，每一份计</w:t>
            </w:r>
            <w:r>
              <w:rPr>
                <w:rFonts w:hint="eastAsia" w:ascii="仿宋" w:hAnsi="仿宋" w:eastAsia="仿宋" w:cs="仿宋"/>
                <w:bCs/>
                <w:sz w:val="24"/>
                <w:szCs w:val="24"/>
                <w:lang w:val="en-US" w:eastAsia="zh-CN"/>
              </w:rPr>
              <w:t>2</w:t>
            </w:r>
            <w:r>
              <w:rPr>
                <w:rFonts w:hint="eastAsia" w:ascii="仿宋" w:hAnsi="仿宋" w:eastAsia="仿宋" w:cs="仿宋"/>
                <w:bCs/>
                <w:sz w:val="24"/>
                <w:szCs w:val="24"/>
              </w:rPr>
              <w:t>分，计满</w:t>
            </w:r>
            <w:r>
              <w:rPr>
                <w:rFonts w:hint="eastAsia" w:ascii="仿宋" w:hAnsi="仿宋" w:eastAsia="仿宋" w:cs="仿宋"/>
                <w:bCs/>
                <w:sz w:val="24"/>
                <w:szCs w:val="24"/>
                <w:lang w:val="en-US" w:eastAsia="zh-CN"/>
              </w:rPr>
              <w:t>6</w:t>
            </w:r>
            <w:r>
              <w:rPr>
                <w:rFonts w:hint="eastAsia" w:ascii="仿宋" w:hAnsi="仿宋" w:eastAsia="仿宋" w:cs="仿宋"/>
                <w:bCs/>
                <w:sz w:val="24"/>
                <w:szCs w:val="24"/>
              </w:rPr>
              <w:t>分为止。</w:t>
            </w:r>
            <w:r>
              <w:rPr>
                <w:rFonts w:hint="eastAsia" w:ascii="仿宋" w:hAnsi="仿宋" w:eastAsia="仿宋" w:cs="仿宋"/>
                <w:bCs/>
                <w:sz w:val="24"/>
                <w:szCs w:val="24"/>
                <w:lang w:eastAsia="zh-CN"/>
              </w:rPr>
              <w:t>（</w:t>
            </w:r>
            <w:r>
              <w:rPr>
                <w:rFonts w:hint="eastAsia" w:ascii="仿宋" w:hAnsi="仿宋" w:eastAsia="仿宋" w:cs="仿宋"/>
                <w:b/>
                <w:sz w:val="18"/>
                <w:szCs w:val="18"/>
              </w:rPr>
              <w:t>注：</w:t>
            </w:r>
            <w:r>
              <w:rPr>
                <w:rFonts w:hint="eastAsia" w:ascii="仿宋" w:hAnsi="仿宋" w:eastAsia="仿宋" w:cs="仿宋"/>
                <w:b/>
                <w:bCs w:val="0"/>
                <w:sz w:val="20"/>
                <w:szCs w:val="20"/>
                <w:lang w:eastAsia="zh-CN"/>
              </w:rPr>
              <w:t>附相关证明材料中标通知书</w:t>
            </w:r>
            <w:r>
              <w:rPr>
                <w:rFonts w:hint="eastAsia" w:ascii="仿宋" w:hAnsi="仿宋" w:eastAsia="仿宋" w:cs="仿宋"/>
                <w:b/>
                <w:bCs w:val="0"/>
                <w:sz w:val="20"/>
                <w:szCs w:val="20"/>
                <w:lang w:val="en-US" w:eastAsia="zh-CN"/>
              </w:rPr>
              <w:t>或</w:t>
            </w:r>
            <w:r>
              <w:rPr>
                <w:rFonts w:hint="eastAsia" w:ascii="仿宋" w:hAnsi="仿宋" w:eastAsia="仿宋" w:cs="仿宋"/>
                <w:b/>
                <w:bCs w:val="0"/>
                <w:sz w:val="20"/>
                <w:szCs w:val="20"/>
                <w:lang w:eastAsia="zh-CN"/>
              </w:rPr>
              <w:t>合同协议书复印件并加盖公章，以中标通知书</w:t>
            </w:r>
            <w:r>
              <w:rPr>
                <w:rFonts w:hint="eastAsia" w:ascii="仿宋" w:hAnsi="仿宋" w:eastAsia="仿宋" w:cs="仿宋"/>
                <w:b/>
                <w:bCs w:val="0"/>
                <w:sz w:val="20"/>
                <w:szCs w:val="20"/>
                <w:lang w:val="en-US" w:eastAsia="zh-CN"/>
              </w:rPr>
              <w:t>或</w:t>
            </w:r>
            <w:r>
              <w:rPr>
                <w:rFonts w:hint="eastAsia" w:ascii="仿宋" w:hAnsi="仿宋" w:eastAsia="仿宋" w:cs="仿宋"/>
                <w:b/>
                <w:bCs w:val="0"/>
                <w:sz w:val="20"/>
                <w:szCs w:val="20"/>
                <w:lang w:eastAsia="zh-CN"/>
              </w:rPr>
              <w:t>合同签订时间为准。</w:t>
            </w:r>
            <w:r>
              <w:rPr>
                <w:rFonts w:hint="eastAsia" w:ascii="仿宋" w:hAnsi="仿宋" w:eastAsia="仿宋" w:cs="仿宋"/>
                <w:bCs/>
                <w:sz w:val="24"/>
                <w:szCs w:val="24"/>
                <w:lang w:eastAsia="zh-CN"/>
              </w:rPr>
              <w:t>）</w:t>
            </w:r>
          </w:p>
        </w:tc>
      </w:tr>
      <w:tr w14:paraId="03A2B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3" w:hRule="atLeast"/>
        </w:trPr>
        <w:tc>
          <w:tcPr>
            <w:tcW w:w="1917" w:type="dxa"/>
            <w:vAlign w:val="center"/>
          </w:tcPr>
          <w:p w14:paraId="0BB066F5">
            <w:pPr>
              <w:pageBreakBefore w:val="0"/>
              <w:kinsoku/>
              <w:overflowPunct/>
              <w:topLinePunct w:val="0"/>
              <w:bidi w:val="0"/>
              <w:spacing w:line="360" w:lineRule="auto"/>
              <w:ind w:left="0" w:leftChars="0" w:right="0" w:rightChars="0" w:firstLine="60" w:firstLineChars="25"/>
              <w:jc w:val="center"/>
              <w:rPr>
                <w:rFonts w:hint="eastAsia" w:ascii="仿宋" w:hAnsi="仿宋" w:eastAsia="仿宋" w:cs="仿宋"/>
                <w:bCs/>
                <w:sz w:val="24"/>
                <w:szCs w:val="24"/>
              </w:rPr>
            </w:pPr>
            <w:r>
              <w:rPr>
                <w:rFonts w:hint="eastAsia" w:ascii="仿宋" w:hAnsi="仿宋" w:eastAsia="仿宋" w:cs="仿宋"/>
                <w:bCs/>
                <w:sz w:val="24"/>
                <w:szCs w:val="24"/>
              </w:rPr>
              <w:t>工程质保期内服务承诺</w:t>
            </w:r>
          </w:p>
        </w:tc>
        <w:tc>
          <w:tcPr>
            <w:tcW w:w="991" w:type="dxa"/>
            <w:vAlign w:val="center"/>
          </w:tcPr>
          <w:p w14:paraId="5EE76949">
            <w:pPr>
              <w:pageBreakBefore w:val="0"/>
              <w:kinsoku/>
              <w:overflowPunct/>
              <w:topLinePunct w:val="0"/>
              <w:bidi w:val="0"/>
              <w:spacing w:line="360" w:lineRule="auto"/>
              <w:ind w:left="0" w:leftChars="0" w:right="0" w:rightChars="0" w:firstLine="0" w:firstLineChars="0"/>
              <w:jc w:val="center"/>
              <w:rPr>
                <w:rFonts w:hint="eastAsia" w:ascii="仿宋" w:hAnsi="仿宋" w:eastAsia="仿宋" w:cs="仿宋"/>
                <w:bCs/>
                <w:sz w:val="24"/>
                <w:szCs w:val="24"/>
              </w:rPr>
            </w:pPr>
            <w:r>
              <w:rPr>
                <w:rFonts w:hint="eastAsia" w:ascii="仿宋" w:hAnsi="仿宋" w:eastAsia="仿宋" w:cs="仿宋"/>
                <w:bCs/>
                <w:sz w:val="24"/>
                <w:szCs w:val="24"/>
                <w:lang w:val="en-US" w:eastAsia="zh-CN"/>
              </w:rPr>
              <w:t>5</w:t>
            </w:r>
            <w:r>
              <w:rPr>
                <w:rFonts w:hint="eastAsia" w:ascii="仿宋" w:hAnsi="仿宋" w:eastAsia="仿宋" w:cs="仿宋"/>
                <w:bCs/>
                <w:sz w:val="24"/>
                <w:szCs w:val="24"/>
              </w:rPr>
              <w:t>分</w:t>
            </w:r>
          </w:p>
        </w:tc>
        <w:tc>
          <w:tcPr>
            <w:tcW w:w="6910" w:type="dxa"/>
            <w:vAlign w:val="center"/>
          </w:tcPr>
          <w:p w14:paraId="15FC68F1">
            <w:pPr>
              <w:pageBreakBefore w:val="0"/>
              <w:kinsoku/>
              <w:overflowPunct/>
              <w:topLinePunct w:val="0"/>
              <w:bidi w:val="0"/>
              <w:spacing w:line="360" w:lineRule="auto"/>
              <w:ind w:left="0" w:leftChars="0" w:right="0" w:rightChars="0" w:firstLine="0" w:firstLineChars="0"/>
              <w:jc w:val="left"/>
              <w:rPr>
                <w:rFonts w:hint="eastAsia" w:ascii="仿宋" w:hAnsi="仿宋" w:eastAsia="仿宋" w:cs="仿宋"/>
                <w:bCs/>
                <w:sz w:val="24"/>
                <w:szCs w:val="24"/>
              </w:rPr>
            </w:pPr>
            <w:r>
              <w:rPr>
                <w:rFonts w:hint="eastAsia" w:ascii="仿宋" w:hAnsi="仿宋" w:eastAsia="仿宋" w:cs="仿宋"/>
                <w:sz w:val="24"/>
                <w:szCs w:val="24"/>
              </w:rPr>
              <w:t>有详细的针对本项目工程质保期内的售后服务承诺及说明，工程竣工验收合格后使用过程中因质量问题而产生的补救措施，应急预案、响应时间及措施。承诺及配套服务措施完整详尽、可操作性强计</w:t>
            </w:r>
            <w:r>
              <w:rPr>
                <w:rFonts w:hint="eastAsia" w:ascii="仿宋" w:hAnsi="仿宋" w:eastAsia="仿宋" w:cs="仿宋"/>
                <w:sz w:val="24"/>
                <w:szCs w:val="24"/>
                <w:lang w:val="en-US" w:eastAsia="zh-CN"/>
              </w:rPr>
              <w:t>3.1</w:t>
            </w: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分，承诺及配套服务措施</w:t>
            </w:r>
            <w:r>
              <w:rPr>
                <w:rFonts w:hint="eastAsia" w:ascii="仿宋" w:hAnsi="仿宋" w:eastAsia="仿宋" w:cs="仿宋"/>
                <w:sz w:val="24"/>
                <w:szCs w:val="24"/>
                <w:lang w:eastAsia="zh-CN"/>
              </w:rPr>
              <w:t>基本</w:t>
            </w:r>
            <w:r>
              <w:rPr>
                <w:rFonts w:hint="eastAsia" w:ascii="仿宋" w:hAnsi="仿宋" w:eastAsia="仿宋" w:cs="仿宋"/>
                <w:sz w:val="24"/>
                <w:szCs w:val="24"/>
              </w:rPr>
              <w:t>完整、合理</w:t>
            </w:r>
            <w:r>
              <w:rPr>
                <w:rFonts w:hint="eastAsia" w:ascii="仿宋" w:hAnsi="仿宋" w:eastAsia="仿宋" w:cs="仿宋"/>
                <w:sz w:val="24"/>
                <w:szCs w:val="24"/>
                <w:lang w:val="en-US" w:eastAsia="zh-CN"/>
              </w:rPr>
              <w:t>但细节待完善的</w:t>
            </w:r>
            <w:r>
              <w:rPr>
                <w:rFonts w:hint="eastAsia" w:ascii="仿宋" w:hAnsi="仿宋" w:eastAsia="仿宋" w:cs="仿宋"/>
                <w:sz w:val="24"/>
                <w:szCs w:val="24"/>
              </w:rPr>
              <w:t>计</w:t>
            </w:r>
            <w:r>
              <w:rPr>
                <w:rFonts w:hint="eastAsia" w:ascii="仿宋" w:hAnsi="仿宋" w:eastAsia="仿宋" w:cs="仿宋"/>
                <w:sz w:val="24"/>
                <w:szCs w:val="24"/>
                <w:lang w:val="en-US" w:eastAsia="zh-CN"/>
              </w:rPr>
              <w:t>1.1</w:t>
            </w: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分，承诺及配套服务措施存在缺陷和不足</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与本项目实际不符的</w:t>
            </w:r>
            <w:r>
              <w:rPr>
                <w:rFonts w:hint="eastAsia" w:ascii="仿宋" w:hAnsi="仿宋" w:eastAsia="仿宋" w:cs="仿宋"/>
                <w:sz w:val="24"/>
                <w:szCs w:val="24"/>
              </w:rPr>
              <w:t>计0-</w:t>
            </w:r>
            <w:r>
              <w:rPr>
                <w:rFonts w:hint="eastAsia" w:ascii="仿宋" w:hAnsi="仿宋" w:eastAsia="仿宋" w:cs="仿宋"/>
                <w:sz w:val="24"/>
                <w:szCs w:val="24"/>
                <w:lang w:val="en-US" w:eastAsia="zh-CN"/>
              </w:rPr>
              <w:t>1</w:t>
            </w:r>
            <w:r>
              <w:rPr>
                <w:rFonts w:hint="eastAsia" w:ascii="仿宋" w:hAnsi="仿宋" w:eastAsia="仿宋" w:cs="仿宋"/>
                <w:sz w:val="24"/>
                <w:szCs w:val="24"/>
              </w:rPr>
              <w:t>分。</w:t>
            </w:r>
          </w:p>
        </w:tc>
      </w:tr>
    </w:tbl>
    <w:p w14:paraId="4B7FA489">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
          <w:kern w:val="0"/>
          <w:sz w:val="24"/>
          <w:szCs w:val="24"/>
        </w:rPr>
      </w:pPr>
      <w:r>
        <w:rPr>
          <w:rFonts w:hint="eastAsia" w:ascii="仿宋" w:hAnsi="仿宋" w:eastAsia="仿宋" w:cs="仿宋"/>
          <w:sz w:val="24"/>
          <w:szCs w:val="24"/>
        </w:rPr>
        <w:t>6.4投标人的竞争性磋商响应文件中须提供与以上评分因素相关的证明材料。如果发现有弄虚作假的，磋商小组将取消其投标资格。</w:t>
      </w:r>
    </w:p>
    <w:p w14:paraId="6BA2F42C">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7.本项目需要落实的政府采购政策</w:t>
      </w:r>
    </w:p>
    <w:p w14:paraId="6A8B7A7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7.1投标企业政府采购政策</w:t>
      </w:r>
    </w:p>
    <w:p w14:paraId="06F59A1E">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1）中小企业落实政府采购政策</w:t>
      </w:r>
    </w:p>
    <w:p w14:paraId="3007F9C2">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①中小企业划分标准参照《中小企业划型标准规定》（工信部联企业〔2011〕300 号）执行。采购活动执行《政府采购促进中小企业发展管理办法》（财库〔2020〕46号）的有关规定。</w:t>
      </w:r>
    </w:p>
    <w:p w14:paraId="3130D61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②在政府采购活动中，供应商提供的货物、工程或者服务符合下列情形的（符合中小企业划分标准的个体工商户，在政府采购活动中视同中小企业），享受中小企业扶持政策：</w:t>
      </w:r>
    </w:p>
    <w:p w14:paraId="4E9D8C12">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A.在货物采购项目中，货物由中小企业制造，即货物由中小企业生产且使用该中小企业商号或者注册商标；</w:t>
      </w:r>
    </w:p>
    <w:p w14:paraId="2ED9BD0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B.在工程采购项目中，工程由中小企业承建，即工程施工单位为中小企业；</w:t>
      </w:r>
    </w:p>
    <w:p w14:paraId="173400A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C.在服务采购项目中，服务由中小企业承接，即提供服务的人员为中小企业依照《中华人民共和国劳动合同法》订立劳动合同的从业人员。</w:t>
      </w:r>
    </w:p>
    <w:p w14:paraId="115B77DA">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其中在货物采购项目中，供应商提供的货物既有中小企业制造货物，也有大型企业制造货物的，不享受中小企业扶持政策。</w:t>
      </w:r>
    </w:p>
    <w:p w14:paraId="4559A412">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以联合体形式参加政府采购活动，联合体各方均为中小企业的，联合体视同中小企业。其中，联合体各方均为小微企业的，联合体视同小微企业。</w:t>
      </w:r>
    </w:p>
    <w:p w14:paraId="2E1C1AD3">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③投标人应同时出具财库【2020】46号文件规定的《中小企业声明函》，由评委会审定，符合条件的企业享受政府采购政策。</w:t>
      </w:r>
    </w:p>
    <w:p w14:paraId="270D1AE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2）监狱企业应符合《财政部司法部关于政府采购支持监狱企业发展有关问题的通知》（财库〔2014〕68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68D5DCB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3）根据财政部、民政部、中国残疾人联合会下发的《关于促进残疾人就业政府采购政策的通知》（财库〔2017〕141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资格。</w:t>
      </w:r>
    </w:p>
    <w:p w14:paraId="54DB14D4">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7.2投标产品政府采购政策</w:t>
      </w:r>
    </w:p>
    <w:p w14:paraId="2F6871E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1）节能产品依据《关于印发节能产品政府采购品目清单的通知》（财库【2019】19号）的规定为准。</w:t>
      </w:r>
    </w:p>
    <w:p w14:paraId="1FC1EF6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2）环境标志产品依据《关于印发环境标志产品政府采购品目清单的通知》（财库【2019】18号）的规定为准。</w:t>
      </w:r>
    </w:p>
    <w:p w14:paraId="26BFFFC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3）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必须对此类产品单独分项报价，计算出小计及占投标报价总金额的百分比的或未提供节能、环保、环境标志产品的证明资料的不给予优惠。</w:t>
      </w:r>
    </w:p>
    <w:p w14:paraId="5241BF1A">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4）若节能、环保、环境标志品目清单内的产品仅是构成投标产品的部件、组件或零件的，则该投标产品不享受鼓励优惠政策。</w:t>
      </w:r>
    </w:p>
    <w:p w14:paraId="75842482">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5）同一地段的节能、环保、环境标志产品部分优惠只对属于品目清单内的非强制类产品进行优惠，强制类产品不给予优惠。</w:t>
      </w:r>
    </w:p>
    <w:p w14:paraId="60BA0414">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6）节能、环保、环境标志产品不重复优惠；同时列入国家级清单和省级清单的产品不重复优惠。</w:t>
      </w:r>
    </w:p>
    <w:p w14:paraId="214EF44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7）获得上述认证的产品在投标时应提供有效证明材料。以上所有证明文件复印件须加盖投标人公章并注明“与原件一致”，否则不予优惠。</w:t>
      </w:r>
    </w:p>
    <w:p w14:paraId="514A26AF">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lang w:val="en-US" w:eastAsia="zh-CN" w:bidi="ar-SA"/>
        </w:rPr>
      </w:pPr>
      <w:r>
        <w:rPr>
          <w:rFonts w:hint="eastAsia" w:ascii="仿宋" w:hAnsi="仿宋" w:eastAsia="仿宋" w:cs="仿宋"/>
          <w:bCs/>
          <w:kern w:val="0"/>
          <w:sz w:val="24"/>
          <w:szCs w:val="24"/>
          <w:lang w:val="en-US" w:eastAsia="zh-CN" w:bidi="ar-SA"/>
        </w:rPr>
        <w:t>7.3 价格优惠比例</w:t>
      </w:r>
    </w:p>
    <w:p w14:paraId="71DC06D0">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lang w:val="en-US" w:eastAsia="zh-CN" w:bidi="ar-SA"/>
        </w:rPr>
      </w:pPr>
      <w:r>
        <w:rPr>
          <w:rFonts w:hint="eastAsia" w:ascii="仿宋" w:hAnsi="仿宋" w:eastAsia="仿宋" w:cs="仿宋"/>
          <w:bCs/>
          <w:kern w:val="0"/>
          <w:sz w:val="24"/>
          <w:szCs w:val="24"/>
          <w:lang w:val="en-US" w:eastAsia="zh-CN" w:bidi="ar-SA"/>
        </w:rPr>
        <w:t>1）投标企业优惠比例</w:t>
      </w:r>
    </w:p>
    <w:p w14:paraId="46979E85">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①未预留份额专门面向中小企业的货物、服务采购项目：符合竞争性磋商文件规定的小微企业优惠条件的投标人，价格给予10%的扣除（不重复优惠，最高为10%），用扣除后的价格参与评审。</w:t>
      </w:r>
    </w:p>
    <w:p w14:paraId="2B322509">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②未预留份额专门面向中小企业的工程采购项目：符合竞争性磋商文件规定的小微企业优惠条件的投标人，价格给予3%的扣除（不重复优惠，最高为3%），用扣除后的价格参与评审。</w:t>
      </w:r>
    </w:p>
    <w:p w14:paraId="77D18C1E">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多家小微企业分包的采购项目，对于联合协议或者分包意向协议约定小微企业的合同份额占到合同总金额30%以上的，货物和服务项目可给予联合体或者大中型企业的报价4%（工程项目为1%）的扣除（不重复优惠，货物和服务最高为4%，工程项目为1%），用扣除后的价格参加评审。联合体各方均为小型、微型企业的，联合体视同为小型、微型企业。组成联合体或者接受分包的小微企业与联合体内其他企业、分包企业之间存在直接控股、管理关系的，不享受价格扣除优惠政策。</w:t>
      </w:r>
    </w:p>
    <w:p w14:paraId="3745E6FA">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35CD22EB">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rPr>
      </w:pPr>
      <w:r>
        <w:rPr>
          <w:rFonts w:hint="eastAsia" w:ascii="仿宋" w:hAnsi="仿宋" w:eastAsia="仿宋" w:cs="仿宋"/>
          <w:b/>
          <w:bCs w:val="0"/>
          <w:kern w:val="0"/>
          <w:sz w:val="24"/>
          <w:szCs w:val="24"/>
          <w:lang w:val="en-US" w:eastAsia="zh-CN" w:bidi="ar-SA"/>
        </w:rPr>
        <w:t>注：专门面向中小企业的项目不享受上述价格优惠。</w:t>
      </w:r>
    </w:p>
    <w:p w14:paraId="5EEACB2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2）投标产品优惠比例</w:t>
      </w:r>
    </w:p>
    <w:p w14:paraId="552867B2">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投标产品为节能、环保、环境标志品目清单中的产品，符合竞争性磋商文件要求的，价格给予3%的扣除（不重复优惠，最高为3%），用扣除后的价格参与评审。</w:t>
      </w:r>
    </w:p>
    <w:p w14:paraId="0F59B21D">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57A13903">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7.4为支持和促进中小企业发展，进一步发挥政府采购政策功能作用，有效缓解中小企业融资难等问题，根据财政部财库【2011】124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府采购网( www.ccgp-shaanxi.gov.cn/)重要通知专栏中查询了解。</w:t>
      </w:r>
    </w:p>
    <w:p w14:paraId="09586C09">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
          <w:kern w:val="0"/>
          <w:sz w:val="24"/>
          <w:szCs w:val="24"/>
        </w:rPr>
      </w:pPr>
      <w:r>
        <w:rPr>
          <w:rFonts w:hint="eastAsia" w:ascii="仿宋" w:hAnsi="仿宋" w:eastAsia="仿宋" w:cs="仿宋"/>
          <w:bCs/>
          <w:kern w:val="0"/>
          <w:sz w:val="24"/>
          <w:szCs w:val="24"/>
        </w:rPr>
        <w:t>7.5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 http://www.ccgp-shaanxi.gov.cn/zcdservice/zcd/shananxi（陕西省政府采购信用融资平台）查看办理。</w:t>
      </w:r>
    </w:p>
    <w:p w14:paraId="28869E7F">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8.确定成交候选投标人</w:t>
      </w:r>
    </w:p>
    <w:p w14:paraId="4F3EE483">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8.1本次采用综合评分法，磋商小组按照公开、公平、公正、诚信的原则对待每位投标人，在全部满足磋商文件实质性要求前提下，按评审得分结果由高至低排序推荐3名成交候选投标人，并编写评审报告。</w:t>
      </w:r>
    </w:p>
    <w:p w14:paraId="349EE223">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8.2采购人根据磋商小组评审报告和采购代理机构的《报送评审结果的函》推荐的候选投标人，确定成交单位，并出具《定标复函》。</w:t>
      </w:r>
    </w:p>
    <w:p w14:paraId="23D6A3F0">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9.磋商保密</w:t>
      </w:r>
    </w:p>
    <w:p w14:paraId="364CAFB0">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9.1在磋商期间，任何人不得透露与磋商有关的其他投标人的技术资料、价格和其他信息。</w:t>
      </w:r>
    </w:p>
    <w:p w14:paraId="01DA6E71">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9.2在磋商期间，投标人企图影响代理机构或磋商小组的任何活动，将导致报价被拒绝，并承担相应的法律责任。</w:t>
      </w:r>
    </w:p>
    <w:p w14:paraId="7755926C">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9.3磋商结束后，参与评审的所有人员不得带走与法律法规要求违背的任何资料。</w:t>
      </w:r>
    </w:p>
    <w:p w14:paraId="4DACB982">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kern w:val="0"/>
          <w:sz w:val="24"/>
          <w:szCs w:val="24"/>
        </w:rPr>
      </w:pPr>
      <w:r>
        <w:rPr>
          <w:rFonts w:hint="eastAsia" w:ascii="仿宋" w:hAnsi="仿宋" w:eastAsia="仿宋" w:cs="仿宋"/>
          <w:b/>
          <w:bCs/>
          <w:kern w:val="44"/>
          <w:sz w:val="24"/>
          <w:szCs w:val="24"/>
        </w:rPr>
        <w:t>六、签订合同</w:t>
      </w:r>
    </w:p>
    <w:p w14:paraId="3C1E6BFF">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1.成交通知</w:t>
      </w:r>
    </w:p>
    <w:p w14:paraId="0EB46AB4">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1.1成交单位确定之日起2个工作日内,代理机构将在刊登本次磋商公告的媒体上发布成交公告，并同时以书面形式向成交单位发出成交通知书。成交通知书对采购人和成交单位具有同等法律效力。成交通知书发出以后，采购人改变成交结果或者成交单位放弃成交，应当承担相应的法律责任。</w:t>
      </w:r>
    </w:p>
    <w:p w14:paraId="6F1E2D37">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 代理机构对未成交的投标人不作未成交原因的解释。</w:t>
      </w:r>
    </w:p>
    <w:p w14:paraId="23CB2AB0">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1.3 成交通知书是合同的组成部分。</w:t>
      </w:r>
    </w:p>
    <w:p w14:paraId="285328E1">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1.4 成交</w:t>
      </w:r>
      <w:r>
        <w:rPr>
          <w:rFonts w:hint="eastAsia" w:ascii="仿宋" w:hAnsi="仿宋" w:eastAsia="仿宋" w:cs="仿宋"/>
          <w:kern w:val="0"/>
          <w:sz w:val="24"/>
          <w:szCs w:val="24"/>
        </w:rPr>
        <w:t>单位在领取</w:t>
      </w:r>
      <w:r>
        <w:rPr>
          <w:rFonts w:hint="eastAsia" w:ascii="仿宋" w:hAnsi="仿宋" w:eastAsia="仿宋" w:cs="仿宋"/>
          <w:kern w:val="0"/>
          <w:sz w:val="24"/>
          <w:szCs w:val="24"/>
          <w:lang w:val="en-US" w:eastAsia="zh-CN"/>
        </w:rPr>
        <w:t>成交</w:t>
      </w:r>
      <w:r>
        <w:rPr>
          <w:rFonts w:hint="eastAsia" w:ascii="仿宋" w:hAnsi="仿宋" w:eastAsia="仿宋" w:cs="仿宋"/>
          <w:kern w:val="0"/>
          <w:sz w:val="24"/>
          <w:szCs w:val="24"/>
        </w:rPr>
        <w:t>通知书时，需向采购代理机构递交装订成册并加盖鲜章的纸质版响应文件1份</w:t>
      </w:r>
      <w:r>
        <w:rPr>
          <w:rFonts w:hint="eastAsia" w:ascii="仿宋" w:hAnsi="仿宋" w:eastAsia="仿宋" w:cs="仿宋"/>
          <w:kern w:val="0"/>
          <w:sz w:val="24"/>
          <w:szCs w:val="24"/>
          <w:lang w:eastAsia="zh-CN"/>
        </w:rPr>
        <w:t>及电子版（光盘或U盘，包含可编辑word版。</w:t>
      </w:r>
      <w:r>
        <w:rPr>
          <w:rFonts w:hint="eastAsia" w:ascii="仿宋" w:hAnsi="仿宋" w:eastAsia="仿宋" w:cs="仿宋"/>
          <w:kern w:val="0"/>
          <w:sz w:val="24"/>
          <w:szCs w:val="24"/>
        </w:rPr>
        <w:t>投标人对所提供资料的真实性、合法性、准确性、完整性负责）。</w:t>
      </w:r>
    </w:p>
    <w:p w14:paraId="52F5A943">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2.成交服务费</w:t>
      </w:r>
    </w:p>
    <w:p w14:paraId="495F57C5">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成交单位应按照国家计委《招标代理服务收费管理暂行办法》（计价[2011]534号文件）的规定，向</w:t>
      </w:r>
      <w:r>
        <w:rPr>
          <w:rFonts w:hint="eastAsia" w:ascii="仿宋" w:hAnsi="仿宋" w:eastAsia="仿宋" w:cs="仿宋"/>
          <w:b/>
          <w:kern w:val="0"/>
          <w:sz w:val="24"/>
          <w:szCs w:val="24"/>
          <w:lang w:eastAsia="zh-CN"/>
        </w:rPr>
        <w:t>陕西宏固永安项目管理有限公司</w:t>
      </w:r>
      <w:r>
        <w:rPr>
          <w:rFonts w:hint="eastAsia" w:ascii="仿宋" w:hAnsi="仿宋" w:eastAsia="仿宋" w:cs="仿宋"/>
          <w:b/>
          <w:kern w:val="0"/>
          <w:sz w:val="24"/>
          <w:szCs w:val="24"/>
        </w:rPr>
        <w:t>缴纳成交服务费。</w:t>
      </w:r>
    </w:p>
    <w:p w14:paraId="2A95C96B">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3.签订合同</w:t>
      </w:r>
    </w:p>
    <w:p w14:paraId="0109E1DE">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3.1成交单位应在接到成交通知书之日起</w:t>
      </w:r>
      <w:r>
        <w:rPr>
          <w:rFonts w:hint="eastAsia" w:ascii="仿宋" w:hAnsi="仿宋" w:eastAsia="仿宋" w:cs="仿宋"/>
          <w:kern w:val="0"/>
          <w:sz w:val="24"/>
          <w:szCs w:val="24"/>
          <w:lang w:val="en-US" w:eastAsia="zh-CN"/>
        </w:rPr>
        <w:t>25</w:t>
      </w:r>
      <w:r>
        <w:rPr>
          <w:rFonts w:hint="eastAsia" w:ascii="仿宋" w:hAnsi="仿宋" w:eastAsia="仿宋" w:cs="仿宋"/>
          <w:kern w:val="0"/>
          <w:sz w:val="24"/>
          <w:szCs w:val="24"/>
        </w:rPr>
        <w:t>日历日内按照竞争性磋商文件、响应文件及评审过程中的有关澄清、说明或者补正文件的内容与采购人签订合同。成交单位不得再与采购人签订背离合同实质性内容的其它协议或声明。</w:t>
      </w:r>
    </w:p>
    <w:p w14:paraId="783F295D">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3.2采购单位在授予合同时有权在10%的幅度内对磋商文件规定的工程数量和服务予以增加或减少，但不得对单价或其它的实质性条款和条件做任何改变。</w:t>
      </w:r>
    </w:p>
    <w:p w14:paraId="3984BD42">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3.3如果成交人没有按照上述第六项“签订合同”第3.1条规定执行，采购单位将有充分理由取消该成交决定，</w:t>
      </w:r>
      <w:r>
        <w:rPr>
          <w:rFonts w:hint="eastAsia" w:ascii="仿宋" w:hAnsi="仿宋" w:eastAsia="仿宋" w:cs="仿宋"/>
          <w:sz w:val="24"/>
          <w:szCs w:val="24"/>
        </w:rPr>
        <w:t>将依法向成交单位提出赔偿，并将成交单位的失信行为纳入诚信记录。</w:t>
      </w:r>
      <w:r>
        <w:rPr>
          <w:rFonts w:hint="eastAsia" w:ascii="仿宋" w:hAnsi="仿宋" w:eastAsia="仿宋" w:cs="仿宋"/>
          <w:kern w:val="0"/>
          <w:sz w:val="24"/>
          <w:szCs w:val="24"/>
        </w:rPr>
        <w:t>在此情况下，采购单位可将合同授予综合得分排序名列下一个的投标人，或重新招标。</w:t>
      </w:r>
    </w:p>
    <w:p w14:paraId="52E5D428">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kern w:val="0"/>
          <w:sz w:val="24"/>
          <w:szCs w:val="24"/>
        </w:rPr>
      </w:pPr>
      <w:r>
        <w:rPr>
          <w:rFonts w:hint="eastAsia" w:ascii="仿宋" w:hAnsi="仿宋" w:eastAsia="仿宋" w:cs="仿宋"/>
          <w:b/>
          <w:bCs/>
          <w:kern w:val="44"/>
          <w:sz w:val="24"/>
          <w:szCs w:val="24"/>
        </w:rPr>
        <w:t>七、保密和披露</w:t>
      </w:r>
    </w:p>
    <w:p w14:paraId="59F9C0FD">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bCs/>
          <w:kern w:val="0"/>
          <w:sz w:val="24"/>
          <w:szCs w:val="24"/>
        </w:rPr>
        <w:t>1</w:t>
      </w:r>
      <w:r>
        <w:rPr>
          <w:rFonts w:hint="eastAsia" w:ascii="仿宋" w:hAnsi="仿宋" w:eastAsia="仿宋" w:cs="仿宋"/>
          <w:b/>
          <w:kern w:val="0"/>
          <w:sz w:val="24"/>
          <w:szCs w:val="24"/>
        </w:rPr>
        <w:t>.保密</w:t>
      </w:r>
    </w:p>
    <w:p w14:paraId="718970F9">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投标人自领取磋商文件之日起，须承诺承担对本采购项目的保密义务，不得将因本次磋商获得的信息向第三人外传。</w:t>
      </w:r>
    </w:p>
    <w:p w14:paraId="4FE7D45B">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bCs/>
          <w:kern w:val="0"/>
          <w:sz w:val="24"/>
          <w:szCs w:val="24"/>
        </w:rPr>
        <w:t>2</w:t>
      </w:r>
      <w:r>
        <w:rPr>
          <w:rFonts w:hint="eastAsia" w:ascii="仿宋" w:hAnsi="仿宋" w:eastAsia="仿宋" w:cs="仿宋"/>
          <w:b/>
          <w:kern w:val="0"/>
          <w:sz w:val="24"/>
          <w:szCs w:val="24"/>
        </w:rPr>
        <w:t>.披露</w:t>
      </w:r>
    </w:p>
    <w:p w14:paraId="37033398">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2.1代理机构有权将投标人提供的所有资料向有关政府部门或评审标书的有关人员披露。</w:t>
      </w:r>
    </w:p>
    <w:p w14:paraId="48ED163D">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2.2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bookmarkStart w:id="61" w:name="_Toc453917622"/>
      <w:bookmarkStart w:id="62" w:name="_Toc385234437"/>
      <w:bookmarkStart w:id="63" w:name="_Toc453917529"/>
      <w:bookmarkStart w:id="64" w:name="_Toc453858066"/>
    </w:p>
    <w:p w14:paraId="4E69A109">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kern w:val="0"/>
          <w:sz w:val="24"/>
          <w:szCs w:val="24"/>
        </w:rPr>
      </w:pPr>
      <w:r>
        <w:rPr>
          <w:rFonts w:hint="eastAsia" w:ascii="仿宋" w:hAnsi="仿宋" w:eastAsia="仿宋" w:cs="仿宋"/>
          <w:b/>
          <w:bCs/>
          <w:kern w:val="44"/>
          <w:sz w:val="24"/>
          <w:szCs w:val="24"/>
        </w:rPr>
        <w:t>八、</w:t>
      </w:r>
      <w:bookmarkEnd w:id="61"/>
      <w:bookmarkEnd w:id="62"/>
      <w:bookmarkEnd w:id="63"/>
      <w:bookmarkEnd w:id="64"/>
      <w:r>
        <w:rPr>
          <w:rFonts w:hint="eastAsia" w:ascii="仿宋" w:hAnsi="仿宋" w:eastAsia="仿宋" w:cs="仿宋"/>
          <w:b/>
          <w:bCs/>
          <w:kern w:val="44"/>
          <w:sz w:val="24"/>
          <w:szCs w:val="24"/>
        </w:rPr>
        <w:t>质疑与投诉</w:t>
      </w:r>
    </w:p>
    <w:p w14:paraId="46CBEEA1">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1.质疑。投标人对本次招标采购活动有疑问的，应在法定质疑期内一次性提出针对同一采购程序环节的质疑。投标人提出的质疑应按照《政府采购质疑和投诉办法》（财政部令第94号）的规定处理</w:t>
      </w:r>
      <w:r>
        <w:rPr>
          <w:rFonts w:hint="eastAsia" w:ascii="仿宋" w:hAnsi="仿宋" w:eastAsia="仿宋" w:cs="仿宋"/>
          <w:sz w:val="24"/>
          <w:szCs w:val="24"/>
        </w:rPr>
        <w:t>提供书面质疑材料，否则采购人或采购代理机构有权不予受理。《政府采购供应商质疑函范本》链接地址：http://gks.mof.gov.cn/ztztz/zhengfucaigouguanli/201802/t20180201_2804589.htm</w:t>
      </w:r>
    </w:p>
    <w:p w14:paraId="53A6C682">
      <w:pPr>
        <w:pStyle w:val="2"/>
        <w:pageBreakBefore w:val="0"/>
        <w:kinsoku/>
        <w:overflowPunct/>
        <w:topLinePunct w:val="0"/>
        <w:bidi w:val="0"/>
        <w:spacing w:after="0" w:line="440" w:lineRule="exact"/>
        <w:ind w:left="0" w:leftChars="0" w:right="0" w:rightChars="0"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质疑函接收方式：</w:t>
      </w:r>
    </w:p>
    <w:p w14:paraId="1B65A43A">
      <w:pPr>
        <w:pStyle w:val="2"/>
        <w:pageBreakBefore w:val="0"/>
        <w:kinsoku/>
        <w:overflowPunct/>
        <w:topLinePunct w:val="0"/>
        <w:bidi w:val="0"/>
        <w:spacing w:after="0" w:line="440" w:lineRule="exact"/>
        <w:ind w:left="0" w:leftChars="0" w:right="0" w:rightChars="0" w:firstLine="480" w:firstLineChars="200"/>
        <w:jc w:val="left"/>
        <w:rPr>
          <w:rFonts w:hint="eastAsia" w:ascii="仿宋" w:hAnsi="仿宋" w:eastAsia="仿宋" w:cs="仿宋"/>
          <w:kern w:val="2"/>
          <w:sz w:val="24"/>
          <w:szCs w:val="24"/>
        </w:rPr>
      </w:pPr>
      <w:r>
        <w:rPr>
          <w:rFonts w:hint="eastAsia" w:ascii="仿宋" w:hAnsi="仿宋" w:eastAsia="仿宋" w:cs="仿宋"/>
          <w:kern w:val="2"/>
          <w:sz w:val="24"/>
          <w:szCs w:val="24"/>
        </w:rPr>
        <w:t>联系人：</w:t>
      </w:r>
      <w:r>
        <w:rPr>
          <w:rFonts w:hint="eastAsia" w:ascii="仿宋" w:hAnsi="仿宋" w:eastAsia="仿宋" w:cs="仿宋"/>
          <w:kern w:val="2"/>
          <w:sz w:val="24"/>
          <w:szCs w:val="24"/>
          <w:lang w:val="en-US" w:eastAsia="zh-CN"/>
        </w:rPr>
        <w:t>张女士</w:t>
      </w:r>
    </w:p>
    <w:p w14:paraId="67B03B20">
      <w:pPr>
        <w:pStyle w:val="2"/>
        <w:pageBreakBefore w:val="0"/>
        <w:kinsoku/>
        <w:overflowPunct/>
        <w:topLinePunct w:val="0"/>
        <w:bidi w:val="0"/>
        <w:spacing w:after="0" w:line="440" w:lineRule="exact"/>
        <w:ind w:left="0" w:leftChars="0" w:right="0" w:rightChars="0" w:firstLine="480" w:firstLineChars="200"/>
        <w:jc w:val="left"/>
        <w:rPr>
          <w:rFonts w:hint="eastAsia" w:ascii="仿宋" w:hAnsi="仿宋" w:eastAsia="仿宋" w:cs="仿宋"/>
          <w:kern w:val="2"/>
          <w:sz w:val="24"/>
          <w:szCs w:val="24"/>
          <w:lang w:val="en-US" w:eastAsia="zh-CN"/>
        </w:rPr>
      </w:pPr>
      <w:r>
        <w:rPr>
          <w:rFonts w:hint="eastAsia" w:ascii="仿宋" w:hAnsi="仿宋" w:eastAsia="仿宋" w:cs="仿宋"/>
          <w:kern w:val="2"/>
          <w:sz w:val="24"/>
          <w:szCs w:val="24"/>
        </w:rPr>
        <w:t>联系电话：</w:t>
      </w:r>
      <w:r>
        <w:rPr>
          <w:rFonts w:hint="eastAsia" w:ascii="仿宋" w:hAnsi="仿宋" w:eastAsia="仿宋" w:cs="仿宋"/>
          <w:sz w:val="24"/>
          <w:szCs w:val="24"/>
          <w:lang w:val="en-US" w:eastAsia="zh-CN"/>
        </w:rPr>
        <w:t>15029700095</w:t>
      </w:r>
    </w:p>
    <w:p w14:paraId="577D80C6">
      <w:pPr>
        <w:pStyle w:val="4"/>
        <w:pageBreakBefore w:val="0"/>
        <w:kinsoku/>
        <w:overflowPunct/>
        <w:topLinePunct w:val="0"/>
        <w:bidi w:val="0"/>
        <w:spacing w:after="0"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联系邮箱：</w:t>
      </w:r>
      <w:r>
        <w:rPr>
          <w:rFonts w:hint="eastAsia" w:ascii="仿宋" w:hAnsi="仿宋" w:eastAsia="仿宋" w:cs="仿宋"/>
          <w:bCs/>
          <w:sz w:val="24"/>
          <w:szCs w:val="24"/>
          <w:lang w:val="en-US" w:eastAsia="zh-CN"/>
        </w:rPr>
        <w:t>342365415</w:t>
      </w:r>
      <w:r>
        <w:rPr>
          <w:rFonts w:hint="eastAsia" w:ascii="仿宋" w:hAnsi="仿宋" w:eastAsia="仿宋" w:cs="仿宋"/>
          <w:bCs/>
          <w:sz w:val="24"/>
          <w:szCs w:val="24"/>
        </w:rPr>
        <w:t>@qq.com</w:t>
      </w:r>
    </w:p>
    <w:p w14:paraId="5F9C9447">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pPr>
      <w:r>
        <w:rPr>
          <w:rFonts w:hint="eastAsia" w:ascii="仿宋" w:hAnsi="仿宋" w:eastAsia="仿宋" w:cs="仿宋"/>
          <w:sz w:val="24"/>
          <w:szCs w:val="24"/>
        </w:rPr>
        <w:t>联系地址：</w:t>
      </w:r>
      <w:r>
        <w:rPr>
          <w:rFonts w:hint="eastAsia" w:ascii="仿宋" w:hAnsi="仿宋" w:eastAsia="仿宋" w:cs="仿宋"/>
          <w:kern w:val="2"/>
          <w:sz w:val="24"/>
          <w:szCs w:val="24"/>
          <w:lang w:val="en-US" w:eastAsia="zh-CN" w:bidi="ar-SA"/>
        </w:rPr>
        <w:t>陕西省安康市汉滨区福临新居8号楼商铺二楼</w:t>
      </w:r>
    </w:p>
    <w:p w14:paraId="628941B5">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2.投诉。投标人和其他厉害关系人认为本次招标采购活动违反法律、法规和规章规定的，有权向有关行政监督机构投诉。</w:t>
      </w:r>
    </w:p>
    <w:p w14:paraId="09E497DB">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sz w:val="24"/>
          <w:szCs w:val="24"/>
        </w:rPr>
      </w:pPr>
      <w:r>
        <w:rPr>
          <w:rFonts w:hint="eastAsia" w:ascii="仿宋" w:hAnsi="仿宋" w:eastAsia="仿宋" w:cs="仿宋"/>
          <w:b/>
          <w:bCs/>
          <w:kern w:val="44"/>
          <w:sz w:val="24"/>
          <w:szCs w:val="24"/>
        </w:rPr>
        <w:t>九、投标人违规处罚</w:t>
      </w:r>
    </w:p>
    <w:p w14:paraId="65EF63B5">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b/>
          <w:sz w:val="24"/>
          <w:szCs w:val="24"/>
        </w:rPr>
      </w:pPr>
      <w:r>
        <w:rPr>
          <w:rFonts w:hint="eastAsia" w:ascii="仿宋" w:hAnsi="仿宋" w:eastAsia="仿宋" w:cs="仿宋"/>
          <w:b/>
          <w:sz w:val="24"/>
          <w:szCs w:val="24"/>
        </w:rPr>
        <w:t>1.</w:t>
      </w:r>
      <w:r>
        <w:rPr>
          <w:rFonts w:hint="eastAsia" w:ascii="仿宋" w:hAnsi="仿宋" w:eastAsia="仿宋" w:cs="仿宋"/>
          <w:b/>
          <w:bCs/>
          <w:sz w:val="24"/>
          <w:szCs w:val="24"/>
        </w:rPr>
        <w:t>本项目如果发生下列情况采购代理机构将报请监督管理机构批准变更招标方式或重新组织招标：</w:t>
      </w:r>
    </w:p>
    <w:p w14:paraId="3C654142">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（1）有效投标人不足三家；</w:t>
      </w:r>
    </w:p>
    <w:p w14:paraId="054A787B">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（2）磋商小组三分之二以上的评委认定所有投标报价存在价格不实的现象；</w:t>
      </w:r>
    </w:p>
    <w:p w14:paraId="0812AC26">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（3）有证据证明有围标现象的发生。</w:t>
      </w:r>
    </w:p>
    <w:p w14:paraId="4C9CC3E6">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（4）因重大变故，招标任务取消的。</w:t>
      </w:r>
    </w:p>
    <w:p w14:paraId="36B2CE54">
      <w:pPr>
        <w:pageBreakBefore w:val="0"/>
        <w:kinsoku/>
        <w:overflowPunct/>
        <w:topLinePunct w:val="0"/>
        <w:bidi w:val="0"/>
        <w:spacing w:line="440" w:lineRule="exact"/>
        <w:ind w:left="0" w:leftChars="0" w:right="0" w:rightChars="0"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2.投标人有下列情形之一的，成交无效，同时代理机构将提请政府采购监管部门，依据政府采购法律法规的规定作出处理。</w:t>
      </w:r>
    </w:p>
    <w:p w14:paraId="39FD7F08">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（1）提供虚假材料谋取成交的；</w:t>
      </w:r>
    </w:p>
    <w:p w14:paraId="50A57006">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（2）采取不正当手段诋毁、排挤其他投标人的；</w:t>
      </w:r>
    </w:p>
    <w:p w14:paraId="64E530B5">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（3）与采购人、其他投标人恶意串通的；</w:t>
      </w:r>
    </w:p>
    <w:p w14:paraId="68B3B9A2">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（4）投标截止时间后投标人撤回其报价的；</w:t>
      </w:r>
    </w:p>
    <w:p w14:paraId="3A083E46">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（5）在磋商期间，影响代理机构或磋商小组正常磋商的；</w:t>
      </w:r>
    </w:p>
    <w:p w14:paraId="69B92B50">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（6）成交后未按本竞争性磋商文件要求签约或与采购人订立背离合同实质性内容的其它协议的；</w:t>
      </w:r>
    </w:p>
    <w:p w14:paraId="79AB5F8E">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（7）投标人未按竞争性磋商文件规定和合同约定履行义务的。</w:t>
      </w:r>
    </w:p>
    <w:p w14:paraId="443A7560">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（8）法律法规规定的其它事项。</w:t>
      </w:r>
    </w:p>
    <w:bookmarkEnd w:id="26"/>
    <w:bookmarkEnd w:id="27"/>
    <w:bookmarkEnd w:id="28"/>
    <w:bookmarkEnd w:id="29"/>
    <w:p w14:paraId="39C999AF">
      <w:pPr>
        <w:pageBreakBefore w:val="0"/>
        <w:numPr>
          <w:ilvl w:val="0"/>
          <w:numId w:val="0"/>
        </w:numPr>
        <w:kinsoku/>
        <w:overflowPunct/>
        <w:topLinePunct w:val="0"/>
        <w:bidi w:val="0"/>
        <w:spacing w:line="360" w:lineRule="auto"/>
        <w:ind w:left="0" w:leftChars="0" w:right="0" w:rightChars="0" w:firstLine="723" w:firstLineChars="200"/>
        <w:jc w:val="center"/>
        <w:rPr>
          <w:rFonts w:hint="eastAsia" w:ascii="仿宋" w:hAnsi="仿宋" w:eastAsia="仿宋" w:cs="仿宋"/>
          <w:b/>
          <w:bCs w:val="0"/>
          <w:spacing w:val="20"/>
          <w:sz w:val="32"/>
          <w:szCs w:val="32"/>
          <w:lang w:eastAsia="zh-CN"/>
        </w:rPr>
      </w:pPr>
      <w:bookmarkStart w:id="65" w:name="_Hlk13240702"/>
      <w:bookmarkStart w:id="66" w:name="_Toc28281"/>
      <w:bookmarkStart w:id="67" w:name="_Toc175644062"/>
      <w:bookmarkStart w:id="68" w:name="_Toc86202633"/>
      <w:bookmarkStart w:id="69" w:name="_Toc326251062"/>
    </w:p>
    <w:p w14:paraId="0FC06DE3">
      <w:pPr>
        <w:rPr>
          <w:rFonts w:hint="eastAsia" w:ascii="仿宋" w:hAnsi="仿宋" w:eastAsia="仿宋" w:cs="仿宋"/>
          <w:b/>
          <w:bCs w:val="0"/>
          <w:spacing w:val="20"/>
          <w:sz w:val="32"/>
          <w:szCs w:val="32"/>
          <w:lang w:eastAsia="zh-CN"/>
        </w:rPr>
      </w:pPr>
    </w:p>
    <w:p w14:paraId="0205855A">
      <w:pPr>
        <w:rPr>
          <w:rFonts w:hint="eastAsia" w:ascii="仿宋" w:hAnsi="仿宋" w:eastAsia="仿宋" w:cs="仿宋"/>
          <w:b/>
          <w:bCs w:val="0"/>
          <w:spacing w:val="20"/>
          <w:sz w:val="32"/>
          <w:szCs w:val="32"/>
          <w:lang w:eastAsia="zh-CN"/>
        </w:rPr>
      </w:pPr>
      <w:r>
        <w:rPr>
          <w:rFonts w:hint="eastAsia" w:ascii="仿宋" w:hAnsi="仿宋" w:eastAsia="仿宋" w:cs="仿宋"/>
          <w:b/>
          <w:bCs w:val="0"/>
          <w:spacing w:val="20"/>
          <w:sz w:val="32"/>
          <w:szCs w:val="32"/>
          <w:lang w:eastAsia="zh-CN"/>
        </w:rPr>
        <w:br w:type="page"/>
      </w:r>
    </w:p>
    <w:p w14:paraId="17933428">
      <w:pPr>
        <w:pageBreakBefore w:val="0"/>
        <w:numPr>
          <w:ilvl w:val="0"/>
          <w:numId w:val="0"/>
        </w:numPr>
        <w:kinsoku/>
        <w:overflowPunct/>
        <w:topLinePunct w:val="0"/>
        <w:bidi w:val="0"/>
        <w:spacing w:line="360" w:lineRule="auto"/>
        <w:ind w:left="0" w:leftChars="0" w:right="0" w:rightChars="0" w:firstLine="723" w:firstLineChars="200"/>
        <w:jc w:val="center"/>
        <w:outlineLvl w:val="0"/>
        <w:rPr>
          <w:rFonts w:hint="eastAsia" w:ascii="仿宋" w:hAnsi="仿宋" w:eastAsia="仿宋" w:cs="仿宋"/>
          <w:sz w:val="24"/>
          <w:szCs w:val="24"/>
        </w:rPr>
      </w:pPr>
      <w:r>
        <w:rPr>
          <w:rFonts w:hint="eastAsia" w:ascii="仿宋" w:hAnsi="仿宋" w:eastAsia="仿宋" w:cs="仿宋"/>
          <w:b/>
          <w:bCs w:val="0"/>
          <w:spacing w:val="20"/>
          <w:sz w:val="32"/>
          <w:szCs w:val="32"/>
          <w:lang w:eastAsia="zh-CN"/>
        </w:rPr>
        <w:t xml:space="preserve">第四部分 </w:t>
      </w:r>
      <w:r>
        <w:rPr>
          <w:rFonts w:hint="eastAsia" w:ascii="仿宋" w:hAnsi="仿宋" w:eastAsia="仿宋" w:cs="仿宋"/>
          <w:b/>
          <w:bCs w:val="0"/>
          <w:spacing w:val="20"/>
          <w:sz w:val="32"/>
          <w:szCs w:val="32"/>
          <w:lang w:val="en-US" w:eastAsia="zh-CN"/>
        </w:rPr>
        <w:t xml:space="preserve"> </w:t>
      </w:r>
      <w:r>
        <w:rPr>
          <w:rFonts w:hint="eastAsia" w:ascii="仿宋" w:hAnsi="仿宋" w:eastAsia="仿宋" w:cs="仿宋"/>
          <w:b/>
          <w:bCs w:val="0"/>
          <w:spacing w:val="20"/>
          <w:sz w:val="32"/>
          <w:szCs w:val="32"/>
          <w:lang w:eastAsia="zh-CN"/>
        </w:rPr>
        <w:t>施工内容及要求</w:t>
      </w:r>
      <w:bookmarkStart w:id="70" w:name="_Hlk527702765"/>
    </w:p>
    <w:p w14:paraId="480BBE5B">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2" w:firstLineChars="200"/>
        <w:jc w:val="left"/>
        <w:textAlignment w:val="auto"/>
        <w:rPr>
          <w:rFonts w:hint="eastAsia" w:ascii="仿宋" w:hAnsi="仿宋" w:eastAsia="仿宋" w:cs="仿宋"/>
          <w:i w:val="0"/>
          <w:iCs w:val="0"/>
          <w:caps w:val="0"/>
          <w:color w:val="auto"/>
          <w:spacing w:val="0"/>
          <w:sz w:val="24"/>
          <w:szCs w:val="24"/>
          <w:shd w:val="clear" w:fill="FFFFFF"/>
          <w:lang w:eastAsia="zh-CN" w:bidi="ar-SA"/>
        </w:rPr>
      </w:pPr>
      <w:r>
        <w:rPr>
          <w:rFonts w:hint="eastAsia" w:ascii="仿宋" w:hAnsi="仿宋" w:eastAsia="仿宋" w:cs="仿宋"/>
          <w:b/>
          <w:sz w:val="24"/>
          <w:szCs w:val="24"/>
        </w:rPr>
        <w:t>一、项目名称：</w:t>
      </w:r>
      <w:r>
        <w:rPr>
          <w:rFonts w:hint="eastAsia" w:ascii="仿宋" w:hAnsi="仿宋" w:eastAsia="仿宋" w:cs="仿宋"/>
          <w:i w:val="0"/>
          <w:iCs w:val="0"/>
          <w:caps w:val="0"/>
          <w:color w:val="auto"/>
          <w:spacing w:val="0"/>
          <w:sz w:val="24"/>
          <w:szCs w:val="24"/>
          <w:shd w:val="clear" w:fill="FFFFFF"/>
          <w:lang w:eastAsia="zh-CN" w:bidi="ar-SA"/>
        </w:rPr>
        <w:t>关口镇大庙村六组新建桑园项目</w:t>
      </w:r>
    </w:p>
    <w:p w14:paraId="0B62E989">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2" w:firstLineChars="200"/>
        <w:jc w:val="left"/>
        <w:textAlignment w:val="auto"/>
        <w:rPr>
          <w:rFonts w:hint="eastAsia" w:ascii="仿宋" w:hAnsi="仿宋" w:eastAsia="仿宋" w:cs="仿宋"/>
          <w:b/>
          <w:sz w:val="24"/>
          <w:szCs w:val="24"/>
        </w:rPr>
      </w:pPr>
      <w:r>
        <w:rPr>
          <w:rFonts w:hint="eastAsia" w:ascii="仿宋" w:hAnsi="仿宋" w:eastAsia="仿宋" w:cs="仿宋"/>
          <w:b/>
          <w:sz w:val="24"/>
          <w:szCs w:val="24"/>
        </w:rPr>
        <w:t>二、现场踏勘</w:t>
      </w:r>
    </w:p>
    <w:p w14:paraId="7E108A57">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由投标人自行踏勘，未踏勘现场造成的一切后果由投标人自行承担。（一切费用自理）。</w:t>
      </w:r>
    </w:p>
    <w:bookmarkEnd w:id="70"/>
    <w:p w14:paraId="5E0C817C">
      <w:pPr>
        <w:numPr>
          <w:ilvl w:val="0"/>
          <w:numId w:val="2"/>
        </w:numPr>
        <w:spacing w:before="91" w:line="220" w:lineRule="auto"/>
        <w:ind w:left="564"/>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编制说明和</w:t>
      </w:r>
      <w:r>
        <w:rPr>
          <w:rFonts w:hint="eastAsia" w:ascii="仿宋" w:hAnsi="仿宋" w:eastAsia="仿宋" w:cs="仿宋"/>
          <w:b/>
          <w:color w:val="000000" w:themeColor="text1"/>
          <w:sz w:val="24"/>
          <w:szCs w:val="24"/>
          <w:lang w:eastAsia="zh-CN"/>
          <w14:textFill>
            <w14:solidFill>
              <w14:schemeClr w14:val="tx1"/>
            </w14:solidFill>
          </w14:textFill>
        </w:rPr>
        <w:t>工程量清单</w:t>
      </w:r>
    </w:p>
    <w:p w14:paraId="732D69B2">
      <w:pPr>
        <w:pStyle w:val="6"/>
        <w:keepNext/>
        <w:keepLines/>
        <w:pageBreakBefore w:val="0"/>
        <w:widowControl w:val="0"/>
        <w:kinsoku/>
        <w:wordWrap/>
        <w:overflowPunct/>
        <w:topLinePunct w:val="0"/>
        <w:autoSpaceDE/>
        <w:autoSpaceDN/>
        <w:bidi w:val="0"/>
        <w:adjustRightInd/>
        <w:snapToGrid/>
        <w:spacing w:before="0" w:after="0" w:line="500" w:lineRule="exact"/>
        <w:jc w:val="center"/>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编制说明</w:t>
      </w:r>
    </w:p>
    <w:p w14:paraId="2C4143CB">
      <w:pPr>
        <w:keepNext w:val="0"/>
        <w:keepLines w:val="0"/>
        <w:pageBreakBefore w:val="0"/>
        <w:widowControl w:val="0"/>
        <w:numPr>
          <w:ilvl w:val="0"/>
          <w:numId w:val="3"/>
        </w:numPr>
        <w:kinsoku/>
        <w:wordWrap/>
        <w:overflowPunct/>
        <w:topLinePunct w:val="0"/>
        <w:bidi w:val="0"/>
        <w:snapToGrid/>
        <w:spacing w:line="480" w:lineRule="auto"/>
        <w:ind w:left="-361" w:leftChars="-172"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 xml:space="preserve">工程概况： </w:t>
      </w:r>
    </w:p>
    <w:p w14:paraId="1EBA5B71">
      <w:pPr>
        <w:keepNext w:val="0"/>
        <w:keepLines w:val="0"/>
        <w:pageBreakBefore w:val="0"/>
        <w:widowControl w:val="0"/>
        <w:numPr>
          <w:ilvl w:val="0"/>
          <w:numId w:val="0"/>
        </w:numPr>
        <w:kinsoku/>
        <w:wordWrap/>
        <w:overflowPunct/>
        <w:topLinePunct w:val="0"/>
        <w:bidi w:val="0"/>
        <w:snapToGrid/>
        <w:spacing w:line="480" w:lineRule="auto"/>
        <w:ind w:leftChars="28" w:firstLine="480" w:firstLineChars="200"/>
        <w:textAlignment w:val="auto"/>
        <w:rPr>
          <w:rFonts w:hint="eastAsia" w:ascii="仿宋" w:hAnsi="仿宋" w:eastAsia="仿宋" w:cs="仿宋"/>
          <w:b/>
          <w:sz w:val="24"/>
          <w:szCs w:val="24"/>
          <w:lang w:val="en-US" w:eastAsia="zh-CN"/>
        </w:rPr>
      </w:pPr>
      <w:r>
        <w:rPr>
          <w:rFonts w:hint="eastAsia" w:ascii="仿宋" w:hAnsi="仿宋" w:eastAsia="仿宋" w:cs="仿宋"/>
          <w:kern w:val="2"/>
          <w:sz w:val="24"/>
          <w:szCs w:val="24"/>
          <w:lang w:val="en-US" w:eastAsia="zh-CN" w:bidi="ar-SA"/>
        </w:rPr>
        <w:t>关口镇大庙村六组新建桑园项目，主要建设内容包含：大庙村六组新建桑园90亩。</w:t>
      </w:r>
    </w:p>
    <w:p w14:paraId="2AD8D66A">
      <w:pPr>
        <w:keepNext w:val="0"/>
        <w:keepLines w:val="0"/>
        <w:pageBreakBefore w:val="0"/>
        <w:widowControl w:val="0"/>
        <w:numPr>
          <w:ilvl w:val="0"/>
          <w:numId w:val="3"/>
        </w:numPr>
        <w:kinsoku/>
        <w:wordWrap/>
        <w:overflowPunct/>
        <w:topLinePunct w:val="0"/>
        <w:bidi w:val="0"/>
        <w:snapToGrid/>
        <w:spacing w:line="480" w:lineRule="auto"/>
        <w:ind w:left="-361" w:leftChars="-172" w:firstLine="482" w:firstLineChars="200"/>
        <w:textAlignment w:val="auto"/>
        <w:rPr>
          <w:rFonts w:hint="eastAsia" w:ascii="仿宋" w:hAnsi="仿宋" w:eastAsia="仿宋" w:cs="仿宋"/>
          <w:b/>
          <w:sz w:val="24"/>
          <w:szCs w:val="24"/>
          <w:lang w:val="en-US" w:eastAsia="zh-CN"/>
        </w:rPr>
      </w:pPr>
      <w:r>
        <w:rPr>
          <w:rFonts w:hint="eastAsia" w:ascii="仿宋" w:hAnsi="仿宋" w:eastAsia="仿宋" w:cs="仿宋"/>
          <w:b/>
          <w:sz w:val="24"/>
          <w:szCs w:val="24"/>
        </w:rPr>
        <w:t>编制依据：</w:t>
      </w:r>
    </w:p>
    <w:p w14:paraId="17598B32">
      <w:pPr>
        <w:keepNext w:val="0"/>
        <w:keepLines w:val="0"/>
        <w:pageBreakBefore w:val="0"/>
        <w:widowControl/>
        <w:numPr>
          <w:ilvl w:val="0"/>
          <w:numId w:val="4"/>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《陕西省建设工程工程量清单计价标准（2025）》。（以下简称计价标准）；</w:t>
      </w:r>
    </w:p>
    <w:p w14:paraId="29D122A0">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2、《2025陕西省建筑与装饰工程》、《2025陕西省建筑与装饰工程基价表》、《2025陕西省园林绿化工程基价表》以及相关配套的取费标准。</w:t>
      </w:r>
    </w:p>
    <w:p w14:paraId="002EA7B1">
      <w:pPr>
        <w:keepNext w:val="0"/>
        <w:keepLines w:val="0"/>
        <w:pageBreakBefore w:val="0"/>
        <w:widowControl w:val="0"/>
        <w:numPr>
          <w:ilvl w:val="0"/>
          <w:numId w:val="3"/>
        </w:numPr>
        <w:kinsoku/>
        <w:wordWrap/>
        <w:overflowPunct/>
        <w:topLinePunct w:val="0"/>
        <w:bidi w:val="0"/>
        <w:snapToGrid/>
        <w:spacing w:line="480" w:lineRule="auto"/>
        <w:ind w:left="-361" w:leftChars="-172"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软件版本及相关文件说明：</w:t>
      </w:r>
    </w:p>
    <w:p w14:paraId="001CEF8B">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1、信息价执行《安康建设工程造价信息》2026年第5期信息价及市场调研；</w:t>
      </w:r>
    </w:p>
    <w:p w14:paraId="5B162655">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2、本工程采用广联达云计价平台（GCCP7.0)版本编制。</w:t>
      </w:r>
    </w:p>
    <w:p w14:paraId="05A3A8F7">
      <w:pPr>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br w:type="page"/>
      </w:r>
    </w:p>
    <w:p w14:paraId="6D5529BE">
      <w:pPr>
        <w:spacing w:before="291" w:line="220" w:lineRule="auto"/>
        <w:jc w:val="center"/>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工程量清单</w:t>
      </w:r>
      <w:r>
        <w:rPr>
          <w:rFonts w:hint="eastAsia" w:ascii="仿宋" w:hAnsi="仿宋" w:eastAsia="仿宋" w:cs="仿宋"/>
          <w:b/>
          <w:sz w:val="32"/>
          <w:szCs w:val="32"/>
          <w:lang w:val="en-US" w:eastAsia="zh-CN"/>
        </w:rPr>
        <w:drawing>
          <wp:inline distT="0" distB="0" distL="114300" distR="114300">
            <wp:extent cx="5240020" cy="7412990"/>
            <wp:effectExtent l="0" t="0" r="17780" b="16510"/>
            <wp:docPr id="10" name="图片 10" descr="关口镇大庙村六组新建桑园项目_1782562843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关口镇大庙村六组新建桑园项目_17825628432981"/>
                    <pic:cNvPicPr>
                      <a:picLocks noChangeAspect="1"/>
                    </pic:cNvPicPr>
                  </pic:nvPicPr>
                  <pic:blipFill>
                    <a:blip r:embed="rId11"/>
                    <a:stretch>
                      <a:fillRect/>
                    </a:stretch>
                  </pic:blipFill>
                  <pic:spPr>
                    <a:xfrm>
                      <a:off x="0" y="0"/>
                      <a:ext cx="5240020" cy="7412990"/>
                    </a:xfrm>
                    <a:prstGeom prst="rect">
                      <a:avLst/>
                    </a:prstGeom>
                  </pic:spPr>
                </pic:pic>
              </a:graphicData>
            </a:graphic>
          </wp:inline>
        </w:drawing>
      </w:r>
      <w:r>
        <w:rPr>
          <w:rFonts w:hint="eastAsia" w:ascii="仿宋" w:hAnsi="仿宋" w:eastAsia="仿宋" w:cs="仿宋"/>
          <w:b/>
          <w:sz w:val="32"/>
          <w:szCs w:val="32"/>
          <w:lang w:val="en-US" w:eastAsia="zh-CN"/>
        </w:rPr>
        <w:drawing>
          <wp:inline distT="0" distB="0" distL="114300" distR="114300">
            <wp:extent cx="6182360" cy="8745855"/>
            <wp:effectExtent l="0" t="0" r="8890" b="17145"/>
            <wp:docPr id="9" name="图片 9" descr="关口镇大庙村六组新建桑园项目_1782562843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关口镇大庙村六组新建桑园项目_17825628432982"/>
                    <pic:cNvPicPr>
                      <a:picLocks noChangeAspect="1"/>
                    </pic:cNvPicPr>
                  </pic:nvPicPr>
                  <pic:blipFill>
                    <a:blip r:embed="rId12"/>
                    <a:stretch>
                      <a:fillRect/>
                    </a:stretch>
                  </pic:blipFill>
                  <pic:spPr>
                    <a:xfrm>
                      <a:off x="0" y="0"/>
                      <a:ext cx="6182360" cy="8745855"/>
                    </a:xfrm>
                    <a:prstGeom prst="rect">
                      <a:avLst/>
                    </a:prstGeom>
                  </pic:spPr>
                </pic:pic>
              </a:graphicData>
            </a:graphic>
          </wp:inline>
        </w:drawing>
      </w:r>
      <w:r>
        <w:rPr>
          <w:rFonts w:hint="eastAsia" w:ascii="仿宋" w:hAnsi="仿宋" w:eastAsia="仿宋" w:cs="仿宋"/>
          <w:b/>
          <w:sz w:val="32"/>
          <w:szCs w:val="32"/>
          <w:lang w:val="en-US" w:eastAsia="zh-CN"/>
        </w:rPr>
        <w:drawing>
          <wp:inline distT="0" distB="0" distL="114300" distR="114300">
            <wp:extent cx="6182360" cy="8745855"/>
            <wp:effectExtent l="0" t="0" r="8890" b="17145"/>
            <wp:docPr id="8" name="图片 8" descr="关口镇大庙村六组新建桑园项目_1782562843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关口镇大庙村六组新建桑园项目_17825628432983"/>
                    <pic:cNvPicPr>
                      <a:picLocks noChangeAspect="1"/>
                    </pic:cNvPicPr>
                  </pic:nvPicPr>
                  <pic:blipFill>
                    <a:blip r:embed="rId13"/>
                    <a:stretch>
                      <a:fillRect/>
                    </a:stretch>
                  </pic:blipFill>
                  <pic:spPr>
                    <a:xfrm>
                      <a:off x="0" y="0"/>
                      <a:ext cx="6182360" cy="8745855"/>
                    </a:xfrm>
                    <a:prstGeom prst="rect">
                      <a:avLst/>
                    </a:prstGeom>
                  </pic:spPr>
                </pic:pic>
              </a:graphicData>
            </a:graphic>
          </wp:inline>
        </w:drawing>
      </w:r>
      <w:r>
        <w:rPr>
          <w:rFonts w:hint="eastAsia" w:ascii="仿宋" w:hAnsi="仿宋" w:eastAsia="仿宋" w:cs="仿宋"/>
          <w:b/>
          <w:sz w:val="32"/>
          <w:szCs w:val="32"/>
          <w:lang w:val="en-US" w:eastAsia="zh-CN"/>
        </w:rPr>
        <w:drawing>
          <wp:inline distT="0" distB="0" distL="114300" distR="114300">
            <wp:extent cx="6182360" cy="8745855"/>
            <wp:effectExtent l="0" t="0" r="8890" b="17145"/>
            <wp:docPr id="7" name="图片 7" descr="关口镇大庙村六组新建桑园项目_1782562843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关口镇大庙村六组新建桑园项目_17825628432984"/>
                    <pic:cNvPicPr>
                      <a:picLocks noChangeAspect="1"/>
                    </pic:cNvPicPr>
                  </pic:nvPicPr>
                  <pic:blipFill>
                    <a:blip r:embed="rId14"/>
                    <a:stretch>
                      <a:fillRect/>
                    </a:stretch>
                  </pic:blipFill>
                  <pic:spPr>
                    <a:xfrm>
                      <a:off x="0" y="0"/>
                      <a:ext cx="6182360" cy="8745855"/>
                    </a:xfrm>
                    <a:prstGeom prst="rect">
                      <a:avLst/>
                    </a:prstGeom>
                  </pic:spPr>
                </pic:pic>
              </a:graphicData>
            </a:graphic>
          </wp:inline>
        </w:drawing>
      </w:r>
      <w:r>
        <w:rPr>
          <w:rFonts w:hint="eastAsia" w:ascii="仿宋" w:hAnsi="仿宋" w:eastAsia="仿宋" w:cs="仿宋"/>
          <w:b/>
          <w:sz w:val="32"/>
          <w:szCs w:val="32"/>
          <w:lang w:val="en-US" w:eastAsia="zh-CN"/>
        </w:rPr>
        <w:drawing>
          <wp:inline distT="0" distB="0" distL="114300" distR="114300">
            <wp:extent cx="6182360" cy="8745855"/>
            <wp:effectExtent l="0" t="0" r="8890" b="17145"/>
            <wp:docPr id="6" name="图片 6" descr="关口镇大庙村六组新建桑园项目_1782562843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关口镇大庙村六组新建桑园项目_17825628432985"/>
                    <pic:cNvPicPr>
                      <a:picLocks noChangeAspect="1"/>
                    </pic:cNvPicPr>
                  </pic:nvPicPr>
                  <pic:blipFill>
                    <a:blip r:embed="rId15"/>
                    <a:stretch>
                      <a:fillRect/>
                    </a:stretch>
                  </pic:blipFill>
                  <pic:spPr>
                    <a:xfrm>
                      <a:off x="0" y="0"/>
                      <a:ext cx="6182360" cy="8745855"/>
                    </a:xfrm>
                    <a:prstGeom prst="rect">
                      <a:avLst/>
                    </a:prstGeom>
                  </pic:spPr>
                </pic:pic>
              </a:graphicData>
            </a:graphic>
          </wp:inline>
        </w:drawing>
      </w:r>
    </w:p>
    <w:p w14:paraId="7B20934F">
      <w:pPr>
        <w:pStyle w:val="6"/>
        <w:pageBreakBefore w:val="0"/>
        <w:kinsoku/>
        <w:overflowPunct/>
        <w:topLinePunct w:val="0"/>
        <w:bidi w:val="0"/>
        <w:spacing w:line="400" w:lineRule="exact"/>
        <w:ind w:left="0" w:leftChars="0" w:right="0" w:rightChars="0" w:firstLine="643" w:firstLineChars="200"/>
        <w:jc w:val="center"/>
        <w:rPr>
          <w:rFonts w:hint="eastAsia" w:ascii="仿宋" w:hAnsi="仿宋" w:eastAsia="仿宋" w:cs="仿宋"/>
          <w:b/>
          <w:sz w:val="32"/>
          <w:szCs w:val="32"/>
        </w:rPr>
      </w:pPr>
      <w:r>
        <w:rPr>
          <w:rFonts w:hint="eastAsia" w:ascii="仿宋" w:hAnsi="仿宋" w:eastAsia="仿宋" w:cs="仿宋"/>
          <w:b/>
          <w:sz w:val="32"/>
          <w:szCs w:val="32"/>
        </w:rPr>
        <w:t>第五部分</w:t>
      </w:r>
      <w:bookmarkEnd w:id="65"/>
      <w:r>
        <w:rPr>
          <w:rFonts w:hint="eastAsia" w:ascii="仿宋" w:hAnsi="仿宋" w:eastAsia="仿宋" w:cs="仿宋"/>
          <w:b/>
          <w:sz w:val="32"/>
          <w:szCs w:val="32"/>
        </w:rPr>
        <w:t xml:space="preserve">   商务条款</w:t>
      </w:r>
      <w:bookmarkEnd w:id="66"/>
    </w:p>
    <w:p w14:paraId="1862D204">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color w:val="000000" w:themeColor="text1"/>
          <w:sz w:val="24"/>
          <w:szCs w:val="24"/>
          <w:lang w:eastAsia="zh-CN"/>
          <w14:textFill>
            <w14:solidFill>
              <w14:schemeClr w14:val="tx1"/>
            </w14:solidFill>
          </w14:textFill>
        </w:rPr>
      </w:pPr>
      <w:bookmarkStart w:id="71" w:name="_Toc167712840"/>
      <w:bookmarkStart w:id="72" w:name="_Toc167715235"/>
      <w:bookmarkStart w:id="73" w:name="_Toc167714038"/>
      <w:r>
        <w:rPr>
          <w:rFonts w:hint="eastAsia" w:ascii="仿宋" w:hAnsi="仿宋" w:eastAsia="仿宋" w:cs="仿宋"/>
          <w:b/>
          <w:color w:val="000000" w:themeColor="text1"/>
          <w:sz w:val="24"/>
          <w:szCs w:val="24"/>
          <w14:textFill>
            <w14:solidFill>
              <w14:schemeClr w14:val="tx1"/>
            </w14:solidFill>
          </w14:textFill>
        </w:rPr>
        <w:t>一、项目完成期限：</w:t>
      </w:r>
      <w:r>
        <w:rPr>
          <w:rFonts w:hint="eastAsia" w:ascii="仿宋" w:hAnsi="仿宋" w:eastAsia="仿宋" w:cs="仿宋"/>
          <w:b/>
          <w:color w:val="000000" w:themeColor="text1"/>
          <w:sz w:val="24"/>
          <w:szCs w:val="24"/>
          <w:lang w:eastAsia="zh-CN"/>
          <w14:textFill>
            <w14:solidFill>
              <w14:schemeClr w14:val="tx1"/>
            </w14:solidFill>
          </w14:textFill>
        </w:rPr>
        <w:t>自合同签订之日起</w:t>
      </w:r>
      <w:r>
        <w:rPr>
          <w:rFonts w:hint="eastAsia" w:ascii="仿宋" w:hAnsi="仿宋" w:eastAsia="仿宋" w:cs="仿宋"/>
          <w:b/>
          <w:color w:val="000000" w:themeColor="text1"/>
          <w:sz w:val="24"/>
          <w:szCs w:val="24"/>
          <w:lang w:val="en-US" w:eastAsia="zh-CN"/>
          <w14:textFill>
            <w14:solidFill>
              <w14:schemeClr w14:val="tx1"/>
            </w14:solidFill>
          </w14:textFill>
        </w:rPr>
        <w:t>30</w:t>
      </w:r>
      <w:r>
        <w:rPr>
          <w:rFonts w:hint="eastAsia" w:ascii="仿宋" w:hAnsi="仿宋" w:eastAsia="仿宋" w:cs="仿宋"/>
          <w:b/>
          <w:color w:val="000000" w:themeColor="text1"/>
          <w:sz w:val="24"/>
          <w:szCs w:val="24"/>
          <w:lang w:eastAsia="zh-CN"/>
          <w14:textFill>
            <w14:solidFill>
              <w14:schemeClr w14:val="tx1"/>
            </w14:solidFill>
          </w14:textFill>
        </w:rPr>
        <w:t>个日历日。</w:t>
      </w:r>
    </w:p>
    <w:p w14:paraId="51AA5BCE">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二、项目实施地点：</w:t>
      </w:r>
      <w:bookmarkEnd w:id="71"/>
      <w:bookmarkEnd w:id="72"/>
      <w:bookmarkEnd w:id="73"/>
      <w:r>
        <w:rPr>
          <w:rFonts w:hint="eastAsia" w:ascii="仿宋" w:hAnsi="仿宋" w:eastAsia="仿宋" w:cs="仿宋"/>
          <w:b/>
          <w:color w:val="000000" w:themeColor="text1"/>
          <w:sz w:val="24"/>
          <w:szCs w:val="24"/>
          <w:lang w:val="en-US" w:eastAsia="zh-CN"/>
          <w14:textFill>
            <w14:solidFill>
              <w14:schemeClr w14:val="tx1"/>
            </w14:solidFill>
          </w14:textFill>
        </w:rPr>
        <w:t>旬阳市关口镇</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采购人指定地点</w:t>
      </w:r>
      <w:r>
        <w:rPr>
          <w:rFonts w:hint="eastAsia" w:ascii="仿宋" w:hAnsi="仿宋" w:eastAsia="仿宋" w:cs="仿宋"/>
          <w:b/>
          <w:color w:val="000000" w:themeColor="text1"/>
          <w:sz w:val="24"/>
          <w:szCs w:val="24"/>
          <w:lang w:eastAsia="zh-CN"/>
          <w14:textFill>
            <w14:solidFill>
              <w14:schemeClr w14:val="tx1"/>
            </w14:solidFill>
          </w14:textFill>
        </w:rPr>
        <w:t>）。</w:t>
      </w:r>
    </w:p>
    <w:p w14:paraId="588CF03F">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三、质</w:t>
      </w:r>
      <w:r>
        <w:rPr>
          <w:rFonts w:hint="eastAsia" w:ascii="仿宋" w:hAnsi="仿宋" w:eastAsia="仿宋" w:cs="仿宋"/>
          <w:b/>
          <w:color w:val="000000" w:themeColor="text1"/>
          <w:sz w:val="24"/>
          <w:szCs w:val="24"/>
          <w:lang w:eastAsia="zh-CN"/>
          <w14:textFill>
            <w14:solidFill>
              <w14:schemeClr w14:val="tx1"/>
            </w14:solidFill>
          </w14:textFill>
        </w:rPr>
        <w:t>量</w:t>
      </w:r>
      <w:r>
        <w:rPr>
          <w:rFonts w:hint="eastAsia" w:ascii="仿宋" w:hAnsi="仿宋" w:eastAsia="仿宋" w:cs="仿宋"/>
          <w:b/>
          <w:color w:val="000000" w:themeColor="text1"/>
          <w:sz w:val="24"/>
          <w:szCs w:val="24"/>
          <w14:textFill>
            <w14:solidFill>
              <w14:schemeClr w14:val="tx1"/>
            </w14:solidFill>
          </w14:textFill>
        </w:rPr>
        <w:t>保</w:t>
      </w:r>
      <w:r>
        <w:rPr>
          <w:rFonts w:hint="eastAsia" w:ascii="仿宋" w:hAnsi="仿宋" w:eastAsia="仿宋" w:cs="仿宋"/>
          <w:b/>
          <w:color w:val="000000" w:themeColor="text1"/>
          <w:sz w:val="24"/>
          <w:szCs w:val="24"/>
          <w:lang w:eastAsia="zh-CN"/>
          <w14:textFill>
            <w14:solidFill>
              <w14:schemeClr w14:val="tx1"/>
            </w14:solidFill>
          </w14:textFill>
        </w:rPr>
        <w:t>修</w:t>
      </w:r>
      <w:r>
        <w:rPr>
          <w:rFonts w:hint="eastAsia" w:ascii="仿宋" w:hAnsi="仿宋" w:eastAsia="仿宋" w:cs="仿宋"/>
          <w:b/>
          <w:color w:val="000000" w:themeColor="text1"/>
          <w:sz w:val="24"/>
          <w:szCs w:val="24"/>
          <w14:textFill>
            <w14:solidFill>
              <w14:schemeClr w14:val="tx1"/>
            </w14:solidFill>
          </w14:textFill>
        </w:rPr>
        <w:t>期</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lang w:val="en-US" w:eastAsia="zh-CN"/>
          <w14:textFill>
            <w14:solidFill>
              <w14:schemeClr w14:val="tx1"/>
            </w14:solidFill>
          </w14:textFill>
        </w:rPr>
        <w:t>一</w:t>
      </w:r>
      <w:r>
        <w:rPr>
          <w:rFonts w:hint="eastAsia" w:ascii="仿宋" w:hAnsi="仿宋" w:eastAsia="仿宋" w:cs="仿宋"/>
          <w:b/>
          <w:color w:val="000000" w:themeColor="text1"/>
          <w:sz w:val="24"/>
          <w:szCs w:val="24"/>
          <w:lang w:eastAsia="zh-CN"/>
          <w14:textFill>
            <w14:solidFill>
              <w14:schemeClr w14:val="tx1"/>
            </w14:solidFill>
          </w14:textFill>
        </w:rPr>
        <w:t>年</w:t>
      </w:r>
    </w:p>
    <w:p w14:paraId="4E75A701">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sz w:val="24"/>
          <w:szCs w:val="24"/>
        </w:rPr>
      </w:pPr>
      <w:r>
        <w:rPr>
          <w:rFonts w:hint="eastAsia" w:ascii="仿宋" w:hAnsi="仿宋" w:eastAsia="仿宋" w:cs="仿宋"/>
          <w:b/>
          <w:sz w:val="24"/>
          <w:szCs w:val="24"/>
        </w:rPr>
        <w:t>四、技术标准规范</w:t>
      </w:r>
    </w:p>
    <w:p w14:paraId="5902C088">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1、本项目的施工必须符合国家有关工程建设标准强制性条文和建设部关于建筑施工方面现行标准、规范、规程和办法等。</w:t>
      </w:r>
    </w:p>
    <w:p w14:paraId="0E5AEF9A">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2、施工单位在施工过程中使用或参考上述标准、规范以外的技术标准、规范时，应征得业主或业主指定的代表人的同意。</w:t>
      </w:r>
    </w:p>
    <w:p w14:paraId="509B2BFF">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3、施工单位在施工中必须使用中华人民共和国《工程建设标准强制性条文》规定的标准、规范。</w:t>
      </w:r>
    </w:p>
    <w:p w14:paraId="3BC8B78D">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
          <w:sz w:val="24"/>
          <w:szCs w:val="24"/>
        </w:rPr>
      </w:pPr>
      <w:r>
        <w:rPr>
          <w:rFonts w:hint="eastAsia" w:ascii="仿宋" w:hAnsi="仿宋" w:eastAsia="仿宋" w:cs="仿宋"/>
          <w:bCs/>
          <w:sz w:val="24"/>
          <w:szCs w:val="24"/>
        </w:rPr>
        <w:t>4、建设成果必须通过建设行政主管部门的组织验收。</w:t>
      </w:r>
    </w:p>
    <w:p w14:paraId="6A448B3D">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snapToGrid w:val="0"/>
          <w:sz w:val="24"/>
          <w:szCs w:val="24"/>
        </w:rPr>
      </w:pPr>
      <w:r>
        <w:rPr>
          <w:rFonts w:hint="eastAsia" w:ascii="仿宋" w:hAnsi="仿宋" w:eastAsia="仿宋" w:cs="仿宋"/>
          <w:b/>
          <w:sz w:val="24"/>
          <w:szCs w:val="24"/>
        </w:rPr>
        <w:t>五、服务质量要</w:t>
      </w:r>
      <w:r>
        <w:rPr>
          <w:rFonts w:hint="eastAsia" w:ascii="仿宋" w:hAnsi="仿宋" w:eastAsia="仿宋" w:cs="仿宋"/>
          <w:b/>
          <w:snapToGrid w:val="0"/>
          <w:sz w:val="24"/>
          <w:szCs w:val="24"/>
        </w:rPr>
        <w:t>求</w:t>
      </w:r>
    </w:p>
    <w:p w14:paraId="39FFD11B">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1、严格按照国家现行标准、规范要求进行建设施工；</w:t>
      </w:r>
    </w:p>
    <w:p w14:paraId="251E54B5">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2、在满足基本必要的建设施工时间内，施工进度应满足采购人提出的要求。</w:t>
      </w:r>
    </w:p>
    <w:p w14:paraId="3473EC3F">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3、无条件协助采购人解决各种与建设施工有关的问题。</w:t>
      </w:r>
    </w:p>
    <w:p w14:paraId="33F79EF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4、为响应国家政策确保农民工工资按时足额发放，投标人须承诺在以往实施的项目中没有出现拖欠农民工工资的情况，且在本项目中也不存在拖欠农民工工资现象。</w:t>
      </w:r>
    </w:p>
    <w:p w14:paraId="2CF6B4F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jc w:val="left"/>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六</w:t>
      </w:r>
      <w:r>
        <w:rPr>
          <w:rFonts w:hint="eastAsia" w:ascii="仿宋" w:hAnsi="仿宋" w:eastAsia="仿宋" w:cs="仿宋"/>
          <w:b/>
          <w:color w:val="000000" w:themeColor="text1"/>
          <w:sz w:val="24"/>
          <w:szCs w:val="24"/>
          <w:highlight w:val="none"/>
          <w:lang w:eastAsia="zh-CN"/>
          <w14:textFill>
            <w14:solidFill>
              <w14:schemeClr w14:val="tx1"/>
            </w14:solidFill>
          </w14:textFill>
        </w:rPr>
        <w:t>、</w:t>
      </w:r>
      <w:r>
        <w:rPr>
          <w:rFonts w:hint="eastAsia" w:ascii="仿宋" w:hAnsi="仿宋" w:eastAsia="仿宋" w:cs="仿宋"/>
          <w:b/>
          <w:color w:val="000000" w:themeColor="text1"/>
          <w:sz w:val="24"/>
          <w:szCs w:val="24"/>
          <w:highlight w:val="none"/>
          <w14:textFill>
            <w14:solidFill>
              <w14:schemeClr w14:val="tx1"/>
            </w14:solidFill>
          </w14:textFill>
        </w:rPr>
        <w:t>款项结算</w:t>
      </w:r>
    </w:p>
    <w:p w14:paraId="44D47124">
      <w:pPr>
        <w:keepNext w:val="0"/>
        <w:keepLines w:val="0"/>
        <w:pageBreakBefore w:val="0"/>
        <w:widowControl w:val="0"/>
        <w:wordWrap/>
        <w:topLinePunct w:val="0"/>
        <w:bidi w:val="0"/>
        <w:snapToGrid/>
        <w:spacing w:line="520" w:lineRule="exact"/>
        <w:ind w:firstLine="480" w:firstLineChars="200"/>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项目建设资金由乙方先行垫付建设，工程完成并验收合格后，支付本合同总价款的50%。甲乙双方按合同约定进行工程决算，在工程审计报告定稿下发后，一年内按审定完成价款的100%向承人支付差额价款（以竣工结算、审计核定数额为准）。支付工程款时，乙方须提供合法票据。</w:t>
      </w:r>
    </w:p>
    <w:p w14:paraId="31CB426B">
      <w:pPr>
        <w:keepNext w:val="0"/>
        <w:keepLines w:val="0"/>
        <w:pageBreakBefore w:val="0"/>
        <w:widowControl w:val="0"/>
        <w:kinsoku/>
        <w:wordWrap/>
        <w:overflowPunct/>
        <w:topLinePunct w:val="0"/>
        <w:autoSpaceDE/>
        <w:autoSpaceDN/>
        <w:bidi w:val="0"/>
        <w:spacing w:line="360" w:lineRule="auto"/>
        <w:ind w:left="0" w:leftChars="0" w:right="0" w:rightChars="0" w:firstLine="482" w:firstLineChars="200"/>
        <w:jc w:val="left"/>
        <w:textAlignment w:val="auto"/>
        <w:rPr>
          <w:rFonts w:hint="eastAsia" w:ascii="仿宋" w:hAnsi="仿宋" w:eastAsia="仿宋" w:cs="仿宋"/>
          <w:sz w:val="24"/>
          <w:szCs w:val="24"/>
        </w:rPr>
      </w:pPr>
      <w:r>
        <w:rPr>
          <w:rFonts w:hint="eastAsia" w:ascii="仿宋" w:hAnsi="仿宋" w:eastAsia="仿宋" w:cs="仿宋"/>
          <w:b/>
          <w:color w:val="000000" w:themeColor="text1"/>
          <w:sz w:val="24"/>
          <w:szCs w:val="24"/>
          <w:lang w:val="en-US" w:eastAsia="zh-CN"/>
          <w14:textFill>
            <w14:solidFill>
              <w14:schemeClr w14:val="tx1"/>
            </w14:solidFill>
          </w14:textFill>
        </w:rPr>
        <w:t>七</w:t>
      </w: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sz w:val="24"/>
          <w:szCs w:val="24"/>
        </w:rPr>
        <w:t>违约责任</w:t>
      </w:r>
    </w:p>
    <w:p w14:paraId="4B7DE4C7">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1．按《中华人民共和国民法典》中的相关条款执行。</w:t>
      </w:r>
    </w:p>
    <w:p w14:paraId="5547C6C3">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2．未按合同要求提供工程或工程质量不能满足采购人要求，采购人有权终止合同，同时报请陕西省建设行政主管部门对其违约行为进行追究。</w:t>
      </w:r>
    </w:p>
    <w:p w14:paraId="167BD614">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br w:type="page"/>
      </w:r>
    </w:p>
    <w:p w14:paraId="5ADB6A5A">
      <w:pPr>
        <w:pStyle w:val="6"/>
        <w:pageBreakBefore w:val="0"/>
        <w:kinsoku/>
        <w:overflowPunct/>
        <w:topLinePunct w:val="0"/>
        <w:bidi w:val="0"/>
        <w:spacing w:line="400" w:lineRule="exact"/>
        <w:ind w:left="0" w:leftChars="0" w:right="0" w:rightChars="0" w:firstLine="643" w:firstLineChars="200"/>
        <w:jc w:val="center"/>
        <w:rPr>
          <w:rFonts w:hint="eastAsia" w:ascii="仿宋" w:hAnsi="仿宋" w:eastAsia="仿宋" w:cs="仿宋"/>
          <w:b/>
          <w:sz w:val="32"/>
          <w:szCs w:val="32"/>
        </w:rPr>
      </w:pPr>
      <w:bookmarkStart w:id="74" w:name="_Toc8076"/>
      <w:r>
        <w:rPr>
          <w:rFonts w:hint="eastAsia" w:ascii="仿宋" w:hAnsi="仿宋" w:eastAsia="仿宋" w:cs="仿宋"/>
          <w:b/>
          <w:sz w:val="32"/>
          <w:szCs w:val="32"/>
        </w:rPr>
        <w:t>第六部分  合同条款（格式）</w:t>
      </w:r>
      <w:bookmarkEnd w:id="74"/>
    </w:p>
    <w:bookmarkEnd w:id="67"/>
    <w:bookmarkEnd w:id="68"/>
    <w:bookmarkEnd w:id="69"/>
    <w:p w14:paraId="40FB9A9E">
      <w:pPr>
        <w:spacing w:line="700" w:lineRule="exact"/>
        <w:jc w:val="center"/>
        <w:rPr>
          <w:rFonts w:hint="eastAsia" w:ascii="仿宋" w:hAnsi="仿宋" w:eastAsia="仿宋" w:cs="仿宋"/>
          <w:b/>
          <w:bCs/>
          <w:sz w:val="32"/>
          <w:szCs w:val="32"/>
        </w:rPr>
      </w:pPr>
      <w:r>
        <w:rPr>
          <w:rFonts w:hint="eastAsia" w:ascii="仿宋" w:hAnsi="仿宋" w:eastAsia="仿宋" w:cs="仿宋"/>
          <w:b/>
          <w:bCs/>
          <w:sz w:val="32"/>
          <w:szCs w:val="32"/>
        </w:rPr>
        <w:t>（以最终签订的合同</w:t>
      </w:r>
      <w:r>
        <w:rPr>
          <w:rFonts w:hint="eastAsia" w:ascii="仿宋" w:hAnsi="仿宋" w:eastAsia="仿宋" w:cs="仿宋"/>
          <w:b/>
          <w:bCs/>
          <w:sz w:val="32"/>
          <w:szCs w:val="32"/>
          <w:lang w:val="en-US" w:eastAsia="zh-CN"/>
        </w:rPr>
        <w:t>约束</w:t>
      </w:r>
      <w:r>
        <w:rPr>
          <w:rFonts w:hint="eastAsia" w:ascii="仿宋" w:hAnsi="仿宋" w:eastAsia="仿宋" w:cs="仿宋"/>
          <w:b/>
          <w:bCs/>
          <w:sz w:val="32"/>
          <w:szCs w:val="32"/>
        </w:rPr>
        <w:t>为准）</w:t>
      </w:r>
    </w:p>
    <w:p w14:paraId="10E049E8">
      <w:pPr>
        <w:rPr>
          <w:rFonts w:hint="eastAsia" w:ascii="仿宋" w:hAnsi="仿宋" w:eastAsia="仿宋" w:cs="仿宋"/>
          <w:b/>
          <w:color w:val="000000"/>
          <w:sz w:val="72"/>
          <w:szCs w:val="52"/>
        </w:rPr>
      </w:pPr>
    </w:p>
    <w:p w14:paraId="598CD143">
      <w:pPr>
        <w:rPr>
          <w:rFonts w:hint="eastAsia" w:ascii="仿宋" w:hAnsi="仿宋" w:eastAsia="仿宋" w:cs="仿宋"/>
          <w:b/>
          <w:color w:val="000000"/>
          <w:sz w:val="72"/>
          <w:szCs w:val="52"/>
        </w:rPr>
      </w:pPr>
    </w:p>
    <w:p w14:paraId="3CFF4117">
      <w:pPr>
        <w:rPr>
          <w:rFonts w:hint="eastAsia" w:ascii="仿宋" w:hAnsi="仿宋" w:eastAsia="仿宋" w:cs="仿宋"/>
        </w:rPr>
      </w:pPr>
      <w:r>
        <w:rPr>
          <w:rFonts w:hint="eastAsia" w:ascii="仿宋" w:hAnsi="仿宋" w:eastAsia="仿宋" w:cs="仿宋"/>
          <w:b/>
          <w:color w:val="000000"/>
          <w:sz w:val="72"/>
          <w:szCs w:val="52"/>
        </w:rPr>
        <w:br w:type="page"/>
      </w:r>
    </w:p>
    <w:p w14:paraId="3912758E">
      <w:pPr>
        <w:pageBreakBefore w:val="0"/>
        <w:wordWrap/>
        <w:topLinePunct w:val="0"/>
        <w:bidi w:val="0"/>
        <w:spacing w:line="520" w:lineRule="exact"/>
        <w:jc w:val="center"/>
        <w:rPr>
          <w:rFonts w:hint="eastAsia" w:ascii="仿宋" w:hAnsi="仿宋" w:eastAsia="仿宋" w:cs="仿宋"/>
          <w:color w:val="000000"/>
          <w:sz w:val="24"/>
          <w:szCs w:val="24"/>
          <w:highlight w:val="none"/>
        </w:rPr>
      </w:pPr>
    </w:p>
    <w:p w14:paraId="6906806F">
      <w:pPr>
        <w:pageBreakBefore w:val="0"/>
        <w:wordWrap/>
        <w:topLinePunct w:val="0"/>
        <w:bidi w:val="0"/>
        <w:spacing w:line="520" w:lineRule="exact"/>
        <w:jc w:val="center"/>
        <w:rPr>
          <w:rFonts w:hint="eastAsia" w:ascii="仿宋" w:hAnsi="仿宋" w:eastAsia="仿宋" w:cs="仿宋"/>
          <w:color w:val="000000"/>
          <w:sz w:val="24"/>
          <w:szCs w:val="24"/>
          <w:highlight w:val="none"/>
        </w:rPr>
      </w:pPr>
    </w:p>
    <w:p w14:paraId="1C0B17A0">
      <w:pPr>
        <w:pageBreakBefore w:val="0"/>
        <w:wordWrap/>
        <w:topLinePunct w:val="0"/>
        <w:bidi w:val="0"/>
        <w:spacing w:line="240" w:lineRule="auto"/>
        <w:jc w:val="center"/>
        <w:rPr>
          <w:rFonts w:hint="eastAsia" w:ascii="仿宋" w:hAnsi="仿宋" w:eastAsia="仿宋" w:cs="仿宋"/>
          <w:color w:val="000000"/>
          <w:sz w:val="60"/>
          <w:szCs w:val="60"/>
          <w:highlight w:val="none"/>
        </w:rPr>
      </w:pPr>
      <w:r>
        <w:rPr>
          <w:rFonts w:hint="eastAsia" w:ascii="仿宋" w:hAnsi="仿宋" w:eastAsia="仿宋" w:cs="仿宋"/>
          <w:color w:val="000000"/>
          <w:sz w:val="60"/>
          <w:szCs w:val="60"/>
          <w:highlight w:val="none"/>
        </w:rPr>
        <w:t>施</w:t>
      </w:r>
      <w:r>
        <w:rPr>
          <w:rFonts w:hint="eastAsia" w:ascii="仿宋" w:hAnsi="仿宋" w:eastAsia="仿宋" w:cs="仿宋"/>
          <w:color w:val="000000"/>
          <w:sz w:val="60"/>
          <w:szCs w:val="60"/>
          <w:highlight w:val="none"/>
          <w:lang w:val="en-US" w:eastAsia="zh-CN"/>
        </w:rPr>
        <w:t xml:space="preserve"> </w:t>
      </w:r>
      <w:r>
        <w:rPr>
          <w:rFonts w:hint="eastAsia" w:ascii="仿宋" w:hAnsi="仿宋" w:eastAsia="仿宋" w:cs="仿宋"/>
          <w:color w:val="000000"/>
          <w:sz w:val="60"/>
          <w:szCs w:val="60"/>
          <w:highlight w:val="none"/>
        </w:rPr>
        <w:t>工</w:t>
      </w:r>
      <w:r>
        <w:rPr>
          <w:rFonts w:hint="eastAsia" w:ascii="仿宋" w:hAnsi="仿宋" w:eastAsia="仿宋" w:cs="仿宋"/>
          <w:color w:val="000000"/>
          <w:sz w:val="60"/>
          <w:szCs w:val="60"/>
          <w:highlight w:val="none"/>
          <w:lang w:val="en-US" w:eastAsia="zh-CN"/>
        </w:rPr>
        <w:t xml:space="preserve"> </w:t>
      </w:r>
      <w:r>
        <w:rPr>
          <w:rFonts w:hint="eastAsia" w:ascii="仿宋" w:hAnsi="仿宋" w:eastAsia="仿宋" w:cs="仿宋"/>
          <w:color w:val="000000"/>
          <w:sz w:val="60"/>
          <w:szCs w:val="60"/>
          <w:highlight w:val="none"/>
        </w:rPr>
        <w:t>合</w:t>
      </w:r>
      <w:r>
        <w:rPr>
          <w:rFonts w:hint="eastAsia" w:ascii="仿宋" w:hAnsi="仿宋" w:eastAsia="仿宋" w:cs="仿宋"/>
          <w:color w:val="000000"/>
          <w:sz w:val="60"/>
          <w:szCs w:val="60"/>
          <w:highlight w:val="none"/>
          <w:lang w:val="en-US" w:eastAsia="zh-CN"/>
        </w:rPr>
        <w:t xml:space="preserve"> </w:t>
      </w:r>
      <w:r>
        <w:rPr>
          <w:rFonts w:hint="eastAsia" w:ascii="仿宋" w:hAnsi="仿宋" w:eastAsia="仿宋" w:cs="仿宋"/>
          <w:color w:val="000000"/>
          <w:sz w:val="60"/>
          <w:szCs w:val="60"/>
          <w:highlight w:val="none"/>
        </w:rPr>
        <w:t>同</w:t>
      </w:r>
    </w:p>
    <w:p w14:paraId="355DC8B9">
      <w:pPr>
        <w:pageBreakBefore w:val="0"/>
        <w:wordWrap/>
        <w:topLinePunct w:val="0"/>
        <w:bidi w:val="0"/>
        <w:spacing w:line="520" w:lineRule="exact"/>
        <w:ind w:left="-2" w:leftChars="-1" w:firstLine="480" w:firstLineChars="200"/>
        <w:rPr>
          <w:rFonts w:hint="eastAsia" w:ascii="仿宋" w:hAnsi="仿宋" w:eastAsia="仿宋" w:cs="仿宋"/>
          <w:color w:val="000000"/>
          <w:sz w:val="24"/>
          <w:szCs w:val="24"/>
          <w:highlight w:val="none"/>
        </w:rPr>
      </w:pPr>
    </w:p>
    <w:p w14:paraId="33CEBC21">
      <w:pPr>
        <w:pageBreakBefore w:val="0"/>
        <w:wordWrap/>
        <w:topLinePunct w:val="0"/>
        <w:bidi w:val="0"/>
        <w:spacing w:line="520" w:lineRule="exact"/>
        <w:ind w:left="-2" w:leftChars="-1" w:firstLine="482" w:firstLineChars="200"/>
        <w:rPr>
          <w:rFonts w:hint="eastAsia" w:ascii="仿宋" w:hAnsi="仿宋" w:eastAsia="仿宋" w:cs="仿宋"/>
          <w:b/>
          <w:color w:val="000000"/>
          <w:sz w:val="24"/>
          <w:szCs w:val="24"/>
          <w:highlight w:val="none"/>
        </w:rPr>
      </w:pPr>
    </w:p>
    <w:p w14:paraId="5D2C6761">
      <w:pPr>
        <w:pageBreakBefore w:val="0"/>
        <w:wordWrap/>
        <w:topLinePunct w:val="0"/>
        <w:bidi w:val="0"/>
        <w:spacing w:line="520" w:lineRule="exact"/>
        <w:ind w:left="-2" w:leftChars="-1" w:firstLine="482" w:firstLineChars="20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                   </w:t>
      </w:r>
    </w:p>
    <w:p w14:paraId="6106C987">
      <w:pPr>
        <w:pageBreakBefore w:val="0"/>
        <w:wordWrap/>
        <w:topLinePunct w:val="0"/>
        <w:bidi w:val="0"/>
        <w:spacing w:line="520" w:lineRule="exact"/>
        <w:ind w:left="-2" w:leftChars="-1" w:firstLine="2277" w:firstLineChars="945"/>
        <w:rPr>
          <w:rFonts w:hint="eastAsia" w:ascii="仿宋" w:hAnsi="仿宋" w:eastAsia="仿宋" w:cs="仿宋"/>
          <w:b/>
          <w:color w:val="000000"/>
          <w:sz w:val="24"/>
          <w:szCs w:val="24"/>
          <w:highlight w:val="none"/>
        </w:rPr>
      </w:pPr>
    </w:p>
    <w:p w14:paraId="6D0F2238">
      <w:pPr>
        <w:pageBreakBefore w:val="0"/>
        <w:wordWrap/>
        <w:topLinePunct w:val="0"/>
        <w:bidi w:val="0"/>
        <w:spacing w:line="520" w:lineRule="exact"/>
        <w:rPr>
          <w:rFonts w:hint="eastAsia" w:ascii="仿宋" w:hAnsi="仿宋" w:eastAsia="仿宋" w:cs="仿宋"/>
          <w:b/>
          <w:color w:val="000000"/>
          <w:sz w:val="24"/>
          <w:szCs w:val="24"/>
          <w:highlight w:val="none"/>
        </w:rPr>
      </w:pPr>
    </w:p>
    <w:p w14:paraId="720B0F11">
      <w:pPr>
        <w:pageBreakBefore w:val="0"/>
        <w:wordWrap/>
        <w:topLinePunct w:val="0"/>
        <w:bidi w:val="0"/>
        <w:spacing w:line="520" w:lineRule="exact"/>
        <w:ind w:left="-2" w:leftChars="-1" w:firstLine="482" w:firstLineChars="200"/>
        <w:rPr>
          <w:rFonts w:hint="eastAsia" w:ascii="仿宋" w:hAnsi="仿宋" w:eastAsia="仿宋" w:cs="仿宋"/>
          <w:b/>
          <w:color w:val="000000"/>
          <w:sz w:val="24"/>
          <w:szCs w:val="24"/>
          <w:highlight w:val="none"/>
        </w:rPr>
      </w:pPr>
    </w:p>
    <w:p w14:paraId="6CC137A6">
      <w:pPr>
        <w:pageBreakBefore w:val="0"/>
        <w:wordWrap/>
        <w:topLinePunct w:val="0"/>
        <w:bidi w:val="0"/>
        <w:spacing w:line="520" w:lineRule="exact"/>
        <w:rPr>
          <w:rFonts w:hint="eastAsia" w:ascii="仿宋" w:hAnsi="仿宋" w:eastAsia="仿宋" w:cs="仿宋"/>
          <w:b/>
          <w:color w:val="000000"/>
          <w:sz w:val="24"/>
          <w:szCs w:val="24"/>
          <w:highlight w:val="none"/>
        </w:rPr>
      </w:pPr>
    </w:p>
    <w:p w14:paraId="66596828">
      <w:pPr>
        <w:pageBreakBefore w:val="0"/>
        <w:wordWrap/>
        <w:topLinePunct w:val="0"/>
        <w:bidi w:val="0"/>
        <w:spacing w:line="520" w:lineRule="exact"/>
        <w:rPr>
          <w:rFonts w:hint="eastAsia" w:ascii="仿宋" w:hAnsi="仿宋" w:eastAsia="仿宋" w:cs="仿宋"/>
          <w:b/>
          <w:color w:val="000000"/>
          <w:sz w:val="24"/>
          <w:szCs w:val="24"/>
          <w:highlight w:val="none"/>
        </w:rPr>
      </w:pPr>
    </w:p>
    <w:p w14:paraId="77D5E751">
      <w:pPr>
        <w:pageBreakBefore w:val="0"/>
        <w:wordWrap/>
        <w:topLinePunct w:val="0"/>
        <w:bidi w:val="0"/>
        <w:spacing w:line="520" w:lineRule="exact"/>
        <w:jc w:val="left"/>
        <w:rPr>
          <w:rFonts w:hint="eastAsia" w:ascii="仿宋" w:hAnsi="仿宋" w:eastAsia="仿宋" w:cs="仿宋"/>
          <w:b/>
          <w:color w:val="000000"/>
          <w:sz w:val="24"/>
          <w:szCs w:val="24"/>
          <w:highlight w:val="none"/>
        </w:rPr>
      </w:pPr>
    </w:p>
    <w:p w14:paraId="1DB3731A">
      <w:pPr>
        <w:pageBreakBefore w:val="0"/>
        <w:wordWrap/>
        <w:topLinePunct w:val="0"/>
        <w:bidi w:val="0"/>
        <w:spacing w:line="520" w:lineRule="exact"/>
        <w:ind w:firstLine="1807" w:firstLineChars="500"/>
        <w:jc w:val="left"/>
        <w:rPr>
          <w:rFonts w:hint="eastAsia" w:ascii="仿宋" w:hAnsi="仿宋" w:eastAsia="仿宋" w:cs="仿宋"/>
          <w:b/>
          <w:color w:val="000000"/>
          <w:sz w:val="36"/>
          <w:szCs w:val="36"/>
          <w:highlight w:val="none"/>
          <w:u w:val="single"/>
          <w:lang w:val="en-US"/>
        </w:rPr>
      </w:pPr>
      <w:r>
        <w:rPr>
          <w:rFonts w:hint="eastAsia" w:ascii="仿宋" w:hAnsi="仿宋" w:eastAsia="仿宋" w:cs="仿宋"/>
          <w:b/>
          <w:color w:val="000000"/>
          <w:sz w:val="36"/>
          <w:szCs w:val="36"/>
          <w:highlight w:val="none"/>
        </w:rPr>
        <w:t>项目名称：</w:t>
      </w:r>
      <w:r>
        <w:rPr>
          <w:rFonts w:hint="eastAsia" w:ascii="仿宋" w:hAnsi="仿宋" w:eastAsia="仿宋" w:cs="仿宋"/>
          <w:b/>
          <w:color w:val="000000"/>
          <w:spacing w:val="-17"/>
          <w:sz w:val="36"/>
          <w:szCs w:val="36"/>
          <w:highlight w:val="none"/>
          <w:u w:val="single"/>
          <w:lang w:val="en-US" w:eastAsia="zh-CN"/>
        </w:rPr>
        <w:t xml:space="preserve">                         </w:t>
      </w:r>
    </w:p>
    <w:p w14:paraId="0A97A0A5">
      <w:pPr>
        <w:pageBreakBefore w:val="0"/>
        <w:wordWrap/>
        <w:topLinePunct w:val="0"/>
        <w:bidi w:val="0"/>
        <w:spacing w:line="520" w:lineRule="exact"/>
        <w:ind w:firstLine="1807" w:firstLineChars="500"/>
        <w:jc w:val="left"/>
        <w:rPr>
          <w:rFonts w:hint="eastAsia" w:ascii="仿宋" w:hAnsi="仿宋" w:eastAsia="仿宋" w:cs="仿宋"/>
          <w:b/>
          <w:color w:val="000000"/>
          <w:sz w:val="36"/>
          <w:szCs w:val="36"/>
          <w:highlight w:val="none"/>
        </w:rPr>
      </w:pPr>
    </w:p>
    <w:p w14:paraId="040D6814">
      <w:pPr>
        <w:pageBreakBefore w:val="0"/>
        <w:wordWrap/>
        <w:topLinePunct w:val="0"/>
        <w:bidi w:val="0"/>
        <w:spacing w:line="520" w:lineRule="exact"/>
        <w:ind w:firstLine="1807" w:firstLineChars="500"/>
        <w:jc w:val="left"/>
        <w:rPr>
          <w:rFonts w:hint="eastAsia" w:ascii="仿宋" w:hAnsi="仿宋" w:eastAsia="仿宋" w:cs="仿宋"/>
          <w:b/>
          <w:color w:val="000000"/>
          <w:sz w:val="36"/>
          <w:szCs w:val="36"/>
          <w:highlight w:val="none"/>
        </w:rPr>
      </w:pPr>
    </w:p>
    <w:p w14:paraId="3E3AB396">
      <w:pPr>
        <w:pageBreakBefore w:val="0"/>
        <w:wordWrap/>
        <w:topLinePunct w:val="0"/>
        <w:bidi w:val="0"/>
        <w:spacing w:line="520" w:lineRule="exact"/>
        <w:ind w:firstLine="1807" w:firstLineChars="500"/>
        <w:jc w:val="left"/>
        <w:rPr>
          <w:rFonts w:hint="eastAsia" w:ascii="仿宋" w:hAnsi="仿宋" w:eastAsia="仿宋" w:cs="仿宋"/>
          <w:b/>
          <w:color w:val="000000"/>
          <w:sz w:val="36"/>
          <w:szCs w:val="36"/>
          <w:highlight w:val="none"/>
        </w:rPr>
      </w:pPr>
    </w:p>
    <w:p w14:paraId="6FF1E033">
      <w:pPr>
        <w:pageBreakBefore w:val="0"/>
        <w:wordWrap/>
        <w:topLinePunct w:val="0"/>
        <w:bidi w:val="0"/>
        <w:spacing w:line="520" w:lineRule="exact"/>
        <w:ind w:firstLine="1807" w:firstLineChars="500"/>
        <w:jc w:val="left"/>
        <w:rPr>
          <w:rFonts w:hint="eastAsia" w:ascii="仿宋" w:hAnsi="仿宋" w:eastAsia="仿宋" w:cs="仿宋"/>
          <w:b/>
          <w:color w:val="000000"/>
          <w:sz w:val="36"/>
          <w:szCs w:val="36"/>
          <w:highlight w:val="none"/>
        </w:rPr>
      </w:pPr>
    </w:p>
    <w:p w14:paraId="11DD23B5">
      <w:pPr>
        <w:pageBreakBefore w:val="0"/>
        <w:wordWrap/>
        <w:topLinePunct w:val="0"/>
        <w:bidi w:val="0"/>
        <w:spacing w:line="520" w:lineRule="exact"/>
        <w:ind w:firstLine="1807" w:firstLineChars="500"/>
        <w:jc w:val="left"/>
        <w:rPr>
          <w:rFonts w:hint="eastAsia" w:ascii="仿宋" w:hAnsi="仿宋" w:eastAsia="仿宋" w:cs="仿宋"/>
          <w:b/>
          <w:color w:val="000000"/>
          <w:sz w:val="36"/>
          <w:szCs w:val="36"/>
          <w:highlight w:val="none"/>
          <w:u w:val="single"/>
          <w:lang w:val="en-US"/>
        </w:rPr>
      </w:pPr>
      <w:r>
        <w:rPr>
          <w:rFonts w:hint="eastAsia" w:ascii="仿宋" w:hAnsi="仿宋" w:eastAsia="仿宋" w:cs="仿宋"/>
          <w:b/>
          <w:color w:val="000000"/>
          <w:sz w:val="36"/>
          <w:szCs w:val="36"/>
          <w:highlight w:val="none"/>
        </w:rPr>
        <w:t>建设单位：</w:t>
      </w:r>
      <w:r>
        <w:rPr>
          <w:rFonts w:hint="eastAsia" w:ascii="仿宋" w:hAnsi="仿宋" w:eastAsia="仿宋" w:cs="仿宋"/>
          <w:b/>
          <w:color w:val="000000"/>
          <w:spacing w:val="-17"/>
          <w:sz w:val="36"/>
          <w:szCs w:val="36"/>
          <w:highlight w:val="none"/>
          <w:u w:val="single"/>
          <w:lang w:val="en-US" w:eastAsia="zh-CN"/>
        </w:rPr>
        <w:t xml:space="preserve">                         </w:t>
      </w:r>
    </w:p>
    <w:p w14:paraId="0BBDD10F">
      <w:pPr>
        <w:pageBreakBefore w:val="0"/>
        <w:wordWrap/>
        <w:topLinePunct w:val="0"/>
        <w:bidi w:val="0"/>
        <w:spacing w:line="520" w:lineRule="exact"/>
        <w:jc w:val="left"/>
        <w:rPr>
          <w:rFonts w:hint="eastAsia" w:ascii="仿宋" w:hAnsi="仿宋" w:eastAsia="仿宋" w:cs="仿宋"/>
          <w:b/>
          <w:color w:val="000000"/>
          <w:sz w:val="36"/>
          <w:szCs w:val="36"/>
          <w:highlight w:val="none"/>
        </w:rPr>
      </w:pPr>
    </w:p>
    <w:p w14:paraId="7300D671">
      <w:pPr>
        <w:pageBreakBefore w:val="0"/>
        <w:wordWrap/>
        <w:topLinePunct w:val="0"/>
        <w:bidi w:val="0"/>
        <w:spacing w:line="520" w:lineRule="exact"/>
        <w:jc w:val="left"/>
        <w:rPr>
          <w:rFonts w:hint="eastAsia" w:ascii="仿宋" w:hAnsi="仿宋" w:eastAsia="仿宋" w:cs="仿宋"/>
          <w:b/>
          <w:color w:val="000000"/>
          <w:sz w:val="36"/>
          <w:szCs w:val="36"/>
          <w:highlight w:val="none"/>
        </w:rPr>
      </w:pPr>
    </w:p>
    <w:p w14:paraId="35CC4215">
      <w:pPr>
        <w:pageBreakBefore w:val="0"/>
        <w:wordWrap/>
        <w:topLinePunct w:val="0"/>
        <w:bidi w:val="0"/>
        <w:spacing w:line="520" w:lineRule="exact"/>
        <w:ind w:firstLine="1807" w:firstLineChars="500"/>
        <w:jc w:val="left"/>
        <w:rPr>
          <w:rFonts w:hint="eastAsia" w:ascii="仿宋" w:hAnsi="仿宋" w:eastAsia="仿宋" w:cs="仿宋"/>
          <w:b/>
          <w:color w:val="000000"/>
          <w:sz w:val="36"/>
          <w:szCs w:val="36"/>
          <w:highlight w:val="none"/>
        </w:rPr>
      </w:pPr>
    </w:p>
    <w:p w14:paraId="039FD19A">
      <w:pPr>
        <w:pageBreakBefore w:val="0"/>
        <w:wordWrap/>
        <w:topLinePunct w:val="0"/>
        <w:bidi w:val="0"/>
        <w:spacing w:line="520" w:lineRule="exact"/>
        <w:ind w:firstLine="1807" w:firstLineChars="500"/>
        <w:jc w:val="left"/>
        <w:rPr>
          <w:rFonts w:hint="eastAsia" w:ascii="仿宋" w:hAnsi="仿宋" w:eastAsia="仿宋" w:cs="仿宋"/>
          <w:b/>
          <w:color w:val="000000"/>
          <w:sz w:val="36"/>
          <w:szCs w:val="36"/>
          <w:highlight w:val="none"/>
          <w:u w:val="single"/>
          <w:lang w:val="en-US"/>
        </w:rPr>
      </w:pPr>
      <w:r>
        <w:rPr>
          <w:rFonts w:hint="eastAsia" w:ascii="仿宋" w:hAnsi="仿宋" w:eastAsia="仿宋" w:cs="仿宋"/>
          <w:b/>
          <w:color w:val="000000"/>
          <w:sz w:val="36"/>
          <w:szCs w:val="36"/>
          <w:highlight w:val="none"/>
        </w:rPr>
        <w:t>施工单位：</w:t>
      </w:r>
      <w:r>
        <w:rPr>
          <w:rFonts w:hint="eastAsia" w:ascii="仿宋" w:hAnsi="仿宋" w:eastAsia="仿宋" w:cs="仿宋"/>
          <w:b/>
          <w:color w:val="000000"/>
          <w:spacing w:val="-17"/>
          <w:sz w:val="36"/>
          <w:szCs w:val="36"/>
          <w:highlight w:val="none"/>
          <w:u w:val="single"/>
          <w:lang w:val="en-US" w:eastAsia="zh-CN"/>
        </w:rPr>
        <w:t xml:space="preserve">                         </w:t>
      </w:r>
    </w:p>
    <w:p w14:paraId="0E44C179">
      <w:pPr>
        <w:pageBreakBefore w:val="0"/>
        <w:wordWrap/>
        <w:topLinePunct w:val="0"/>
        <w:bidi w:val="0"/>
        <w:spacing w:line="520" w:lineRule="exact"/>
        <w:ind w:firstLine="1807" w:firstLineChars="500"/>
        <w:jc w:val="left"/>
        <w:rPr>
          <w:rFonts w:hint="eastAsia" w:ascii="仿宋" w:hAnsi="仿宋" w:eastAsia="仿宋" w:cs="仿宋"/>
          <w:b/>
          <w:color w:val="000000"/>
          <w:sz w:val="36"/>
          <w:szCs w:val="36"/>
          <w:highlight w:val="none"/>
          <w:lang w:val="en-US" w:eastAsia="zh-CN"/>
        </w:rPr>
      </w:pPr>
    </w:p>
    <w:p w14:paraId="03A4F127">
      <w:pPr>
        <w:keepNext w:val="0"/>
        <w:keepLines w:val="0"/>
        <w:pageBreakBefore w:val="0"/>
        <w:widowControl w:val="0"/>
        <w:tabs>
          <w:tab w:val="left" w:pos="2066"/>
        </w:tabs>
        <w:kinsoku/>
        <w:wordWrap/>
        <w:overflowPunct/>
        <w:topLinePunct w:val="0"/>
        <w:autoSpaceDE/>
        <w:autoSpaceDN/>
        <w:bidi w:val="0"/>
        <w:adjustRightInd/>
        <w:snapToGrid/>
        <w:spacing w:line="360" w:lineRule="auto"/>
        <w:ind w:left="1044" w:hanging="482" w:hangingChars="200"/>
        <w:jc w:val="center"/>
        <w:textAlignment w:val="auto"/>
        <w:rPr>
          <w:rFonts w:hint="eastAsia" w:ascii="仿宋" w:hAnsi="仿宋" w:eastAsia="仿宋" w:cs="仿宋"/>
          <w:b w:val="0"/>
          <w:bCs w:val="0"/>
          <w:sz w:val="48"/>
          <w:szCs w:val="48"/>
          <w:lang w:val="en-US" w:eastAsia="zh-CN"/>
        </w:rPr>
      </w:pPr>
      <w:r>
        <w:rPr>
          <w:rFonts w:hint="eastAsia" w:ascii="仿宋" w:hAnsi="仿宋" w:eastAsia="仿宋" w:cs="仿宋"/>
          <w:b/>
          <w:color w:val="000000"/>
          <w:sz w:val="24"/>
          <w:szCs w:val="24"/>
          <w:highlight w:val="none"/>
          <w:lang w:val="en-US" w:eastAsia="zh-CN"/>
        </w:rPr>
        <w:br w:type="page"/>
      </w:r>
    </w:p>
    <w:p w14:paraId="704ED9A0">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关口镇关口镇大庙村六组新建桑园项目</w:t>
      </w:r>
    </w:p>
    <w:p w14:paraId="3831BC9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施工合同</w:t>
      </w:r>
    </w:p>
    <w:p w14:paraId="0678DF3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sz w:val="24"/>
          <w:szCs w:val="24"/>
          <w:u w:val="single"/>
          <w:lang w:val="en-US" w:eastAsia="zh-CN"/>
        </w:rPr>
      </w:pPr>
      <w:r>
        <w:rPr>
          <w:rFonts w:hint="eastAsia" w:ascii="仿宋" w:hAnsi="仿宋" w:eastAsia="仿宋" w:cs="仿宋"/>
          <w:b w:val="0"/>
          <w:bCs w:val="0"/>
          <w:sz w:val="24"/>
          <w:szCs w:val="24"/>
          <w:lang w:val="en-US" w:eastAsia="zh-CN"/>
        </w:rPr>
        <w:t>甲方：</w:t>
      </w:r>
      <w:r>
        <w:rPr>
          <w:rFonts w:hint="eastAsia" w:ascii="仿宋" w:hAnsi="仿宋" w:eastAsia="仿宋" w:cs="仿宋"/>
          <w:b w:val="0"/>
          <w:bCs w:val="0"/>
          <w:sz w:val="24"/>
          <w:szCs w:val="24"/>
          <w:u w:val="single"/>
          <w:lang w:val="en-US" w:eastAsia="zh-CN"/>
        </w:rPr>
        <w:t xml:space="preserve"> 关口镇人民政府  </w:t>
      </w:r>
    </w:p>
    <w:p w14:paraId="5585084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kern w:val="0"/>
          <w:sz w:val="24"/>
          <w:szCs w:val="24"/>
          <w:lang w:val="en-US" w:eastAsia="zh-CN" w:bidi="ar-SA"/>
        </w:rPr>
      </w:pPr>
      <w:r>
        <w:rPr>
          <w:rFonts w:hint="eastAsia" w:ascii="仿宋" w:hAnsi="仿宋" w:eastAsia="仿宋" w:cs="仿宋"/>
          <w:b w:val="0"/>
          <w:bCs w:val="0"/>
          <w:sz w:val="24"/>
          <w:szCs w:val="24"/>
          <w:lang w:val="en-US" w:eastAsia="zh-CN"/>
        </w:rPr>
        <w:t>乙方：</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kern w:val="0"/>
          <w:sz w:val="24"/>
          <w:szCs w:val="24"/>
          <w:lang w:val="en-US" w:eastAsia="zh-CN" w:bidi="ar-SA"/>
        </w:rPr>
        <w:t xml:space="preserve">                              </w:t>
      </w:r>
    </w:p>
    <w:p w14:paraId="69897375">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GB"/>
        </w:rPr>
      </w:pPr>
      <w:r>
        <w:rPr>
          <w:rFonts w:hint="eastAsia" w:ascii="仿宋" w:hAnsi="仿宋" w:eastAsia="仿宋" w:cs="仿宋"/>
          <w:b w:val="0"/>
          <w:bCs w:val="0"/>
          <w:color w:val="000000"/>
          <w:sz w:val="24"/>
          <w:szCs w:val="24"/>
          <w:lang w:val="en-US" w:eastAsia="zh-CN"/>
        </w:rPr>
        <w:t>为促进我镇蚕桑产业</w:t>
      </w:r>
      <w:r>
        <w:rPr>
          <w:rFonts w:hint="eastAsia" w:ascii="仿宋" w:hAnsi="仿宋" w:eastAsia="仿宋" w:cs="仿宋"/>
          <w:b w:val="0"/>
          <w:bCs w:val="0"/>
          <w:color w:val="000000"/>
          <w:sz w:val="24"/>
          <w:szCs w:val="24"/>
        </w:rPr>
        <w:t>发展</w:t>
      </w:r>
      <w:r>
        <w:rPr>
          <w:rFonts w:hint="eastAsia" w:ascii="仿宋" w:hAnsi="仿宋" w:eastAsia="仿宋" w:cs="仿宋"/>
          <w:b w:val="0"/>
          <w:bCs w:val="0"/>
          <w:color w:val="000000"/>
          <w:sz w:val="24"/>
          <w:szCs w:val="24"/>
          <w:lang w:val="en-US" w:eastAsia="zh-CN"/>
        </w:rPr>
        <w:t>，</w:t>
      </w:r>
      <w:r>
        <w:rPr>
          <w:rFonts w:hint="eastAsia" w:ascii="仿宋" w:hAnsi="仿宋" w:eastAsia="仿宋" w:cs="仿宋"/>
          <w:sz w:val="24"/>
          <w:szCs w:val="24"/>
          <w:lang w:val="en-GB"/>
        </w:rPr>
        <w:t>计划</w:t>
      </w:r>
      <w:r>
        <w:rPr>
          <w:rFonts w:hint="eastAsia" w:ascii="仿宋" w:hAnsi="仿宋" w:eastAsia="仿宋" w:cs="仿宋"/>
          <w:sz w:val="24"/>
          <w:szCs w:val="24"/>
          <w:lang w:val="en-GB" w:eastAsia="zh-CN"/>
        </w:rPr>
        <w:t>修建大庙村六组新建桑园项目工程</w:t>
      </w:r>
      <w:r>
        <w:rPr>
          <w:rFonts w:hint="eastAsia" w:ascii="仿宋" w:hAnsi="仿宋" w:eastAsia="仿宋" w:cs="仿宋"/>
          <w:sz w:val="24"/>
          <w:szCs w:val="24"/>
          <w:lang w:val="en-GB"/>
        </w:rPr>
        <w:t>。甲方将</w:t>
      </w:r>
      <w:r>
        <w:rPr>
          <w:rFonts w:hint="eastAsia" w:ascii="仿宋" w:hAnsi="仿宋" w:eastAsia="仿宋" w:cs="仿宋"/>
          <w:sz w:val="24"/>
          <w:szCs w:val="24"/>
          <w:lang w:val="en-GB" w:eastAsia="zh-CN"/>
        </w:rPr>
        <w:t>关口镇大庙村六组新建桑园项目工程</w:t>
      </w:r>
      <w:r>
        <w:rPr>
          <w:rFonts w:hint="eastAsia" w:ascii="仿宋" w:hAnsi="仿宋" w:eastAsia="仿宋" w:cs="仿宋"/>
          <w:sz w:val="24"/>
          <w:szCs w:val="24"/>
          <w:lang w:val="en-GB"/>
        </w:rPr>
        <w:t>承包给乙方，由乙方组织施工。按照《中华人民共和国合同法》及其它有关法律法规，</w:t>
      </w:r>
      <w:r>
        <w:rPr>
          <w:rFonts w:hint="eastAsia" w:ascii="仿宋" w:hAnsi="仿宋" w:eastAsia="仿宋" w:cs="仿宋"/>
          <w:sz w:val="24"/>
          <w:szCs w:val="24"/>
          <w:lang w:val="en-US" w:eastAsia="zh-CN"/>
        </w:rPr>
        <w:t>双方</w:t>
      </w:r>
      <w:r>
        <w:rPr>
          <w:rFonts w:hint="eastAsia" w:ascii="仿宋" w:hAnsi="仿宋" w:eastAsia="仿宋" w:cs="仿宋"/>
          <w:sz w:val="24"/>
          <w:szCs w:val="24"/>
          <w:lang w:val="en-GB"/>
        </w:rPr>
        <w:t>遵循平等、自愿公平和诚实信用的原则，甲</w:t>
      </w:r>
      <w:r>
        <w:rPr>
          <w:rFonts w:hint="eastAsia" w:ascii="仿宋" w:hAnsi="仿宋" w:eastAsia="仿宋" w:cs="仿宋"/>
          <w:sz w:val="24"/>
          <w:szCs w:val="24"/>
          <w:lang w:val="en-GB" w:eastAsia="zh-CN"/>
        </w:rPr>
        <w:t>、</w:t>
      </w:r>
      <w:r>
        <w:rPr>
          <w:rFonts w:hint="eastAsia" w:ascii="仿宋" w:hAnsi="仿宋" w:eastAsia="仿宋" w:cs="仿宋"/>
          <w:sz w:val="24"/>
          <w:szCs w:val="24"/>
          <w:lang w:val="en-GB"/>
        </w:rPr>
        <w:t>乙双方就本工程施工事项协商一致，签订本分包合同，双方共同遵照执行，特签订以下合同:</w:t>
      </w:r>
    </w:p>
    <w:p w14:paraId="53CBC813">
      <w:pPr>
        <w:keepNext w:val="0"/>
        <w:keepLines w:val="0"/>
        <w:pageBreakBefore w:val="0"/>
        <w:widowControl/>
        <w:kinsoku/>
        <w:wordWrap/>
        <w:overflowPunct/>
        <w:topLinePunct w:val="0"/>
        <w:autoSpaceDE/>
        <w:autoSpaceDN/>
        <w:bidi w:val="0"/>
        <w:adjustRightInd/>
        <w:snapToGrid/>
        <w:spacing w:line="500" w:lineRule="exact"/>
        <w:ind w:firstLine="482" w:firstLineChars="200"/>
        <w:jc w:val="left"/>
        <w:textAlignment w:val="auto"/>
        <w:rPr>
          <w:rFonts w:hint="eastAsia" w:ascii="仿宋" w:hAnsi="仿宋" w:eastAsia="仿宋" w:cs="仿宋"/>
          <w:b/>
          <w:bCs/>
          <w:sz w:val="24"/>
          <w:szCs w:val="24"/>
          <w:lang w:val="en-GB" w:eastAsia="zh-CN"/>
        </w:rPr>
      </w:pPr>
      <w:r>
        <w:rPr>
          <w:rFonts w:hint="eastAsia" w:ascii="仿宋" w:hAnsi="仿宋" w:eastAsia="仿宋" w:cs="仿宋"/>
          <w:b/>
          <w:bCs/>
          <w:sz w:val="24"/>
          <w:szCs w:val="24"/>
          <w:lang w:val="en-GB" w:eastAsia="zh-CN"/>
        </w:rPr>
        <w:t>一、工程项目概况</w:t>
      </w:r>
    </w:p>
    <w:p w14:paraId="7CB4E087">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GB"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val="en-GB" w:eastAsia="zh-CN"/>
        </w:rPr>
        <w:t>工程名称：关口镇大庙村六组新建桑园项目</w:t>
      </w:r>
    </w:p>
    <w:p w14:paraId="001B9372">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val="en-GB" w:eastAsia="zh-CN"/>
        </w:rPr>
        <w:t>工程地点：关口镇大庙村</w:t>
      </w:r>
    </w:p>
    <w:p w14:paraId="2BACEABF">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GB" w:eastAsia="zh-CN"/>
        </w:rPr>
        <w:t>3、工程内容：</w:t>
      </w:r>
      <w:r>
        <w:rPr>
          <w:rFonts w:hint="eastAsia" w:ascii="仿宋" w:hAnsi="仿宋" w:eastAsia="仿宋" w:cs="仿宋"/>
          <w:sz w:val="24"/>
          <w:szCs w:val="24"/>
          <w:lang w:val="en-US" w:eastAsia="zh-CN"/>
        </w:rPr>
        <w:t xml:space="preserve">大庙村六组新建桑园90亩。项目建成后形成资产，产权归村集体所有，村集体对资产进行经营管护。 </w:t>
      </w:r>
    </w:p>
    <w:p w14:paraId="7A2286EB">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GB" w:eastAsia="zh-CN"/>
        </w:rPr>
      </w:pPr>
      <w:r>
        <w:rPr>
          <w:rFonts w:hint="eastAsia" w:ascii="仿宋" w:hAnsi="仿宋" w:eastAsia="仿宋" w:cs="仿宋"/>
          <w:sz w:val="24"/>
          <w:szCs w:val="24"/>
          <w:lang w:val="en-GB" w:eastAsia="zh-CN"/>
        </w:rPr>
        <w:t>4、承包方式：包工包料、包质量、包工期、包安全、包文明施工及验收通过。</w:t>
      </w:r>
    </w:p>
    <w:p w14:paraId="54DB9693">
      <w:pPr>
        <w:keepNext w:val="0"/>
        <w:keepLines w:val="0"/>
        <w:pageBreakBefore w:val="0"/>
        <w:widowControl/>
        <w:kinsoku/>
        <w:wordWrap/>
        <w:overflowPunct/>
        <w:topLinePunct w:val="0"/>
        <w:autoSpaceDE/>
        <w:autoSpaceDN/>
        <w:bidi w:val="0"/>
        <w:adjustRightInd/>
        <w:snapToGrid/>
        <w:spacing w:line="500" w:lineRule="exact"/>
        <w:ind w:firstLine="482" w:firstLineChars="200"/>
        <w:jc w:val="left"/>
        <w:textAlignment w:val="auto"/>
        <w:rPr>
          <w:rFonts w:hint="eastAsia" w:ascii="仿宋" w:hAnsi="仿宋" w:eastAsia="仿宋" w:cs="仿宋"/>
          <w:b/>
          <w:bCs/>
          <w:sz w:val="24"/>
          <w:szCs w:val="24"/>
          <w:lang w:val="en-GB"/>
        </w:rPr>
      </w:pPr>
      <w:r>
        <w:rPr>
          <w:rFonts w:hint="eastAsia" w:ascii="仿宋" w:hAnsi="仿宋" w:eastAsia="仿宋" w:cs="仿宋"/>
          <w:b/>
          <w:bCs/>
          <w:sz w:val="24"/>
          <w:szCs w:val="24"/>
          <w:lang w:val="en-GB"/>
        </w:rPr>
        <w:t xml:space="preserve">二、工程期限 </w:t>
      </w:r>
    </w:p>
    <w:p w14:paraId="1579A5E7">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GB"/>
        </w:rPr>
      </w:pPr>
      <w:r>
        <w:rPr>
          <w:rFonts w:hint="eastAsia" w:ascii="仿宋" w:hAnsi="仿宋" w:eastAsia="仿宋" w:cs="仿宋"/>
          <w:sz w:val="24"/>
          <w:szCs w:val="24"/>
          <w:lang w:val="en-GB"/>
        </w:rPr>
        <w:t>工程总工期</w:t>
      </w:r>
      <w:r>
        <w:rPr>
          <w:rFonts w:hint="eastAsia" w:ascii="仿宋" w:hAnsi="仿宋" w:eastAsia="仿宋" w:cs="仿宋"/>
          <w:sz w:val="24"/>
          <w:szCs w:val="24"/>
          <w:lang w:val="en-GB" w:eastAsia="zh-CN"/>
        </w:rPr>
        <w:t>，自开工之日起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GB" w:eastAsia="zh-CN"/>
        </w:rPr>
        <w:t>日完成</w:t>
      </w:r>
      <w:r>
        <w:rPr>
          <w:rFonts w:hint="eastAsia" w:ascii="仿宋" w:hAnsi="仿宋" w:eastAsia="仿宋" w:cs="仿宋"/>
          <w:sz w:val="24"/>
          <w:szCs w:val="24"/>
          <w:lang w:val="en-GB"/>
        </w:rPr>
        <w:t>。</w:t>
      </w:r>
    </w:p>
    <w:p w14:paraId="453C7BF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三、质量标准</w:t>
      </w:r>
    </w:p>
    <w:p w14:paraId="25EAFCE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1、工程质量标准：乙方应按照国家及地方相关工程质量标准进行施工，确保工程质量达到合格标准。 </w:t>
      </w:r>
    </w:p>
    <w:p w14:paraId="49CBA04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2、质量保证措施：</w:t>
      </w:r>
      <w:r>
        <w:rPr>
          <w:rFonts w:hint="eastAsia" w:ascii="仿宋" w:hAnsi="仿宋" w:eastAsia="仿宋" w:cs="仿宋"/>
          <w:sz w:val="24"/>
          <w:szCs w:val="24"/>
          <w:lang w:val="en-US" w:eastAsia="zh-CN"/>
        </w:rPr>
        <w:t>乙方应严格按照施工图纸、技术规范及相关标准组织施工，确保工程质量（</w:t>
      </w:r>
      <w:r>
        <w:rPr>
          <w:rFonts w:hint="eastAsia" w:ascii="仿宋" w:hAnsi="仿宋" w:eastAsia="仿宋" w:cs="仿宋"/>
          <w:sz w:val="24"/>
          <w:szCs w:val="24"/>
        </w:rPr>
        <w:t>乙方应制定详细的质量保证体系，包括但不限于材料检验、施工过程监控、工程验收等</w:t>
      </w:r>
      <w:r>
        <w:rPr>
          <w:rFonts w:hint="eastAsia" w:ascii="仿宋" w:hAnsi="仿宋" w:eastAsia="仿宋" w:cs="仿宋"/>
          <w:sz w:val="24"/>
          <w:szCs w:val="24"/>
          <w:lang w:val="en-US" w:eastAsia="zh-CN"/>
        </w:rPr>
        <w:t>）</w:t>
      </w:r>
      <w:r>
        <w:rPr>
          <w:rFonts w:hint="eastAsia" w:ascii="仿宋" w:hAnsi="仿宋" w:eastAsia="仿宋" w:cs="仿宋"/>
          <w:sz w:val="24"/>
          <w:szCs w:val="24"/>
        </w:rPr>
        <w:t>。</w:t>
      </w:r>
    </w:p>
    <w:p w14:paraId="1CA81F02">
      <w:pPr>
        <w:keepNext w:val="0"/>
        <w:keepLines w:val="0"/>
        <w:pageBreakBefore w:val="0"/>
        <w:widowControl/>
        <w:kinsoku/>
        <w:wordWrap/>
        <w:overflowPunct/>
        <w:topLinePunct w:val="0"/>
        <w:autoSpaceDE/>
        <w:autoSpaceDN/>
        <w:bidi w:val="0"/>
        <w:adjustRightInd/>
        <w:snapToGrid/>
        <w:spacing w:line="500" w:lineRule="exact"/>
        <w:ind w:firstLine="482" w:firstLineChars="200"/>
        <w:jc w:val="left"/>
        <w:textAlignment w:val="auto"/>
        <w:rPr>
          <w:rFonts w:hint="eastAsia" w:ascii="仿宋" w:hAnsi="仿宋" w:eastAsia="仿宋" w:cs="仿宋"/>
          <w:b/>
          <w:bCs/>
          <w:sz w:val="24"/>
          <w:szCs w:val="24"/>
          <w:lang w:val="en-GB" w:eastAsia="zh-CN"/>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lang w:val="en-GB" w:eastAsia="zh-CN"/>
        </w:rPr>
        <w:t>、双方责任与义务</w:t>
      </w:r>
    </w:p>
    <w:p w14:paraId="00DC8DD0">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GB" w:eastAsia="zh-CN"/>
        </w:rPr>
      </w:pPr>
      <w:r>
        <w:rPr>
          <w:rFonts w:hint="eastAsia" w:ascii="仿宋" w:hAnsi="仿宋" w:eastAsia="仿宋" w:cs="仿宋"/>
          <w:sz w:val="24"/>
          <w:szCs w:val="24"/>
          <w:lang w:val="en-GB" w:eastAsia="zh-CN"/>
        </w:rPr>
        <w:t>1、甲方做好</w:t>
      </w:r>
      <w:r>
        <w:rPr>
          <w:rFonts w:hint="eastAsia" w:ascii="仿宋" w:hAnsi="仿宋" w:eastAsia="仿宋" w:cs="仿宋"/>
          <w:sz w:val="24"/>
          <w:szCs w:val="24"/>
          <w:lang w:val="en-US" w:eastAsia="zh-CN"/>
        </w:rPr>
        <w:t>开工</w:t>
      </w:r>
      <w:r>
        <w:rPr>
          <w:rFonts w:hint="eastAsia" w:ascii="仿宋" w:hAnsi="仿宋" w:eastAsia="仿宋" w:cs="仿宋"/>
          <w:sz w:val="24"/>
          <w:szCs w:val="24"/>
          <w:lang w:val="en-GB" w:eastAsia="zh-CN"/>
        </w:rPr>
        <w:t>前期村民思想工作，不影响乙方正常施工。</w:t>
      </w:r>
    </w:p>
    <w:p w14:paraId="6BF798D5">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GB" w:eastAsia="zh-CN"/>
        </w:rPr>
      </w:pPr>
      <w:r>
        <w:rPr>
          <w:rFonts w:hint="eastAsia" w:ascii="仿宋" w:hAnsi="仿宋" w:eastAsia="仿宋" w:cs="仿宋"/>
          <w:sz w:val="24"/>
          <w:szCs w:val="24"/>
          <w:lang w:val="en-GB" w:eastAsia="zh-CN"/>
        </w:rPr>
        <w:t>2、甲方有权督导乙方加快工作进度，确保时限内完成新建桑园工作。</w:t>
      </w:r>
    </w:p>
    <w:p w14:paraId="6C94B0DC">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GB" w:eastAsia="zh-CN"/>
        </w:rPr>
      </w:pPr>
      <w:r>
        <w:rPr>
          <w:rFonts w:hint="eastAsia" w:ascii="仿宋" w:hAnsi="仿宋" w:eastAsia="仿宋" w:cs="仿宋"/>
          <w:sz w:val="24"/>
          <w:szCs w:val="24"/>
          <w:lang w:val="en-GB" w:eastAsia="zh-CN"/>
        </w:rPr>
        <w:t>3、乙方需自行准备相关工作所需工具和人员，且施工过程人员、机械及行人安全均由施工方负责承担。</w:t>
      </w:r>
    </w:p>
    <w:p w14:paraId="5B5CA0D7">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GB" w:eastAsia="zh-CN"/>
        </w:rPr>
      </w:pPr>
      <w:r>
        <w:rPr>
          <w:rFonts w:hint="eastAsia" w:ascii="仿宋" w:hAnsi="仿宋" w:eastAsia="仿宋" w:cs="仿宋"/>
          <w:sz w:val="24"/>
          <w:szCs w:val="24"/>
          <w:lang w:val="en-GB" w:eastAsia="zh-CN"/>
        </w:rPr>
        <w:t>4、清理出相关杂物及垃圾乙方自行妥善处理，不得影响正常环境卫生。</w:t>
      </w:r>
    </w:p>
    <w:p w14:paraId="3146025B">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GB" w:eastAsia="zh-CN"/>
        </w:rPr>
      </w:pPr>
      <w:r>
        <w:rPr>
          <w:rFonts w:hint="eastAsia" w:ascii="仿宋" w:hAnsi="仿宋" w:eastAsia="仿宋" w:cs="仿宋"/>
          <w:sz w:val="24"/>
          <w:szCs w:val="24"/>
          <w:lang w:val="en-GB" w:eastAsia="zh-CN"/>
        </w:rPr>
        <w:t>5、乙方必须服从配合甲方的新建桑园工作，并接受甲方监督。、</w:t>
      </w:r>
    </w:p>
    <w:p w14:paraId="7DA08569">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lang w:val="en-GB" w:eastAsia="zh-CN"/>
        </w:rPr>
      </w:pPr>
      <w:r>
        <w:rPr>
          <w:rFonts w:hint="eastAsia" w:ascii="仿宋" w:hAnsi="仿宋" w:eastAsia="仿宋" w:cs="仿宋"/>
          <w:sz w:val="24"/>
          <w:szCs w:val="24"/>
          <w:lang w:val="en-GB" w:eastAsia="zh-CN"/>
        </w:rPr>
        <w:t>6、乙方如在</w:t>
      </w:r>
      <w:r>
        <w:rPr>
          <w:rFonts w:hint="eastAsia" w:ascii="仿宋" w:hAnsi="仿宋" w:eastAsia="仿宋" w:cs="仿宋"/>
          <w:sz w:val="24"/>
          <w:szCs w:val="24"/>
          <w:lang w:val="en-US" w:eastAsia="zh-CN"/>
        </w:rPr>
        <w:t>施工</w:t>
      </w:r>
      <w:r>
        <w:rPr>
          <w:rFonts w:hint="eastAsia" w:ascii="仿宋" w:hAnsi="仿宋" w:eastAsia="仿宋" w:cs="仿宋"/>
          <w:sz w:val="24"/>
          <w:szCs w:val="24"/>
          <w:lang w:val="en-GB" w:eastAsia="zh-CN"/>
        </w:rPr>
        <w:t>中遇到困难和自身难以解决的问题，可向甲方反映，甲方可指导和配合乙方共同研究解决方案。</w:t>
      </w:r>
    </w:p>
    <w:p w14:paraId="7D0E4A4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仿宋" w:hAnsi="仿宋" w:eastAsia="仿宋" w:cs="仿宋"/>
          <w:b w:val="0"/>
          <w:bCs w:val="0"/>
          <w:sz w:val="24"/>
          <w:szCs w:val="24"/>
          <w:lang w:val="en-US" w:eastAsia="zh-CN"/>
        </w:rPr>
      </w:pPr>
      <w:r>
        <w:rPr>
          <w:rFonts w:hint="eastAsia" w:ascii="仿宋" w:hAnsi="仿宋" w:eastAsia="仿宋" w:cs="仿宋"/>
          <w:b/>
          <w:bCs/>
          <w:sz w:val="24"/>
          <w:szCs w:val="24"/>
          <w:lang w:val="en-US" w:eastAsia="zh-CN"/>
        </w:rPr>
        <w:t>五、支付方式</w:t>
      </w:r>
    </w:p>
    <w:p w14:paraId="0404AD8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双方约定本合同项下总价款（大写</w:t>
      </w:r>
      <w:r>
        <w:rPr>
          <w:rFonts w:hint="eastAsia" w:ascii="仿宋" w:hAnsi="仿宋" w:eastAsia="仿宋" w:cs="仿宋"/>
          <w:b w:val="0"/>
          <w:bCs w:val="0"/>
          <w:sz w:val="24"/>
          <w:szCs w:val="24"/>
          <w:u w:val="single"/>
          <w:lang w:val="en-US" w:eastAsia="zh-CN"/>
        </w:rPr>
        <w:t>：       元</w:t>
      </w:r>
      <w:r>
        <w:rPr>
          <w:rFonts w:hint="eastAsia" w:ascii="仿宋" w:hAnsi="仿宋" w:eastAsia="仿宋" w:cs="仿宋"/>
          <w:b w:val="0"/>
          <w:bCs w:val="0"/>
          <w:sz w:val="24"/>
          <w:szCs w:val="24"/>
          <w:lang w:val="en-US" w:eastAsia="zh-CN"/>
        </w:rPr>
        <w:t>整，小写：</w:t>
      </w:r>
      <w:r>
        <w:rPr>
          <w:rFonts w:hint="eastAsia" w:ascii="仿宋" w:hAnsi="仿宋" w:eastAsia="仿宋" w:cs="仿宋"/>
          <w:b w:val="0"/>
          <w:bCs w:val="0"/>
          <w:sz w:val="24"/>
          <w:szCs w:val="24"/>
          <w:u w:val="single"/>
          <w:lang w:val="en-US" w:eastAsia="zh-CN"/>
        </w:rPr>
        <w:t>¥        元</w:t>
      </w:r>
      <w:r>
        <w:rPr>
          <w:rFonts w:hint="eastAsia" w:ascii="仿宋" w:hAnsi="仿宋" w:eastAsia="仿宋" w:cs="仿宋"/>
          <w:b w:val="0"/>
          <w:bCs w:val="0"/>
          <w:sz w:val="24"/>
          <w:szCs w:val="24"/>
          <w:lang w:val="en-US" w:eastAsia="zh-CN"/>
        </w:rPr>
        <w:t>）。工程总造价以实际验收审计结果为准，最终付款金额以文件下达资金为最高限价，支付进度按分阶段支付。</w:t>
      </w:r>
    </w:p>
    <w:p w14:paraId="43C5055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1.预付款支付</w:t>
      </w:r>
    </w:p>
    <w:p w14:paraId="1C5E37A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支付比例：合同总价款的 30%。合同签订后，乙方已向甲方提交等额合法有效的预付款发票，甲方在收到上述符合要求的发票及相关材料后5个工作日内，将预付款支付至乙方指定的银行账户。</w:t>
      </w:r>
    </w:p>
    <w:p w14:paraId="07E7BE9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2.进度款支付</w:t>
      </w:r>
    </w:p>
    <w:p w14:paraId="3F5049F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支付比例：合同总价款的 70%。乙方已完成本合同约定的核心履约义务工程总进度达到70%，且已向甲方提交等额合法有效的进度款发票及文件；</w:t>
      </w:r>
    </w:p>
    <w:p w14:paraId="5E699C4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3.剩余款项支付</w:t>
      </w:r>
    </w:p>
    <w:p w14:paraId="32BE1C6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支付比例：合同总价款的 30%：乙方已全面履行本合同项下全部义务，完成最终验收结算。支付期限：甲方在收到上述结算文件及合格发票后7个工作日内，将剩余款项一次性支付至乙方指定银行账户。</w:t>
      </w:r>
    </w:p>
    <w:p w14:paraId="3652195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六、质量保修</w:t>
      </w:r>
    </w:p>
    <w:p w14:paraId="6F0D13E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质量保修范围和内容：乙方在质量保修期内，按照有关法律、法规、规章的管理规定和双方约定，承担本工程质量保修责任。</w:t>
      </w:r>
    </w:p>
    <w:p w14:paraId="53056F6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仿宋" w:hAnsi="仿宋" w:eastAsia="仿宋" w:cs="仿宋"/>
          <w:b/>
          <w:bCs/>
          <w:sz w:val="24"/>
          <w:szCs w:val="24"/>
        </w:rPr>
      </w:pPr>
      <w:r>
        <w:rPr>
          <w:rFonts w:hint="eastAsia" w:ascii="仿宋" w:hAnsi="仿宋" w:eastAsia="仿宋" w:cs="仿宋"/>
          <w:b/>
          <w:bCs/>
          <w:sz w:val="24"/>
          <w:szCs w:val="24"/>
          <w:lang w:val="en-US" w:eastAsia="zh-CN"/>
        </w:rPr>
        <w:t>七</w:t>
      </w:r>
      <w:r>
        <w:rPr>
          <w:rFonts w:hint="eastAsia" w:ascii="仿宋" w:hAnsi="仿宋" w:eastAsia="仿宋" w:cs="仿宋"/>
          <w:b/>
          <w:bCs/>
          <w:sz w:val="24"/>
          <w:szCs w:val="24"/>
        </w:rPr>
        <w:t>、此合同一式三份甲方、乙方各持一份、镇政府备案一份。本合同自签订之日起生效。</w:t>
      </w:r>
    </w:p>
    <w:p w14:paraId="7E85741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仿宋" w:hAnsi="仿宋" w:eastAsia="仿宋" w:cs="仿宋"/>
          <w:sz w:val="24"/>
          <w:szCs w:val="24"/>
        </w:rPr>
      </w:pPr>
      <w:r>
        <w:rPr>
          <w:rFonts w:hint="eastAsia" w:ascii="仿宋" w:hAnsi="仿宋" w:eastAsia="仿宋" w:cs="仿宋"/>
          <w:b/>
          <w:bCs/>
          <w:sz w:val="24"/>
          <w:szCs w:val="24"/>
          <w:lang w:val="en-US" w:eastAsia="zh-CN"/>
        </w:rPr>
        <w:t>八</w:t>
      </w:r>
      <w:r>
        <w:rPr>
          <w:rFonts w:hint="eastAsia" w:ascii="仿宋" w:hAnsi="仿宋" w:eastAsia="仿宋" w:cs="仿宋"/>
          <w:b/>
          <w:bCs/>
          <w:sz w:val="24"/>
          <w:szCs w:val="24"/>
        </w:rPr>
        <w:t>、未尽事宜，以双方签字确认补充资料为依据。</w:t>
      </w:r>
    </w:p>
    <w:p w14:paraId="79E20E66">
      <w:pPr>
        <w:keepNext w:val="0"/>
        <w:keepLines w:val="0"/>
        <w:pageBreakBefore w:val="0"/>
        <w:kinsoku/>
        <w:wordWrap/>
        <w:overflowPunct/>
        <w:topLinePunct w:val="0"/>
        <w:autoSpaceDE/>
        <w:autoSpaceDN/>
        <w:bidi w:val="0"/>
        <w:adjustRightInd/>
        <w:snapToGrid/>
        <w:spacing w:line="500" w:lineRule="exact"/>
        <w:textAlignment w:val="auto"/>
        <w:outlineLvl w:val="9"/>
        <w:rPr>
          <w:rFonts w:hint="eastAsia" w:ascii="仿宋" w:hAnsi="仿宋" w:eastAsia="仿宋" w:cs="仿宋"/>
          <w:sz w:val="24"/>
          <w:szCs w:val="24"/>
        </w:rPr>
      </w:pPr>
      <w:bookmarkStart w:id="75" w:name="OLE_LINK3"/>
      <w:bookmarkStart w:id="76" w:name="OLE_LINK2"/>
      <w:r>
        <w:rPr>
          <w:rFonts w:hint="eastAsia" w:ascii="仿宋" w:hAnsi="仿宋" w:eastAsia="仿宋" w:cs="仿宋"/>
          <w:sz w:val="24"/>
          <w:szCs w:val="24"/>
        </w:rPr>
        <w:t xml:space="preserve">甲方: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乙方:                           </w:t>
      </w:r>
    </w:p>
    <w:p w14:paraId="0DC3A0A1">
      <w:pPr>
        <w:keepNext w:val="0"/>
        <w:keepLines w:val="0"/>
        <w:pageBreakBefore w:val="0"/>
        <w:tabs>
          <w:tab w:val="left" w:pos="5353"/>
        </w:tabs>
        <w:kinsoku/>
        <w:wordWrap/>
        <w:overflowPunct/>
        <w:topLinePunct w:val="0"/>
        <w:autoSpaceDE/>
        <w:autoSpaceDN/>
        <w:bidi w:val="0"/>
        <w:adjustRightInd/>
        <w:snapToGrid/>
        <w:spacing w:line="500" w:lineRule="exact"/>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rPr>
        <w:t>法人代表</w:t>
      </w:r>
      <w:r>
        <w:rPr>
          <w:rFonts w:hint="eastAsia" w:ascii="仿宋" w:hAnsi="仿宋" w:eastAsia="仿宋" w:cs="仿宋"/>
          <w:sz w:val="24"/>
          <w:szCs w:val="24"/>
          <w:lang w:val="en-US" w:eastAsia="zh-CN"/>
        </w:rPr>
        <w:t xml:space="preserve">或委                     </w:t>
      </w:r>
      <w:r>
        <w:rPr>
          <w:rFonts w:hint="eastAsia" w:ascii="仿宋" w:hAnsi="仿宋" w:eastAsia="仿宋" w:cs="仿宋"/>
          <w:sz w:val="24"/>
          <w:szCs w:val="24"/>
        </w:rPr>
        <w:t>法人代表</w:t>
      </w:r>
      <w:r>
        <w:rPr>
          <w:rFonts w:hint="eastAsia" w:ascii="仿宋" w:hAnsi="仿宋" w:eastAsia="仿宋" w:cs="仿宋"/>
          <w:sz w:val="24"/>
          <w:szCs w:val="24"/>
          <w:lang w:val="en-US" w:eastAsia="zh-CN"/>
        </w:rPr>
        <w:t>或委</w:t>
      </w:r>
    </w:p>
    <w:p w14:paraId="6BB3468C">
      <w:pPr>
        <w:keepNext w:val="0"/>
        <w:keepLines w:val="0"/>
        <w:pageBreakBefore w:val="0"/>
        <w:kinsoku/>
        <w:wordWrap/>
        <w:overflowPunct/>
        <w:topLinePunct w:val="0"/>
        <w:autoSpaceDE/>
        <w:autoSpaceDN/>
        <w:bidi w:val="0"/>
        <w:adjustRightInd/>
        <w:snapToGrid/>
        <w:spacing w:line="500" w:lineRule="exact"/>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托代理人</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托代理人</w:t>
      </w:r>
      <w:r>
        <w:rPr>
          <w:rFonts w:hint="eastAsia" w:ascii="仿宋" w:hAnsi="仿宋" w:eastAsia="仿宋" w:cs="仿宋"/>
          <w:sz w:val="24"/>
          <w:szCs w:val="24"/>
        </w:rPr>
        <w:t>:</w:t>
      </w:r>
    </w:p>
    <w:p w14:paraId="368FBBD3">
      <w:pPr>
        <w:keepNext w:val="0"/>
        <w:keepLines w:val="0"/>
        <w:pageBreakBefore w:val="0"/>
        <w:tabs>
          <w:tab w:val="left" w:pos="5518"/>
        </w:tabs>
        <w:kinsoku/>
        <w:wordWrap/>
        <w:overflowPunct/>
        <w:topLinePunct w:val="0"/>
        <w:autoSpaceDE/>
        <w:autoSpaceDN/>
        <w:bidi w:val="0"/>
        <w:adjustRightInd/>
        <w:snapToGrid/>
        <w:spacing w:line="500" w:lineRule="exact"/>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签章：                           签章：</w:t>
      </w:r>
    </w:p>
    <w:p w14:paraId="74D35F63">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时间：                           时间：</w:t>
      </w:r>
      <w:bookmarkEnd w:id="75"/>
      <w:bookmarkEnd w:id="76"/>
    </w:p>
    <w:p w14:paraId="78E152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right"/>
        <w:textAlignment w:val="auto"/>
        <w:outlineLvl w:val="9"/>
        <w:rPr>
          <w:rFonts w:hint="eastAsia" w:ascii="仿宋" w:hAnsi="仿宋" w:eastAsia="仿宋" w:cs="仿宋"/>
          <w:sz w:val="24"/>
          <w:szCs w:val="24"/>
          <w:lang w:val="en-US"/>
        </w:rPr>
      </w:pPr>
    </w:p>
    <w:p w14:paraId="1AC8698C">
      <w:pPr>
        <w:rPr>
          <w:rFonts w:hint="eastAsia" w:ascii="仿宋" w:hAnsi="仿宋" w:eastAsia="仿宋" w:cs="仿宋"/>
        </w:rPr>
      </w:pPr>
    </w:p>
    <w:p w14:paraId="6BE19183">
      <w:pPr>
        <w:pStyle w:val="6"/>
        <w:pageBreakBefore w:val="0"/>
        <w:kinsoku/>
        <w:overflowPunct/>
        <w:topLinePunct w:val="0"/>
        <w:bidi w:val="0"/>
        <w:spacing w:before="0" w:beforeAutospacing="0" w:line="400" w:lineRule="exact"/>
        <w:ind w:left="0" w:leftChars="0" w:right="0" w:rightChars="0" w:firstLine="643" w:firstLineChars="200"/>
        <w:jc w:val="center"/>
        <w:rPr>
          <w:rFonts w:hint="eastAsia" w:ascii="仿宋" w:hAnsi="仿宋" w:eastAsia="仿宋" w:cs="仿宋"/>
          <w:b/>
          <w:sz w:val="24"/>
          <w:szCs w:val="24"/>
        </w:rPr>
      </w:pPr>
      <w:r>
        <w:rPr>
          <w:rFonts w:hint="eastAsia" w:ascii="仿宋" w:hAnsi="仿宋" w:eastAsia="仿宋" w:cs="仿宋"/>
          <w:b/>
          <w:sz w:val="32"/>
          <w:szCs w:val="32"/>
        </w:rPr>
        <w:t>第七部分  响应文件格式</w:t>
      </w:r>
    </w:p>
    <w:p w14:paraId="5E13841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bidi w:val="0"/>
        <w:snapToGrid w:val="0"/>
        <w:spacing w:before="77" w:beforeLines="24" w:beforeAutospacing="0" w:after="0" w:afterAutospacing="0" w:line="360" w:lineRule="auto"/>
        <w:ind w:left="0" w:leftChars="0" w:right="0" w:rightChars="0" w:firstLine="480" w:firstLineChars="200"/>
        <w:jc w:val="left"/>
        <w:rPr>
          <w:rFonts w:hint="eastAsia" w:ascii="仿宋" w:hAnsi="仿宋" w:eastAsia="仿宋" w:cs="仿宋"/>
          <w:i w:val="0"/>
          <w:iCs w:val="0"/>
          <w:caps w:val="0"/>
          <w:color w:val="auto"/>
          <w:spacing w:val="0"/>
          <w:sz w:val="24"/>
          <w:szCs w:val="24"/>
          <w:shd w:val="clear" w:fill="FFFFFF"/>
          <w:lang w:bidi="ar-SA"/>
        </w:rPr>
      </w:pPr>
    </w:p>
    <w:p w14:paraId="4474EFAB">
      <w:pPr>
        <w:pageBreakBefore w:val="0"/>
        <w:kinsoku/>
        <w:overflowPunct/>
        <w:topLinePunct w:val="0"/>
        <w:bidi w:val="0"/>
        <w:spacing w:line="480" w:lineRule="exact"/>
        <w:ind w:left="0" w:leftChars="0" w:right="0" w:rightChars="0" w:firstLine="562" w:firstLineChars="200"/>
        <w:jc w:val="left"/>
        <w:rPr>
          <w:rFonts w:hint="eastAsia" w:ascii="仿宋" w:hAnsi="仿宋" w:eastAsia="仿宋" w:cs="仿宋"/>
          <w:b/>
          <w:sz w:val="36"/>
          <w:szCs w:val="36"/>
        </w:rPr>
      </w:pPr>
      <w:r>
        <w:rPr>
          <w:rFonts w:hint="eastAsia" w:ascii="仿宋" w:hAnsi="仿宋" w:eastAsia="仿宋" w:cs="仿宋"/>
          <w:b/>
          <w:bCs/>
          <w:i w:val="0"/>
          <w:iCs w:val="0"/>
          <w:caps w:val="0"/>
          <w:color w:val="auto"/>
          <w:spacing w:val="0"/>
          <w:sz w:val="28"/>
          <w:szCs w:val="28"/>
          <w:shd w:val="clear" w:fill="FFFFFF"/>
          <w:lang w:bidi="ar-SA"/>
        </w:rPr>
        <w:t>项目编号：</w:t>
      </w:r>
      <w:r>
        <w:rPr>
          <w:rFonts w:hint="eastAsia" w:ascii="仿宋" w:hAnsi="仿宋" w:eastAsia="仿宋" w:cs="仿宋"/>
          <w:b/>
          <w:bCs/>
          <w:i w:val="0"/>
          <w:iCs w:val="0"/>
          <w:caps w:val="0"/>
          <w:color w:val="auto"/>
          <w:spacing w:val="0"/>
          <w:sz w:val="28"/>
          <w:szCs w:val="28"/>
          <w:shd w:val="clear" w:fill="FFFFFF"/>
          <w:lang w:eastAsia="zh-CN" w:bidi="ar-SA"/>
        </w:rPr>
        <w:t>HGYACG-2026049</w:t>
      </w:r>
    </w:p>
    <w:p w14:paraId="497892A6">
      <w:pPr>
        <w:pageBreakBefore w:val="0"/>
        <w:kinsoku/>
        <w:overflowPunct/>
        <w:topLinePunct w:val="0"/>
        <w:bidi w:val="0"/>
        <w:spacing w:line="480" w:lineRule="exact"/>
        <w:ind w:left="0" w:leftChars="0" w:right="0" w:rightChars="0" w:firstLine="723" w:firstLineChars="200"/>
        <w:jc w:val="left"/>
        <w:rPr>
          <w:rFonts w:hint="eastAsia" w:ascii="仿宋" w:hAnsi="仿宋" w:eastAsia="仿宋" w:cs="仿宋"/>
          <w:b/>
          <w:sz w:val="36"/>
          <w:szCs w:val="36"/>
        </w:rPr>
      </w:pPr>
    </w:p>
    <w:p w14:paraId="38ECDC62">
      <w:pPr>
        <w:pageBreakBefore w:val="0"/>
        <w:kinsoku/>
        <w:overflowPunct/>
        <w:topLinePunct w:val="0"/>
        <w:bidi w:val="0"/>
        <w:spacing w:line="480" w:lineRule="exact"/>
        <w:ind w:left="0" w:leftChars="0" w:right="0" w:rightChars="0" w:firstLine="723" w:firstLineChars="200"/>
        <w:jc w:val="left"/>
        <w:rPr>
          <w:rFonts w:hint="eastAsia" w:ascii="仿宋" w:hAnsi="仿宋" w:eastAsia="仿宋" w:cs="仿宋"/>
          <w:b/>
          <w:sz w:val="36"/>
          <w:szCs w:val="36"/>
        </w:rPr>
      </w:pPr>
    </w:p>
    <w:p w14:paraId="2E43A018">
      <w:pPr>
        <w:pageBreakBefore w:val="0"/>
        <w:kinsoku/>
        <w:overflowPunct/>
        <w:topLinePunct w:val="0"/>
        <w:bidi w:val="0"/>
        <w:spacing w:line="480" w:lineRule="exact"/>
        <w:ind w:left="0" w:leftChars="0" w:right="0" w:rightChars="0" w:firstLine="803" w:firstLineChars="200"/>
        <w:jc w:val="center"/>
        <w:rPr>
          <w:rFonts w:hint="eastAsia" w:ascii="仿宋" w:hAnsi="仿宋" w:eastAsia="仿宋" w:cs="仿宋"/>
          <w:b/>
          <w:sz w:val="40"/>
          <w:szCs w:val="40"/>
        </w:rPr>
      </w:pPr>
      <w:r>
        <w:rPr>
          <w:rFonts w:hint="eastAsia" w:ascii="仿宋" w:hAnsi="仿宋" w:eastAsia="仿宋" w:cs="仿宋"/>
          <w:b/>
          <w:sz w:val="40"/>
          <w:szCs w:val="40"/>
          <w:lang w:val="en-US" w:eastAsia="zh-CN"/>
        </w:rPr>
        <w:t>关口镇大庙村六组新建桑园项目</w:t>
      </w:r>
    </w:p>
    <w:p w14:paraId="0EB7A5E4">
      <w:pPr>
        <w:pageBreakBefore w:val="0"/>
        <w:kinsoku/>
        <w:overflowPunct/>
        <w:topLinePunct w:val="0"/>
        <w:bidi w:val="0"/>
        <w:spacing w:line="480" w:lineRule="exact"/>
        <w:ind w:left="0" w:leftChars="0" w:right="0" w:rightChars="0" w:firstLine="803" w:firstLineChars="200"/>
        <w:jc w:val="center"/>
        <w:rPr>
          <w:rFonts w:hint="eastAsia" w:ascii="仿宋" w:hAnsi="仿宋" w:eastAsia="仿宋" w:cs="仿宋"/>
          <w:b/>
          <w:sz w:val="40"/>
          <w:szCs w:val="40"/>
        </w:rPr>
      </w:pPr>
    </w:p>
    <w:p w14:paraId="6AA819DD">
      <w:pPr>
        <w:pageBreakBefore w:val="0"/>
        <w:kinsoku/>
        <w:overflowPunct/>
        <w:topLinePunct w:val="0"/>
        <w:bidi w:val="0"/>
        <w:spacing w:line="480" w:lineRule="exact"/>
        <w:ind w:left="0" w:leftChars="0" w:right="0" w:rightChars="0" w:firstLine="803" w:firstLineChars="200"/>
        <w:jc w:val="center"/>
        <w:rPr>
          <w:rFonts w:hint="eastAsia" w:ascii="仿宋" w:hAnsi="仿宋" w:eastAsia="仿宋" w:cs="仿宋"/>
          <w:b/>
          <w:sz w:val="40"/>
          <w:szCs w:val="40"/>
        </w:rPr>
      </w:pPr>
    </w:p>
    <w:p w14:paraId="0FBBC870">
      <w:pPr>
        <w:pageBreakBefore w:val="0"/>
        <w:kinsoku/>
        <w:overflowPunct/>
        <w:topLinePunct w:val="0"/>
        <w:bidi w:val="0"/>
        <w:spacing w:line="480" w:lineRule="exact"/>
        <w:ind w:left="0" w:leftChars="0" w:right="0" w:rightChars="0" w:firstLine="803" w:firstLineChars="200"/>
        <w:jc w:val="center"/>
        <w:rPr>
          <w:rFonts w:hint="eastAsia" w:ascii="仿宋" w:hAnsi="仿宋" w:eastAsia="仿宋" w:cs="仿宋"/>
          <w:b/>
          <w:sz w:val="40"/>
          <w:szCs w:val="40"/>
        </w:rPr>
      </w:pPr>
    </w:p>
    <w:p w14:paraId="5C359AC2">
      <w:pPr>
        <w:pageBreakBefore w:val="0"/>
        <w:kinsoku/>
        <w:overflowPunct/>
        <w:topLinePunct w:val="0"/>
        <w:bidi w:val="0"/>
        <w:spacing w:line="480" w:lineRule="exact"/>
        <w:ind w:left="0" w:leftChars="0" w:right="0" w:rightChars="0" w:firstLine="803" w:firstLineChars="200"/>
        <w:jc w:val="center"/>
        <w:rPr>
          <w:rFonts w:hint="eastAsia" w:ascii="仿宋" w:hAnsi="仿宋" w:eastAsia="仿宋" w:cs="仿宋"/>
          <w:b/>
          <w:sz w:val="40"/>
          <w:szCs w:val="40"/>
        </w:rPr>
      </w:pPr>
      <w:r>
        <w:rPr>
          <w:rFonts w:hint="eastAsia" w:ascii="仿宋" w:hAnsi="仿宋" w:eastAsia="仿宋" w:cs="仿宋"/>
          <w:b/>
          <w:sz w:val="40"/>
          <w:szCs w:val="40"/>
        </w:rPr>
        <w:t>竞争性</w:t>
      </w:r>
      <w:r>
        <w:rPr>
          <w:rFonts w:hint="eastAsia" w:ascii="仿宋" w:hAnsi="仿宋" w:eastAsia="仿宋" w:cs="仿宋"/>
          <w:b/>
          <w:sz w:val="40"/>
          <w:szCs w:val="40"/>
          <w:lang w:eastAsia="zh-CN"/>
        </w:rPr>
        <w:t>磋商</w:t>
      </w:r>
      <w:r>
        <w:rPr>
          <w:rFonts w:hint="eastAsia" w:ascii="仿宋" w:hAnsi="仿宋" w:eastAsia="仿宋" w:cs="仿宋"/>
          <w:b/>
          <w:sz w:val="40"/>
          <w:szCs w:val="40"/>
        </w:rPr>
        <w:t>响应文件</w:t>
      </w:r>
    </w:p>
    <w:p w14:paraId="1D5CE31A">
      <w:pPr>
        <w:pageBreakBefore w:val="0"/>
        <w:kinsoku/>
        <w:overflowPunct/>
        <w:topLinePunct w:val="0"/>
        <w:bidi w:val="0"/>
        <w:spacing w:line="480" w:lineRule="exact"/>
        <w:ind w:left="0" w:leftChars="0" w:right="0" w:rightChars="0" w:firstLine="560" w:firstLineChars="200"/>
        <w:jc w:val="left"/>
        <w:rPr>
          <w:rFonts w:hint="eastAsia" w:ascii="仿宋" w:hAnsi="仿宋" w:eastAsia="仿宋" w:cs="仿宋"/>
          <w:sz w:val="28"/>
          <w:szCs w:val="28"/>
        </w:rPr>
      </w:pPr>
    </w:p>
    <w:p w14:paraId="755D1CC6">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p>
    <w:p w14:paraId="77D51B28">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p>
    <w:p w14:paraId="1E4B2003">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p>
    <w:p w14:paraId="3B028BE1">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p>
    <w:p w14:paraId="5EAE0BE5">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p>
    <w:p w14:paraId="5B81DC38">
      <w:pPr>
        <w:pageBreakBefore w:val="0"/>
        <w:kinsoku/>
        <w:overflowPunct/>
        <w:topLinePunct w:val="0"/>
        <w:bidi w:val="0"/>
        <w:adjustRightInd w:val="0"/>
        <w:snapToGrid w:val="0"/>
        <w:spacing w:line="480" w:lineRule="exact"/>
        <w:ind w:left="0" w:leftChars="0" w:right="0" w:rightChars="0" w:firstLine="482" w:firstLineChars="200"/>
        <w:jc w:val="left"/>
        <w:rPr>
          <w:rFonts w:hint="eastAsia" w:ascii="仿宋" w:hAnsi="仿宋" w:eastAsia="仿宋" w:cs="仿宋"/>
          <w:b/>
          <w:bCs/>
          <w:sz w:val="24"/>
          <w:szCs w:val="24"/>
        </w:rPr>
      </w:pPr>
    </w:p>
    <w:p w14:paraId="0D61EF1B">
      <w:pPr>
        <w:pageBreakBefore w:val="0"/>
        <w:kinsoku/>
        <w:overflowPunct/>
        <w:topLinePunct w:val="0"/>
        <w:bidi w:val="0"/>
        <w:adjustRightInd w:val="0"/>
        <w:snapToGrid w:val="0"/>
        <w:spacing w:line="480" w:lineRule="exact"/>
        <w:ind w:left="0" w:leftChars="0" w:right="0" w:rightChars="0" w:firstLine="482" w:firstLineChars="200"/>
        <w:jc w:val="left"/>
        <w:rPr>
          <w:rFonts w:hint="eastAsia" w:ascii="仿宋" w:hAnsi="仿宋" w:eastAsia="仿宋" w:cs="仿宋"/>
          <w:b/>
          <w:bCs/>
          <w:sz w:val="24"/>
          <w:szCs w:val="24"/>
        </w:rPr>
      </w:pPr>
    </w:p>
    <w:p w14:paraId="28020CF5">
      <w:pPr>
        <w:pageBreakBefore w:val="0"/>
        <w:kinsoku/>
        <w:overflowPunct/>
        <w:topLinePunct w:val="0"/>
        <w:bidi w:val="0"/>
        <w:adjustRightInd w:val="0"/>
        <w:snapToGrid w:val="0"/>
        <w:spacing w:line="480" w:lineRule="exact"/>
        <w:ind w:left="0" w:leftChars="0" w:right="0" w:rightChars="0" w:firstLine="723" w:firstLineChars="200"/>
        <w:jc w:val="left"/>
        <w:rPr>
          <w:rFonts w:hint="eastAsia" w:ascii="仿宋" w:hAnsi="仿宋" w:eastAsia="仿宋" w:cs="仿宋"/>
          <w:b/>
          <w:bCs/>
          <w:sz w:val="36"/>
          <w:szCs w:val="36"/>
        </w:rPr>
      </w:pPr>
    </w:p>
    <w:p w14:paraId="1B5E6494">
      <w:pPr>
        <w:pageBreakBefore w:val="0"/>
        <w:kinsoku/>
        <w:overflowPunct/>
        <w:topLinePunct w:val="0"/>
        <w:bidi w:val="0"/>
        <w:adjustRightInd w:val="0"/>
        <w:snapToGrid w:val="0"/>
        <w:spacing w:line="480" w:lineRule="exact"/>
        <w:ind w:left="0" w:leftChars="0" w:right="0" w:rightChars="0" w:firstLine="643" w:firstLineChars="200"/>
        <w:jc w:val="both"/>
        <w:rPr>
          <w:rFonts w:hint="eastAsia" w:ascii="仿宋" w:hAnsi="仿宋" w:eastAsia="仿宋" w:cs="仿宋"/>
          <w:b/>
          <w:sz w:val="32"/>
          <w:szCs w:val="32"/>
        </w:rPr>
      </w:pPr>
      <w:r>
        <w:rPr>
          <w:rFonts w:hint="eastAsia" w:ascii="仿宋" w:hAnsi="仿宋" w:eastAsia="仿宋" w:cs="仿宋"/>
          <w:b/>
          <w:bCs/>
          <w:sz w:val="32"/>
          <w:szCs w:val="32"/>
        </w:rPr>
        <w:t>投标人</w:t>
      </w:r>
      <w:r>
        <w:rPr>
          <w:rFonts w:hint="eastAsia" w:ascii="仿宋" w:hAnsi="仿宋" w:eastAsia="仿宋" w:cs="仿宋"/>
          <w:b/>
          <w:sz w:val="32"/>
          <w:szCs w:val="32"/>
        </w:rPr>
        <w:t>：（公章）</w:t>
      </w:r>
    </w:p>
    <w:p w14:paraId="558FDA17">
      <w:pPr>
        <w:pageBreakBefore w:val="0"/>
        <w:kinsoku/>
        <w:overflowPunct/>
        <w:topLinePunct w:val="0"/>
        <w:bidi w:val="0"/>
        <w:adjustRightInd w:val="0"/>
        <w:snapToGrid w:val="0"/>
        <w:spacing w:line="480" w:lineRule="exact"/>
        <w:ind w:left="0" w:leftChars="0" w:right="0" w:rightChars="0" w:firstLine="643" w:firstLineChars="200"/>
        <w:jc w:val="both"/>
        <w:rPr>
          <w:rFonts w:hint="eastAsia" w:ascii="仿宋" w:hAnsi="仿宋" w:eastAsia="仿宋" w:cs="仿宋"/>
          <w:b/>
          <w:bCs/>
          <w:sz w:val="32"/>
          <w:szCs w:val="32"/>
        </w:rPr>
      </w:pPr>
    </w:p>
    <w:p w14:paraId="502642C0">
      <w:pPr>
        <w:pageBreakBefore w:val="0"/>
        <w:kinsoku/>
        <w:overflowPunct/>
        <w:topLinePunct w:val="0"/>
        <w:bidi w:val="0"/>
        <w:adjustRightInd w:val="0"/>
        <w:snapToGrid w:val="0"/>
        <w:spacing w:line="480" w:lineRule="exact"/>
        <w:ind w:left="0" w:leftChars="0" w:right="0" w:rightChars="0" w:firstLine="643" w:firstLineChars="200"/>
        <w:jc w:val="both"/>
        <w:rPr>
          <w:rFonts w:hint="eastAsia" w:ascii="仿宋" w:hAnsi="仿宋" w:eastAsia="仿宋" w:cs="仿宋"/>
          <w:sz w:val="32"/>
          <w:szCs w:val="32"/>
        </w:rPr>
      </w:pPr>
      <w:r>
        <w:rPr>
          <w:rFonts w:hint="eastAsia" w:ascii="仿宋" w:hAnsi="仿宋" w:eastAsia="仿宋" w:cs="仿宋"/>
          <w:b/>
          <w:bCs/>
          <w:sz w:val="32"/>
          <w:szCs w:val="32"/>
        </w:rPr>
        <w:t>法定代表人：     (</w:t>
      </w:r>
      <w:r>
        <w:rPr>
          <w:rFonts w:hint="eastAsia" w:ascii="仿宋" w:hAnsi="仿宋" w:eastAsia="仿宋" w:cs="仿宋"/>
          <w:b/>
          <w:bCs/>
          <w:sz w:val="32"/>
          <w:szCs w:val="32"/>
          <w:lang w:val="en-US" w:eastAsia="zh-CN"/>
        </w:rPr>
        <w:t>签字或盖章</w:t>
      </w:r>
      <w:r>
        <w:rPr>
          <w:rFonts w:hint="eastAsia" w:ascii="仿宋" w:hAnsi="仿宋" w:eastAsia="仿宋" w:cs="仿宋"/>
          <w:b/>
          <w:bCs/>
          <w:sz w:val="32"/>
          <w:szCs w:val="32"/>
        </w:rPr>
        <w:t>)</w:t>
      </w:r>
    </w:p>
    <w:p w14:paraId="53DE1A5B">
      <w:pPr>
        <w:pageBreakBefore w:val="0"/>
        <w:kinsoku/>
        <w:overflowPunct/>
        <w:topLinePunct w:val="0"/>
        <w:bidi w:val="0"/>
        <w:adjustRightInd w:val="0"/>
        <w:snapToGrid w:val="0"/>
        <w:spacing w:line="480" w:lineRule="exact"/>
        <w:ind w:left="0" w:leftChars="0" w:right="0" w:rightChars="0" w:firstLine="643" w:firstLineChars="200"/>
        <w:jc w:val="both"/>
        <w:rPr>
          <w:rFonts w:hint="eastAsia" w:ascii="仿宋" w:hAnsi="仿宋" w:eastAsia="仿宋" w:cs="仿宋"/>
          <w:b/>
          <w:bCs/>
          <w:sz w:val="32"/>
          <w:szCs w:val="32"/>
        </w:rPr>
      </w:pPr>
    </w:p>
    <w:p w14:paraId="043DFD8F">
      <w:pPr>
        <w:pageBreakBefore w:val="0"/>
        <w:kinsoku/>
        <w:overflowPunct/>
        <w:topLinePunct w:val="0"/>
        <w:bidi w:val="0"/>
        <w:adjustRightInd w:val="0"/>
        <w:snapToGrid w:val="0"/>
        <w:spacing w:line="480" w:lineRule="exact"/>
        <w:ind w:left="0" w:leftChars="0" w:right="0" w:rightChars="0" w:firstLine="643" w:firstLineChars="200"/>
        <w:jc w:val="both"/>
        <w:rPr>
          <w:rFonts w:hint="eastAsia" w:ascii="仿宋" w:hAnsi="仿宋" w:eastAsia="仿宋" w:cs="仿宋"/>
          <w:b/>
          <w:bCs/>
          <w:sz w:val="32"/>
          <w:szCs w:val="32"/>
        </w:rPr>
      </w:pPr>
      <w:r>
        <w:rPr>
          <w:rFonts w:hint="eastAsia" w:ascii="仿宋" w:hAnsi="仿宋" w:eastAsia="仿宋" w:cs="仿宋"/>
          <w:b/>
          <w:bCs/>
          <w:sz w:val="32"/>
          <w:szCs w:val="32"/>
        </w:rPr>
        <w:t>地   址：</w:t>
      </w:r>
    </w:p>
    <w:p w14:paraId="4C1979E1">
      <w:pPr>
        <w:pageBreakBefore w:val="0"/>
        <w:kinsoku/>
        <w:overflowPunct/>
        <w:topLinePunct w:val="0"/>
        <w:bidi w:val="0"/>
        <w:adjustRightInd w:val="0"/>
        <w:snapToGrid w:val="0"/>
        <w:spacing w:line="480" w:lineRule="exact"/>
        <w:ind w:left="0" w:leftChars="0" w:right="0" w:rightChars="0" w:firstLine="643" w:firstLineChars="200"/>
        <w:jc w:val="both"/>
        <w:rPr>
          <w:rFonts w:hint="eastAsia" w:ascii="仿宋" w:hAnsi="仿宋" w:eastAsia="仿宋" w:cs="仿宋"/>
          <w:b/>
          <w:sz w:val="32"/>
          <w:szCs w:val="32"/>
        </w:rPr>
      </w:pPr>
    </w:p>
    <w:p w14:paraId="6AEFB604">
      <w:pPr>
        <w:pageBreakBefore w:val="0"/>
        <w:kinsoku/>
        <w:overflowPunct/>
        <w:topLinePunct w:val="0"/>
        <w:bidi w:val="0"/>
        <w:adjustRightInd w:val="0"/>
        <w:snapToGrid w:val="0"/>
        <w:spacing w:line="480" w:lineRule="exact"/>
        <w:ind w:left="0" w:leftChars="0" w:right="0" w:rightChars="0" w:firstLine="643" w:firstLineChars="200"/>
        <w:jc w:val="both"/>
        <w:rPr>
          <w:rFonts w:hint="eastAsia" w:ascii="仿宋" w:hAnsi="仿宋" w:eastAsia="仿宋" w:cs="仿宋"/>
          <w:sz w:val="32"/>
          <w:szCs w:val="32"/>
        </w:rPr>
      </w:pPr>
      <w:r>
        <w:rPr>
          <w:rFonts w:hint="eastAsia" w:ascii="仿宋" w:hAnsi="仿宋" w:eastAsia="仿宋" w:cs="仿宋"/>
          <w:b/>
          <w:sz w:val="32"/>
          <w:szCs w:val="32"/>
        </w:rPr>
        <w:t>时   间</w:t>
      </w:r>
      <w:r>
        <w:rPr>
          <w:rFonts w:hint="eastAsia" w:ascii="仿宋" w:hAnsi="仿宋" w:eastAsia="仿宋" w:cs="仿宋"/>
          <w:sz w:val="32"/>
          <w:szCs w:val="32"/>
        </w:rPr>
        <w:t>：</w:t>
      </w:r>
    </w:p>
    <w:p w14:paraId="0F3BBE17">
      <w:pPr>
        <w:pageBreakBefore w:val="0"/>
        <w:kinsoku/>
        <w:overflowPunct/>
        <w:topLinePunct w:val="0"/>
        <w:bidi w:val="0"/>
        <w:ind w:left="0" w:leftChars="0" w:right="0" w:rightChars="0" w:firstLine="482" w:firstLineChars="200"/>
        <w:rPr>
          <w:rFonts w:hint="eastAsia" w:ascii="仿宋" w:hAnsi="仿宋" w:eastAsia="仿宋" w:cs="仿宋"/>
          <w:b/>
          <w:sz w:val="24"/>
          <w:szCs w:val="24"/>
        </w:rPr>
      </w:pPr>
      <w:r>
        <w:rPr>
          <w:rFonts w:hint="eastAsia" w:ascii="仿宋" w:hAnsi="仿宋" w:eastAsia="仿宋" w:cs="仿宋"/>
          <w:b/>
          <w:sz w:val="24"/>
          <w:szCs w:val="24"/>
        </w:rPr>
        <w:br w:type="page"/>
      </w:r>
    </w:p>
    <w:p w14:paraId="7CC47958">
      <w:pPr>
        <w:pageBreakBefore w:val="0"/>
        <w:kinsoku/>
        <w:overflowPunct/>
        <w:topLinePunct w:val="0"/>
        <w:bidi w:val="0"/>
        <w:ind w:left="0" w:leftChars="0" w:right="0" w:rightChars="0" w:firstLine="482" w:firstLineChars="200"/>
        <w:jc w:val="center"/>
        <w:rPr>
          <w:rFonts w:hint="eastAsia" w:ascii="仿宋" w:hAnsi="仿宋" w:eastAsia="仿宋" w:cs="仿宋"/>
          <w:b/>
          <w:sz w:val="24"/>
          <w:szCs w:val="24"/>
        </w:rPr>
      </w:pPr>
      <w:r>
        <w:rPr>
          <w:rFonts w:hint="eastAsia" w:ascii="仿宋" w:hAnsi="仿宋" w:eastAsia="仿宋" w:cs="仿宋"/>
          <w:b/>
          <w:sz w:val="24"/>
          <w:szCs w:val="24"/>
        </w:rPr>
        <w:t>一、响应函</w:t>
      </w:r>
    </w:p>
    <w:p w14:paraId="23265AAD">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lang w:eastAsia="zh-CN"/>
        </w:rPr>
        <w:t>陕西宏固永安项目管理有限公司</w:t>
      </w:r>
      <w:r>
        <w:rPr>
          <w:rFonts w:hint="eastAsia" w:ascii="仿宋" w:hAnsi="仿宋" w:eastAsia="仿宋" w:cs="仿宋"/>
          <w:sz w:val="24"/>
          <w:szCs w:val="24"/>
        </w:rPr>
        <w:t>：</w:t>
      </w:r>
    </w:p>
    <w:p w14:paraId="5C5597C0">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rPr>
        <w:t>根据贵方为</w:t>
      </w:r>
      <w:r>
        <w:rPr>
          <w:rFonts w:hint="eastAsia" w:ascii="仿宋" w:hAnsi="仿宋" w:eastAsia="仿宋" w:cs="仿宋"/>
          <w:sz w:val="24"/>
          <w:szCs w:val="24"/>
          <w:u w:val="single"/>
        </w:rPr>
        <w:t xml:space="preserve">    （采购项目名称）（项目编号）</w:t>
      </w:r>
      <w:r>
        <w:rPr>
          <w:rFonts w:hint="eastAsia" w:ascii="仿宋" w:hAnsi="仿宋" w:eastAsia="仿宋" w:cs="仿宋"/>
          <w:sz w:val="24"/>
          <w:szCs w:val="24"/>
        </w:rPr>
        <w:t>招标采购的竞争性</w:t>
      </w:r>
      <w:r>
        <w:rPr>
          <w:rFonts w:hint="eastAsia" w:ascii="仿宋" w:hAnsi="仿宋" w:eastAsia="仿宋" w:cs="仿宋"/>
          <w:sz w:val="24"/>
          <w:szCs w:val="24"/>
          <w:lang w:eastAsia="zh-CN"/>
        </w:rPr>
        <w:t>磋商</w:t>
      </w:r>
      <w:r>
        <w:rPr>
          <w:rFonts w:hint="eastAsia" w:ascii="仿宋" w:hAnsi="仿宋" w:eastAsia="仿宋" w:cs="仿宋"/>
          <w:sz w:val="24"/>
          <w:szCs w:val="24"/>
        </w:rPr>
        <w:t>公告，</w:t>
      </w:r>
      <w:r>
        <w:rPr>
          <w:rFonts w:hint="eastAsia" w:ascii="仿宋" w:hAnsi="仿宋" w:eastAsia="仿宋" w:cs="仿宋"/>
          <w:sz w:val="24"/>
          <w:szCs w:val="24"/>
          <w:u w:val="single"/>
        </w:rPr>
        <w:t xml:space="preserve">        （姓名、职务）</w:t>
      </w:r>
      <w:r>
        <w:rPr>
          <w:rFonts w:hint="eastAsia" w:ascii="仿宋" w:hAnsi="仿宋" w:eastAsia="仿宋" w:cs="仿宋"/>
          <w:sz w:val="24"/>
          <w:szCs w:val="24"/>
        </w:rPr>
        <w:t>经正式授权并代表投标人</w:t>
      </w:r>
      <w:r>
        <w:rPr>
          <w:rFonts w:hint="eastAsia" w:ascii="仿宋" w:hAnsi="仿宋" w:eastAsia="仿宋" w:cs="仿宋"/>
          <w:sz w:val="24"/>
          <w:szCs w:val="24"/>
          <w:u w:val="single"/>
        </w:rPr>
        <w:t xml:space="preserve">              （投标人名称、地址）</w:t>
      </w:r>
      <w:r>
        <w:rPr>
          <w:rFonts w:hint="eastAsia" w:ascii="仿宋" w:hAnsi="仿宋" w:eastAsia="仿宋" w:cs="仿宋"/>
          <w:sz w:val="24"/>
          <w:szCs w:val="24"/>
        </w:rPr>
        <w:t>，提交响应文件</w:t>
      </w:r>
      <w:r>
        <w:rPr>
          <w:rFonts w:hint="eastAsia" w:ascii="仿宋" w:hAnsi="仿宋" w:eastAsia="仿宋" w:cs="仿宋"/>
          <w:color w:val="000000" w:themeColor="text1"/>
          <w:sz w:val="24"/>
          <w:szCs w:val="24"/>
          <w14:textFill>
            <w14:solidFill>
              <w14:schemeClr w14:val="tx1"/>
            </w14:solidFill>
          </w14:textFill>
        </w:rPr>
        <w:t>正本</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份，副本</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份，电子文件</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w:t>
      </w:r>
      <w:r>
        <w:rPr>
          <w:rFonts w:hint="eastAsia" w:ascii="仿宋" w:hAnsi="仿宋" w:eastAsia="仿宋" w:cs="仿宋"/>
          <w:color w:val="000000" w:themeColor="text1"/>
          <w:sz w:val="24"/>
          <w:szCs w:val="24"/>
          <w:lang w:eastAsia="zh-CN"/>
          <w14:textFill>
            <w14:solidFill>
              <w14:schemeClr w14:val="tx1"/>
            </w14:solidFill>
          </w14:textFill>
        </w:rPr>
        <w:t>。</w:t>
      </w:r>
    </w:p>
    <w:p w14:paraId="35DD0ADD">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在此，签字代表宣布同意如下：</w:t>
      </w:r>
    </w:p>
    <w:p w14:paraId="04EC702C">
      <w:pPr>
        <w:pageBreakBefore w:val="0"/>
        <w:numPr>
          <w:ilvl w:val="0"/>
          <w:numId w:val="5"/>
        </w:numPr>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所附报价表中规定的应提交和交付的总报价为</w:t>
      </w:r>
      <w:r>
        <w:rPr>
          <w:rFonts w:hint="eastAsia" w:ascii="仿宋" w:hAnsi="仿宋" w:eastAsia="仿宋" w:cs="仿宋"/>
          <w:sz w:val="24"/>
          <w:szCs w:val="24"/>
          <w:u w:val="single"/>
        </w:rPr>
        <w:t xml:space="preserve">           </w:t>
      </w:r>
      <w:r>
        <w:rPr>
          <w:rFonts w:hint="eastAsia" w:ascii="仿宋" w:hAnsi="仿宋" w:eastAsia="仿宋" w:cs="仿宋"/>
          <w:sz w:val="24"/>
          <w:szCs w:val="24"/>
        </w:rPr>
        <w:t>，大写：（</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9644A0B">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2、我们将按竞争性</w:t>
      </w:r>
      <w:r>
        <w:rPr>
          <w:rFonts w:hint="eastAsia" w:ascii="仿宋" w:hAnsi="仿宋" w:eastAsia="仿宋" w:cs="仿宋"/>
          <w:sz w:val="24"/>
          <w:szCs w:val="24"/>
          <w:lang w:eastAsia="zh-CN"/>
        </w:rPr>
        <w:t>磋商</w:t>
      </w:r>
      <w:r>
        <w:rPr>
          <w:rFonts w:hint="eastAsia" w:ascii="仿宋" w:hAnsi="仿宋" w:eastAsia="仿宋" w:cs="仿宋"/>
          <w:sz w:val="24"/>
          <w:szCs w:val="24"/>
        </w:rPr>
        <w:t>文件的规定履行合同责任和义务。</w:t>
      </w:r>
    </w:p>
    <w:p w14:paraId="3BF57605">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3、我们已详细审查全部竞争性</w:t>
      </w:r>
      <w:r>
        <w:rPr>
          <w:rFonts w:hint="eastAsia" w:ascii="仿宋" w:hAnsi="仿宋" w:eastAsia="仿宋" w:cs="仿宋"/>
          <w:sz w:val="24"/>
          <w:szCs w:val="24"/>
          <w:lang w:eastAsia="zh-CN"/>
        </w:rPr>
        <w:t>磋商</w:t>
      </w:r>
      <w:r>
        <w:rPr>
          <w:rFonts w:hint="eastAsia" w:ascii="仿宋" w:hAnsi="仿宋" w:eastAsia="仿宋" w:cs="仿宋"/>
          <w:sz w:val="24"/>
          <w:szCs w:val="24"/>
        </w:rPr>
        <w:t>文件。我们完全理解并同意放弃对这方面有不明及误解的权力。</w:t>
      </w:r>
    </w:p>
    <w:p w14:paraId="638CEE95">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4、本</w:t>
      </w:r>
      <w:r>
        <w:rPr>
          <w:rFonts w:hint="eastAsia" w:ascii="仿宋" w:hAnsi="仿宋" w:eastAsia="仿宋" w:cs="仿宋"/>
          <w:sz w:val="24"/>
          <w:szCs w:val="24"/>
          <w:lang w:eastAsia="zh-CN"/>
        </w:rPr>
        <w:t>磋商</w:t>
      </w:r>
      <w:r>
        <w:rPr>
          <w:rFonts w:hint="eastAsia" w:ascii="仿宋" w:hAnsi="仿宋" w:eastAsia="仿宋" w:cs="仿宋"/>
          <w:sz w:val="24"/>
          <w:szCs w:val="24"/>
        </w:rPr>
        <w:t>有效期为自</w:t>
      </w:r>
      <w:r>
        <w:rPr>
          <w:rFonts w:hint="eastAsia" w:ascii="仿宋" w:hAnsi="仿宋" w:eastAsia="仿宋" w:cs="仿宋"/>
          <w:sz w:val="24"/>
          <w:szCs w:val="24"/>
          <w:lang w:eastAsia="zh-CN"/>
        </w:rPr>
        <w:t>磋商</w:t>
      </w:r>
      <w:r>
        <w:rPr>
          <w:rFonts w:hint="eastAsia" w:ascii="仿宋" w:hAnsi="仿宋" w:eastAsia="仿宋" w:cs="仿宋"/>
          <w:sz w:val="24"/>
          <w:szCs w:val="24"/>
        </w:rPr>
        <w:t>之日起</w:t>
      </w:r>
      <w:r>
        <w:rPr>
          <w:rFonts w:hint="eastAsia" w:ascii="仿宋" w:hAnsi="仿宋" w:eastAsia="仿宋" w:cs="仿宋"/>
          <w:sz w:val="24"/>
          <w:szCs w:val="24"/>
          <w:u w:val="single"/>
        </w:rPr>
        <w:t xml:space="preserve">   </w:t>
      </w:r>
      <w:r>
        <w:rPr>
          <w:rFonts w:hint="eastAsia" w:ascii="仿宋" w:hAnsi="仿宋" w:eastAsia="仿宋" w:cs="仿宋"/>
          <w:sz w:val="24"/>
          <w:szCs w:val="24"/>
        </w:rPr>
        <w:t>个日历日（成交单位的响应文件有效期延长为与合同有效期一致）。</w:t>
      </w:r>
    </w:p>
    <w:p w14:paraId="237F3ED0">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5、我们完全理解并同意贵方在竞争性</w:t>
      </w:r>
      <w:r>
        <w:rPr>
          <w:rFonts w:hint="eastAsia" w:ascii="仿宋" w:hAnsi="仿宋" w:eastAsia="仿宋" w:cs="仿宋"/>
          <w:sz w:val="24"/>
          <w:szCs w:val="24"/>
          <w:lang w:eastAsia="zh-CN"/>
        </w:rPr>
        <w:t>磋商</w:t>
      </w:r>
      <w:r>
        <w:rPr>
          <w:rFonts w:hint="eastAsia" w:ascii="仿宋" w:hAnsi="仿宋" w:eastAsia="仿宋" w:cs="仿宋"/>
          <w:sz w:val="24"/>
          <w:szCs w:val="24"/>
        </w:rPr>
        <w:t>文件中的有关拒绝</w:t>
      </w:r>
      <w:r>
        <w:rPr>
          <w:rFonts w:hint="eastAsia" w:ascii="仿宋" w:hAnsi="仿宋" w:eastAsia="仿宋" w:cs="仿宋"/>
          <w:sz w:val="24"/>
          <w:szCs w:val="24"/>
          <w:lang w:eastAsia="zh-CN"/>
        </w:rPr>
        <w:t>磋商</w:t>
      </w:r>
      <w:r>
        <w:rPr>
          <w:rFonts w:hint="eastAsia" w:ascii="仿宋" w:hAnsi="仿宋" w:eastAsia="仿宋" w:cs="仿宋"/>
          <w:sz w:val="24"/>
          <w:szCs w:val="24"/>
        </w:rPr>
        <w:t>的条款。</w:t>
      </w:r>
    </w:p>
    <w:p w14:paraId="62E46739">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6、我们完全理解并完全响应贵方在竞争性</w:t>
      </w:r>
      <w:r>
        <w:rPr>
          <w:rFonts w:hint="eastAsia" w:ascii="仿宋" w:hAnsi="仿宋" w:eastAsia="仿宋" w:cs="仿宋"/>
          <w:sz w:val="24"/>
          <w:szCs w:val="24"/>
          <w:lang w:eastAsia="zh-CN"/>
        </w:rPr>
        <w:t>磋商</w:t>
      </w:r>
      <w:r>
        <w:rPr>
          <w:rFonts w:hint="eastAsia" w:ascii="仿宋" w:hAnsi="仿宋" w:eastAsia="仿宋" w:cs="仿宋"/>
          <w:sz w:val="24"/>
          <w:szCs w:val="24"/>
        </w:rPr>
        <w:t>文件中的有关合同条款的内容及要求。</w:t>
      </w:r>
    </w:p>
    <w:p w14:paraId="1A65BF26">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7、我们同意提供按照贵方可能要求的与其</w:t>
      </w:r>
      <w:r>
        <w:rPr>
          <w:rFonts w:hint="eastAsia" w:ascii="仿宋" w:hAnsi="仿宋" w:eastAsia="仿宋" w:cs="仿宋"/>
          <w:sz w:val="24"/>
          <w:szCs w:val="24"/>
          <w:lang w:eastAsia="zh-CN"/>
        </w:rPr>
        <w:t>磋商</w:t>
      </w:r>
      <w:r>
        <w:rPr>
          <w:rFonts w:hint="eastAsia" w:ascii="仿宋" w:hAnsi="仿宋" w:eastAsia="仿宋" w:cs="仿宋"/>
          <w:sz w:val="24"/>
          <w:szCs w:val="24"/>
        </w:rPr>
        <w:t>有关的一切数据或资料。</w:t>
      </w:r>
    </w:p>
    <w:p w14:paraId="42A207DD">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8、若我方获得成交，我方保证按有关规定向贵方支付成交服务费。</w:t>
      </w:r>
    </w:p>
    <w:p w14:paraId="779EE7DA">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9、与本</w:t>
      </w:r>
      <w:r>
        <w:rPr>
          <w:rFonts w:hint="eastAsia" w:ascii="仿宋" w:hAnsi="仿宋" w:eastAsia="仿宋" w:cs="仿宋"/>
          <w:sz w:val="24"/>
          <w:szCs w:val="24"/>
          <w:lang w:eastAsia="zh-CN"/>
        </w:rPr>
        <w:t>磋商</w:t>
      </w:r>
      <w:r>
        <w:rPr>
          <w:rFonts w:hint="eastAsia" w:ascii="仿宋" w:hAnsi="仿宋" w:eastAsia="仿宋" w:cs="仿宋"/>
          <w:sz w:val="24"/>
          <w:szCs w:val="24"/>
        </w:rPr>
        <w:t>有关的一切正式往来信函请寄：</w:t>
      </w:r>
    </w:p>
    <w:p w14:paraId="17404536">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投标人名称（</w:t>
      </w:r>
      <w:r>
        <w:rPr>
          <w:rFonts w:hint="eastAsia" w:ascii="仿宋" w:hAnsi="仿宋" w:eastAsia="仿宋" w:cs="仿宋"/>
          <w:color w:val="000000" w:themeColor="text1"/>
          <w:sz w:val="24"/>
          <w:szCs w:val="24"/>
          <w14:textFill>
            <w14:solidFill>
              <w14:schemeClr w14:val="tx1"/>
            </w14:solidFill>
          </w14:textFill>
        </w:rPr>
        <w:t>单位名称及</w:t>
      </w:r>
      <w:r>
        <w:rPr>
          <w:rFonts w:hint="eastAsia" w:ascii="仿宋" w:hAnsi="仿宋" w:eastAsia="仿宋" w:cs="仿宋"/>
          <w:sz w:val="24"/>
          <w:szCs w:val="24"/>
        </w:rPr>
        <w:t>公章）：</w:t>
      </w:r>
    </w:p>
    <w:p w14:paraId="45A2AC63">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法定代表人：(</w:t>
      </w:r>
      <w:r>
        <w:rPr>
          <w:rFonts w:hint="eastAsia" w:ascii="仿宋" w:hAnsi="仿宋" w:eastAsia="仿宋" w:cs="仿宋"/>
          <w:sz w:val="24"/>
          <w:szCs w:val="24"/>
          <w:lang w:val="en-US" w:eastAsia="zh-CN"/>
        </w:rPr>
        <w:t>签字或盖章</w:t>
      </w:r>
      <w:r>
        <w:rPr>
          <w:rFonts w:hint="eastAsia" w:ascii="仿宋" w:hAnsi="仿宋" w:eastAsia="仿宋" w:cs="仿宋"/>
          <w:sz w:val="24"/>
          <w:szCs w:val="24"/>
        </w:rPr>
        <w:t>)</w:t>
      </w:r>
    </w:p>
    <w:p w14:paraId="721D6A75">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详   细   地   址：</w:t>
      </w:r>
    </w:p>
    <w:p w14:paraId="452FDE01">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邮   政   编   码：</w:t>
      </w:r>
    </w:p>
    <w:p w14:paraId="1A9EE282">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电             话：</w:t>
      </w:r>
    </w:p>
    <w:p w14:paraId="290FAE12">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传             真：</w:t>
      </w:r>
    </w:p>
    <w:p w14:paraId="1E21153D">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电 子 邮 件 地 址：</w:t>
      </w:r>
    </w:p>
    <w:p w14:paraId="312AFC23">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开   户   银   行：</w:t>
      </w:r>
    </w:p>
    <w:p w14:paraId="7C8AA77C">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帐             号：</w:t>
      </w:r>
    </w:p>
    <w:p w14:paraId="050D1247">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年    月    日</w:t>
      </w:r>
    </w:p>
    <w:p w14:paraId="54FF8AAD">
      <w:pPr>
        <w:pStyle w:val="10"/>
        <w:pageBreakBefore w:val="0"/>
        <w:kinsoku/>
        <w:overflowPunct/>
        <w:topLinePunct w:val="0"/>
        <w:bidi w:val="0"/>
        <w:ind w:left="0" w:leftChars="0" w:right="0" w:rightChars="0" w:firstLine="420" w:firstLineChars="200"/>
        <w:jc w:val="left"/>
        <w:rPr>
          <w:rFonts w:hint="eastAsia" w:ascii="仿宋" w:hAnsi="仿宋" w:eastAsia="仿宋" w:cs="仿宋"/>
        </w:rPr>
      </w:pPr>
    </w:p>
    <w:p w14:paraId="78731216">
      <w:pPr>
        <w:pageBreakBefore w:val="0"/>
        <w:numPr>
          <w:ilvl w:val="0"/>
          <w:numId w:val="0"/>
        </w:numPr>
        <w:kinsoku/>
        <w:overflowPunct/>
        <w:topLinePunct w:val="0"/>
        <w:autoSpaceDE w:val="0"/>
        <w:autoSpaceDN w:val="0"/>
        <w:bidi w:val="0"/>
        <w:adjustRightInd w:val="0"/>
        <w:snapToGrid w:val="0"/>
        <w:spacing w:line="440" w:lineRule="exact"/>
        <w:ind w:left="0" w:leftChars="0" w:right="0" w:rightChars="0" w:firstLine="482" w:firstLineChars="200"/>
        <w:jc w:val="left"/>
        <w:rPr>
          <w:rFonts w:hint="eastAsia" w:ascii="仿宋" w:hAnsi="仿宋" w:eastAsia="仿宋" w:cs="仿宋"/>
          <w:b/>
          <w:sz w:val="24"/>
          <w:szCs w:val="24"/>
        </w:rPr>
      </w:pPr>
    </w:p>
    <w:p w14:paraId="37319F04">
      <w:pPr>
        <w:pageBreakBefore w:val="0"/>
        <w:kinsoku/>
        <w:overflowPunct/>
        <w:topLinePunct w:val="0"/>
        <w:bidi w:val="0"/>
        <w:ind w:left="0" w:leftChars="0" w:right="0" w:rightChars="0" w:firstLine="482" w:firstLineChars="200"/>
        <w:rPr>
          <w:rFonts w:hint="eastAsia" w:ascii="仿宋" w:hAnsi="仿宋" w:eastAsia="仿宋" w:cs="仿宋"/>
          <w:b/>
          <w:sz w:val="24"/>
          <w:szCs w:val="24"/>
        </w:rPr>
      </w:pPr>
      <w:r>
        <w:rPr>
          <w:rFonts w:hint="eastAsia" w:ascii="仿宋" w:hAnsi="仿宋" w:eastAsia="仿宋" w:cs="仿宋"/>
          <w:b/>
          <w:sz w:val="24"/>
          <w:szCs w:val="24"/>
        </w:rPr>
        <w:br w:type="page"/>
      </w:r>
    </w:p>
    <w:p w14:paraId="320283C4">
      <w:pPr>
        <w:pageBreakBefore w:val="0"/>
        <w:numPr>
          <w:ilvl w:val="0"/>
          <w:numId w:val="6"/>
        </w:numPr>
        <w:kinsoku/>
        <w:overflowPunct/>
        <w:topLinePunct w:val="0"/>
        <w:autoSpaceDE w:val="0"/>
        <w:autoSpaceDN w:val="0"/>
        <w:bidi w:val="0"/>
        <w:adjustRightInd w:val="0"/>
        <w:snapToGrid w:val="0"/>
        <w:spacing w:line="440" w:lineRule="exact"/>
        <w:ind w:left="0" w:leftChars="0" w:right="0" w:rightChars="0" w:firstLine="482" w:firstLineChars="200"/>
        <w:jc w:val="center"/>
        <w:rPr>
          <w:rFonts w:hint="eastAsia" w:ascii="仿宋" w:hAnsi="仿宋" w:eastAsia="仿宋" w:cs="仿宋"/>
          <w:b/>
          <w:sz w:val="24"/>
          <w:szCs w:val="24"/>
        </w:rPr>
      </w:pPr>
      <w:r>
        <w:rPr>
          <w:rFonts w:hint="eastAsia" w:ascii="仿宋" w:hAnsi="仿宋" w:eastAsia="仿宋" w:cs="仿宋"/>
          <w:b/>
          <w:sz w:val="24"/>
          <w:szCs w:val="24"/>
        </w:rPr>
        <w:t>第一次磋商报价</w:t>
      </w:r>
    </w:p>
    <w:p w14:paraId="73865B01">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hint="eastAsia" w:ascii="仿宋" w:hAnsi="仿宋" w:eastAsia="仿宋" w:cs="仿宋"/>
          <w:b/>
          <w:sz w:val="24"/>
          <w:szCs w:val="24"/>
        </w:rPr>
      </w:pPr>
    </w:p>
    <w:p w14:paraId="5E878244">
      <w:pPr>
        <w:pageBreakBefore w:val="0"/>
        <w:numPr>
          <w:ilvl w:val="0"/>
          <w:numId w:val="7"/>
        </w:numPr>
        <w:kinsoku/>
        <w:overflowPunct/>
        <w:topLinePunct w:val="0"/>
        <w:bidi w:val="0"/>
        <w:spacing w:afterAutospacing="0"/>
        <w:ind w:left="0" w:leftChars="0" w:right="0" w:rightChars="0" w:firstLine="562" w:firstLineChars="200"/>
        <w:jc w:val="center"/>
        <w:rPr>
          <w:rFonts w:hint="eastAsia" w:ascii="仿宋" w:hAnsi="仿宋" w:eastAsia="仿宋" w:cs="仿宋"/>
          <w:b/>
          <w:sz w:val="28"/>
          <w:szCs w:val="10"/>
          <w:lang w:val="en-US" w:eastAsia="zh-CN"/>
        </w:rPr>
      </w:pPr>
      <w:r>
        <w:rPr>
          <w:rFonts w:hint="eastAsia" w:ascii="仿宋" w:hAnsi="仿宋" w:eastAsia="仿宋" w:cs="仿宋"/>
          <w:b/>
          <w:sz w:val="28"/>
          <w:szCs w:val="10"/>
          <w:lang w:val="en-US" w:eastAsia="zh-CN"/>
        </w:rPr>
        <w:t>报价表</w:t>
      </w:r>
    </w:p>
    <w:p w14:paraId="31BDAFE0">
      <w:pPr>
        <w:pageBreakBefore w:val="0"/>
        <w:numPr>
          <w:ilvl w:val="0"/>
          <w:numId w:val="0"/>
        </w:numPr>
        <w:kinsoku/>
        <w:overflowPunct/>
        <w:topLinePunct w:val="0"/>
        <w:bidi w:val="0"/>
        <w:spacing w:afterAutospacing="0"/>
        <w:ind w:leftChars="200" w:right="0" w:rightChars="0"/>
        <w:jc w:val="left"/>
        <w:rPr>
          <w:rFonts w:hint="eastAsia" w:ascii="仿宋" w:hAnsi="仿宋" w:eastAsia="仿宋" w:cs="仿宋"/>
          <w:b/>
          <w:sz w:val="24"/>
          <w:szCs w:val="8"/>
          <w:lang w:eastAsia="zh-CN"/>
        </w:rPr>
      </w:pPr>
      <w:r>
        <w:rPr>
          <w:rFonts w:hint="eastAsia" w:ascii="仿宋" w:hAnsi="仿宋" w:eastAsia="仿宋" w:cs="仿宋"/>
          <w:b/>
          <w:sz w:val="24"/>
          <w:szCs w:val="8"/>
          <w:lang w:eastAsia="zh-CN"/>
        </w:rPr>
        <w:t>项目名称：关口镇大庙村六组新建桑园项目</w:t>
      </w:r>
    </w:p>
    <w:p w14:paraId="4940360C">
      <w:pPr>
        <w:pageBreakBefore w:val="0"/>
        <w:numPr>
          <w:ilvl w:val="0"/>
          <w:numId w:val="0"/>
        </w:numPr>
        <w:kinsoku/>
        <w:overflowPunct/>
        <w:topLinePunct w:val="0"/>
        <w:bidi w:val="0"/>
        <w:spacing w:afterAutospacing="0"/>
        <w:ind w:leftChars="200" w:right="0" w:rightChars="0"/>
        <w:jc w:val="left"/>
        <w:rPr>
          <w:rFonts w:hint="eastAsia" w:ascii="仿宋" w:hAnsi="仿宋" w:eastAsia="仿宋" w:cs="仿宋"/>
          <w:b/>
          <w:sz w:val="22"/>
          <w:szCs w:val="6"/>
          <w:lang w:val="en-US" w:eastAsia="zh-CN"/>
        </w:rPr>
      </w:pPr>
      <w:r>
        <w:rPr>
          <w:rFonts w:hint="eastAsia" w:ascii="仿宋" w:hAnsi="仿宋" w:eastAsia="仿宋" w:cs="仿宋"/>
          <w:b/>
          <w:sz w:val="24"/>
          <w:szCs w:val="8"/>
          <w:lang w:eastAsia="zh-CN"/>
        </w:rPr>
        <w:t>项目编号：HGYACG-2026049</w:t>
      </w:r>
    </w:p>
    <w:tbl>
      <w:tblPr>
        <w:tblStyle w:val="18"/>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1840"/>
        <w:gridCol w:w="1840"/>
        <w:gridCol w:w="1801"/>
      </w:tblGrid>
      <w:tr w14:paraId="2BE29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14:paraId="5398DB28">
            <w:pPr>
              <w:pageBreakBefore w:val="0"/>
              <w:kinsoku/>
              <w:overflowPunct/>
              <w:topLinePunct w:val="0"/>
              <w:bidi w:val="0"/>
              <w:spacing w:beforeAutospacing="0"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投标人名称</w:t>
            </w:r>
          </w:p>
        </w:tc>
        <w:tc>
          <w:tcPr>
            <w:tcW w:w="2285" w:type="dxa"/>
            <w:vAlign w:val="center"/>
          </w:tcPr>
          <w:p w14:paraId="39DD6128">
            <w:pPr>
              <w:pageBreakBefore w:val="0"/>
              <w:kinsoku/>
              <w:overflowPunct/>
              <w:topLinePunct w:val="0"/>
              <w:bidi w:val="0"/>
              <w:spacing w:line="360" w:lineRule="auto"/>
              <w:ind w:left="0" w:leftChars="0" w:right="0" w:rightChars="0" w:firstLine="0" w:firstLineChars="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投标总报价（元）</w:t>
            </w:r>
          </w:p>
        </w:tc>
        <w:tc>
          <w:tcPr>
            <w:tcW w:w="1840" w:type="dxa"/>
            <w:vAlign w:val="center"/>
          </w:tcPr>
          <w:p w14:paraId="198E2F24">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工期</w:t>
            </w:r>
          </w:p>
        </w:tc>
        <w:tc>
          <w:tcPr>
            <w:tcW w:w="1840" w:type="dxa"/>
            <w:vAlign w:val="center"/>
          </w:tcPr>
          <w:p w14:paraId="21AFFB9F">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质量标准</w:t>
            </w:r>
          </w:p>
        </w:tc>
        <w:tc>
          <w:tcPr>
            <w:tcW w:w="1801" w:type="dxa"/>
            <w:vAlign w:val="center"/>
          </w:tcPr>
          <w:p w14:paraId="6E2AF52A">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质保期</w:t>
            </w:r>
          </w:p>
        </w:tc>
      </w:tr>
      <w:tr w14:paraId="654FA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14:paraId="64BE74C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c>
          <w:tcPr>
            <w:tcW w:w="2285" w:type="dxa"/>
            <w:vAlign w:val="center"/>
          </w:tcPr>
          <w:p w14:paraId="78D0C124">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c>
          <w:tcPr>
            <w:tcW w:w="1840" w:type="dxa"/>
            <w:vAlign w:val="center"/>
          </w:tcPr>
          <w:p w14:paraId="43ED6784">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（日历日）</w:t>
            </w:r>
          </w:p>
        </w:tc>
        <w:tc>
          <w:tcPr>
            <w:tcW w:w="1840" w:type="dxa"/>
            <w:vAlign w:val="center"/>
          </w:tcPr>
          <w:p w14:paraId="37A7831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c>
          <w:tcPr>
            <w:tcW w:w="1801" w:type="dxa"/>
            <w:vAlign w:val="center"/>
          </w:tcPr>
          <w:p w14:paraId="1F99395D">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r>
      <w:tr w14:paraId="2D223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14:paraId="1AA788EB">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大写：</w:t>
            </w:r>
          </w:p>
        </w:tc>
        <w:tc>
          <w:tcPr>
            <w:tcW w:w="7766" w:type="dxa"/>
            <w:gridSpan w:val="4"/>
            <w:vAlign w:val="center"/>
          </w:tcPr>
          <w:p w14:paraId="48A3F39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r>
    </w:tbl>
    <w:p w14:paraId="2332D56D">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color w:val="FF0000"/>
          <w:sz w:val="24"/>
          <w:szCs w:val="24"/>
        </w:rPr>
      </w:pPr>
    </w:p>
    <w:p w14:paraId="6861C611">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注：报价精确到小数点后两位。</w:t>
      </w:r>
    </w:p>
    <w:p w14:paraId="0BC15133">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50BDA208">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47149C34">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投标人 ：（盖章）</w:t>
      </w:r>
    </w:p>
    <w:p w14:paraId="35586484">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59E6B88C">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79628D73">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法定代表人： </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签字</w:t>
      </w:r>
      <w:r>
        <w:rPr>
          <w:rFonts w:hint="eastAsia" w:ascii="仿宋" w:hAnsi="仿宋" w:eastAsia="仿宋" w:cs="仿宋"/>
          <w:color w:val="000000" w:themeColor="text1"/>
          <w:sz w:val="24"/>
          <w:szCs w:val="24"/>
          <w:lang w:val="en-US" w:eastAsia="zh-CN"/>
          <w14:textFill>
            <w14:solidFill>
              <w14:schemeClr w14:val="tx1"/>
            </w14:solidFill>
          </w14:textFill>
        </w:rPr>
        <w:t>或盖章</w:t>
      </w:r>
      <w:r>
        <w:rPr>
          <w:rFonts w:hint="eastAsia" w:ascii="仿宋" w:hAnsi="仿宋" w:eastAsia="仿宋" w:cs="仿宋"/>
          <w:color w:val="000000" w:themeColor="text1"/>
          <w:sz w:val="24"/>
          <w:szCs w:val="24"/>
          <w14:textFill>
            <w14:solidFill>
              <w14:schemeClr w14:val="tx1"/>
            </w14:solidFill>
          </w14:textFill>
        </w:rPr>
        <w:t>）</w:t>
      </w:r>
    </w:p>
    <w:p w14:paraId="20EA333B">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3BF8181C">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469C69DC">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日期：  年  月  日</w:t>
      </w:r>
    </w:p>
    <w:p w14:paraId="782E9C87">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r>
        <w:rPr>
          <w:rFonts w:hint="eastAsia" w:ascii="仿宋" w:hAnsi="仿宋" w:eastAsia="仿宋" w:cs="仿宋"/>
          <w:b/>
          <w:sz w:val="24"/>
          <w:szCs w:val="24"/>
        </w:rPr>
        <w:br w:type="page"/>
      </w:r>
    </w:p>
    <w:p w14:paraId="27C2E537">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仿宋" w:hAnsi="仿宋" w:eastAsia="仿宋" w:cs="仿宋"/>
          <w:b/>
          <w:color w:val="000000" w:themeColor="text1"/>
          <w:sz w:val="24"/>
          <w:szCs w:val="24"/>
          <w14:textFill>
            <w14:solidFill>
              <w14:schemeClr w14:val="tx1"/>
            </w14:solidFill>
          </w14:textFill>
        </w:rPr>
      </w:pPr>
    </w:p>
    <w:p w14:paraId="2C4C890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lang w:val="en-US" w:eastAsia="zh-CN"/>
          <w14:textFill>
            <w14:solidFill>
              <w14:schemeClr w14:val="tx1"/>
            </w14:solidFill>
          </w14:textFill>
        </w:rPr>
        <w:t>二）</w:t>
      </w: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color w:val="000000" w:themeColor="text1"/>
          <w:sz w:val="24"/>
          <w:szCs w:val="24"/>
          <w:lang w:eastAsia="zh-CN"/>
          <w14:textFill>
            <w14:solidFill>
              <w14:schemeClr w14:val="tx1"/>
            </w14:solidFill>
          </w14:textFill>
        </w:rPr>
        <w:t>已标价工程量清单</w:t>
      </w:r>
    </w:p>
    <w:p w14:paraId="0FECC349">
      <w:pPr>
        <w:pageBreakBefore w:val="0"/>
        <w:widowControl/>
        <w:kinsoku/>
        <w:overflowPunct/>
        <w:topLinePunct w:val="0"/>
        <w:bidi w:val="0"/>
        <w:spacing w:before="84" w:beforeLines="26" w:beforeAutospacing="0"/>
        <w:ind w:left="0" w:leftChars="0" w:right="0" w:rightChars="0" w:firstLine="482" w:firstLineChars="200"/>
        <w:jc w:val="left"/>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主要内容为投标工程量清单、规费、税金、单价分析表等，使用工程造价软件编制并导出</w:t>
      </w:r>
      <w:r>
        <w:rPr>
          <w:rFonts w:hint="eastAsia" w:ascii="仿宋" w:hAnsi="仿宋" w:eastAsia="仿宋" w:cs="仿宋"/>
          <w:b/>
          <w:color w:val="000000" w:themeColor="text1"/>
          <w:sz w:val="24"/>
          <w:szCs w:val="24"/>
          <w:lang w:eastAsia="zh-CN"/>
          <w14:textFill>
            <w14:solidFill>
              <w14:schemeClr w14:val="tx1"/>
            </w14:solidFill>
          </w14:textFill>
        </w:rPr>
        <w:t>的标准格式。</w:t>
      </w:r>
    </w:p>
    <w:p w14:paraId="30DD0DF5">
      <w:pPr>
        <w:pageBreakBefore w:val="0"/>
        <w:widowControl/>
        <w:kinsoku/>
        <w:overflowPunct/>
        <w:topLinePunct w:val="0"/>
        <w:bidi w:val="0"/>
        <w:spacing w:before="84" w:beforeLines="26" w:beforeAutospacing="0"/>
        <w:ind w:left="0" w:leftChars="0" w:right="0" w:rightChars="0" w:firstLine="482" w:firstLineChars="200"/>
        <w:jc w:val="left"/>
        <w:rPr>
          <w:rFonts w:hint="eastAsia" w:ascii="仿宋" w:hAnsi="仿宋" w:eastAsia="仿宋" w:cs="仿宋"/>
          <w:b/>
          <w:color w:val="0070C0"/>
          <w:sz w:val="24"/>
          <w:szCs w:val="24"/>
        </w:rPr>
      </w:pPr>
    </w:p>
    <w:p w14:paraId="5DAEB353">
      <w:pPr>
        <w:pageBreakBefore w:val="0"/>
        <w:widowControl/>
        <w:kinsoku/>
        <w:overflowPunct/>
        <w:topLinePunct w:val="0"/>
        <w:bidi w:val="0"/>
        <w:spacing w:before="84" w:beforeLines="26" w:beforeAutospacing="0"/>
        <w:ind w:left="0" w:leftChars="0" w:right="0" w:rightChars="0" w:firstLine="420" w:firstLineChars="200"/>
        <w:jc w:val="left"/>
        <w:rPr>
          <w:rFonts w:hint="eastAsia" w:ascii="仿宋" w:hAnsi="仿宋" w:eastAsia="仿宋" w:cs="仿宋"/>
          <w:b/>
          <w:bCs/>
          <w:sz w:val="24"/>
          <w:szCs w:val="24"/>
        </w:rPr>
      </w:pPr>
      <w:r>
        <w:rPr>
          <w:rFonts w:hint="eastAsia" w:ascii="仿宋" w:hAnsi="仿宋" w:eastAsia="仿宋" w:cs="仿宋"/>
          <w:color w:val="0070C0"/>
        </w:rPr>
        <w:br w:type="page"/>
      </w:r>
    </w:p>
    <w:p w14:paraId="7572BB86">
      <w:pPr>
        <w:pStyle w:val="17"/>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482" w:firstLineChars="20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资格证明文件</w:t>
      </w:r>
    </w:p>
    <w:p w14:paraId="07A4336B">
      <w:pPr>
        <w:pStyle w:val="1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center"/>
        <w:rPr>
          <w:rFonts w:hint="eastAsia" w:ascii="仿宋" w:hAnsi="仿宋" w:eastAsia="仿宋" w:cs="仿宋"/>
          <w:b/>
          <w:bCs/>
          <w:sz w:val="24"/>
          <w:szCs w:val="24"/>
          <w:lang w:val="en-US" w:eastAsia="zh-CN"/>
        </w:rPr>
      </w:pPr>
    </w:p>
    <w:p w14:paraId="6522ADF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（3）财务状况证明：提供或2024年或2025年财务审计报告或投标人开户行出具的开标前三个月内资信证明文件加盖投标人公章；</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（4）具有履行合同所必需的设备和专业技术能力（提供自述材料）；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有依法缴纳税收和社会保障资金的良好记录（提供投标人2025年5月至今任意一个月完税证明（依法免税的投标人应提供相关文件证明）、2025年5月至今任意一个月已缴纳社会保险的证明（或提供有依法缴纳社会保障资金的良好记录承诺书），依法不需要缴纳社会保障资金的投标人应提供相关文件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（6）参加政府采购活动近三年内在经营活动中没有重大违法记录声明；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 供应商通过“信用中国”网站(www.creditchina.gov.cn)和中国政府采购网(www.ccgp.gov.cn)查询相关主体无失信记录；</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本项目为专门面向中小企业项目，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0D7A35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br w:type="page"/>
      </w:r>
    </w:p>
    <w:p w14:paraId="2135BF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right="0" w:rightChars="0"/>
        <w:jc w:val="center"/>
        <w:textAlignment w:val="auto"/>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法人授权委托书</w:t>
      </w:r>
    </w:p>
    <w:p w14:paraId="63935DC7">
      <w:pPr>
        <w:keepNext w:val="0"/>
        <w:keepLines w:val="0"/>
        <w:pageBreakBefore w:val="0"/>
        <w:widowControl w:val="0"/>
        <w:kinsoku/>
        <w:wordWrap/>
        <w:overflowPunct/>
        <w:topLinePunct w:val="0"/>
        <w:autoSpaceDE/>
        <w:autoSpaceDN/>
        <w:bidi w:val="0"/>
        <w:adjustRightInd/>
        <w:snapToGrid/>
        <w:spacing w:after="156" w:afterLines="50" w:line="360" w:lineRule="auto"/>
        <w:ind w:left="0" w:leftChars="0" w:right="0" w:rightChars="0"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本授权书声明：注册于中华人民共和国的</w:t>
      </w:r>
      <w:r>
        <w:rPr>
          <w:rFonts w:hint="eastAsia" w:ascii="仿宋" w:hAnsi="仿宋" w:eastAsia="仿宋" w:cs="仿宋"/>
          <w:bCs/>
          <w:sz w:val="24"/>
          <w:szCs w:val="24"/>
          <w:u w:val="single"/>
        </w:rPr>
        <w:t xml:space="preserve">      （投标人名称）      </w:t>
      </w:r>
      <w:r>
        <w:rPr>
          <w:rFonts w:hint="eastAsia" w:ascii="仿宋" w:hAnsi="仿宋" w:eastAsia="仿宋" w:cs="仿宋"/>
          <w:bCs/>
          <w:sz w:val="24"/>
          <w:szCs w:val="24"/>
        </w:rPr>
        <w:t>的法定代表人</w:t>
      </w:r>
      <w:r>
        <w:rPr>
          <w:rFonts w:hint="eastAsia" w:ascii="仿宋" w:hAnsi="仿宋" w:eastAsia="仿宋" w:cs="仿宋"/>
          <w:bCs/>
          <w:sz w:val="24"/>
          <w:szCs w:val="24"/>
          <w:u w:val="single"/>
        </w:rPr>
        <w:t xml:space="preserve">     （法定代表人姓名、职务）     </w:t>
      </w:r>
      <w:r>
        <w:rPr>
          <w:rFonts w:hint="eastAsia" w:ascii="仿宋" w:hAnsi="仿宋" w:eastAsia="仿宋" w:cs="仿宋"/>
          <w:bCs/>
          <w:sz w:val="24"/>
          <w:szCs w:val="24"/>
        </w:rPr>
        <w:t>代表本公司授权的</w:t>
      </w:r>
      <w:r>
        <w:rPr>
          <w:rFonts w:hint="eastAsia" w:ascii="仿宋" w:hAnsi="仿宋" w:eastAsia="仿宋" w:cs="仿宋"/>
          <w:bCs/>
          <w:sz w:val="24"/>
          <w:szCs w:val="24"/>
          <w:u w:val="single"/>
        </w:rPr>
        <w:t xml:space="preserve">（被授权代理人的姓名、职务、联系电话）    </w:t>
      </w:r>
      <w:r>
        <w:rPr>
          <w:rFonts w:hint="eastAsia" w:ascii="仿宋" w:hAnsi="仿宋" w:eastAsia="仿宋" w:cs="仿宋"/>
          <w:bCs/>
          <w:sz w:val="24"/>
          <w:szCs w:val="24"/>
        </w:rPr>
        <w:t>为本公司的合法代理人，以本公司名义参加项目编号为</w:t>
      </w:r>
      <w:r>
        <w:rPr>
          <w:rFonts w:hint="eastAsia" w:ascii="仿宋" w:hAnsi="仿宋" w:eastAsia="仿宋" w:cs="仿宋"/>
          <w:bCs/>
          <w:sz w:val="24"/>
          <w:szCs w:val="24"/>
          <w:u w:val="single"/>
        </w:rPr>
        <w:t xml:space="preserve"> （项目编号） </w:t>
      </w:r>
      <w:r>
        <w:rPr>
          <w:rFonts w:hint="eastAsia" w:ascii="仿宋" w:hAnsi="仿宋" w:eastAsia="仿宋" w:cs="仿宋"/>
          <w:bCs/>
          <w:sz w:val="24"/>
          <w:szCs w:val="24"/>
        </w:rPr>
        <w:t>的</w:t>
      </w:r>
      <w:r>
        <w:rPr>
          <w:rFonts w:hint="eastAsia" w:ascii="仿宋" w:hAnsi="仿宋" w:eastAsia="仿宋" w:cs="仿宋"/>
          <w:bCs/>
          <w:sz w:val="24"/>
          <w:szCs w:val="24"/>
          <w:u w:val="single"/>
        </w:rPr>
        <w:t xml:space="preserve">      (采购项目名称)  </w:t>
      </w:r>
      <w:r>
        <w:rPr>
          <w:rFonts w:hint="eastAsia" w:ascii="仿宋" w:hAnsi="仿宋" w:eastAsia="仿宋" w:cs="仿宋"/>
          <w:bCs/>
          <w:sz w:val="24"/>
          <w:szCs w:val="24"/>
        </w:rPr>
        <w:t>的磋商，以本公司名义处理一切与之有关的事务。</w:t>
      </w:r>
    </w:p>
    <w:p w14:paraId="64FB54C6">
      <w:pPr>
        <w:keepNext w:val="0"/>
        <w:keepLines w:val="0"/>
        <w:pageBreakBefore w:val="0"/>
        <w:widowControl w:val="0"/>
        <w:kinsoku/>
        <w:wordWrap/>
        <w:overflowPunct/>
        <w:topLinePunct w:val="0"/>
        <w:autoSpaceDE/>
        <w:autoSpaceDN/>
        <w:bidi w:val="0"/>
        <w:adjustRightInd/>
        <w:snapToGrid/>
        <w:spacing w:after="156" w:afterLines="50" w:line="360" w:lineRule="auto"/>
        <w:ind w:left="0" w:leftChars="0" w:right="0" w:rightChars="0"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本授权书于</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日</w:t>
      </w:r>
      <w:r>
        <w:rPr>
          <w:rFonts w:hint="eastAsia" w:ascii="仿宋" w:hAnsi="仿宋" w:eastAsia="仿宋" w:cs="仿宋"/>
          <w:bCs/>
          <w:sz w:val="24"/>
          <w:szCs w:val="24"/>
          <w:lang w:val="en-US" w:eastAsia="zh-CN"/>
        </w:rPr>
        <w:t>盖</w:t>
      </w:r>
      <w:r>
        <w:rPr>
          <w:rFonts w:hint="eastAsia" w:ascii="仿宋" w:hAnsi="仿宋" w:eastAsia="仿宋" w:cs="仿宋"/>
          <w:bCs/>
          <w:sz w:val="24"/>
          <w:szCs w:val="24"/>
        </w:rPr>
        <w:t>章生效，有效期为自磋商之日起</w:t>
      </w:r>
      <w:r>
        <w:rPr>
          <w:rFonts w:hint="eastAsia" w:ascii="仿宋" w:hAnsi="仿宋" w:eastAsia="仿宋" w:cs="仿宋"/>
          <w:bCs/>
          <w:sz w:val="24"/>
          <w:szCs w:val="24"/>
          <w:u w:val="single"/>
        </w:rPr>
        <w:t>90</w:t>
      </w:r>
      <w:r>
        <w:rPr>
          <w:rFonts w:hint="eastAsia" w:ascii="仿宋" w:hAnsi="仿宋" w:eastAsia="仿宋" w:cs="仿宋"/>
          <w:bCs/>
          <w:sz w:val="24"/>
          <w:szCs w:val="24"/>
        </w:rPr>
        <w:t>个日历日。代理人无权委托，特此声明。</w:t>
      </w:r>
    </w:p>
    <w:p w14:paraId="252520FE">
      <w:pPr>
        <w:pageBreakBefore w:val="0"/>
        <w:kinsoku/>
        <w:overflowPunct/>
        <w:topLinePunct w:val="0"/>
        <w:autoSpaceDE w:val="0"/>
        <w:autoSpaceDN w:val="0"/>
        <w:bidi w:val="0"/>
        <w:adjustRightInd w:val="0"/>
        <w:spacing w:line="440" w:lineRule="exact"/>
        <w:ind w:left="0" w:leftChars="0" w:right="0" w:rightChars="0" w:firstLine="480" w:firstLineChars="200"/>
        <w:jc w:val="left"/>
        <w:rPr>
          <w:rFonts w:hint="eastAsia" w:ascii="仿宋" w:hAnsi="仿宋" w:eastAsia="仿宋" w:cs="仿宋"/>
          <w:bCs/>
          <w:sz w:val="24"/>
          <w:szCs w:val="24"/>
          <w:lang w:val="zh-CN"/>
        </w:rPr>
      </w:pPr>
    </w:p>
    <w:tbl>
      <w:tblPr>
        <w:tblStyle w:val="1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73A11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tcPr>
          <w:p w14:paraId="6114897D">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bCs/>
                <w:sz w:val="24"/>
                <w:szCs w:val="24"/>
              </w:rPr>
            </w:pPr>
          </w:p>
          <w:p w14:paraId="26E088F3">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sz w:val="24"/>
                <w:szCs w:val="24"/>
              </w:rPr>
              <w:t>法定代表人（</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签字</w:t>
            </w:r>
            <w:r>
              <w:rPr>
                <w:rFonts w:hint="eastAsia" w:ascii="仿宋" w:hAnsi="仿宋" w:eastAsia="仿宋" w:cs="仿宋"/>
                <w:color w:val="000000" w:themeColor="text1"/>
                <w:sz w:val="24"/>
                <w:szCs w:val="24"/>
                <w:lang w:val="en-US" w:eastAsia="zh-CN"/>
                <w14:textFill>
                  <w14:solidFill>
                    <w14:schemeClr w14:val="tx1"/>
                  </w14:solidFill>
                </w14:textFill>
              </w:rPr>
              <w:t>或盖章</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sz w:val="24"/>
                <w:szCs w:val="24"/>
              </w:rPr>
              <w:t>）：</w:t>
            </w:r>
          </w:p>
          <w:p w14:paraId="63C4792F">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bCs/>
                <w:sz w:val="24"/>
                <w:szCs w:val="24"/>
              </w:rPr>
            </w:pPr>
          </w:p>
          <w:p w14:paraId="15AD2055">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（公章）：</w:t>
            </w:r>
          </w:p>
          <w:p w14:paraId="5DA16887">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年   月   日</w:t>
            </w:r>
          </w:p>
        </w:tc>
        <w:tc>
          <w:tcPr>
            <w:tcW w:w="4371" w:type="dxa"/>
            <w:vAlign w:val="center"/>
          </w:tcPr>
          <w:p w14:paraId="7D0C04F4">
            <w:pPr>
              <w:pageBreakBefore w:val="0"/>
              <w:kinsoku/>
              <w:overflowPunct/>
              <w:topLinePunct w:val="0"/>
              <w:bidi w:val="0"/>
              <w:spacing w:line="440" w:lineRule="exact"/>
              <w:ind w:right="0" w:rightChars="0"/>
              <w:jc w:val="left"/>
              <w:rPr>
                <w:rFonts w:hint="eastAsia" w:ascii="仿宋" w:hAnsi="仿宋" w:eastAsia="仿宋" w:cs="仿宋"/>
                <w:bCs/>
                <w:sz w:val="24"/>
                <w:szCs w:val="24"/>
                <w:u w:val="single"/>
              </w:rPr>
            </w:pPr>
            <w:r>
              <w:rPr>
                <w:rFonts w:hint="eastAsia" w:ascii="仿宋" w:hAnsi="仿宋" w:eastAsia="仿宋" w:cs="仿宋"/>
                <w:bCs/>
                <w:sz w:val="24"/>
                <w:szCs w:val="24"/>
              </w:rPr>
              <w:t>（法定代表人身份证正反面复印件）</w:t>
            </w:r>
          </w:p>
        </w:tc>
      </w:tr>
    </w:tbl>
    <w:tbl>
      <w:tblPr>
        <w:tblStyle w:val="18"/>
        <w:tblpPr w:leftFromText="180" w:rightFromText="180" w:vertAnchor="text" w:horzAnchor="page" w:tblpX="1712" w:tblpY="428"/>
        <w:tblOverlap w:val="never"/>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4083C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trPr>
        <w:tc>
          <w:tcPr>
            <w:tcW w:w="4349" w:type="dxa"/>
          </w:tcPr>
          <w:p w14:paraId="4CC467CC">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bCs/>
                <w:sz w:val="24"/>
                <w:szCs w:val="24"/>
                <w:u w:val="single"/>
              </w:rPr>
            </w:pPr>
            <w:r>
              <w:rPr>
                <w:rFonts w:hint="eastAsia" w:ascii="仿宋" w:hAnsi="仿宋" w:eastAsia="仿宋" w:cs="仿宋"/>
                <w:bCs/>
                <w:sz w:val="24"/>
                <w:szCs w:val="24"/>
              </w:rPr>
              <w:t>代理人（被授权人）：</w:t>
            </w:r>
          </w:p>
          <w:p w14:paraId="7D1AF890">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bCs/>
                <w:sz w:val="24"/>
                <w:szCs w:val="24"/>
                <w:u w:val="single"/>
              </w:rPr>
            </w:pPr>
          </w:p>
          <w:p w14:paraId="4C578255">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职务：</w:t>
            </w:r>
          </w:p>
          <w:p w14:paraId="0E7B0D84">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bCs/>
                <w:sz w:val="24"/>
                <w:szCs w:val="24"/>
                <w:u w:val="single"/>
              </w:rPr>
            </w:pPr>
            <w:r>
              <w:rPr>
                <w:rFonts w:hint="eastAsia" w:ascii="仿宋" w:hAnsi="仿宋" w:eastAsia="仿宋" w:cs="仿宋"/>
                <w:bCs/>
                <w:sz w:val="24"/>
                <w:szCs w:val="24"/>
              </w:rPr>
              <w:t>联系电话：</w:t>
            </w:r>
          </w:p>
          <w:p w14:paraId="01F02D5E">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年   月   日</w:t>
            </w:r>
          </w:p>
        </w:tc>
        <w:tc>
          <w:tcPr>
            <w:tcW w:w="4371" w:type="dxa"/>
            <w:vAlign w:val="center"/>
          </w:tcPr>
          <w:p w14:paraId="2C86314D">
            <w:pPr>
              <w:pageBreakBefore w:val="0"/>
              <w:kinsoku/>
              <w:overflowPunct/>
              <w:topLinePunct w:val="0"/>
              <w:bidi w:val="0"/>
              <w:spacing w:line="440" w:lineRule="exact"/>
              <w:ind w:right="0" w:rightChars="0"/>
              <w:jc w:val="left"/>
              <w:rPr>
                <w:rFonts w:hint="eastAsia" w:ascii="仿宋" w:hAnsi="仿宋" w:eastAsia="仿宋" w:cs="仿宋"/>
                <w:bCs/>
                <w:sz w:val="24"/>
                <w:szCs w:val="24"/>
                <w:u w:val="single"/>
              </w:rPr>
            </w:pPr>
            <w:r>
              <w:rPr>
                <w:rFonts w:hint="eastAsia" w:ascii="仿宋" w:hAnsi="仿宋" w:eastAsia="仿宋" w:cs="仿宋"/>
                <w:bCs/>
                <w:sz w:val="24"/>
                <w:szCs w:val="24"/>
              </w:rPr>
              <w:t>（被授权代理人身份证正反面复印件）</w:t>
            </w:r>
          </w:p>
        </w:tc>
      </w:tr>
    </w:tbl>
    <w:p w14:paraId="7DCDA085">
      <w:pPr>
        <w:pStyle w:val="1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leftChars="0" w:right="0" w:rightChars="0"/>
        <w:jc w:val="both"/>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page"/>
      </w:r>
    </w:p>
    <w:p w14:paraId="56F07EFE">
      <w:pPr>
        <w:jc w:val="center"/>
        <w:rPr>
          <w:rFonts w:hint="eastAsia" w:ascii="仿宋" w:hAnsi="仿宋" w:eastAsia="仿宋" w:cs="仿宋"/>
          <w:b/>
          <w:bCs/>
          <w:i w:val="0"/>
          <w:iCs w:val="0"/>
          <w:caps w:val="0"/>
          <w:color w:val="000000" w:themeColor="text1"/>
          <w:spacing w:val="0"/>
          <w:sz w:val="32"/>
          <w:szCs w:val="32"/>
          <w:shd w:val="clear" w:fill="FFFFFF"/>
          <w14:textFill>
            <w14:solidFill>
              <w14:schemeClr w14:val="tx1"/>
            </w14:solidFill>
          </w14:textFill>
        </w:rPr>
      </w:pPr>
      <w:r>
        <w:rPr>
          <w:rFonts w:hint="eastAsia" w:ascii="仿宋" w:hAnsi="仿宋" w:eastAsia="仿宋" w:cs="仿宋"/>
          <w:b/>
          <w:bCs/>
          <w:i w:val="0"/>
          <w:iCs w:val="0"/>
          <w:caps w:val="0"/>
          <w:color w:val="000000" w:themeColor="text1"/>
          <w:spacing w:val="0"/>
          <w:sz w:val="32"/>
          <w:szCs w:val="32"/>
          <w:shd w:val="clear" w:fill="FFFFFF"/>
          <w14:textFill>
            <w14:solidFill>
              <w14:schemeClr w14:val="tx1"/>
            </w14:solidFill>
          </w14:textFill>
        </w:rPr>
        <w:t>近三年内在经营活动中没有重大违法记录声明</w:t>
      </w:r>
    </w:p>
    <w:p w14:paraId="39EC773E">
      <w:pPr>
        <w:jc w:val="cente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pPr>
    </w:p>
    <w:p w14:paraId="06211943">
      <w:pPr>
        <w:jc w:val="cente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pPr>
    </w:p>
    <w:p w14:paraId="657F817D">
      <w:pPr>
        <w:rPr>
          <w:rFonts w:hint="eastAsia" w:ascii="仿宋" w:hAnsi="仿宋" w:eastAsia="仿宋" w:cs="仿宋"/>
          <w:b/>
          <w:sz w:val="24"/>
          <w:szCs w:val="24"/>
          <w:lang w:eastAsia="zh-CN"/>
        </w:rPr>
      </w:pPr>
      <w:r>
        <w:rPr>
          <w:rFonts w:hint="eastAsia" w:ascii="仿宋" w:hAnsi="仿宋" w:eastAsia="仿宋" w:cs="仿宋"/>
          <w:b/>
          <w:sz w:val="24"/>
          <w:szCs w:val="24"/>
        </w:rPr>
        <w:t>致：</w:t>
      </w:r>
      <w:r>
        <w:rPr>
          <w:rFonts w:hint="eastAsia" w:ascii="仿宋" w:hAnsi="仿宋" w:eastAsia="仿宋" w:cs="仿宋"/>
          <w:b/>
          <w:sz w:val="24"/>
          <w:szCs w:val="24"/>
          <w:lang w:eastAsia="zh-CN"/>
        </w:rPr>
        <w:t>旬阳市关口镇人民政府、陕西宏固永安项目管理有限公司</w:t>
      </w:r>
    </w:p>
    <w:p w14:paraId="30297C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left"/>
        <w:textAlignment w:val="auto"/>
        <w:rPr>
          <w:rFonts w:hint="eastAsia" w:ascii="仿宋" w:hAnsi="仿宋" w:eastAsia="仿宋" w:cs="仿宋"/>
          <w:b/>
          <w:sz w:val="24"/>
          <w:szCs w:val="24"/>
        </w:rPr>
      </w:pPr>
    </w:p>
    <w:p w14:paraId="01A69BD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我公司 </w:t>
      </w:r>
      <w:r>
        <w:rPr>
          <w:rFonts w:hint="eastAsia" w:ascii="仿宋" w:hAnsi="仿宋" w:eastAsia="仿宋" w:cs="仿宋"/>
          <w:sz w:val="24"/>
          <w:szCs w:val="24"/>
          <w:u w:val="single"/>
        </w:rPr>
        <w:t xml:space="preserve">        （投标人名称）</w:t>
      </w:r>
      <w:r>
        <w:rPr>
          <w:rFonts w:hint="eastAsia" w:ascii="仿宋" w:hAnsi="仿宋" w:eastAsia="仿宋" w:cs="仿宋"/>
          <w:sz w:val="24"/>
          <w:szCs w:val="24"/>
        </w:rPr>
        <w:t>，就参加</w:t>
      </w:r>
      <w:r>
        <w:rPr>
          <w:rFonts w:hint="eastAsia" w:ascii="仿宋" w:hAnsi="仿宋" w:eastAsia="仿宋" w:cs="仿宋"/>
          <w:sz w:val="24"/>
          <w:szCs w:val="24"/>
          <w:u w:val="single"/>
        </w:rPr>
        <w:t xml:space="preserve">     （项目名称）</w:t>
      </w:r>
      <w:r>
        <w:rPr>
          <w:rFonts w:hint="eastAsia" w:ascii="仿宋" w:hAnsi="仿宋" w:eastAsia="仿宋" w:cs="仿宋"/>
          <w:sz w:val="24"/>
          <w:szCs w:val="24"/>
        </w:rPr>
        <w:t>（采购项目编号：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）磋商事宜，在此郑重声明：</w:t>
      </w:r>
    </w:p>
    <w:p w14:paraId="408A0BA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1、我公司所提交的竞争性磋商响应文件全部真实有效；</w:t>
      </w:r>
    </w:p>
    <w:p w14:paraId="09E7918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2、我公司近3年来无因安全事故、质量事故、投标违规等不良记录被政府有关部门处罚或仍在处罚期限内的情形存在；</w:t>
      </w:r>
    </w:p>
    <w:p w14:paraId="2BEBFD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3、我公司近3年来无违规违法经营受到责令停产(或停止经营)、 吊销生产许可证（或经营许可证）、较大数额罚款等行政处罚的情形存在；</w:t>
      </w:r>
    </w:p>
    <w:p w14:paraId="5164C2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4、我公司无企业财产被查封、冻结或处于破产状态或严重亏损状态等情形存在；</w:t>
      </w:r>
    </w:p>
    <w:p w14:paraId="14DF313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5、我公司承诺在磋商过程中，保证不予其他单位围标、串标，不出让投标资格，不采取不正当手段诋毁、排挤其他投标人，不向采购人、评标委员会成员行贿。</w:t>
      </w:r>
    </w:p>
    <w:p w14:paraId="7633BC5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以上声明若有违反，一经查实，本公司愿意接受政府有关部门的相应处罚，并愿意承担由此带来的法律后果。</w:t>
      </w:r>
    </w:p>
    <w:p w14:paraId="7B4E01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p>
    <w:p w14:paraId="5E4B4D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特此声明！</w:t>
      </w:r>
    </w:p>
    <w:p w14:paraId="03F259D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p>
    <w:p w14:paraId="6839CD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声  明  人：(投标人名称、公章)</w:t>
      </w:r>
    </w:p>
    <w:p w14:paraId="7A16ED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p>
    <w:p w14:paraId="38AC57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法定代表人：     </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签字</w:t>
      </w:r>
      <w:r>
        <w:rPr>
          <w:rFonts w:hint="eastAsia" w:ascii="仿宋" w:hAnsi="仿宋" w:eastAsia="仿宋" w:cs="仿宋"/>
          <w:color w:val="000000" w:themeColor="text1"/>
          <w:sz w:val="24"/>
          <w:szCs w:val="24"/>
          <w:lang w:val="en-US" w:eastAsia="zh-CN"/>
          <w14:textFill>
            <w14:solidFill>
              <w14:schemeClr w14:val="tx1"/>
            </w14:solidFill>
          </w14:textFill>
        </w:rPr>
        <w:t>或盖章</w:t>
      </w:r>
      <w:r>
        <w:rPr>
          <w:rFonts w:hint="eastAsia" w:ascii="仿宋" w:hAnsi="仿宋" w:eastAsia="仿宋" w:cs="仿宋"/>
          <w:color w:val="000000" w:themeColor="text1"/>
          <w:sz w:val="24"/>
          <w:szCs w:val="24"/>
          <w14:textFill>
            <w14:solidFill>
              <w14:schemeClr w14:val="tx1"/>
            </w14:solidFill>
          </w14:textFill>
        </w:rPr>
        <w:t>）</w:t>
      </w:r>
    </w:p>
    <w:p w14:paraId="095BBC1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p>
    <w:p w14:paraId="34C445B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p>
    <w:p w14:paraId="4D3198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日      期：</w:t>
      </w:r>
    </w:p>
    <w:p w14:paraId="48550D98">
      <w:pP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page"/>
      </w:r>
    </w:p>
    <w:p w14:paraId="315550F1">
      <w:pPr>
        <w:pageBreakBefore w:val="0"/>
        <w:numPr>
          <w:ilvl w:val="0"/>
          <w:numId w:val="0"/>
        </w:numPr>
        <w:kinsoku/>
        <w:overflowPunct/>
        <w:topLinePunct w:val="0"/>
        <w:bidi w:val="0"/>
        <w:spacing w:line="360" w:lineRule="auto"/>
        <w:ind w:leftChars="200" w:right="0" w:rightChars="0"/>
        <w:jc w:val="center"/>
        <w:rPr>
          <w:rFonts w:hint="eastAsia" w:ascii="仿宋" w:hAnsi="仿宋" w:eastAsia="仿宋" w:cs="仿宋"/>
          <w:b/>
          <w:sz w:val="24"/>
          <w:szCs w:val="24"/>
        </w:rPr>
      </w:pPr>
      <w:r>
        <w:rPr>
          <w:rFonts w:hint="eastAsia" w:ascii="仿宋" w:hAnsi="仿宋" w:eastAsia="仿宋" w:cs="仿宋"/>
          <w:b/>
          <w:sz w:val="24"/>
          <w:szCs w:val="24"/>
        </w:rPr>
        <w:t>中小企业声明函（工程、服务）</w:t>
      </w:r>
    </w:p>
    <w:p w14:paraId="64E268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firstLine="480" w:firstLineChars="200"/>
        <w:jc w:val="left"/>
        <w:textAlignment w:val="auto"/>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本公司（联合体）郑重声明，根据《政府采购促进中小企业发展管理办法》（财库〔2020 ）46号）的规定，本公司（联合体）参加</w:t>
      </w:r>
      <w:r>
        <w:rPr>
          <w:rFonts w:hint="eastAsia" w:ascii="仿宋" w:hAnsi="仿宋" w:eastAsia="仿宋" w:cs="仿宋"/>
          <w:i w:val="0"/>
          <w:iCs w:val="0"/>
          <w:caps w:val="0"/>
          <w:color w:val="000000" w:themeColor="text1"/>
          <w:spacing w:val="0"/>
          <w:sz w:val="24"/>
          <w:szCs w:val="24"/>
          <w:u w:val="single"/>
          <w:shd w:val="clear" w:fill="FFFFFF"/>
          <w:lang w:val="en-US" w:eastAsia="zh-CN"/>
          <w14:textFill>
            <w14:solidFill>
              <w14:schemeClr w14:val="tx1"/>
            </w14:solidFill>
          </w14:textFill>
        </w:rPr>
        <w:t>（单位名称）</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的</w:t>
      </w:r>
      <w:r>
        <w:rPr>
          <w:rFonts w:hint="eastAsia" w:ascii="仿宋" w:hAnsi="仿宋" w:eastAsia="仿宋" w:cs="仿宋"/>
          <w:i w:val="0"/>
          <w:iCs w:val="0"/>
          <w:caps w:val="0"/>
          <w:color w:val="000000" w:themeColor="text1"/>
          <w:spacing w:val="0"/>
          <w:sz w:val="24"/>
          <w:szCs w:val="24"/>
          <w:u w:val="single"/>
          <w:shd w:val="clear" w:fill="FFFFFF"/>
          <w:lang w:val="en-US" w:eastAsia="zh-CN"/>
          <w14:textFill>
            <w14:solidFill>
              <w14:schemeClr w14:val="tx1"/>
            </w14:solidFill>
          </w14:textFill>
        </w:rPr>
        <w:t>（项目名称）</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176814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firstLine="480" w:firstLineChars="200"/>
        <w:jc w:val="left"/>
        <w:textAlignment w:val="auto"/>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1.</w:t>
      </w:r>
      <w:r>
        <w:rPr>
          <w:rFonts w:hint="eastAsia" w:ascii="仿宋" w:hAnsi="仿宋" w:eastAsia="仿宋" w:cs="仿宋"/>
          <w:i w:val="0"/>
          <w:iCs w:val="0"/>
          <w:caps w:val="0"/>
          <w:color w:val="000000" w:themeColor="text1"/>
          <w:spacing w:val="0"/>
          <w:sz w:val="24"/>
          <w:szCs w:val="24"/>
          <w:u w:val="single"/>
          <w:shd w:val="clear" w:fill="FFFFFF"/>
          <w:lang w:val="en-US" w:eastAsia="zh-CN"/>
          <w14:textFill>
            <w14:solidFill>
              <w14:schemeClr w14:val="tx1"/>
            </w14:solidFill>
          </w14:textFill>
        </w:rPr>
        <w:t>（标的名称）</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,属于</w:t>
      </w:r>
      <w:r>
        <w:rPr>
          <w:rFonts w:hint="eastAsia" w:ascii="仿宋" w:hAnsi="仿宋" w:eastAsia="仿宋" w:cs="仿宋"/>
          <w:i w:val="0"/>
          <w:iCs w:val="0"/>
          <w:caps w:val="0"/>
          <w:color w:val="000000" w:themeColor="text1"/>
          <w:spacing w:val="0"/>
          <w:sz w:val="24"/>
          <w:szCs w:val="24"/>
          <w:u w:val="single"/>
          <w:shd w:val="clear" w:fill="FFFFFF"/>
          <w:lang w:val="en-US" w:eastAsia="zh-CN"/>
          <w14:textFill>
            <w14:solidFill>
              <w14:schemeClr w14:val="tx1"/>
            </w14:solidFill>
          </w14:textFill>
        </w:rPr>
        <w:t>（采购文件中明确的所属行业）</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 承建（承接）企业为（企业名称）,从业人员</w:t>
      </w:r>
      <w:r>
        <w:rPr>
          <w:rFonts w:hint="eastAsia" w:ascii="仿宋" w:hAnsi="仿宋" w:eastAsia="仿宋" w:cs="仿宋"/>
          <w:i w:val="0"/>
          <w:iCs w:val="0"/>
          <w:caps w:val="0"/>
          <w:color w:val="000000" w:themeColor="text1"/>
          <w:spacing w:val="0"/>
          <w:sz w:val="24"/>
          <w:szCs w:val="24"/>
          <w:u w:val="single"/>
          <w:shd w:val="clear" w:fill="FFFFFF"/>
          <w:lang w:val="en-US" w:eastAsia="zh-CN"/>
          <w14:textFill>
            <w14:solidFill>
              <w14:schemeClr w14:val="tx1"/>
            </w14:solidFill>
          </w14:textFill>
        </w:rPr>
        <w:t xml:space="preserve">     </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人，营业收入为</w:t>
      </w:r>
      <w:r>
        <w:rPr>
          <w:rFonts w:hint="eastAsia" w:ascii="仿宋" w:hAnsi="仿宋" w:eastAsia="仿宋" w:cs="仿宋"/>
          <w:i w:val="0"/>
          <w:iCs w:val="0"/>
          <w:caps w:val="0"/>
          <w:color w:val="000000" w:themeColor="text1"/>
          <w:spacing w:val="0"/>
          <w:sz w:val="24"/>
          <w:szCs w:val="24"/>
          <w:u w:val="single"/>
          <w:shd w:val="clear" w:fill="FFFFFF"/>
          <w:lang w:val="en-US" w:eastAsia="zh-CN"/>
          <w14:textFill>
            <w14:solidFill>
              <w14:schemeClr w14:val="tx1"/>
            </w14:solidFill>
          </w14:textFill>
        </w:rPr>
        <w:t xml:space="preserve">       </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万元，资产总额为</w:t>
      </w:r>
      <w:r>
        <w:rPr>
          <w:rFonts w:hint="eastAsia" w:ascii="仿宋" w:hAnsi="仿宋" w:eastAsia="仿宋" w:cs="仿宋"/>
          <w:i w:val="0"/>
          <w:iCs w:val="0"/>
          <w:caps w:val="0"/>
          <w:color w:val="000000" w:themeColor="text1"/>
          <w:spacing w:val="0"/>
          <w:sz w:val="24"/>
          <w:szCs w:val="24"/>
          <w:u w:val="single"/>
          <w:shd w:val="clear" w:fill="FFFFFF"/>
          <w:lang w:val="en-US" w:eastAsia="zh-CN"/>
          <w14:textFill>
            <w14:solidFill>
              <w14:schemeClr w14:val="tx1"/>
            </w14:solidFill>
          </w14:textFill>
        </w:rPr>
        <w:t xml:space="preserve">     </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 xml:space="preserve"> 万元，属于</w:t>
      </w:r>
      <w:r>
        <w:rPr>
          <w:rFonts w:hint="eastAsia" w:ascii="仿宋" w:hAnsi="仿宋" w:eastAsia="仿宋" w:cs="仿宋"/>
          <w:i w:val="0"/>
          <w:iCs w:val="0"/>
          <w:caps w:val="0"/>
          <w:color w:val="000000" w:themeColor="text1"/>
          <w:spacing w:val="0"/>
          <w:sz w:val="24"/>
          <w:szCs w:val="24"/>
          <w:u w:val="single"/>
          <w:shd w:val="clear" w:fill="FFFFFF"/>
          <w:lang w:val="en-US" w:eastAsia="zh-CN"/>
          <w14:textFill>
            <w14:solidFill>
              <w14:schemeClr w14:val="tx1"/>
            </w14:solidFill>
          </w14:textFill>
        </w:rPr>
        <w:t>（中型企业、 小型企业、微型企业）；</w:t>
      </w:r>
    </w:p>
    <w:p w14:paraId="5C21B3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firstLine="480" w:firstLineChars="200"/>
        <w:jc w:val="left"/>
        <w:textAlignment w:val="auto"/>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2.（标的名称）,属于（采购文件中明确的所属行业）, 承建（承接）企业为（企业名称）,从业人员</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ab/>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 xml:space="preserve">   人，营业 收入为       万元，资产总额为       万元，属于（中型企业、 小型企业、微型企业）；</w:t>
      </w:r>
    </w:p>
    <w:p w14:paraId="627F28D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w:t>
      </w:r>
    </w:p>
    <w:p w14:paraId="278186BE">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17E5E6D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3158661F">
      <w:pPr>
        <w:pStyle w:val="4"/>
        <w:pageBreakBefore w:val="0"/>
        <w:kinsoku/>
        <w:overflowPunct/>
        <w:topLinePunct w:val="0"/>
        <w:bidi w:val="0"/>
        <w:ind w:left="0" w:leftChars="0" w:right="0" w:rightChars="0" w:firstLine="480" w:firstLineChars="200"/>
        <w:jc w:val="left"/>
        <w:rPr>
          <w:rFonts w:hint="eastAsia" w:ascii="仿宋" w:hAnsi="仿宋" w:eastAsia="仿宋" w:cs="仿宋"/>
          <w:sz w:val="24"/>
          <w:szCs w:val="24"/>
        </w:rPr>
      </w:pPr>
    </w:p>
    <w:p w14:paraId="3010ABE4">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企业名称（盖章）：</w:t>
      </w:r>
    </w:p>
    <w:p w14:paraId="5EF48804">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日期：</w:t>
      </w:r>
    </w:p>
    <w:p w14:paraId="6FAB20B5">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p>
    <w:p w14:paraId="0303FB98">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注：（1）从业人员、营业收入、资产总额填报上一年度数据，无上一年度数据的新成立企业可不填报；</w:t>
      </w:r>
    </w:p>
    <w:p w14:paraId="209A48EF">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（2）本项目采购标的对应的中小企业划分标准所属行业为：</w:t>
      </w:r>
      <w:r>
        <w:rPr>
          <w:rFonts w:hint="eastAsia" w:ascii="仿宋" w:hAnsi="仿宋" w:eastAsia="仿宋" w:cs="仿宋"/>
          <w:sz w:val="24"/>
          <w:szCs w:val="24"/>
          <w:u w:val="single"/>
          <w:lang w:val="en-US" w:eastAsia="zh-CN"/>
        </w:rPr>
        <w:t>建筑业</w:t>
      </w:r>
      <w:r>
        <w:rPr>
          <w:rFonts w:hint="eastAsia" w:ascii="仿宋" w:hAnsi="仿宋" w:eastAsia="仿宋" w:cs="仿宋"/>
          <w:sz w:val="24"/>
          <w:szCs w:val="24"/>
        </w:rPr>
        <w:t>；</w:t>
      </w:r>
    </w:p>
    <w:p w14:paraId="2A16272C">
      <w:pPr>
        <w:pageBreakBefore w:val="0"/>
        <w:kinsoku/>
        <w:overflowPunct/>
        <w:topLinePunct w:val="0"/>
        <w:bidi w:val="0"/>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（3）《残疾人福利性单位声明函》格式详见财政部、民政部、中国残疾人联合会《关于促进残疾人就业政府采购政策的通知》(财库[2017]141号)。</w:t>
      </w:r>
    </w:p>
    <w:p w14:paraId="5E51651E">
      <w:pPr>
        <w:pageBreakBefore w:val="0"/>
        <w:kinsoku/>
        <w:overflowPunct/>
        <w:topLinePunct w:val="0"/>
        <w:bidi w:val="0"/>
        <w:ind w:left="0" w:leftChars="0" w:right="0" w:rightChars="0" w:firstLine="480" w:firstLineChars="200"/>
        <w:jc w:val="left"/>
        <w:rPr>
          <w:rFonts w:hint="eastAsia" w:ascii="仿宋" w:hAnsi="仿宋" w:eastAsia="仿宋" w:cs="仿宋"/>
          <w:sz w:val="24"/>
          <w:szCs w:val="24"/>
        </w:rPr>
      </w:pPr>
    </w:p>
    <w:p w14:paraId="1456FE74">
      <w:pPr>
        <w:pageBreakBefore w:val="0"/>
        <w:kinsoku/>
        <w:overflowPunct/>
        <w:topLinePunct w:val="0"/>
        <w:bidi w:val="0"/>
        <w:ind w:left="0" w:leftChars="0" w:right="0" w:rightChars="0" w:firstLine="480" w:firstLineChars="200"/>
        <w:jc w:val="left"/>
        <w:rPr>
          <w:rFonts w:hint="eastAsia" w:ascii="仿宋" w:hAnsi="仿宋" w:eastAsia="仿宋" w:cs="仿宋"/>
          <w:sz w:val="24"/>
          <w:szCs w:val="24"/>
        </w:rPr>
      </w:pPr>
    </w:p>
    <w:p w14:paraId="78E84490">
      <w:pP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br w:type="page"/>
      </w:r>
    </w:p>
    <w:p w14:paraId="0E0149DF">
      <w:pPr>
        <w:pageBreakBefore w:val="0"/>
        <w:kinsoku/>
        <w:overflowPunct/>
        <w:topLinePunct w:val="0"/>
        <w:bidi w:val="0"/>
        <w:ind w:left="0" w:leftChars="0" w:right="0" w:rightChars="0" w:firstLine="482" w:firstLineChars="200"/>
        <w:jc w:val="center"/>
        <w:rPr>
          <w:rFonts w:hint="eastAsia" w:ascii="仿宋" w:hAnsi="仿宋" w:eastAsia="仿宋" w:cs="仿宋"/>
          <w:b/>
          <w:sz w:val="24"/>
          <w:szCs w:val="24"/>
        </w:rPr>
      </w:pPr>
      <w:r>
        <w:rPr>
          <w:rFonts w:hint="eastAsia" w:ascii="仿宋" w:hAnsi="仿宋" w:eastAsia="仿宋" w:cs="仿宋"/>
          <w:b/>
          <w:sz w:val="24"/>
          <w:szCs w:val="24"/>
          <w:lang w:val="en-US" w:eastAsia="zh-CN"/>
        </w:rPr>
        <w:t>四、</w:t>
      </w:r>
      <w:r>
        <w:rPr>
          <w:rFonts w:hint="eastAsia" w:ascii="仿宋" w:hAnsi="仿宋" w:eastAsia="仿宋" w:cs="仿宋"/>
          <w:b/>
          <w:sz w:val="24"/>
          <w:szCs w:val="24"/>
        </w:rPr>
        <w:t>供应商的概况</w:t>
      </w:r>
    </w:p>
    <w:p w14:paraId="5687DD78">
      <w:pPr>
        <w:pageBreakBefore w:val="0"/>
        <w:kinsoku/>
        <w:overflowPunct/>
        <w:topLinePunct w:val="0"/>
        <w:bidi w:val="0"/>
        <w:ind w:left="0" w:leftChars="0" w:right="0" w:rightChars="0" w:firstLine="420" w:firstLineChars="200"/>
        <w:jc w:val="left"/>
        <w:rPr>
          <w:rFonts w:hint="eastAsia" w:ascii="仿宋" w:hAnsi="仿宋" w:eastAsia="仿宋" w:cs="仿宋"/>
        </w:rPr>
      </w:pPr>
    </w:p>
    <w:tbl>
      <w:tblPr>
        <w:tblStyle w:val="18"/>
        <w:tblW w:w="9559" w:type="dxa"/>
        <w:tblInd w:w="2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1"/>
        <w:gridCol w:w="3236"/>
        <w:gridCol w:w="1431"/>
        <w:gridCol w:w="2521"/>
      </w:tblGrid>
      <w:tr w14:paraId="41766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2371" w:type="dxa"/>
            <w:vAlign w:val="center"/>
          </w:tcPr>
          <w:p w14:paraId="1AD11928">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投标人全称</w:t>
            </w:r>
          </w:p>
        </w:tc>
        <w:tc>
          <w:tcPr>
            <w:tcW w:w="7188" w:type="dxa"/>
            <w:gridSpan w:val="3"/>
            <w:vAlign w:val="center"/>
          </w:tcPr>
          <w:p w14:paraId="68A2E992">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tc>
      </w:tr>
      <w:tr w14:paraId="3F12A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2371" w:type="dxa"/>
            <w:vAlign w:val="center"/>
          </w:tcPr>
          <w:p w14:paraId="3F032186">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主要业务范围</w:t>
            </w:r>
          </w:p>
        </w:tc>
        <w:tc>
          <w:tcPr>
            <w:tcW w:w="7188" w:type="dxa"/>
            <w:gridSpan w:val="3"/>
            <w:vAlign w:val="center"/>
          </w:tcPr>
          <w:p w14:paraId="7C0533C8">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tc>
      </w:tr>
      <w:tr w14:paraId="1D04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2371" w:type="dxa"/>
            <w:vAlign w:val="center"/>
          </w:tcPr>
          <w:p w14:paraId="0A42A1A2">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法定代表人名称</w:t>
            </w:r>
          </w:p>
        </w:tc>
        <w:tc>
          <w:tcPr>
            <w:tcW w:w="3236" w:type="dxa"/>
            <w:vAlign w:val="center"/>
          </w:tcPr>
          <w:p w14:paraId="2F41970B">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tc>
        <w:tc>
          <w:tcPr>
            <w:tcW w:w="1431" w:type="dxa"/>
            <w:vAlign w:val="center"/>
          </w:tcPr>
          <w:p w14:paraId="4EE2BFE1">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职    务</w:t>
            </w:r>
          </w:p>
        </w:tc>
        <w:tc>
          <w:tcPr>
            <w:tcW w:w="2521" w:type="dxa"/>
            <w:vAlign w:val="center"/>
          </w:tcPr>
          <w:p w14:paraId="28836AB4">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tc>
      </w:tr>
      <w:tr w14:paraId="16C7F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2371" w:type="dxa"/>
            <w:vAlign w:val="center"/>
          </w:tcPr>
          <w:p w14:paraId="02E7A68F">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投标人地址</w:t>
            </w:r>
          </w:p>
        </w:tc>
        <w:tc>
          <w:tcPr>
            <w:tcW w:w="3236" w:type="dxa"/>
            <w:vAlign w:val="center"/>
          </w:tcPr>
          <w:p w14:paraId="55E2F993">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tc>
        <w:tc>
          <w:tcPr>
            <w:tcW w:w="1431" w:type="dxa"/>
            <w:vAlign w:val="center"/>
          </w:tcPr>
          <w:p w14:paraId="4A7D78B6">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邮政编码</w:t>
            </w:r>
          </w:p>
        </w:tc>
        <w:tc>
          <w:tcPr>
            <w:tcW w:w="2521" w:type="dxa"/>
            <w:vAlign w:val="center"/>
          </w:tcPr>
          <w:p w14:paraId="13A01EF1">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tc>
      </w:tr>
      <w:tr w14:paraId="3F9F6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2371" w:type="dxa"/>
            <w:vAlign w:val="center"/>
          </w:tcPr>
          <w:p w14:paraId="3951A2A4">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电      话</w:t>
            </w:r>
          </w:p>
        </w:tc>
        <w:tc>
          <w:tcPr>
            <w:tcW w:w="3236" w:type="dxa"/>
            <w:vAlign w:val="center"/>
          </w:tcPr>
          <w:p w14:paraId="15019F2F">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tc>
        <w:tc>
          <w:tcPr>
            <w:tcW w:w="1431" w:type="dxa"/>
            <w:vAlign w:val="center"/>
          </w:tcPr>
          <w:p w14:paraId="1697BB39">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传    真</w:t>
            </w:r>
          </w:p>
        </w:tc>
        <w:tc>
          <w:tcPr>
            <w:tcW w:w="2521" w:type="dxa"/>
            <w:vAlign w:val="center"/>
          </w:tcPr>
          <w:p w14:paraId="344C3A59">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tc>
      </w:tr>
      <w:tr w14:paraId="79FC0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2371" w:type="dxa"/>
            <w:vAlign w:val="center"/>
          </w:tcPr>
          <w:p w14:paraId="5DA3B215">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成立日期</w:t>
            </w:r>
          </w:p>
        </w:tc>
        <w:tc>
          <w:tcPr>
            <w:tcW w:w="3236" w:type="dxa"/>
            <w:vAlign w:val="center"/>
          </w:tcPr>
          <w:p w14:paraId="3FCDBBA5">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tc>
        <w:tc>
          <w:tcPr>
            <w:tcW w:w="1431" w:type="dxa"/>
            <w:vAlign w:val="center"/>
          </w:tcPr>
          <w:p w14:paraId="751BBB79">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现有职</w:t>
            </w:r>
          </w:p>
          <w:p w14:paraId="0BC2D337">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工人数</w:t>
            </w:r>
          </w:p>
        </w:tc>
        <w:tc>
          <w:tcPr>
            <w:tcW w:w="2521" w:type="dxa"/>
            <w:vAlign w:val="center"/>
          </w:tcPr>
          <w:p w14:paraId="2313B5CC">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tc>
      </w:tr>
      <w:tr w14:paraId="1DBB1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2371" w:type="dxa"/>
            <w:vAlign w:val="center"/>
          </w:tcPr>
          <w:p w14:paraId="768784B3">
            <w:pPr>
              <w:pageBreakBefore w:val="0"/>
              <w:kinsoku/>
              <w:overflowPunct/>
              <w:topLinePunct w:val="0"/>
              <w:bidi w:val="0"/>
              <w:ind w:left="0" w:leftChars="0" w:right="0" w:rightChars="0" w:firstLine="0" w:firstLineChars="0"/>
              <w:jc w:val="center"/>
              <w:rPr>
                <w:rFonts w:hint="eastAsia" w:ascii="仿宋" w:hAnsi="仿宋" w:eastAsia="仿宋" w:cs="仿宋"/>
                <w:bCs/>
                <w:sz w:val="24"/>
              </w:rPr>
            </w:pPr>
            <w:r>
              <w:rPr>
                <w:rFonts w:hint="eastAsia" w:ascii="仿宋" w:hAnsi="仿宋" w:eastAsia="仿宋" w:cs="仿宋"/>
                <w:bCs/>
                <w:sz w:val="24"/>
              </w:rPr>
              <w:t>资质</w:t>
            </w:r>
          </w:p>
        </w:tc>
        <w:tc>
          <w:tcPr>
            <w:tcW w:w="7188" w:type="dxa"/>
            <w:gridSpan w:val="3"/>
            <w:vAlign w:val="center"/>
          </w:tcPr>
          <w:p w14:paraId="6A9D9BAF">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r>
              <w:rPr>
                <w:rFonts w:hint="eastAsia" w:ascii="仿宋" w:hAnsi="仿宋" w:eastAsia="仿宋" w:cs="仿宋"/>
                <w:bCs/>
                <w:sz w:val="24"/>
              </w:rPr>
              <w:t>等级：         证书号：</w:t>
            </w:r>
          </w:p>
        </w:tc>
      </w:tr>
      <w:tr w14:paraId="6BD11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3" w:hRule="atLeast"/>
        </w:trPr>
        <w:tc>
          <w:tcPr>
            <w:tcW w:w="9559" w:type="dxa"/>
            <w:gridSpan w:val="4"/>
          </w:tcPr>
          <w:p w14:paraId="79C10083">
            <w:pPr>
              <w:pageBreakBefore w:val="0"/>
              <w:kinsoku/>
              <w:overflowPunct/>
              <w:topLinePunct w:val="0"/>
              <w:bidi w:val="0"/>
              <w:ind w:left="0" w:leftChars="0" w:right="0" w:rightChars="0" w:firstLine="72" w:firstLineChars="30"/>
              <w:jc w:val="left"/>
              <w:rPr>
                <w:rFonts w:hint="eastAsia" w:ascii="仿宋" w:hAnsi="仿宋" w:eastAsia="仿宋" w:cs="仿宋"/>
                <w:bCs/>
                <w:sz w:val="24"/>
              </w:rPr>
            </w:pPr>
            <w:r>
              <w:rPr>
                <w:rFonts w:hint="eastAsia" w:ascii="仿宋" w:hAnsi="仿宋" w:eastAsia="仿宋" w:cs="仿宋"/>
                <w:bCs/>
                <w:sz w:val="24"/>
              </w:rPr>
              <w:t>单位组织机构简介：</w:t>
            </w:r>
          </w:p>
          <w:p w14:paraId="4FBBE9C2">
            <w:pPr>
              <w:pageBreakBefore w:val="0"/>
              <w:kinsoku/>
              <w:overflowPunct/>
              <w:topLinePunct w:val="0"/>
              <w:bidi w:val="0"/>
              <w:ind w:left="0" w:leftChars="0" w:right="0" w:rightChars="0" w:firstLine="72" w:firstLineChars="30"/>
              <w:jc w:val="left"/>
              <w:rPr>
                <w:rFonts w:hint="eastAsia" w:ascii="仿宋" w:hAnsi="仿宋" w:eastAsia="仿宋" w:cs="仿宋"/>
                <w:bCs/>
                <w:sz w:val="24"/>
              </w:rPr>
            </w:pPr>
            <w:r>
              <w:rPr>
                <w:rFonts w:hint="eastAsia" w:ascii="仿宋" w:hAnsi="仿宋" w:eastAsia="仿宋" w:cs="仿宋"/>
                <w:bCs/>
                <w:sz w:val="24"/>
              </w:rPr>
              <w:t>部室划分、各部室人数：</w:t>
            </w:r>
          </w:p>
          <w:p w14:paraId="5D5F491C">
            <w:pPr>
              <w:pageBreakBefore w:val="0"/>
              <w:kinsoku/>
              <w:overflowPunct/>
              <w:topLinePunct w:val="0"/>
              <w:bidi w:val="0"/>
              <w:ind w:left="0" w:leftChars="0" w:right="0" w:rightChars="0" w:firstLine="72" w:firstLineChars="30"/>
              <w:jc w:val="left"/>
              <w:rPr>
                <w:rFonts w:hint="eastAsia" w:ascii="仿宋" w:hAnsi="仿宋" w:eastAsia="仿宋" w:cs="仿宋"/>
                <w:bCs/>
                <w:sz w:val="24"/>
              </w:rPr>
            </w:pPr>
            <w:r>
              <w:rPr>
                <w:rFonts w:hint="eastAsia" w:ascii="仿宋" w:hAnsi="仿宋" w:eastAsia="仿宋" w:cs="仿宋"/>
                <w:bCs/>
                <w:sz w:val="24"/>
              </w:rPr>
              <w:t>技术人员总数：           人</w:t>
            </w:r>
          </w:p>
          <w:p w14:paraId="4B177384">
            <w:pPr>
              <w:pageBreakBefore w:val="0"/>
              <w:kinsoku/>
              <w:overflowPunct/>
              <w:topLinePunct w:val="0"/>
              <w:bidi w:val="0"/>
              <w:ind w:left="0" w:leftChars="0" w:right="0" w:rightChars="0" w:firstLine="72" w:firstLineChars="30"/>
              <w:jc w:val="left"/>
              <w:rPr>
                <w:rFonts w:hint="eastAsia" w:ascii="仿宋" w:hAnsi="仿宋" w:eastAsia="仿宋" w:cs="仿宋"/>
                <w:bCs/>
                <w:sz w:val="24"/>
              </w:rPr>
            </w:pPr>
            <w:r>
              <w:rPr>
                <w:rFonts w:hint="eastAsia" w:ascii="仿宋" w:hAnsi="仿宋" w:eastAsia="仿宋" w:cs="仿宋"/>
                <w:bCs/>
                <w:sz w:val="24"/>
              </w:rPr>
              <w:t>其中：</w:t>
            </w:r>
          </w:p>
          <w:p w14:paraId="220F1FE9">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p w14:paraId="552D15B1">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p w14:paraId="029FBB3A">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p w14:paraId="2592BE99">
            <w:pPr>
              <w:pageBreakBefore w:val="0"/>
              <w:kinsoku/>
              <w:overflowPunct/>
              <w:topLinePunct w:val="0"/>
              <w:bidi w:val="0"/>
              <w:ind w:left="0" w:leftChars="0" w:right="0" w:rightChars="0" w:firstLine="480" w:firstLineChars="200"/>
              <w:jc w:val="left"/>
              <w:rPr>
                <w:rFonts w:hint="eastAsia" w:ascii="仿宋" w:hAnsi="仿宋" w:eastAsia="仿宋" w:cs="仿宋"/>
                <w:bCs/>
                <w:sz w:val="24"/>
              </w:rPr>
            </w:pPr>
          </w:p>
        </w:tc>
      </w:tr>
    </w:tbl>
    <w:p w14:paraId="35A6946E">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1EF9349A">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295061E3">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10A68DFA">
      <w:pPr>
        <w:pageBreakBefore w:val="0"/>
        <w:kinsoku/>
        <w:overflowPunct/>
        <w:topLinePunct w:val="0"/>
        <w:bidi w:val="0"/>
        <w:ind w:left="0" w:leftChars="0" w:right="0" w:rightChars="0" w:firstLine="420" w:firstLineChars="200"/>
        <w:jc w:val="left"/>
        <w:rPr>
          <w:rFonts w:hint="eastAsia" w:ascii="仿宋" w:hAnsi="仿宋" w:eastAsia="仿宋" w:cs="仿宋"/>
        </w:rPr>
      </w:pPr>
    </w:p>
    <w:p w14:paraId="6B4D7350">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br w:type="page"/>
      </w:r>
    </w:p>
    <w:p w14:paraId="44CB9F2D">
      <w:pPr>
        <w:pageBreakBefore w:val="0"/>
        <w:numPr>
          <w:ilvl w:val="0"/>
          <w:numId w:val="0"/>
        </w:numPr>
        <w:kinsoku/>
        <w:overflowPunct/>
        <w:topLinePunct w:val="0"/>
        <w:bidi w:val="0"/>
        <w:ind w:leftChars="200" w:right="0" w:rightChars="0"/>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施工</w:t>
      </w:r>
      <w:r>
        <w:rPr>
          <w:rFonts w:hint="eastAsia" w:ascii="仿宋" w:hAnsi="仿宋" w:eastAsia="仿宋" w:cs="仿宋"/>
          <w:b/>
          <w:bCs/>
          <w:sz w:val="24"/>
          <w:szCs w:val="24"/>
          <w:lang w:val="en-US" w:eastAsia="zh-CN"/>
        </w:rPr>
        <w:t>组织</w:t>
      </w:r>
      <w:r>
        <w:rPr>
          <w:rFonts w:hint="eastAsia" w:ascii="仿宋" w:hAnsi="仿宋" w:eastAsia="仿宋" w:cs="仿宋"/>
          <w:b/>
          <w:bCs/>
          <w:sz w:val="24"/>
          <w:szCs w:val="24"/>
        </w:rPr>
        <w:t>方案</w:t>
      </w:r>
    </w:p>
    <w:p w14:paraId="425830DC">
      <w:pPr>
        <w:overflowPunct/>
        <w:topLinePunct w:val="0"/>
        <w:bidi w:val="0"/>
        <w:spacing w:line="500" w:lineRule="atLeast"/>
        <w:ind w:firstLine="482" w:firstLineChars="2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响应</w:t>
      </w:r>
      <w:r>
        <w:rPr>
          <w:rFonts w:hint="eastAsia" w:ascii="仿宋" w:hAnsi="仿宋" w:eastAsia="仿宋" w:cs="仿宋"/>
          <w:b/>
          <w:bCs/>
          <w:color w:val="000000" w:themeColor="text1"/>
          <w:sz w:val="24"/>
          <w:szCs w:val="24"/>
          <w14:textFill>
            <w14:solidFill>
              <w14:schemeClr w14:val="tx1"/>
            </w14:solidFill>
          </w14:textFill>
        </w:rPr>
        <w:t>方案由供应商自行编写，无具体格式，包含但不限于以下内容：</w:t>
      </w:r>
    </w:p>
    <w:p w14:paraId="4F6C1466">
      <w:pPr>
        <w:pStyle w:val="2"/>
        <w:rPr>
          <w:rFonts w:hint="eastAsia" w:ascii="仿宋" w:hAnsi="仿宋" w:eastAsia="仿宋" w:cs="仿宋"/>
        </w:rPr>
      </w:pPr>
    </w:p>
    <w:p w14:paraId="09C35093">
      <w:pPr>
        <w:pageBreakBefore w:val="0"/>
        <w:kinsoku/>
        <w:overflowPunct/>
        <w:topLinePunct w:val="0"/>
        <w:bidi w:val="0"/>
        <w:ind w:left="0" w:leftChars="0" w:right="0" w:rightChars="0"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施工</w:t>
      </w:r>
      <w:r>
        <w:rPr>
          <w:rFonts w:hint="eastAsia" w:ascii="仿宋" w:hAnsi="仿宋" w:eastAsia="仿宋" w:cs="仿宋"/>
          <w:b/>
          <w:bCs/>
          <w:sz w:val="24"/>
          <w:szCs w:val="24"/>
          <w:lang w:val="en-US" w:eastAsia="zh-CN"/>
        </w:rPr>
        <w:t>组织</w:t>
      </w:r>
      <w:r>
        <w:rPr>
          <w:rFonts w:hint="eastAsia" w:ascii="仿宋" w:hAnsi="仿宋" w:eastAsia="仿宋" w:cs="仿宋"/>
          <w:b/>
          <w:bCs/>
          <w:sz w:val="24"/>
          <w:szCs w:val="24"/>
        </w:rPr>
        <w:t>方案</w:t>
      </w:r>
    </w:p>
    <w:p w14:paraId="54B692A7">
      <w:pPr>
        <w:pageBreakBefore w:val="0"/>
        <w:kinsoku/>
        <w:overflowPunct/>
        <w:topLinePunct w:val="0"/>
        <w:bidi w:val="0"/>
        <w:ind w:left="0" w:leftChars="0" w:right="0" w:rightChars="0" w:firstLine="482" w:firstLineChars="200"/>
        <w:jc w:val="left"/>
        <w:rPr>
          <w:rFonts w:hint="eastAsia" w:ascii="仿宋" w:hAnsi="仿宋" w:eastAsia="仿宋" w:cs="仿宋"/>
          <w:b/>
          <w:bCs/>
          <w:sz w:val="24"/>
          <w:szCs w:val="24"/>
          <w:lang w:val="en-US" w:eastAsia="zh-CN"/>
        </w:rPr>
      </w:pPr>
    </w:p>
    <w:p w14:paraId="72A26F3B">
      <w:pPr>
        <w:pageBreakBefore w:val="0"/>
        <w:kinsoku/>
        <w:overflowPunct/>
        <w:topLinePunct w:val="0"/>
        <w:bidi w:val="0"/>
        <w:ind w:left="0" w:leftChars="0" w:right="0" w:rightChars="0"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确保工程质量和安全生产的技术组织措施</w:t>
      </w:r>
    </w:p>
    <w:p w14:paraId="548FF591">
      <w:pPr>
        <w:pageBreakBefore w:val="0"/>
        <w:kinsoku/>
        <w:overflowPunct/>
        <w:topLinePunct w:val="0"/>
        <w:bidi w:val="0"/>
        <w:ind w:left="0" w:leftChars="0" w:right="0" w:rightChars="0" w:firstLine="482" w:firstLineChars="200"/>
        <w:jc w:val="left"/>
        <w:rPr>
          <w:rFonts w:hint="eastAsia" w:ascii="仿宋" w:hAnsi="仿宋" w:eastAsia="仿宋" w:cs="仿宋"/>
          <w:b/>
          <w:bCs/>
          <w:sz w:val="24"/>
          <w:szCs w:val="24"/>
        </w:rPr>
      </w:pPr>
    </w:p>
    <w:p w14:paraId="7B06ED05">
      <w:pPr>
        <w:pageBreakBefore w:val="0"/>
        <w:kinsoku/>
        <w:overflowPunct/>
        <w:topLinePunct w:val="0"/>
        <w:bidi w:val="0"/>
        <w:ind w:left="0" w:leftChars="0" w:right="0" w:rightChars="0"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确保安全文明施工的技术组织措施及环境保护措施</w:t>
      </w:r>
    </w:p>
    <w:p w14:paraId="0A389008">
      <w:pPr>
        <w:pageBreakBefore w:val="0"/>
        <w:kinsoku/>
        <w:overflowPunct/>
        <w:topLinePunct w:val="0"/>
        <w:bidi w:val="0"/>
        <w:ind w:right="0" w:rightChars="0"/>
        <w:jc w:val="left"/>
        <w:rPr>
          <w:rFonts w:hint="eastAsia" w:ascii="仿宋" w:hAnsi="仿宋" w:eastAsia="仿宋" w:cs="仿宋"/>
          <w:b/>
          <w:bCs/>
          <w:sz w:val="24"/>
          <w:szCs w:val="24"/>
        </w:rPr>
      </w:pPr>
    </w:p>
    <w:p w14:paraId="63D40F03">
      <w:pPr>
        <w:pageBreakBefore w:val="0"/>
        <w:kinsoku/>
        <w:overflowPunct/>
        <w:topLinePunct w:val="0"/>
        <w:bidi w:val="0"/>
        <w:ind w:left="0" w:leftChars="0" w:right="0" w:rightChars="0"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lang w:val="en-US" w:eastAsia="zh-CN"/>
        </w:rPr>
        <w:t>4.</w:t>
      </w:r>
      <w:r>
        <w:rPr>
          <w:rFonts w:hint="eastAsia" w:ascii="仿宋" w:hAnsi="仿宋" w:eastAsia="仿宋" w:cs="仿宋"/>
          <w:b/>
          <w:bCs/>
          <w:sz w:val="24"/>
          <w:szCs w:val="24"/>
        </w:rPr>
        <w:t>确保工期的技术组织措施</w:t>
      </w:r>
    </w:p>
    <w:p w14:paraId="25A867C7">
      <w:pPr>
        <w:pageBreakBefore w:val="0"/>
        <w:kinsoku/>
        <w:overflowPunct/>
        <w:topLinePunct w:val="0"/>
        <w:bidi w:val="0"/>
        <w:ind w:left="0" w:leftChars="0" w:right="0" w:rightChars="0" w:firstLine="482" w:firstLineChars="200"/>
        <w:jc w:val="left"/>
        <w:rPr>
          <w:rFonts w:hint="eastAsia" w:ascii="仿宋" w:hAnsi="仿宋" w:eastAsia="仿宋" w:cs="仿宋"/>
          <w:b/>
          <w:bCs/>
          <w:sz w:val="24"/>
          <w:szCs w:val="24"/>
        </w:rPr>
      </w:pPr>
    </w:p>
    <w:p w14:paraId="516DB755">
      <w:pPr>
        <w:pageBreakBefore w:val="0"/>
        <w:kinsoku/>
        <w:overflowPunct/>
        <w:topLinePunct w:val="0"/>
        <w:bidi w:val="0"/>
        <w:ind w:left="0" w:leftChars="0" w:right="0" w:rightChars="0" w:firstLine="482" w:firstLineChars="200"/>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w:t>
      </w:r>
      <w:r>
        <w:rPr>
          <w:rFonts w:hint="eastAsia" w:ascii="仿宋" w:hAnsi="仿宋" w:eastAsia="仿宋" w:cs="仿宋"/>
          <w:b/>
          <w:bCs/>
          <w:sz w:val="24"/>
          <w:szCs w:val="24"/>
        </w:rPr>
        <w:t>施工机械配备和材料投入计划</w:t>
      </w:r>
    </w:p>
    <w:p w14:paraId="57681218">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br w:type="page"/>
      </w:r>
    </w:p>
    <w:p w14:paraId="378E17C6">
      <w:pPr>
        <w:pageBreakBefore w:val="0"/>
        <w:kinsoku/>
        <w:overflowPunct/>
        <w:topLinePunct w:val="0"/>
        <w:bidi w:val="0"/>
        <w:ind w:left="0" w:leftChars="0" w:right="0" w:rightChars="0"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lang w:val="en-US" w:eastAsia="zh-CN"/>
        </w:rPr>
        <w:t>六</w:t>
      </w:r>
      <w:r>
        <w:rPr>
          <w:rFonts w:hint="eastAsia" w:ascii="仿宋" w:hAnsi="仿宋" w:eastAsia="仿宋" w:cs="仿宋"/>
          <w:b/>
          <w:bCs/>
          <w:sz w:val="24"/>
          <w:szCs w:val="24"/>
        </w:rPr>
        <w:t>、20</w:t>
      </w:r>
      <w:r>
        <w:rPr>
          <w:rFonts w:hint="eastAsia" w:ascii="仿宋" w:hAnsi="仿宋" w:eastAsia="仿宋" w:cs="仿宋"/>
          <w:b/>
          <w:bCs/>
          <w:sz w:val="24"/>
          <w:szCs w:val="24"/>
          <w:lang w:val="en-US" w:eastAsia="zh-CN"/>
        </w:rPr>
        <w:t>23</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5</w:t>
      </w:r>
      <w:r>
        <w:rPr>
          <w:rFonts w:hint="eastAsia" w:ascii="仿宋" w:hAnsi="仿宋" w:eastAsia="仿宋" w:cs="仿宋"/>
          <w:b/>
          <w:bCs/>
          <w:sz w:val="24"/>
          <w:szCs w:val="24"/>
        </w:rPr>
        <w:t>月至今业绩</w:t>
      </w:r>
    </w:p>
    <w:p w14:paraId="2CE8B009">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p w14:paraId="5B5479FA">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lang w:eastAsia="zh-CN"/>
        </w:rPr>
      </w:pPr>
      <w:r>
        <w:rPr>
          <w:rFonts w:hint="eastAsia" w:ascii="仿宋" w:hAnsi="仿宋" w:eastAsia="仿宋" w:cs="仿宋"/>
          <w:bCs/>
          <w:sz w:val="24"/>
          <w:szCs w:val="24"/>
        </w:rPr>
        <w:t>注：格式自拟，附相关证明材料中标通知书</w:t>
      </w:r>
      <w:r>
        <w:rPr>
          <w:rFonts w:hint="eastAsia" w:ascii="仿宋" w:hAnsi="仿宋" w:eastAsia="仿宋" w:cs="仿宋"/>
          <w:bCs/>
          <w:sz w:val="24"/>
          <w:szCs w:val="24"/>
          <w:lang w:val="en-US" w:eastAsia="zh-CN"/>
        </w:rPr>
        <w:t>或</w:t>
      </w:r>
      <w:r>
        <w:rPr>
          <w:rFonts w:hint="eastAsia" w:ascii="仿宋" w:hAnsi="仿宋" w:eastAsia="仿宋" w:cs="仿宋"/>
          <w:bCs/>
          <w:sz w:val="24"/>
          <w:szCs w:val="24"/>
        </w:rPr>
        <w:t>合同协议书复印件并加盖公章</w:t>
      </w:r>
      <w:r>
        <w:rPr>
          <w:rFonts w:hint="eastAsia" w:ascii="仿宋" w:hAnsi="仿宋" w:eastAsia="仿宋" w:cs="仿宋"/>
          <w:bCs/>
          <w:sz w:val="24"/>
          <w:szCs w:val="24"/>
          <w:lang w:eastAsia="zh-CN"/>
        </w:rPr>
        <w:t>。</w:t>
      </w:r>
    </w:p>
    <w:p w14:paraId="0CF14042">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p w14:paraId="6B30086B">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br w:type="page"/>
      </w:r>
    </w:p>
    <w:p w14:paraId="03C80905">
      <w:pPr>
        <w:pageBreakBefore w:val="0"/>
        <w:kinsoku/>
        <w:overflowPunct/>
        <w:topLinePunct w:val="0"/>
        <w:bidi w:val="0"/>
        <w:ind w:left="0" w:leftChars="0" w:right="0" w:rightChars="0" w:firstLine="482" w:firstLineChars="200"/>
        <w:jc w:val="left"/>
        <w:rPr>
          <w:rFonts w:hint="eastAsia" w:ascii="仿宋" w:hAnsi="仿宋" w:eastAsia="仿宋" w:cs="仿宋"/>
          <w:bCs/>
          <w:sz w:val="24"/>
          <w:szCs w:val="24"/>
        </w:rPr>
      </w:pPr>
      <w:r>
        <w:rPr>
          <w:rFonts w:hint="eastAsia" w:ascii="仿宋" w:hAnsi="仿宋" w:eastAsia="仿宋" w:cs="仿宋"/>
          <w:b/>
          <w:bCs/>
          <w:sz w:val="24"/>
          <w:szCs w:val="24"/>
          <w:lang w:val="en-US" w:eastAsia="zh-CN"/>
        </w:rPr>
        <w:t>七</w:t>
      </w:r>
      <w:r>
        <w:rPr>
          <w:rFonts w:hint="eastAsia" w:ascii="仿宋" w:hAnsi="仿宋" w:eastAsia="仿宋" w:cs="仿宋"/>
          <w:b/>
          <w:bCs/>
          <w:sz w:val="24"/>
          <w:szCs w:val="24"/>
        </w:rPr>
        <w:t>、工程质保期内服务承诺</w:t>
      </w:r>
      <w:r>
        <w:rPr>
          <w:rFonts w:hint="eastAsia" w:ascii="仿宋" w:hAnsi="仿宋" w:eastAsia="仿宋" w:cs="仿宋"/>
          <w:bCs/>
          <w:sz w:val="24"/>
          <w:szCs w:val="24"/>
        </w:rPr>
        <w:t>（投标人自拟）</w:t>
      </w:r>
    </w:p>
    <w:p w14:paraId="73F8DFE6">
      <w:pPr>
        <w:pageBreakBefore w:val="0"/>
        <w:kinsoku/>
        <w:overflowPunct/>
        <w:topLinePunct w:val="0"/>
        <w:bidi w:val="0"/>
        <w:ind w:left="0" w:leftChars="0" w:right="0" w:rightChars="0" w:firstLine="420" w:firstLineChars="200"/>
        <w:jc w:val="left"/>
        <w:rPr>
          <w:rFonts w:hint="eastAsia" w:ascii="仿宋" w:hAnsi="仿宋" w:eastAsia="仿宋" w:cs="仿宋"/>
          <w:bCs/>
        </w:rPr>
      </w:pPr>
    </w:p>
    <w:p w14:paraId="033E1F02">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44AEC1AB">
      <w:pPr>
        <w:pageBreakBefore w:val="0"/>
        <w:kinsoku/>
        <w:overflowPunct/>
        <w:topLinePunct w:val="0"/>
        <w:bidi w:val="0"/>
        <w:ind w:left="0" w:leftChars="0" w:right="0" w:rightChars="0" w:firstLine="420" w:firstLineChars="200"/>
        <w:jc w:val="left"/>
        <w:rPr>
          <w:rFonts w:hint="eastAsia" w:ascii="仿宋" w:hAnsi="仿宋" w:eastAsia="仿宋" w:cs="仿宋"/>
        </w:rPr>
      </w:pPr>
    </w:p>
    <w:p w14:paraId="0AEF088E">
      <w:pPr>
        <w:pageBreakBefore w:val="0"/>
        <w:kinsoku/>
        <w:overflowPunct/>
        <w:topLinePunct w:val="0"/>
        <w:bidi w:val="0"/>
        <w:ind w:left="0" w:leftChars="0" w:right="0" w:rightChars="0" w:firstLine="420" w:firstLineChars="200"/>
        <w:jc w:val="left"/>
        <w:rPr>
          <w:rFonts w:hint="eastAsia" w:ascii="仿宋" w:hAnsi="仿宋" w:eastAsia="仿宋" w:cs="仿宋"/>
        </w:rPr>
      </w:pPr>
    </w:p>
    <w:p w14:paraId="101B2832">
      <w:pPr>
        <w:pageBreakBefore w:val="0"/>
        <w:kinsoku/>
        <w:overflowPunct/>
        <w:topLinePunct w:val="0"/>
        <w:bidi w:val="0"/>
        <w:ind w:left="0" w:leftChars="0" w:right="0" w:rightChars="0" w:firstLine="420" w:firstLineChars="200"/>
        <w:jc w:val="left"/>
        <w:rPr>
          <w:rFonts w:hint="eastAsia" w:ascii="仿宋" w:hAnsi="仿宋" w:eastAsia="仿宋" w:cs="仿宋"/>
        </w:rPr>
      </w:pPr>
    </w:p>
    <w:p w14:paraId="01D473E5">
      <w:pPr>
        <w:pageBreakBefore w:val="0"/>
        <w:kinsoku/>
        <w:overflowPunct/>
        <w:topLinePunct w:val="0"/>
        <w:bidi w:val="0"/>
        <w:ind w:left="0" w:leftChars="0" w:right="0" w:rightChars="0" w:firstLine="420" w:firstLineChars="200"/>
        <w:jc w:val="left"/>
        <w:rPr>
          <w:rFonts w:hint="eastAsia" w:ascii="仿宋" w:hAnsi="仿宋" w:eastAsia="仿宋" w:cs="仿宋"/>
        </w:rPr>
      </w:pPr>
    </w:p>
    <w:p w14:paraId="7DE5639A">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p w14:paraId="59D4F82B">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p w14:paraId="596FFAE7">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p w14:paraId="720F01ED">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05A47EF3">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2835DE61">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71089E33">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57D5DBD4">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6B473A80">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01540B6B">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32EE9A5C">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48AEE1EF">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43BD5EBA">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57AF2297">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4A64AF04">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6E2DB31F">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01B81688">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480896BC">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427A74DA">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3D2F5F7F">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044CFBDF">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38E331A5">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4CA31B25">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3180D3ED">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1746AC54">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0578434B">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6D8A2C8C">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4032A654">
      <w:pPr>
        <w:pageBreakBefore w:val="0"/>
        <w:widowControl/>
        <w:kinsoku/>
        <w:overflowPunct/>
        <w:topLinePunct w:val="0"/>
        <w:bidi w:val="0"/>
        <w:ind w:left="0" w:leftChars="0" w:right="0" w:rightChars="0" w:firstLine="482" w:firstLineChars="200"/>
        <w:jc w:val="left"/>
        <w:rPr>
          <w:rFonts w:hint="eastAsia" w:ascii="仿宋" w:hAnsi="仿宋" w:eastAsia="仿宋" w:cs="仿宋"/>
          <w:b/>
          <w:sz w:val="24"/>
          <w:szCs w:val="24"/>
        </w:rPr>
      </w:pPr>
      <w:r>
        <w:rPr>
          <w:rFonts w:hint="eastAsia" w:ascii="仿宋" w:hAnsi="仿宋" w:eastAsia="仿宋" w:cs="仿宋"/>
          <w:b/>
          <w:sz w:val="24"/>
          <w:szCs w:val="24"/>
        </w:rPr>
        <w:br w:type="page"/>
      </w:r>
    </w:p>
    <w:p w14:paraId="428E16D2">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r>
        <w:rPr>
          <w:rFonts w:hint="eastAsia" w:ascii="仿宋" w:hAnsi="仿宋" w:eastAsia="仿宋" w:cs="仿宋"/>
          <w:b/>
          <w:sz w:val="24"/>
          <w:szCs w:val="24"/>
          <w:lang w:val="en-US" w:eastAsia="zh-CN"/>
        </w:rPr>
        <w:t>八</w:t>
      </w:r>
      <w:r>
        <w:rPr>
          <w:rFonts w:hint="eastAsia" w:ascii="仿宋" w:hAnsi="仿宋" w:eastAsia="仿宋" w:cs="仿宋"/>
          <w:b/>
          <w:sz w:val="24"/>
          <w:szCs w:val="24"/>
        </w:rPr>
        <w:t>、商务响应</w:t>
      </w:r>
    </w:p>
    <w:p w14:paraId="15C1A8C4">
      <w:pPr>
        <w:pageBreakBefore w:val="0"/>
        <w:kinsoku/>
        <w:overflowPunct/>
        <w:topLinePunct w:val="0"/>
        <w:bidi w:val="0"/>
        <w:ind w:left="0" w:leftChars="0" w:right="0" w:rightChars="0" w:firstLine="482" w:firstLineChars="200"/>
        <w:jc w:val="center"/>
        <w:rPr>
          <w:rFonts w:hint="eastAsia" w:ascii="仿宋" w:hAnsi="仿宋" w:eastAsia="仿宋" w:cs="仿宋"/>
          <w:b/>
          <w:bCs w:val="0"/>
          <w:sz w:val="24"/>
          <w:szCs w:val="24"/>
        </w:rPr>
      </w:pPr>
      <w:r>
        <w:rPr>
          <w:rFonts w:hint="eastAsia" w:ascii="仿宋" w:hAnsi="仿宋" w:eastAsia="仿宋" w:cs="仿宋"/>
          <w:b/>
          <w:bCs w:val="0"/>
          <w:sz w:val="24"/>
          <w:szCs w:val="24"/>
        </w:rPr>
        <w:t>商务偏离表</w:t>
      </w:r>
    </w:p>
    <w:p w14:paraId="2A9E90C2">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投标人名称：                                           项目编号：</w:t>
      </w:r>
    </w:p>
    <w:tbl>
      <w:tblPr>
        <w:tblStyle w:val="18"/>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03C6D0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tcMar>
              <w:top w:w="57" w:type="dxa"/>
              <w:left w:w="28" w:type="dxa"/>
              <w:bottom w:w="57" w:type="dxa"/>
              <w:right w:w="28" w:type="dxa"/>
            </w:tcMar>
            <w:vAlign w:val="center"/>
          </w:tcPr>
          <w:p w14:paraId="346EB291">
            <w:pPr>
              <w:pageBreakBefore w:val="0"/>
              <w:kinsoku/>
              <w:overflowPunct/>
              <w:topLinePunct w:val="0"/>
              <w:bidi w:val="0"/>
              <w:ind w:left="0" w:leftChars="0" w:right="0" w:rightChars="0" w:firstLine="74" w:firstLineChars="31"/>
              <w:jc w:val="left"/>
              <w:rPr>
                <w:rFonts w:hint="eastAsia" w:ascii="仿宋" w:hAnsi="仿宋" w:eastAsia="仿宋" w:cs="仿宋"/>
                <w:bCs/>
                <w:sz w:val="24"/>
                <w:szCs w:val="24"/>
              </w:rPr>
            </w:pPr>
            <w:r>
              <w:rPr>
                <w:rFonts w:hint="eastAsia" w:ascii="仿宋" w:hAnsi="仿宋" w:eastAsia="仿宋" w:cs="仿宋"/>
                <w:bCs/>
                <w:sz w:val="24"/>
                <w:szCs w:val="24"/>
              </w:rPr>
              <w:t>序号</w:t>
            </w:r>
          </w:p>
        </w:tc>
        <w:tc>
          <w:tcPr>
            <w:tcW w:w="2678" w:type="dxa"/>
            <w:tcBorders>
              <w:top w:val="double" w:color="auto" w:sz="4" w:space="0"/>
            </w:tcBorders>
            <w:tcMar>
              <w:top w:w="57" w:type="dxa"/>
              <w:left w:w="28" w:type="dxa"/>
              <w:bottom w:w="57" w:type="dxa"/>
              <w:right w:w="28" w:type="dxa"/>
            </w:tcMar>
            <w:vAlign w:val="center"/>
          </w:tcPr>
          <w:p w14:paraId="336CE5E5">
            <w:pPr>
              <w:pageBreakBefore w:val="0"/>
              <w:kinsoku/>
              <w:overflowPunct/>
              <w:topLinePunct w:val="0"/>
              <w:bidi w:val="0"/>
              <w:ind w:left="0" w:leftChars="0" w:right="0" w:rightChars="0" w:firstLine="88" w:firstLineChars="37"/>
              <w:jc w:val="center"/>
              <w:rPr>
                <w:rFonts w:hint="eastAsia" w:ascii="仿宋" w:hAnsi="仿宋" w:eastAsia="仿宋" w:cs="仿宋"/>
                <w:bCs/>
                <w:sz w:val="24"/>
                <w:szCs w:val="24"/>
              </w:rPr>
            </w:pPr>
            <w:r>
              <w:rPr>
                <w:rFonts w:hint="eastAsia" w:ascii="仿宋" w:hAnsi="仿宋" w:eastAsia="仿宋" w:cs="仿宋"/>
                <w:bCs/>
                <w:sz w:val="24"/>
                <w:szCs w:val="24"/>
              </w:rPr>
              <w:t>竞争性磋商文件</w:t>
            </w:r>
          </w:p>
          <w:p w14:paraId="455FFFD1">
            <w:pPr>
              <w:pageBreakBefore w:val="0"/>
              <w:kinsoku/>
              <w:overflowPunct/>
              <w:topLinePunct w:val="0"/>
              <w:bidi w:val="0"/>
              <w:ind w:left="0" w:leftChars="0" w:right="0" w:rightChars="0" w:firstLine="0" w:firstLineChars="0"/>
              <w:jc w:val="center"/>
              <w:rPr>
                <w:rFonts w:hint="eastAsia" w:ascii="仿宋" w:hAnsi="仿宋" w:eastAsia="仿宋" w:cs="仿宋"/>
                <w:bCs/>
                <w:sz w:val="24"/>
                <w:szCs w:val="24"/>
              </w:rPr>
            </w:pPr>
            <w:r>
              <w:rPr>
                <w:rFonts w:hint="eastAsia" w:ascii="仿宋" w:hAnsi="仿宋" w:eastAsia="仿宋" w:cs="仿宋"/>
                <w:bCs/>
                <w:sz w:val="24"/>
                <w:szCs w:val="24"/>
              </w:rPr>
              <w:t>商务要求</w:t>
            </w:r>
          </w:p>
        </w:tc>
        <w:tc>
          <w:tcPr>
            <w:tcW w:w="2700" w:type="dxa"/>
            <w:tcBorders>
              <w:top w:val="double" w:color="auto" w:sz="4" w:space="0"/>
            </w:tcBorders>
            <w:tcMar>
              <w:top w:w="57" w:type="dxa"/>
              <w:left w:w="28" w:type="dxa"/>
              <w:bottom w:w="57" w:type="dxa"/>
              <w:right w:w="28" w:type="dxa"/>
            </w:tcMar>
            <w:vAlign w:val="center"/>
          </w:tcPr>
          <w:p w14:paraId="4618886E">
            <w:pPr>
              <w:pageBreakBefore w:val="0"/>
              <w:kinsoku/>
              <w:overflowPunct/>
              <w:topLinePunct w:val="0"/>
              <w:bidi w:val="0"/>
              <w:ind w:left="0" w:leftChars="0" w:right="0" w:rightChars="0" w:firstLine="0" w:firstLineChars="0"/>
              <w:jc w:val="center"/>
              <w:rPr>
                <w:rFonts w:hint="eastAsia" w:ascii="仿宋" w:hAnsi="仿宋" w:eastAsia="仿宋" w:cs="仿宋"/>
                <w:bCs/>
                <w:sz w:val="24"/>
                <w:szCs w:val="24"/>
              </w:rPr>
            </w:pPr>
            <w:r>
              <w:rPr>
                <w:rFonts w:hint="eastAsia" w:ascii="仿宋" w:hAnsi="仿宋" w:eastAsia="仿宋" w:cs="仿宋"/>
                <w:bCs/>
                <w:sz w:val="24"/>
                <w:szCs w:val="24"/>
              </w:rPr>
              <w:t>竞争性磋商响应文件</w:t>
            </w:r>
          </w:p>
          <w:p w14:paraId="0FBAB829">
            <w:pPr>
              <w:pageBreakBefore w:val="0"/>
              <w:kinsoku/>
              <w:overflowPunct/>
              <w:topLinePunct w:val="0"/>
              <w:bidi w:val="0"/>
              <w:ind w:left="0" w:leftChars="0" w:right="0" w:rightChars="0" w:firstLine="0" w:firstLineChars="0"/>
              <w:jc w:val="center"/>
              <w:rPr>
                <w:rFonts w:hint="eastAsia" w:ascii="仿宋" w:hAnsi="仿宋" w:eastAsia="仿宋" w:cs="仿宋"/>
                <w:bCs/>
                <w:sz w:val="24"/>
                <w:szCs w:val="24"/>
              </w:rPr>
            </w:pPr>
            <w:r>
              <w:rPr>
                <w:rFonts w:hint="eastAsia" w:ascii="仿宋" w:hAnsi="仿宋" w:eastAsia="仿宋" w:cs="仿宋"/>
                <w:bCs/>
                <w:sz w:val="24"/>
                <w:szCs w:val="24"/>
              </w:rPr>
              <w:t>商务响应</w:t>
            </w:r>
          </w:p>
        </w:tc>
        <w:tc>
          <w:tcPr>
            <w:tcW w:w="1650" w:type="dxa"/>
            <w:tcBorders>
              <w:top w:val="double" w:color="auto" w:sz="4" w:space="0"/>
            </w:tcBorders>
            <w:tcMar>
              <w:top w:w="57" w:type="dxa"/>
              <w:left w:w="28" w:type="dxa"/>
              <w:bottom w:w="57" w:type="dxa"/>
              <w:right w:w="28" w:type="dxa"/>
            </w:tcMar>
            <w:vAlign w:val="center"/>
          </w:tcPr>
          <w:p w14:paraId="3015C636">
            <w:pPr>
              <w:pageBreakBefore w:val="0"/>
              <w:kinsoku/>
              <w:overflowPunct/>
              <w:topLinePunct w:val="0"/>
              <w:bidi w:val="0"/>
              <w:ind w:left="0" w:leftChars="0" w:right="0" w:rightChars="0" w:firstLine="0" w:firstLineChars="0"/>
              <w:jc w:val="center"/>
              <w:rPr>
                <w:rFonts w:hint="eastAsia" w:ascii="仿宋" w:hAnsi="仿宋" w:eastAsia="仿宋" w:cs="仿宋"/>
                <w:bCs/>
                <w:sz w:val="24"/>
                <w:szCs w:val="24"/>
              </w:rPr>
            </w:pPr>
            <w:r>
              <w:rPr>
                <w:rFonts w:hint="eastAsia" w:ascii="仿宋" w:hAnsi="仿宋" w:eastAsia="仿宋" w:cs="仿宋"/>
                <w:bCs/>
                <w:sz w:val="24"/>
                <w:szCs w:val="24"/>
              </w:rPr>
              <w:t>偏离情况</w:t>
            </w:r>
          </w:p>
        </w:tc>
        <w:tc>
          <w:tcPr>
            <w:tcW w:w="1438" w:type="dxa"/>
            <w:tcBorders>
              <w:top w:val="double" w:color="auto" w:sz="4" w:space="0"/>
            </w:tcBorders>
            <w:vAlign w:val="center"/>
          </w:tcPr>
          <w:p w14:paraId="2BD9F163">
            <w:pPr>
              <w:pageBreakBefore w:val="0"/>
              <w:kinsoku/>
              <w:overflowPunct/>
              <w:topLinePunct w:val="0"/>
              <w:bidi w:val="0"/>
              <w:ind w:left="0" w:leftChars="0" w:right="0" w:rightChars="0" w:firstLine="0" w:firstLineChars="0"/>
              <w:jc w:val="center"/>
              <w:rPr>
                <w:rFonts w:hint="eastAsia" w:ascii="仿宋" w:hAnsi="仿宋" w:eastAsia="仿宋" w:cs="仿宋"/>
                <w:bCs/>
                <w:sz w:val="24"/>
                <w:szCs w:val="24"/>
              </w:rPr>
            </w:pPr>
            <w:r>
              <w:rPr>
                <w:rFonts w:hint="eastAsia" w:ascii="仿宋" w:hAnsi="仿宋" w:eastAsia="仿宋" w:cs="仿宋"/>
                <w:bCs/>
                <w:sz w:val="24"/>
                <w:szCs w:val="24"/>
              </w:rPr>
              <w:t>说明</w:t>
            </w:r>
          </w:p>
        </w:tc>
      </w:tr>
      <w:tr w14:paraId="1D341D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Mar>
              <w:top w:w="57" w:type="dxa"/>
              <w:left w:w="28" w:type="dxa"/>
              <w:bottom w:w="57" w:type="dxa"/>
              <w:right w:w="28" w:type="dxa"/>
            </w:tcMar>
            <w:vAlign w:val="center"/>
          </w:tcPr>
          <w:p w14:paraId="5CC56743">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1A99044C">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1CC9545C">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556FFA97">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49F4478E">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4EFDD8C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Mar>
              <w:top w:w="57" w:type="dxa"/>
              <w:left w:w="28" w:type="dxa"/>
              <w:bottom w:w="57" w:type="dxa"/>
              <w:right w:w="28" w:type="dxa"/>
            </w:tcMar>
            <w:vAlign w:val="center"/>
          </w:tcPr>
          <w:p w14:paraId="1250809F">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7125CB37">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24FDDEF2">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26BBDFBE">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57A04693">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785E82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F5BD348">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4146FFF8">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4FD0CCEC">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4D64B004">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0D4AD517">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6115BA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34F1143">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4896A203">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3F03A23D">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7B5153BD">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415E3F93">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770829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9D99B8D">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38489EF0">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50FDD5D2">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715EAC3D">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2613F6A4">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0050AE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2AB4D50">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48827B26">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79E0707B">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494E7BF4">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3DB76C2C">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752513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9760AA7">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3A91D96A">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2A7045ED">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2C68D716">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02BA5455">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52BFD1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4B56B57">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0181AFD0">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78AC5F5F">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469A4DBE">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1CA7811B">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210757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E70AE70">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39AD70E5">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77ECF2D0">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2ABFC9C9">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6E1DF197">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021327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56A8CCE">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3EDE6B7D">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3E58F2AE">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3F33FCB5">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03BE9257">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30DC0FB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682036A">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457D52F4">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5E62DEB6">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5C960F48">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2725B188">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178451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Mar>
              <w:top w:w="57" w:type="dxa"/>
              <w:left w:w="28" w:type="dxa"/>
              <w:bottom w:w="57" w:type="dxa"/>
              <w:right w:w="28" w:type="dxa"/>
            </w:tcMar>
            <w:vAlign w:val="center"/>
          </w:tcPr>
          <w:p w14:paraId="3B3C84E5">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0A008FD3">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0C63575C">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0B5B6A74">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1B00CC21">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754BAF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A6A51AC">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21A52C1A">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7C95A51C">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3FD40DB4">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256CFE0B">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3AECD9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BE73C3">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Mar>
              <w:top w:w="57" w:type="dxa"/>
              <w:left w:w="28" w:type="dxa"/>
              <w:bottom w:w="57" w:type="dxa"/>
              <w:right w:w="28" w:type="dxa"/>
            </w:tcMar>
            <w:vAlign w:val="center"/>
          </w:tcPr>
          <w:p w14:paraId="6461C928">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Mar>
              <w:top w:w="57" w:type="dxa"/>
              <w:left w:w="28" w:type="dxa"/>
              <w:bottom w:w="57" w:type="dxa"/>
              <w:right w:w="28" w:type="dxa"/>
            </w:tcMar>
            <w:vAlign w:val="center"/>
          </w:tcPr>
          <w:p w14:paraId="20E1E91B">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Mar>
              <w:top w:w="57" w:type="dxa"/>
              <w:left w:w="28" w:type="dxa"/>
              <w:bottom w:w="57" w:type="dxa"/>
              <w:right w:w="28" w:type="dxa"/>
            </w:tcMar>
            <w:vAlign w:val="center"/>
          </w:tcPr>
          <w:p w14:paraId="4634DCB0">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vAlign w:val="center"/>
          </w:tcPr>
          <w:p w14:paraId="4939331D">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r w14:paraId="571FC9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tcMar>
              <w:top w:w="57" w:type="dxa"/>
              <w:left w:w="28" w:type="dxa"/>
              <w:bottom w:w="57" w:type="dxa"/>
              <w:right w:w="28" w:type="dxa"/>
            </w:tcMar>
            <w:vAlign w:val="center"/>
          </w:tcPr>
          <w:p w14:paraId="6C982FD9">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678" w:type="dxa"/>
            <w:tcBorders>
              <w:bottom w:val="double" w:color="auto" w:sz="4" w:space="0"/>
            </w:tcBorders>
            <w:tcMar>
              <w:top w:w="57" w:type="dxa"/>
              <w:left w:w="28" w:type="dxa"/>
              <w:bottom w:w="57" w:type="dxa"/>
              <w:right w:w="28" w:type="dxa"/>
            </w:tcMar>
            <w:vAlign w:val="center"/>
          </w:tcPr>
          <w:p w14:paraId="7CF9EA9C">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2700" w:type="dxa"/>
            <w:tcBorders>
              <w:bottom w:val="double" w:color="auto" w:sz="4" w:space="0"/>
            </w:tcBorders>
            <w:tcMar>
              <w:top w:w="57" w:type="dxa"/>
              <w:left w:w="28" w:type="dxa"/>
              <w:bottom w:w="57" w:type="dxa"/>
              <w:right w:w="28" w:type="dxa"/>
            </w:tcMar>
            <w:vAlign w:val="center"/>
          </w:tcPr>
          <w:p w14:paraId="5A841D8B">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650" w:type="dxa"/>
            <w:tcBorders>
              <w:bottom w:val="double" w:color="auto" w:sz="4" w:space="0"/>
            </w:tcBorders>
            <w:tcMar>
              <w:top w:w="57" w:type="dxa"/>
              <w:left w:w="28" w:type="dxa"/>
              <w:bottom w:w="57" w:type="dxa"/>
              <w:right w:w="28" w:type="dxa"/>
            </w:tcMar>
            <w:vAlign w:val="center"/>
          </w:tcPr>
          <w:p w14:paraId="1768B618">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c>
          <w:tcPr>
            <w:tcW w:w="1438" w:type="dxa"/>
            <w:tcBorders>
              <w:bottom w:val="double" w:color="auto" w:sz="4" w:space="0"/>
            </w:tcBorders>
            <w:vAlign w:val="center"/>
          </w:tcPr>
          <w:p w14:paraId="2B3EBF91">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tc>
      </w:tr>
    </w:tbl>
    <w:p w14:paraId="79A08CF3">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声明：投标人应对竞争性磋商文件“第五部分 商务条款”进行逐条响应。“偏离情况”应根据实际响应情况注明：正偏离或无偏离。商务偏离不得出现负偏离，否则按无效文件处理。</w:t>
      </w:r>
    </w:p>
    <w:p w14:paraId="17B583AF">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p w14:paraId="20F08524">
      <w:pPr>
        <w:pageBreakBefore w:val="0"/>
        <w:kinsoku/>
        <w:overflowPunct/>
        <w:topLinePunct w:val="0"/>
        <w:bidi w:val="0"/>
        <w:spacing w:after="273" w:afterLines="85" w:afterAutospacing="0"/>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投标单位：        (公章)</w:t>
      </w:r>
    </w:p>
    <w:p w14:paraId="474F9CC4">
      <w:pPr>
        <w:pageBreakBefore w:val="0"/>
        <w:kinsoku/>
        <w:overflowPunct/>
        <w:topLinePunct w:val="0"/>
        <w:bidi w:val="0"/>
        <w:spacing w:beforeAutospacing="0" w:after="273" w:afterLines="85" w:afterAutospacing="0"/>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 xml:space="preserve">法定代表人：     </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签字</w:t>
      </w:r>
      <w:r>
        <w:rPr>
          <w:rFonts w:hint="eastAsia" w:ascii="仿宋" w:hAnsi="仿宋" w:eastAsia="仿宋" w:cs="仿宋"/>
          <w:color w:val="000000" w:themeColor="text1"/>
          <w:sz w:val="24"/>
          <w:szCs w:val="24"/>
          <w:lang w:val="en-US" w:eastAsia="zh-CN"/>
          <w14:textFill>
            <w14:solidFill>
              <w14:schemeClr w14:val="tx1"/>
            </w14:solidFill>
          </w14:textFill>
        </w:rPr>
        <w:t>或盖章</w:t>
      </w:r>
      <w:r>
        <w:rPr>
          <w:rFonts w:hint="eastAsia" w:ascii="仿宋" w:hAnsi="仿宋" w:eastAsia="仿宋" w:cs="仿宋"/>
          <w:color w:val="000000" w:themeColor="text1"/>
          <w:sz w:val="24"/>
          <w:szCs w:val="24"/>
          <w14:textFill>
            <w14:solidFill>
              <w14:schemeClr w14:val="tx1"/>
            </w14:solidFill>
          </w14:textFill>
        </w:rPr>
        <w:t>）</w:t>
      </w:r>
    </w:p>
    <w:p w14:paraId="3B02D7CE">
      <w:pPr>
        <w:pageBreakBefore w:val="0"/>
        <w:kinsoku/>
        <w:overflowPunct/>
        <w:topLinePunct w:val="0"/>
        <w:bidi w:val="0"/>
        <w:spacing w:after="273" w:afterLines="85" w:afterAutospacing="0"/>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日   期：</w:t>
      </w:r>
    </w:p>
    <w:p w14:paraId="2108FC11">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r>
        <w:rPr>
          <w:rFonts w:hint="eastAsia" w:ascii="仿宋" w:hAnsi="仿宋" w:eastAsia="仿宋" w:cs="仿宋"/>
          <w:b/>
          <w:sz w:val="24"/>
          <w:szCs w:val="24"/>
        </w:rPr>
        <w:br w:type="page"/>
      </w:r>
    </w:p>
    <w:p w14:paraId="53968553">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r>
        <w:rPr>
          <w:rFonts w:hint="eastAsia" w:ascii="仿宋" w:hAnsi="仿宋" w:eastAsia="仿宋" w:cs="仿宋"/>
          <w:b/>
          <w:sz w:val="24"/>
          <w:szCs w:val="24"/>
          <w:lang w:val="en-US" w:eastAsia="zh-CN"/>
        </w:rPr>
        <w:t>九</w:t>
      </w:r>
      <w:r>
        <w:rPr>
          <w:rFonts w:hint="eastAsia" w:ascii="仿宋" w:hAnsi="仿宋" w:eastAsia="仿宋" w:cs="仿宋"/>
          <w:b/>
          <w:sz w:val="24"/>
          <w:szCs w:val="24"/>
        </w:rPr>
        <w:t>、拒绝政府采购领域商业贿赂承诺</w:t>
      </w:r>
    </w:p>
    <w:p w14:paraId="66B7C96C">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08CF3FF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为响应党中央、国务院关于治理政府采购领域商业贿赂行为的号召，我单位在此庄严承诺：</w:t>
      </w:r>
    </w:p>
    <w:p w14:paraId="5D56CFF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1、在参与政府采购活动中遵纪守法、诚信经营、公平竞标。</w:t>
      </w:r>
    </w:p>
    <w:p w14:paraId="78719E0D">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2、不向政府采购人、采购代理机构和政府采购评审专家进行任何形式的商业贿赂以谋取交易机会。</w:t>
      </w:r>
    </w:p>
    <w:p w14:paraId="4C6527E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3、不向政府采购代理机构和采购人提供虚假资质文件或采用虚假应标方式参与政府采购市场竞争并谋取中标、成交。</w:t>
      </w:r>
    </w:p>
    <w:p w14:paraId="612EF9C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4、不采取“围标、陪标”等商业欺诈手段获得政府采购定单。</w:t>
      </w:r>
    </w:p>
    <w:p w14:paraId="134DD302">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5、不采取不正当手段诋毁、排挤其他投标人。</w:t>
      </w:r>
    </w:p>
    <w:p w14:paraId="52CBB1A8">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6、不在提供商品和服务时“偷梁换柱、以次充好”损害采购人的合法权益。</w:t>
      </w:r>
    </w:p>
    <w:p w14:paraId="366E102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7、不与采购人、采购代理机构、政府采购评审专家或其它投标人恶意串通，进行质疑和投诉，维护政府采购市场秩序。</w:t>
      </w:r>
    </w:p>
    <w:p w14:paraId="56015B9E">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8、尊重和接受政府采购监督管理部门的监督和政府采购代理机构采购采购要求，承担因违约行为给采购人造成的损失。 </w:t>
      </w:r>
      <w:r>
        <w:rPr>
          <w:rFonts w:hint="eastAsia" w:ascii="仿宋" w:hAnsi="仿宋" w:eastAsia="仿宋" w:cs="仿宋"/>
          <w:sz w:val="24"/>
          <w:szCs w:val="24"/>
        </w:rPr>
        <w:br w:type="textWrapping"/>
      </w:r>
      <w:r>
        <w:rPr>
          <w:rFonts w:hint="eastAsia" w:ascii="仿宋" w:hAnsi="仿宋" w:eastAsia="仿宋" w:cs="仿宋"/>
          <w:sz w:val="24"/>
          <w:szCs w:val="24"/>
        </w:rPr>
        <w:t xml:space="preserve">    9、不发生其他有悖于政府采购公开、公平、公正和诚信原则的行为。</w:t>
      </w:r>
    </w:p>
    <w:p w14:paraId="68A61BF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p>
    <w:p w14:paraId="6BFB8583">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承诺单位： （盖章）</w:t>
      </w:r>
    </w:p>
    <w:p w14:paraId="736ACE8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bCs/>
          <w:sz w:val="24"/>
          <w:szCs w:val="24"/>
        </w:rPr>
        <w:t>法定代表人：     (法定代表人私章)</w:t>
      </w:r>
    </w:p>
    <w:p w14:paraId="2D1606A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地址：</w:t>
      </w:r>
    </w:p>
    <w:p w14:paraId="55C093C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邮编：</w:t>
      </w:r>
    </w:p>
    <w:p w14:paraId="722D8D1B">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电话：</w:t>
      </w:r>
    </w:p>
    <w:p w14:paraId="5253D0BE">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p>
    <w:p w14:paraId="4C623C1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
          <w:sz w:val="24"/>
          <w:szCs w:val="24"/>
        </w:rPr>
      </w:pPr>
      <w:r>
        <w:rPr>
          <w:rFonts w:hint="eastAsia" w:ascii="仿宋" w:hAnsi="仿宋" w:eastAsia="仿宋" w:cs="仿宋"/>
          <w:sz w:val="24"/>
          <w:szCs w:val="24"/>
        </w:rPr>
        <w:t>年   月   日</w:t>
      </w:r>
    </w:p>
    <w:p w14:paraId="5575EA96">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6E5202B0">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0AB160DD">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12560EA4">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5BC05324">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r>
        <w:rPr>
          <w:rFonts w:hint="eastAsia" w:ascii="仿宋" w:hAnsi="仿宋" w:eastAsia="仿宋" w:cs="仿宋"/>
          <w:b/>
          <w:sz w:val="24"/>
          <w:szCs w:val="24"/>
        </w:rPr>
        <w:br w:type="page"/>
      </w:r>
    </w:p>
    <w:p w14:paraId="7AC3D7E5">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r>
        <w:rPr>
          <w:rFonts w:hint="eastAsia" w:ascii="仿宋" w:hAnsi="仿宋" w:eastAsia="仿宋" w:cs="仿宋"/>
          <w:b/>
          <w:sz w:val="24"/>
          <w:szCs w:val="24"/>
          <w:lang w:val="en-US" w:eastAsia="zh-CN"/>
        </w:rPr>
        <w:t>十</w:t>
      </w:r>
      <w:r>
        <w:rPr>
          <w:rFonts w:hint="eastAsia" w:ascii="仿宋" w:hAnsi="仿宋" w:eastAsia="仿宋" w:cs="仿宋"/>
          <w:b/>
          <w:sz w:val="24"/>
          <w:szCs w:val="24"/>
        </w:rPr>
        <w:t>、不拖欠农民工工资承诺书</w:t>
      </w:r>
    </w:p>
    <w:p w14:paraId="701F312D">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致：</w:t>
      </w:r>
      <w:r>
        <w:rPr>
          <w:rFonts w:hint="eastAsia" w:ascii="仿宋" w:hAnsi="仿宋" w:eastAsia="仿宋" w:cs="仿宋"/>
          <w:sz w:val="24"/>
          <w:szCs w:val="24"/>
          <w:lang w:eastAsia="zh-CN"/>
        </w:rPr>
        <w:t>旬阳市关口镇人民政府</w:t>
      </w:r>
      <w:r>
        <w:rPr>
          <w:rFonts w:hint="eastAsia" w:ascii="仿宋" w:hAnsi="仿宋" w:eastAsia="仿宋" w:cs="仿宋"/>
          <w:sz w:val="24"/>
          <w:szCs w:val="24"/>
          <w:lang w:val="en-US" w:eastAsia="zh-CN"/>
        </w:rPr>
        <w:t xml:space="preserve"> 、 </w:t>
      </w:r>
      <w:r>
        <w:rPr>
          <w:rFonts w:hint="eastAsia" w:ascii="仿宋" w:hAnsi="仿宋" w:eastAsia="仿宋" w:cs="仿宋"/>
          <w:sz w:val="24"/>
          <w:szCs w:val="24"/>
          <w:lang w:eastAsia="zh-CN"/>
        </w:rPr>
        <w:t>陕西宏固永安项目管理有限公司</w:t>
      </w:r>
    </w:p>
    <w:p w14:paraId="292807EA">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我公司承诺我公司承包的</w:t>
      </w:r>
      <w:r>
        <w:rPr>
          <w:rFonts w:hint="eastAsia" w:ascii="仿宋" w:hAnsi="仿宋" w:eastAsia="仿宋" w:cs="仿宋"/>
          <w:sz w:val="24"/>
          <w:szCs w:val="24"/>
          <w:u w:val="single"/>
        </w:rPr>
        <w:t xml:space="preserve">                                 工程</w:t>
      </w:r>
      <w:r>
        <w:rPr>
          <w:rFonts w:hint="eastAsia" w:ascii="仿宋" w:hAnsi="仿宋" w:eastAsia="仿宋" w:cs="仿宋"/>
          <w:sz w:val="24"/>
          <w:szCs w:val="24"/>
        </w:rPr>
        <w:t>按照国家规定、合同支付农民工工资，绝不拖欠农民工工资。如果发生违反规定拖欠或者克扣农民工工资行为，造成农民工上访，及其它突发事件或公共事件，本单位愿意接受建设、人力资源社会保障、公安等部门依照有关规定作出的处理和处罚决定。</w:t>
      </w:r>
    </w:p>
    <w:p w14:paraId="4E018E18">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sz w:val="24"/>
          <w:szCs w:val="24"/>
        </w:rPr>
      </w:pPr>
    </w:p>
    <w:p w14:paraId="4452904E">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承诺单位： （盖章）</w:t>
      </w:r>
    </w:p>
    <w:p w14:paraId="617A8438">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p>
    <w:p w14:paraId="0706A12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bCs/>
          <w:sz w:val="24"/>
          <w:szCs w:val="24"/>
        </w:rPr>
        <w:t xml:space="preserve">法定代表人：    </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签字</w:t>
      </w:r>
      <w:r>
        <w:rPr>
          <w:rFonts w:hint="eastAsia" w:ascii="仿宋" w:hAnsi="仿宋" w:eastAsia="仿宋" w:cs="仿宋"/>
          <w:color w:val="000000" w:themeColor="text1"/>
          <w:sz w:val="24"/>
          <w:szCs w:val="24"/>
          <w:lang w:val="en-US" w:eastAsia="zh-CN"/>
          <w14:textFill>
            <w14:solidFill>
              <w14:schemeClr w14:val="tx1"/>
            </w14:solidFill>
          </w14:textFill>
        </w:rPr>
        <w:t>或盖章</w:t>
      </w:r>
      <w:r>
        <w:rPr>
          <w:rFonts w:hint="eastAsia" w:ascii="仿宋" w:hAnsi="仿宋" w:eastAsia="仿宋" w:cs="仿宋"/>
          <w:color w:val="000000" w:themeColor="text1"/>
          <w:sz w:val="24"/>
          <w:szCs w:val="24"/>
          <w14:textFill>
            <w14:solidFill>
              <w14:schemeClr w14:val="tx1"/>
            </w14:solidFill>
          </w14:textFill>
        </w:rPr>
        <w:t>）</w:t>
      </w:r>
    </w:p>
    <w:p w14:paraId="5A51830E">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u w:val="single"/>
        </w:rPr>
      </w:pPr>
    </w:p>
    <w:p w14:paraId="717190F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p>
    <w:p w14:paraId="56E9280B">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sz w:val="24"/>
          <w:szCs w:val="24"/>
        </w:rPr>
      </w:pPr>
    </w:p>
    <w:p w14:paraId="17B8136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
          <w:sz w:val="24"/>
          <w:szCs w:val="24"/>
        </w:rPr>
      </w:pPr>
      <w:r>
        <w:rPr>
          <w:rFonts w:hint="eastAsia" w:ascii="仿宋" w:hAnsi="仿宋" w:eastAsia="仿宋" w:cs="仿宋"/>
          <w:sz w:val="24"/>
          <w:szCs w:val="24"/>
        </w:rPr>
        <w:t>年     月   日</w:t>
      </w:r>
    </w:p>
    <w:p w14:paraId="52DC1D9E">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700E9E4B">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0F40DD8E">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2B7BDF4B">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5FD8B37C">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4F17C0BA">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3B0A0881">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5C39B064">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12AD6433">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62B0A93D">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07F61086">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7FC5E1EC">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6BAA6289">
      <w:pPr>
        <w:pageBreakBefore w:val="0"/>
        <w:kinsoku/>
        <w:overflowPunct/>
        <w:topLinePunct w:val="0"/>
        <w:bidi w:val="0"/>
        <w:ind w:left="0" w:leftChars="0" w:right="0" w:rightChars="0"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br w:type="page"/>
      </w:r>
    </w:p>
    <w:p w14:paraId="60DC2E9B">
      <w:pPr>
        <w:pageBreakBefore w:val="0"/>
        <w:kinsoku/>
        <w:overflowPunct/>
        <w:topLinePunct w:val="0"/>
        <w:bidi w:val="0"/>
        <w:spacing w:line="360" w:lineRule="auto"/>
        <w:ind w:left="0" w:leftChars="0" w:right="0" w:rightChars="0" w:firstLine="482" w:firstLineChars="200"/>
        <w:jc w:val="left"/>
        <w:rPr>
          <w:rFonts w:hint="eastAsia" w:ascii="仿宋" w:hAnsi="仿宋" w:eastAsia="仿宋" w:cs="仿宋"/>
          <w:b/>
        </w:rPr>
      </w:pPr>
      <w:r>
        <w:rPr>
          <w:rFonts w:hint="eastAsia" w:ascii="仿宋" w:hAnsi="仿宋" w:eastAsia="仿宋" w:cs="仿宋"/>
          <w:b/>
          <w:bCs/>
          <w:sz w:val="24"/>
          <w:szCs w:val="24"/>
          <w:lang w:val="en-US" w:eastAsia="zh-CN"/>
        </w:rPr>
        <w:t>十一</w:t>
      </w:r>
      <w:r>
        <w:rPr>
          <w:rFonts w:hint="eastAsia" w:ascii="仿宋" w:hAnsi="仿宋" w:eastAsia="仿宋" w:cs="仿宋"/>
          <w:b/>
          <w:bCs/>
          <w:sz w:val="24"/>
          <w:szCs w:val="24"/>
        </w:rPr>
        <w:t>、</w:t>
      </w:r>
      <w:r>
        <w:rPr>
          <w:rFonts w:hint="eastAsia" w:ascii="仿宋" w:hAnsi="仿宋" w:eastAsia="仿宋" w:cs="仿宋"/>
          <w:b/>
          <w:sz w:val="24"/>
          <w:szCs w:val="24"/>
        </w:rPr>
        <w:t>投标人认为有必要提供的其它证明资料</w:t>
      </w:r>
      <w:r>
        <w:rPr>
          <w:rFonts w:hint="eastAsia" w:ascii="仿宋" w:hAnsi="仿宋" w:eastAsia="仿宋" w:cs="仿宋"/>
          <w:b/>
        </w:rPr>
        <w:cr/>
      </w:r>
    </w:p>
    <w:p w14:paraId="49FDAD9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lang w:val="en-US" w:eastAsia="zh-CN"/>
        </w:rPr>
        <w:t>1.</w:t>
      </w:r>
      <w:r>
        <w:rPr>
          <w:rFonts w:hint="eastAsia" w:ascii="仿宋" w:hAnsi="仿宋" w:eastAsia="仿宋" w:cs="仿宋"/>
          <w:bCs/>
          <w:sz w:val="24"/>
          <w:szCs w:val="24"/>
        </w:rPr>
        <w:t>非联合体声明 （格式）</w:t>
      </w:r>
    </w:p>
    <w:p w14:paraId="3FA40CE9">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lang w:eastAsia="zh-CN"/>
        </w:rPr>
      </w:pPr>
      <w:r>
        <w:rPr>
          <w:rFonts w:hint="eastAsia" w:ascii="仿宋" w:hAnsi="仿宋" w:eastAsia="仿宋" w:cs="仿宋"/>
          <w:bCs/>
          <w:sz w:val="24"/>
          <w:szCs w:val="24"/>
        </w:rPr>
        <w:t>致：</w:t>
      </w:r>
      <w:r>
        <w:rPr>
          <w:rFonts w:hint="eastAsia" w:ascii="仿宋" w:hAnsi="仿宋" w:eastAsia="仿宋" w:cs="仿宋"/>
          <w:bCs/>
          <w:sz w:val="24"/>
          <w:szCs w:val="24"/>
          <w:lang w:eastAsia="zh-CN"/>
        </w:rPr>
        <w:t>旬阳市关口镇人民政府</w:t>
      </w:r>
      <w:r>
        <w:rPr>
          <w:rFonts w:hint="eastAsia" w:ascii="仿宋" w:hAnsi="仿宋" w:eastAsia="仿宋" w:cs="仿宋"/>
          <w:bCs/>
          <w:sz w:val="24"/>
          <w:szCs w:val="24"/>
        </w:rPr>
        <w:t xml:space="preserve"> 、</w:t>
      </w:r>
      <w:r>
        <w:rPr>
          <w:rFonts w:hint="eastAsia" w:ascii="仿宋" w:hAnsi="仿宋" w:eastAsia="仿宋" w:cs="仿宋"/>
          <w:bCs/>
          <w:sz w:val="24"/>
          <w:szCs w:val="24"/>
          <w:lang w:eastAsia="zh-CN"/>
        </w:rPr>
        <w:t>陕西宏固永安项目管理有限公司</w:t>
      </w:r>
    </w:p>
    <w:p w14:paraId="691EA88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我公司作为本次磋商项目的投标人，根据磋商文件要求，现郑重声明如下：</w:t>
      </w:r>
    </w:p>
    <w:p w14:paraId="527B9802">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我公司参加本次磋商项目为非联合体。  </w:t>
      </w:r>
    </w:p>
    <w:p w14:paraId="162C9907">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本公司对上述承诺的内容事项真实性负责。如经查实上述承诺的内容事项存在虚假，我公司愿意接受以提供虚假材料谋取成交的法律责任。</w:t>
      </w:r>
    </w:p>
    <w:p w14:paraId="6C553CB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p>
    <w:p w14:paraId="759D7D1E">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特此声明！</w:t>
      </w:r>
    </w:p>
    <w:p w14:paraId="584D8A90">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p>
    <w:p w14:paraId="6254EA3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声明人（盖投标人公章）：</w:t>
      </w:r>
    </w:p>
    <w:p w14:paraId="12EDBE0D">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法定代表人或被授权人（签字或盖章）：</w:t>
      </w:r>
    </w:p>
    <w:p w14:paraId="06054A7B">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年   月   日</w:t>
      </w:r>
    </w:p>
    <w:p w14:paraId="49FD2C8B">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p>
    <w:p w14:paraId="09DE6AB5">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p>
    <w:p w14:paraId="01A586E1">
      <w:pPr>
        <w:pageBreakBefore w:val="0"/>
        <w:kinsoku/>
        <w:overflowPunct/>
        <w:topLinePunct w:val="0"/>
        <w:bidi w:val="0"/>
        <w:spacing w:line="360" w:lineRule="auto"/>
        <w:ind w:left="0" w:leftChars="0" w:right="0" w:rightChars="0" w:firstLine="420" w:firstLineChars="200"/>
        <w:jc w:val="left"/>
        <w:rPr>
          <w:rFonts w:hint="eastAsia" w:ascii="仿宋" w:hAnsi="仿宋" w:eastAsia="仿宋" w:cs="仿宋"/>
          <w:bCs/>
          <w:szCs w:val="24"/>
        </w:rPr>
      </w:pPr>
    </w:p>
    <w:p w14:paraId="4508075B">
      <w:pPr>
        <w:pageBreakBefore w:val="0"/>
        <w:kinsoku/>
        <w:overflowPunct/>
        <w:topLinePunct w:val="0"/>
        <w:bidi w:val="0"/>
        <w:spacing w:line="360" w:lineRule="auto"/>
        <w:ind w:left="0" w:leftChars="0" w:right="0" w:rightChars="0" w:firstLine="420" w:firstLineChars="200"/>
        <w:jc w:val="left"/>
        <w:rPr>
          <w:rFonts w:hint="eastAsia" w:ascii="仿宋" w:hAnsi="仿宋" w:eastAsia="仿宋" w:cs="仿宋"/>
          <w:bCs/>
          <w:szCs w:val="24"/>
        </w:rPr>
      </w:pPr>
    </w:p>
    <w:p w14:paraId="42FB7CB4">
      <w:pPr>
        <w:pageBreakBefore w:val="0"/>
        <w:kinsoku/>
        <w:overflowPunct/>
        <w:topLinePunct w:val="0"/>
        <w:bidi w:val="0"/>
        <w:spacing w:line="360" w:lineRule="auto"/>
        <w:ind w:left="0" w:leftChars="0" w:right="0" w:rightChars="0" w:firstLine="420" w:firstLineChars="200"/>
        <w:jc w:val="left"/>
        <w:rPr>
          <w:rFonts w:hint="eastAsia" w:ascii="仿宋" w:hAnsi="仿宋" w:eastAsia="仿宋" w:cs="仿宋"/>
          <w:bCs/>
          <w:szCs w:val="24"/>
        </w:rPr>
      </w:pPr>
    </w:p>
    <w:p w14:paraId="789FD6F4">
      <w:pPr>
        <w:pageBreakBefore w:val="0"/>
        <w:kinsoku/>
        <w:overflowPunct/>
        <w:topLinePunct w:val="0"/>
        <w:bidi w:val="0"/>
        <w:spacing w:line="360" w:lineRule="auto"/>
        <w:ind w:left="0" w:leftChars="0" w:right="0" w:rightChars="0" w:firstLine="420" w:firstLineChars="200"/>
        <w:jc w:val="left"/>
        <w:rPr>
          <w:rFonts w:hint="eastAsia" w:ascii="仿宋" w:hAnsi="仿宋" w:eastAsia="仿宋" w:cs="仿宋"/>
          <w:bCs/>
          <w:szCs w:val="24"/>
        </w:rPr>
      </w:pPr>
    </w:p>
    <w:p w14:paraId="2353F211">
      <w:pPr>
        <w:pageBreakBefore w:val="0"/>
        <w:kinsoku/>
        <w:overflowPunct/>
        <w:topLinePunct w:val="0"/>
        <w:bidi w:val="0"/>
        <w:spacing w:line="360" w:lineRule="auto"/>
        <w:ind w:left="0" w:leftChars="0" w:right="0" w:rightChars="0" w:firstLine="420" w:firstLineChars="200"/>
        <w:jc w:val="left"/>
        <w:rPr>
          <w:rFonts w:hint="eastAsia" w:ascii="仿宋" w:hAnsi="仿宋" w:eastAsia="仿宋" w:cs="仿宋"/>
          <w:bCs/>
          <w:szCs w:val="24"/>
        </w:rPr>
      </w:pPr>
    </w:p>
    <w:p w14:paraId="34296D5D">
      <w:pPr>
        <w:pageBreakBefore w:val="0"/>
        <w:kinsoku/>
        <w:overflowPunct/>
        <w:topLinePunct w:val="0"/>
        <w:bidi w:val="0"/>
        <w:spacing w:line="360" w:lineRule="auto"/>
        <w:ind w:left="0" w:leftChars="0" w:right="0" w:rightChars="0" w:firstLine="480" w:firstLineChars="200"/>
        <w:jc w:val="both"/>
        <w:rPr>
          <w:rFonts w:hint="eastAsia" w:ascii="仿宋" w:hAnsi="仿宋" w:eastAsia="仿宋" w:cs="仿宋"/>
          <w:bCs/>
          <w:sz w:val="24"/>
          <w:szCs w:val="24"/>
        </w:rPr>
      </w:pPr>
      <w:r>
        <w:rPr>
          <w:rFonts w:hint="eastAsia" w:ascii="仿宋" w:hAnsi="仿宋" w:eastAsia="仿宋" w:cs="仿宋"/>
          <w:bCs/>
          <w:sz w:val="24"/>
          <w:szCs w:val="24"/>
          <w:lang w:val="en-US" w:eastAsia="zh-CN"/>
        </w:rPr>
        <w:t>2</w:t>
      </w:r>
      <w:r>
        <w:rPr>
          <w:rFonts w:hint="eastAsia" w:ascii="仿宋" w:hAnsi="仿宋" w:eastAsia="仿宋" w:cs="仿宋"/>
          <w:bCs/>
          <w:sz w:val="24"/>
          <w:szCs w:val="24"/>
        </w:rPr>
        <w:t>.投标人认为有必要提供的其他证明资料</w:t>
      </w:r>
    </w:p>
    <w:p w14:paraId="5A085FDA">
      <w:pPr>
        <w:rPr>
          <w:rFonts w:hint="eastAsia" w:ascii="仿宋" w:hAnsi="仿宋" w:eastAsia="仿宋" w:cs="仿宋"/>
          <w:bCs/>
          <w:sz w:val="24"/>
          <w:szCs w:val="24"/>
        </w:rPr>
      </w:pPr>
      <w:r>
        <w:rPr>
          <w:rFonts w:hint="eastAsia" w:ascii="仿宋" w:hAnsi="仿宋" w:eastAsia="仿宋" w:cs="仿宋"/>
          <w:bCs/>
          <w:sz w:val="24"/>
          <w:szCs w:val="24"/>
        </w:rPr>
        <w:br w:type="page"/>
      </w:r>
    </w:p>
    <w:p w14:paraId="33F23DF3">
      <w:pPr>
        <w:pageBreakBefore w:val="0"/>
        <w:kinsoku/>
        <w:overflowPunct/>
        <w:topLinePunct w:val="0"/>
        <w:bidi w:val="0"/>
        <w:spacing w:line="360" w:lineRule="auto"/>
        <w:ind w:left="0" w:leftChars="0" w:right="0" w:rightChars="0" w:firstLine="800" w:firstLineChars="200"/>
        <w:jc w:val="center"/>
        <w:rPr>
          <w:rFonts w:hint="eastAsia" w:ascii="仿宋" w:hAnsi="仿宋" w:eastAsia="仿宋" w:cs="仿宋"/>
          <w:bCs/>
          <w:sz w:val="40"/>
          <w:szCs w:val="40"/>
          <w:lang w:val="en-US" w:eastAsia="zh-CN"/>
        </w:rPr>
      </w:pPr>
    </w:p>
    <w:p w14:paraId="043CAFED">
      <w:pPr>
        <w:pageBreakBefore w:val="0"/>
        <w:kinsoku/>
        <w:overflowPunct/>
        <w:topLinePunct w:val="0"/>
        <w:bidi w:val="0"/>
        <w:spacing w:line="360" w:lineRule="auto"/>
        <w:ind w:left="0" w:leftChars="0" w:right="0" w:rightChars="0" w:firstLine="800" w:firstLineChars="200"/>
        <w:jc w:val="center"/>
        <w:rPr>
          <w:rFonts w:hint="eastAsia" w:ascii="仿宋" w:hAnsi="仿宋" w:eastAsia="仿宋" w:cs="仿宋"/>
          <w:bCs/>
          <w:sz w:val="40"/>
          <w:szCs w:val="40"/>
          <w:lang w:val="en-US" w:eastAsia="zh-CN"/>
        </w:rPr>
      </w:pPr>
    </w:p>
    <w:p w14:paraId="3F8157B1">
      <w:pPr>
        <w:pageBreakBefore w:val="0"/>
        <w:kinsoku/>
        <w:overflowPunct/>
        <w:topLinePunct w:val="0"/>
        <w:bidi w:val="0"/>
        <w:spacing w:line="360" w:lineRule="auto"/>
        <w:ind w:left="0" w:leftChars="0" w:right="0" w:rightChars="0" w:firstLine="800" w:firstLineChars="200"/>
        <w:jc w:val="center"/>
        <w:rPr>
          <w:rFonts w:hint="eastAsia" w:ascii="仿宋" w:hAnsi="仿宋" w:eastAsia="仿宋" w:cs="仿宋"/>
          <w:bCs/>
          <w:sz w:val="40"/>
          <w:szCs w:val="40"/>
          <w:lang w:val="en-US" w:eastAsia="zh-CN"/>
        </w:rPr>
      </w:pPr>
    </w:p>
    <w:p w14:paraId="686C542F">
      <w:pPr>
        <w:pageBreakBefore w:val="0"/>
        <w:kinsoku/>
        <w:overflowPunct/>
        <w:topLinePunct w:val="0"/>
        <w:bidi w:val="0"/>
        <w:spacing w:line="360" w:lineRule="auto"/>
        <w:ind w:left="0" w:leftChars="0" w:right="0" w:rightChars="0" w:firstLine="800" w:firstLineChars="200"/>
        <w:jc w:val="center"/>
        <w:rPr>
          <w:rFonts w:hint="eastAsia" w:ascii="仿宋" w:hAnsi="仿宋" w:eastAsia="仿宋" w:cs="仿宋"/>
          <w:bCs/>
          <w:sz w:val="40"/>
          <w:szCs w:val="40"/>
          <w:lang w:val="en-US" w:eastAsia="zh-CN"/>
        </w:rPr>
      </w:pPr>
    </w:p>
    <w:p w14:paraId="4DCE88A0">
      <w:pPr>
        <w:pageBreakBefore w:val="0"/>
        <w:kinsoku/>
        <w:overflowPunct/>
        <w:topLinePunct w:val="0"/>
        <w:bidi w:val="0"/>
        <w:spacing w:line="360" w:lineRule="auto"/>
        <w:ind w:left="0" w:leftChars="0" w:right="0" w:rightChars="0" w:firstLine="800" w:firstLineChars="200"/>
        <w:jc w:val="center"/>
        <w:rPr>
          <w:rFonts w:hint="eastAsia" w:ascii="仿宋" w:hAnsi="仿宋" w:eastAsia="仿宋" w:cs="仿宋"/>
          <w:bCs/>
          <w:sz w:val="40"/>
          <w:szCs w:val="40"/>
          <w:lang w:val="en-US" w:eastAsia="zh-CN"/>
        </w:rPr>
      </w:pPr>
    </w:p>
    <w:p w14:paraId="750EF35A">
      <w:pPr>
        <w:pageBreakBefore w:val="0"/>
        <w:kinsoku/>
        <w:overflowPunct/>
        <w:topLinePunct w:val="0"/>
        <w:bidi w:val="0"/>
        <w:spacing w:line="360" w:lineRule="auto"/>
        <w:ind w:left="0" w:leftChars="0" w:right="0" w:rightChars="0" w:firstLine="800" w:firstLineChars="200"/>
        <w:jc w:val="center"/>
        <w:rPr>
          <w:rFonts w:hint="eastAsia" w:ascii="仿宋" w:hAnsi="仿宋" w:eastAsia="仿宋" w:cs="仿宋"/>
          <w:bCs/>
          <w:sz w:val="40"/>
          <w:szCs w:val="40"/>
          <w:lang w:val="en-US" w:eastAsia="zh-CN"/>
        </w:rPr>
      </w:pPr>
    </w:p>
    <w:p w14:paraId="772F1B20">
      <w:pPr>
        <w:pageBreakBefore w:val="0"/>
        <w:kinsoku/>
        <w:overflowPunct/>
        <w:topLinePunct w:val="0"/>
        <w:bidi w:val="0"/>
        <w:spacing w:line="360" w:lineRule="auto"/>
        <w:ind w:left="0" w:leftChars="0" w:right="0" w:rightChars="0" w:firstLine="800" w:firstLineChars="200"/>
        <w:jc w:val="center"/>
        <w:rPr>
          <w:rFonts w:hint="eastAsia" w:ascii="仿宋" w:hAnsi="仿宋" w:eastAsia="仿宋" w:cs="仿宋"/>
          <w:bCs/>
          <w:sz w:val="40"/>
          <w:szCs w:val="40"/>
          <w:lang w:val="en-US" w:eastAsia="zh-CN"/>
        </w:rPr>
      </w:pPr>
    </w:p>
    <w:p w14:paraId="37E52309">
      <w:pPr>
        <w:pageBreakBefore w:val="0"/>
        <w:kinsoku/>
        <w:overflowPunct/>
        <w:topLinePunct w:val="0"/>
        <w:bidi w:val="0"/>
        <w:spacing w:line="360" w:lineRule="auto"/>
        <w:ind w:left="0" w:leftChars="0" w:right="0" w:rightChars="0" w:firstLine="800" w:firstLineChars="200"/>
        <w:jc w:val="center"/>
        <w:rPr>
          <w:rFonts w:hint="eastAsia" w:ascii="仿宋" w:hAnsi="仿宋" w:eastAsia="仿宋" w:cs="仿宋"/>
          <w:bCs/>
          <w:sz w:val="40"/>
          <w:szCs w:val="40"/>
          <w:lang w:val="en-US" w:eastAsia="zh-CN"/>
        </w:rPr>
      </w:pPr>
    </w:p>
    <w:p w14:paraId="128E8C07">
      <w:pPr>
        <w:pageBreakBefore w:val="0"/>
        <w:kinsoku/>
        <w:overflowPunct/>
        <w:topLinePunct w:val="0"/>
        <w:bidi w:val="0"/>
        <w:spacing w:line="360" w:lineRule="auto"/>
        <w:ind w:left="0" w:leftChars="0" w:right="0" w:rightChars="0" w:firstLine="800" w:firstLineChars="200"/>
        <w:jc w:val="center"/>
        <w:rPr>
          <w:rFonts w:hint="eastAsia" w:ascii="仿宋" w:hAnsi="仿宋" w:eastAsia="仿宋" w:cs="仿宋"/>
          <w:bCs/>
          <w:sz w:val="40"/>
          <w:szCs w:val="40"/>
          <w:lang w:val="en-US" w:eastAsia="zh-CN"/>
        </w:rPr>
      </w:pPr>
    </w:p>
    <w:p w14:paraId="47800A3B">
      <w:pPr>
        <w:pageBreakBefore w:val="0"/>
        <w:kinsoku/>
        <w:overflowPunct/>
        <w:topLinePunct w:val="0"/>
        <w:bidi w:val="0"/>
        <w:spacing w:line="360" w:lineRule="auto"/>
        <w:ind w:left="0" w:leftChars="0" w:right="0" w:rightChars="0" w:firstLine="800" w:firstLineChars="200"/>
        <w:jc w:val="center"/>
        <w:rPr>
          <w:rFonts w:hint="eastAsia" w:ascii="仿宋" w:hAnsi="仿宋" w:eastAsia="仿宋" w:cs="仿宋"/>
          <w:bCs/>
          <w:sz w:val="40"/>
          <w:szCs w:val="40"/>
          <w:lang w:val="en-US" w:eastAsia="zh-CN"/>
        </w:rPr>
      </w:pPr>
    </w:p>
    <w:p w14:paraId="5CB01F51">
      <w:pPr>
        <w:pageBreakBefore w:val="0"/>
        <w:kinsoku/>
        <w:overflowPunct/>
        <w:topLinePunct w:val="0"/>
        <w:bidi w:val="0"/>
        <w:spacing w:line="360" w:lineRule="auto"/>
        <w:ind w:left="0" w:leftChars="0" w:right="0" w:rightChars="0" w:firstLine="800" w:firstLineChars="200"/>
        <w:jc w:val="center"/>
        <w:rPr>
          <w:rFonts w:hint="eastAsia" w:ascii="仿宋" w:hAnsi="仿宋" w:eastAsia="仿宋" w:cs="仿宋"/>
          <w:bCs/>
          <w:sz w:val="40"/>
          <w:szCs w:val="40"/>
          <w:lang w:val="en-US" w:eastAsia="zh-CN"/>
        </w:rPr>
      </w:pPr>
    </w:p>
    <w:p w14:paraId="409873EE">
      <w:pPr>
        <w:pageBreakBefore w:val="0"/>
        <w:kinsoku/>
        <w:overflowPunct/>
        <w:topLinePunct w:val="0"/>
        <w:bidi w:val="0"/>
        <w:spacing w:line="360" w:lineRule="auto"/>
        <w:ind w:left="0" w:leftChars="0" w:right="0" w:rightChars="0" w:firstLine="3200" w:firstLineChars="800"/>
        <w:jc w:val="both"/>
        <w:rPr>
          <w:rFonts w:hint="eastAsia" w:ascii="仿宋" w:hAnsi="仿宋" w:eastAsia="仿宋" w:cs="仿宋"/>
          <w:bCs/>
          <w:sz w:val="40"/>
          <w:szCs w:val="40"/>
          <w:lang w:val="en-US" w:eastAsia="zh-CN"/>
        </w:rPr>
      </w:pPr>
      <w:r>
        <w:rPr>
          <w:rFonts w:hint="eastAsia" w:ascii="仿宋" w:hAnsi="仿宋" w:eastAsia="仿宋" w:cs="仿宋"/>
          <w:bCs/>
          <w:sz w:val="40"/>
          <w:szCs w:val="40"/>
          <w:lang w:val="en-US" w:eastAsia="zh-CN"/>
        </w:rPr>
        <w:t>本页以下无内容</w:t>
      </w:r>
    </w:p>
    <w:p w14:paraId="0E082AD6">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sz w:val="24"/>
          <w:szCs w:val="24"/>
        </w:rPr>
      </w:pPr>
    </w:p>
    <w:p w14:paraId="6E0B3ADB">
      <w:pPr>
        <w:pageBreakBefore w:val="0"/>
        <w:kinsoku/>
        <w:overflowPunct/>
        <w:topLinePunct w:val="0"/>
        <w:bidi w:val="0"/>
        <w:ind w:left="0" w:leftChars="0" w:right="0" w:rightChars="0" w:firstLine="480" w:firstLineChars="200"/>
        <w:jc w:val="left"/>
        <w:rPr>
          <w:rFonts w:hint="eastAsia" w:ascii="仿宋" w:hAnsi="仿宋" w:eastAsia="仿宋" w:cs="仿宋"/>
          <w:bCs/>
          <w:sz w:val="24"/>
          <w:szCs w:val="24"/>
        </w:rPr>
      </w:pPr>
    </w:p>
    <w:p w14:paraId="31013C49">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p>
    <w:p w14:paraId="4866BB3A">
      <w:pPr>
        <w:pageBreakBefore w:val="0"/>
        <w:kinsoku/>
        <w:overflowPunct/>
        <w:topLinePunct w:val="0"/>
        <w:bidi w:val="0"/>
        <w:ind w:left="0" w:leftChars="0" w:right="0" w:rightChars="0" w:firstLine="420" w:firstLineChars="200"/>
        <w:jc w:val="left"/>
        <w:rPr>
          <w:rFonts w:hint="eastAsia" w:ascii="仿宋" w:hAnsi="仿宋" w:eastAsia="仿宋" w:cs="仿宋"/>
        </w:rPr>
      </w:pPr>
    </w:p>
    <w:p w14:paraId="7379FE3B">
      <w:pPr>
        <w:pageBreakBefore w:val="0"/>
        <w:kinsoku/>
        <w:overflowPunct/>
        <w:topLinePunct w:val="0"/>
        <w:bidi w:val="0"/>
        <w:ind w:left="0" w:leftChars="0" w:right="0" w:rightChars="0" w:firstLine="420" w:firstLineChars="200"/>
        <w:jc w:val="left"/>
        <w:rPr>
          <w:rFonts w:hint="eastAsia" w:ascii="仿宋" w:hAnsi="仿宋" w:eastAsia="仿宋" w:cs="仿宋"/>
        </w:rPr>
      </w:pPr>
    </w:p>
    <w:p w14:paraId="33C8A62C">
      <w:pPr>
        <w:rPr>
          <w:rFonts w:hint="eastAsia" w:ascii="仿宋" w:hAnsi="仿宋" w:eastAsia="仿宋" w:cs="仿宋"/>
        </w:rPr>
      </w:pPr>
    </w:p>
    <w:p w14:paraId="05A156E1">
      <w:pPr>
        <w:keepNext w:val="0"/>
        <w:keepLines w:val="0"/>
        <w:pageBreakBefore w:val="0"/>
        <w:widowControl w:val="0"/>
        <w:kinsoku/>
        <w:wordWrap/>
        <w:overflowPunct/>
        <w:topLinePunct w:val="0"/>
        <w:autoSpaceDE/>
        <w:autoSpaceDN/>
        <w:bidi w:val="0"/>
        <w:adjustRightInd/>
        <w:snapToGrid/>
        <w:spacing w:before="240" w:line="360" w:lineRule="auto"/>
        <w:ind w:left="210" w:leftChars="100" w:right="0" w:rightChars="0" w:firstLine="575" w:firstLineChars="200"/>
        <w:jc w:val="left"/>
        <w:textAlignment w:val="auto"/>
        <w:outlineLvl w:val="0"/>
        <w:rPr>
          <w:rFonts w:hint="eastAsia" w:ascii="仿宋" w:hAnsi="仿宋" w:eastAsia="仿宋" w:cs="仿宋"/>
          <w:b/>
          <w:bCs/>
          <w:color w:val="333333"/>
          <w:spacing w:val="-17"/>
          <w:sz w:val="32"/>
          <w:szCs w:val="28"/>
          <w:u w:val="none"/>
          <w:lang w:val="en-US" w:eastAsia="zh-CN"/>
        </w:rPr>
      </w:pPr>
    </w:p>
    <w:p w14:paraId="73FDEAFD">
      <w:pPr>
        <w:rPr>
          <w:rFonts w:hint="eastAsia" w:ascii="仿宋" w:hAnsi="仿宋" w:eastAsia="仿宋" w:cs="仿宋"/>
        </w:rPr>
      </w:pPr>
    </w:p>
    <w:sectPr>
      <w:footerReference r:id="rId8" w:type="default"/>
      <w:pgSz w:w="11906" w:h="16838"/>
      <w:pgMar w:top="1440" w:right="1080" w:bottom="1440" w:left="108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EF1F3">
    <w:pPr>
      <w:pStyle w:val="1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5A63C">
    <w:pPr>
      <w:pStyle w:val="11"/>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AF6E5">
    <w:pPr>
      <w:pStyle w:val="1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7FB8D">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52D99">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C352D99">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08C51">
    <w:pPr>
      <w:pStyle w:val="1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71A062">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071A062">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904E9">
    <w:pPr>
      <w:pStyle w:val="12"/>
      <w:pBdr>
        <w:bottom w:val="single" w:color="auto" w:sz="4" w:space="1"/>
      </w:pBdr>
      <w:rPr>
        <w:rFonts w:hint="eastAsia" w:eastAsia="宋体"/>
        <w:lang w:eastAsia="zh-CN"/>
      </w:rPr>
    </w:pPr>
    <w:r>
      <w:rPr>
        <w:rFonts w:hint="eastAsia" w:ascii="宋体" w:hAnsi="宋体"/>
        <w:b/>
        <w:sz w:val="20"/>
        <w:szCs w:val="32"/>
      </w:rPr>
      <w:t xml:space="preserve">                                         </w:t>
    </w:r>
    <w:r>
      <w:rPr>
        <w:rFonts w:hint="eastAsia" w:ascii="宋体" w:hAnsi="宋体"/>
        <w:b/>
        <w:sz w:val="20"/>
        <w:szCs w:val="32"/>
        <w:lang w:val="en-US" w:eastAsia="zh-CN"/>
      </w:rPr>
      <w:t xml:space="preserve">               </w:t>
    </w:r>
    <w:r>
      <w:rPr>
        <w:rFonts w:hint="eastAsia" w:ascii="宋体" w:hAnsi="宋体"/>
        <w:b/>
        <w:sz w:val="20"/>
        <w:szCs w:val="32"/>
        <w:lang w:eastAsia="zh-CN"/>
      </w:rPr>
      <w:t>陕西宏固永安项目管理有限公司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2F3E01"/>
    <w:multiLevelType w:val="singleLevel"/>
    <w:tmpl w:val="922F3E01"/>
    <w:lvl w:ilvl="0" w:tentative="0">
      <w:start w:val="3"/>
      <w:numFmt w:val="chineseCounting"/>
      <w:suff w:val="nothing"/>
      <w:lvlText w:val="%1、"/>
      <w:lvlJc w:val="left"/>
      <w:rPr>
        <w:rFonts w:hint="eastAsia"/>
      </w:rPr>
    </w:lvl>
  </w:abstractNum>
  <w:abstractNum w:abstractNumId="1">
    <w:nsid w:val="06FFBF8E"/>
    <w:multiLevelType w:val="singleLevel"/>
    <w:tmpl w:val="06FFBF8E"/>
    <w:lvl w:ilvl="0" w:tentative="0">
      <w:start w:val="1"/>
      <w:numFmt w:val="chineseCounting"/>
      <w:suff w:val="nothing"/>
      <w:lvlText w:val="%1、"/>
      <w:lvlJc w:val="left"/>
      <w:rPr>
        <w:rFonts w:hint="eastAsia"/>
      </w:rPr>
    </w:lvl>
  </w:abstractNum>
  <w:abstractNum w:abstractNumId="2">
    <w:nsid w:val="13E5FFB0"/>
    <w:multiLevelType w:val="singleLevel"/>
    <w:tmpl w:val="13E5FFB0"/>
    <w:lvl w:ilvl="0" w:tentative="0">
      <w:start w:val="2"/>
      <w:numFmt w:val="chineseCounting"/>
      <w:suff w:val="nothing"/>
      <w:lvlText w:val="%1、"/>
      <w:lvlJc w:val="left"/>
      <w:rPr>
        <w:rFonts w:hint="eastAsia"/>
      </w:rPr>
    </w:lvl>
  </w:abstractNum>
  <w:abstractNum w:abstractNumId="3">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4">
    <w:nsid w:val="5A13EC30"/>
    <w:multiLevelType w:val="singleLevel"/>
    <w:tmpl w:val="5A13EC30"/>
    <w:lvl w:ilvl="0" w:tentative="0">
      <w:start w:val="1"/>
      <w:numFmt w:val="decimal"/>
      <w:suff w:val="nothing"/>
      <w:lvlText w:val="%1、"/>
      <w:lvlJc w:val="left"/>
    </w:lvl>
  </w:abstractNum>
  <w:abstractNum w:abstractNumId="5">
    <w:nsid w:val="6E3EAD5E"/>
    <w:multiLevelType w:val="singleLevel"/>
    <w:tmpl w:val="6E3EAD5E"/>
    <w:lvl w:ilvl="0" w:tentative="0">
      <w:start w:val="1"/>
      <w:numFmt w:val="chineseCounting"/>
      <w:suff w:val="nothing"/>
      <w:lvlText w:val="（%1）"/>
      <w:lvlJc w:val="left"/>
      <w:rPr>
        <w:rFonts w:hint="eastAsia"/>
      </w:rPr>
    </w:lvl>
  </w:abstractNum>
  <w:abstractNum w:abstractNumId="6">
    <w:nsid w:val="7D2F10DE"/>
    <w:multiLevelType w:val="singleLevel"/>
    <w:tmpl w:val="7D2F10DE"/>
    <w:lvl w:ilvl="0" w:tentative="0">
      <w:start w:val="1"/>
      <w:numFmt w:val="decimal"/>
      <w:suff w:val="nothing"/>
      <w:lvlText w:val="%1、"/>
      <w:lvlJc w:val="left"/>
      <w:pPr>
        <w:ind w:left="425" w:leftChars="0" w:hanging="425" w:firstLineChars="0"/>
      </w:pPr>
      <w:rPr>
        <w:rFonts w:hint="default"/>
      </w:rPr>
    </w:lvl>
  </w:abstractNum>
  <w:num w:numId="1">
    <w:abstractNumId w:val="3"/>
  </w:num>
  <w:num w:numId="2">
    <w:abstractNumId w:val="0"/>
  </w:num>
  <w:num w:numId="3">
    <w:abstractNumId w:val="1"/>
  </w:num>
  <w:num w:numId="4">
    <w:abstractNumId w:val="6"/>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MzBmN2NmOTBlNmYxZThmNjRhYzUxNWNmMDA2NzkifQ=="/>
  </w:docVars>
  <w:rsids>
    <w:rsidRoot w:val="00000000"/>
    <w:rsid w:val="01AB1302"/>
    <w:rsid w:val="01D803E5"/>
    <w:rsid w:val="023F1836"/>
    <w:rsid w:val="02EC12A2"/>
    <w:rsid w:val="03FB2AA7"/>
    <w:rsid w:val="0402799B"/>
    <w:rsid w:val="04F36A06"/>
    <w:rsid w:val="04F42AFB"/>
    <w:rsid w:val="0530623E"/>
    <w:rsid w:val="0548238D"/>
    <w:rsid w:val="06053772"/>
    <w:rsid w:val="06183442"/>
    <w:rsid w:val="06556E74"/>
    <w:rsid w:val="076F17EB"/>
    <w:rsid w:val="08BF40AC"/>
    <w:rsid w:val="090D6396"/>
    <w:rsid w:val="099A7841"/>
    <w:rsid w:val="0ABD0ABF"/>
    <w:rsid w:val="0BA969B6"/>
    <w:rsid w:val="0DAA6FF0"/>
    <w:rsid w:val="0ECC12D1"/>
    <w:rsid w:val="0F651797"/>
    <w:rsid w:val="0FCC6138"/>
    <w:rsid w:val="0FD65784"/>
    <w:rsid w:val="10136D2C"/>
    <w:rsid w:val="10962706"/>
    <w:rsid w:val="12963A2F"/>
    <w:rsid w:val="13151B98"/>
    <w:rsid w:val="1339044B"/>
    <w:rsid w:val="145E0C1D"/>
    <w:rsid w:val="148F53BB"/>
    <w:rsid w:val="17653A09"/>
    <w:rsid w:val="176C2427"/>
    <w:rsid w:val="1AEC6B37"/>
    <w:rsid w:val="1BC6045B"/>
    <w:rsid w:val="1C32204E"/>
    <w:rsid w:val="1D484219"/>
    <w:rsid w:val="1DD70F59"/>
    <w:rsid w:val="1F87328B"/>
    <w:rsid w:val="203D48DF"/>
    <w:rsid w:val="211263FC"/>
    <w:rsid w:val="21640E72"/>
    <w:rsid w:val="21EA781F"/>
    <w:rsid w:val="22AA142C"/>
    <w:rsid w:val="23C238B3"/>
    <w:rsid w:val="27130C7F"/>
    <w:rsid w:val="27A973D9"/>
    <w:rsid w:val="286E76A3"/>
    <w:rsid w:val="291A1998"/>
    <w:rsid w:val="29213EC4"/>
    <w:rsid w:val="2B174489"/>
    <w:rsid w:val="2BBA61FC"/>
    <w:rsid w:val="2C6721E1"/>
    <w:rsid w:val="2DA07C21"/>
    <w:rsid w:val="2DB85E59"/>
    <w:rsid w:val="2ED63ED3"/>
    <w:rsid w:val="2FEB5CCB"/>
    <w:rsid w:val="30264ACD"/>
    <w:rsid w:val="30BA4FD6"/>
    <w:rsid w:val="30D56325"/>
    <w:rsid w:val="31C12394"/>
    <w:rsid w:val="31D31425"/>
    <w:rsid w:val="32BA099A"/>
    <w:rsid w:val="3372680B"/>
    <w:rsid w:val="33D22DD9"/>
    <w:rsid w:val="33DF6B01"/>
    <w:rsid w:val="342048F6"/>
    <w:rsid w:val="342E2378"/>
    <w:rsid w:val="344057F2"/>
    <w:rsid w:val="34566C52"/>
    <w:rsid w:val="36321AB2"/>
    <w:rsid w:val="37DF404E"/>
    <w:rsid w:val="37FE7F64"/>
    <w:rsid w:val="3A4A1178"/>
    <w:rsid w:val="3A5837E1"/>
    <w:rsid w:val="3A715EEC"/>
    <w:rsid w:val="3AC66051"/>
    <w:rsid w:val="3BB37F9F"/>
    <w:rsid w:val="3D6C3AFB"/>
    <w:rsid w:val="3DF8538F"/>
    <w:rsid w:val="3E07566F"/>
    <w:rsid w:val="3E524A9F"/>
    <w:rsid w:val="3EC30CE6"/>
    <w:rsid w:val="407B2977"/>
    <w:rsid w:val="424B05C9"/>
    <w:rsid w:val="448248A0"/>
    <w:rsid w:val="44D67CB3"/>
    <w:rsid w:val="46044625"/>
    <w:rsid w:val="468306FE"/>
    <w:rsid w:val="46A35A82"/>
    <w:rsid w:val="474D4056"/>
    <w:rsid w:val="476F0470"/>
    <w:rsid w:val="47C26137"/>
    <w:rsid w:val="47E744AA"/>
    <w:rsid w:val="48BF5427"/>
    <w:rsid w:val="4A9C48C9"/>
    <w:rsid w:val="4B223A4B"/>
    <w:rsid w:val="4BE00CEC"/>
    <w:rsid w:val="4BFC604B"/>
    <w:rsid w:val="4CC0351C"/>
    <w:rsid w:val="4DF333AC"/>
    <w:rsid w:val="4FF11FE5"/>
    <w:rsid w:val="531D55B7"/>
    <w:rsid w:val="53BA027D"/>
    <w:rsid w:val="543C6045"/>
    <w:rsid w:val="5455292A"/>
    <w:rsid w:val="54AD082A"/>
    <w:rsid w:val="54F226E1"/>
    <w:rsid w:val="5506703D"/>
    <w:rsid w:val="55711857"/>
    <w:rsid w:val="57AF432E"/>
    <w:rsid w:val="58E64434"/>
    <w:rsid w:val="5962010A"/>
    <w:rsid w:val="5B184B6B"/>
    <w:rsid w:val="5BE56481"/>
    <w:rsid w:val="5CA1229F"/>
    <w:rsid w:val="5D290C69"/>
    <w:rsid w:val="5D2E1A0F"/>
    <w:rsid w:val="5E4354C9"/>
    <w:rsid w:val="5F642E47"/>
    <w:rsid w:val="62F63D72"/>
    <w:rsid w:val="63690012"/>
    <w:rsid w:val="63F73BC9"/>
    <w:rsid w:val="64143B45"/>
    <w:rsid w:val="64912897"/>
    <w:rsid w:val="64D6164F"/>
    <w:rsid w:val="65401B20"/>
    <w:rsid w:val="6625755B"/>
    <w:rsid w:val="6A3C6480"/>
    <w:rsid w:val="6A722CD5"/>
    <w:rsid w:val="6B08059B"/>
    <w:rsid w:val="6C77379F"/>
    <w:rsid w:val="6CE10C19"/>
    <w:rsid w:val="6D57712D"/>
    <w:rsid w:val="6D690BB5"/>
    <w:rsid w:val="6F3239AE"/>
    <w:rsid w:val="71C26E9C"/>
    <w:rsid w:val="72534514"/>
    <w:rsid w:val="72BF639B"/>
    <w:rsid w:val="72FA2A34"/>
    <w:rsid w:val="7320735F"/>
    <w:rsid w:val="73867DAE"/>
    <w:rsid w:val="74E76C50"/>
    <w:rsid w:val="75096F5F"/>
    <w:rsid w:val="752B15CB"/>
    <w:rsid w:val="77731007"/>
    <w:rsid w:val="779F1DFC"/>
    <w:rsid w:val="77E81B65"/>
    <w:rsid w:val="780171D1"/>
    <w:rsid w:val="786C7F30"/>
    <w:rsid w:val="7A072C5F"/>
    <w:rsid w:val="7B705F89"/>
    <w:rsid w:val="7C5705E2"/>
    <w:rsid w:val="7E503BFB"/>
    <w:rsid w:val="7E596F09"/>
    <w:rsid w:val="7E5C0750"/>
    <w:rsid w:val="7F0E05BC"/>
    <w:rsid w:val="7FF55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6">
    <w:name w:val="heading 1"/>
    <w:basedOn w:val="1"/>
    <w:next w:val="1"/>
    <w:qFormat/>
    <w:uiPriority w:val="0"/>
    <w:pPr>
      <w:keepNext/>
      <w:keepLines/>
      <w:adjustRightInd w:val="0"/>
      <w:spacing w:before="340" w:after="330" w:line="578" w:lineRule="atLeast"/>
      <w:ind w:firstLine="288"/>
      <w:textAlignment w:val="baseline"/>
      <w:outlineLvl w:val="0"/>
    </w:pPr>
    <w:rPr>
      <w:bCs/>
      <w:kern w:val="44"/>
      <w:sz w:val="44"/>
      <w:szCs w:val="44"/>
    </w:rPr>
  </w:style>
  <w:style w:type="paragraph" w:styleId="7">
    <w:name w:val="heading 3"/>
    <w:basedOn w:val="1"/>
    <w:next w:val="1"/>
    <w:semiHidden/>
    <w:unhideWhenUsed/>
    <w:qFormat/>
    <w:uiPriority w:val="0"/>
    <w:pPr>
      <w:keepNext/>
      <w:keepLines/>
      <w:spacing w:line="413" w:lineRule="auto"/>
      <w:outlineLvl w:val="2"/>
    </w:pPr>
    <w:rPr>
      <w:b/>
      <w:bCs/>
      <w:sz w:val="32"/>
      <w:szCs w:val="32"/>
    </w:rPr>
  </w:style>
  <w:style w:type="paragraph" w:styleId="8">
    <w:name w:val="heading 4"/>
    <w:basedOn w:val="1"/>
    <w:next w:val="1"/>
    <w:unhideWhenUsed/>
    <w:qFormat/>
    <w:uiPriority w:val="0"/>
    <w:pPr>
      <w:spacing w:before="100" w:beforeAutospacing="1" w:after="100" w:afterAutospacing="1"/>
      <w:jc w:val="left"/>
    </w:pPr>
    <w:rPr>
      <w:rFonts w:hint="eastAsia" w:ascii="宋体" w:hAnsi="宋体" w:cs="宋体"/>
      <w:b/>
      <w:kern w:val="0"/>
      <w:sz w:val="24"/>
      <w:szCs w:val="24"/>
      <w:lang w:bidi="ar"/>
    </w:rPr>
  </w:style>
  <w:style w:type="paragraph" w:styleId="9">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4"/>
    <w:qFormat/>
    <w:uiPriority w:val="0"/>
    <w:pPr>
      <w:ind w:firstLine="420" w:firstLineChars="100"/>
    </w:pPr>
  </w:style>
  <w:style w:type="paragraph" w:styleId="3">
    <w:name w:val="Body Text"/>
    <w:basedOn w:val="1"/>
    <w:next w:val="1"/>
    <w:qFormat/>
    <w:uiPriority w:val="0"/>
    <w:pPr>
      <w:spacing w:after="120"/>
    </w:pPr>
    <w:rPr>
      <w:kern w:val="0"/>
      <w:sz w:val="20"/>
      <w:szCs w:val="20"/>
    </w:rPr>
  </w:style>
  <w:style w:type="paragraph" w:styleId="4">
    <w:name w:val="Body Text First Indent 2"/>
    <w:basedOn w:val="5"/>
    <w:qFormat/>
    <w:uiPriority w:val="0"/>
    <w:pPr>
      <w:tabs>
        <w:tab w:val="left" w:pos="4900"/>
      </w:tabs>
      <w:ind w:firstLine="420" w:firstLineChars="200"/>
    </w:pPr>
  </w:style>
  <w:style w:type="paragraph" w:styleId="5">
    <w:name w:val="Body Text Indent"/>
    <w:basedOn w:val="1"/>
    <w:qFormat/>
    <w:uiPriority w:val="0"/>
    <w:pPr>
      <w:spacing w:after="120"/>
      <w:ind w:left="420" w:leftChars="200"/>
    </w:pPr>
  </w:style>
  <w:style w:type="paragraph" w:styleId="10">
    <w:name w:val="Normal Indent"/>
    <w:basedOn w:val="1"/>
    <w:qFormat/>
    <w:uiPriority w:val="0"/>
    <w:pPr>
      <w:ind w:firstLine="420"/>
    </w:pPr>
    <w:rPr>
      <w:szCs w:val="20"/>
    </w:rPr>
  </w:style>
  <w:style w:type="paragraph" w:styleId="11">
    <w:name w:val="footer"/>
    <w:basedOn w:val="1"/>
    <w:qFormat/>
    <w:uiPriority w:val="0"/>
    <w:pPr>
      <w:tabs>
        <w:tab w:val="center" w:pos="4153"/>
        <w:tab w:val="right" w:pos="8306"/>
      </w:tabs>
      <w:snapToGrid w:val="0"/>
      <w:jc w:val="left"/>
    </w:pPr>
    <w:rPr>
      <w:kern w:val="0"/>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3">
    <w:name w:val="toc 1"/>
    <w:basedOn w:val="1"/>
    <w:next w:val="1"/>
    <w:qFormat/>
    <w:uiPriority w:val="39"/>
    <w:rPr>
      <w:szCs w:val="24"/>
    </w:rPr>
  </w:style>
  <w:style w:type="paragraph" w:styleId="14">
    <w:name w:val="toc 4"/>
    <w:basedOn w:val="1"/>
    <w:next w:val="1"/>
    <w:unhideWhenUsed/>
    <w:qFormat/>
    <w:uiPriority w:val="39"/>
    <w:pPr>
      <w:ind w:left="1260" w:leftChars="600"/>
    </w:pPr>
  </w:style>
  <w:style w:type="paragraph" w:styleId="15">
    <w:name w:val="toc 2"/>
    <w:basedOn w:val="1"/>
    <w:next w:val="1"/>
    <w:qFormat/>
    <w:uiPriority w:val="0"/>
    <w:pPr>
      <w:ind w:left="420" w:leftChars="200"/>
    </w:pPr>
    <w:rPr>
      <w:szCs w:val="24"/>
    </w:rPr>
  </w:style>
  <w:style w:type="paragraph" w:styleId="16">
    <w:name w:val="Body Text 2"/>
    <w:basedOn w:val="1"/>
    <w:qFormat/>
    <w:uiPriority w:val="0"/>
    <w:pPr>
      <w:spacing w:after="120" w:line="480" w:lineRule="auto"/>
    </w:pPr>
  </w:style>
  <w:style w:type="paragraph" w:styleId="17">
    <w:name w:val="Normal (Web)"/>
    <w:basedOn w:val="1"/>
    <w:qFormat/>
    <w:uiPriority w:val="99"/>
    <w:pPr>
      <w:widowControl/>
      <w:spacing w:before="100" w:beforeAutospacing="1" w:after="100" w:afterAutospacing="1" w:line="320" w:lineRule="atLeast"/>
      <w:jc w:val="left"/>
    </w:pPr>
    <w:rPr>
      <w:rFonts w:ascii="宋体" w:hAnsi="宋体"/>
      <w:kern w:val="0"/>
      <w:sz w:val="18"/>
      <w:szCs w:val="18"/>
    </w:rPr>
  </w:style>
  <w:style w:type="table" w:styleId="19">
    <w:name w:val="Table Grid"/>
    <w:basedOn w:val="1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0"/>
    <w:rPr>
      <w:b/>
    </w:rPr>
  </w:style>
  <w:style w:type="paragraph" w:customStyle="1" w:styleId="22">
    <w:name w:val="Default"/>
    <w:next w:val="15"/>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3">
    <w:name w:val="Table Text"/>
    <w:basedOn w:val="1"/>
    <w:semiHidden/>
    <w:qFormat/>
    <w:uiPriority w:val="0"/>
    <w:rPr>
      <w:rFonts w:ascii="宋体" w:hAnsi="宋体" w:eastAsia="宋体" w:cs="宋体"/>
      <w:sz w:val="22"/>
      <w:szCs w:val="22"/>
      <w:lang w:val="en-US" w:eastAsia="en-US" w:bidi="ar-SA"/>
    </w:rPr>
  </w:style>
  <w:style w:type="table" w:customStyle="1" w:styleId="24">
    <w:name w:val="Table Normal"/>
    <w:semiHidden/>
    <w:unhideWhenUsed/>
    <w:qFormat/>
    <w:uiPriority w:val="0"/>
    <w:tblPr>
      <w:tblCellMar>
        <w:top w:w="0" w:type="dxa"/>
        <w:left w:w="0" w:type="dxa"/>
        <w:bottom w:w="0" w:type="dxa"/>
        <w:right w:w="0" w:type="dxa"/>
      </w:tblCellMar>
    </w:tblPr>
  </w:style>
  <w:style w:type="paragraph" w:customStyle="1" w:styleId="25">
    <w:name w:val="列出段落1"/>
    <w:basedOn w:val="1"/>
    <w:qFormat/>
    <w:uiPriority w:val="0"/>
    <w:pPr>
      <w:ind w:firstLine="420" w:firstLineChars="200"/>
    </w:pPr>
  </w:style>
  <w:style w:type="paragraph" w:styleId="26">
    <w:name w:val="List Paragraph"/>
    <w:basedOn w:val="1"/>
    <w:qFormat/>
    <w:uiPriority w:val="99"/>
    <w:pPr>
      <w:ind w:firstLine="420" w:firstLineChars="200"/>
    </w:pPr>
  </w:style>
  <w:style w:type="table" w:customStyle="1" w:styleId="27">
    <w:name w:val="TableGrid"/>
    <w:qFormat/>
    <w:uiPriority w:val="0"/>
    <w:rPr>
      <w:kern w:val="2"/>
      <w:sz w:val="21"/>
      <w:szCs w:val="22"/>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8152</Words>
  <Characters>8674</Characters>
  <Lines>0</Lines>
  <Paragraphs>0</Paragraphs>
  <TotalTime>9</TotalTime>
  <ScaleCrop>false</ScaleCrop>
  <LinksUpToDate>false</LinksUpToDate>
  <CharactersWithSpaces>8866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2024-06-05T09:04:00Z</dcterms:created>
  <dc:creator>Administrator</dc:creator>
  <cp:lastModifiedBy>入戏太深。</cp:lastModifiedBy>
  <cp:lastPrinted>2026-07-10T05:39:50Z</cp:lastPrinted>
  <dcterms:modified xsi:type="dcterms:W3CDTF">2026-07-10T05:46:20Z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AD2A0109A042442CB04F49F80D781C27_13</vt:lpwstr>
  </property>
  <property fmtid="{D5CDD505-2E9C-101B-9397-08002B2CF9AE}" pid="4" name="KSOTemplateDocerSaveRecord">
    <vt:lpwstr>eyJoZGlkIjoiODA3MzBmN2NmOTBlNmYxZThmNjRhYzUxNWNmMDA2NzkiLCJ1c2VySWQiOiIzNTQ5NjIwNzkifQ==</vt:lpwstr>
  </property>
</Properties>
</file>