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版本号：【KRDL】K3-260506220260509001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雁塔校区二号学生公寓楼西侧1-7层卫生间改造项目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【KRDL】K3-2605062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雁塔校区二号学生公寓楼西侧1-7层卫生间改造项目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【KRDL】K3-2605062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雁塔校区二号学生公寓楼西侧1-7层卫生间改造项目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本项目为西安石油大学雁塔校区 2 号学生公寓卫生间整体翻新改造工程，需对公寓内所有卫生间原有装修及设施进行全面拆除，并完成吊顶、墙面、地面、卫生洁具等全系列翻新施工，确保翻新后卫生间满足高校学生日常使用需求，具备耐用、易清洁、安全环保、防水防渗等特性，整体符合校园建筑使用及安全规范。具体内容详见竞争性磋商文件、工程量清单等文件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采购包1（西安石油大学雁塔校区二号学生公寓楼西侧1-7层卫生间改造项目）：属于专门面向中小企业采购。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1、主体资格：供应商为向采购人提供相关工程及服务的法人或其他组织</w:t>
      </w:r>
    </w:p>
    <w:p>
      <w:pPr>
        <w:pStyle w:val="null3"/>
      </w:pPr>
      <w:r>
        <w:rPr>
          <w:rFonts w:ascii="仿宋_GB2312" w:hAnsi="仿宋_GB2312" w:cs="仿宋_GB2312" w:eastAsia="仿宋_GB2312"/>
        </w:rPr>
        <w:t>2、企业资质要求：供应商应具备合法有效的建筑工程施工总承包三级（含三级）及以上资质或建筑装修装饰工程专业承包二级（含二级）及以上资质，并具备合法有效的安全生产许可证，且在人员、设备、资金等方面具备相应施工能力</w:t>
      </w:r>
    </w:p>
    <w:p>
      <w:pPr>
        <w:pStyle w:val="null3"/>
      </w:pPr>
      <w:r>
        <w:rPr>
          <w:rFonts w:ascii="仿宋_GB2312" w:hAnsi="仿宋_GB2312" w:cs="仿宋_GB2312" w:eastAsia="仿宋_GB2312"/>
        </w:rPr>
        <w:t>3、拟派项目负责人资质及专业要求：供应商拟派项目经理具备合法有效的建筑工程专业二级（含二级）及以上注册建造师资格和安全生产考核合格证，并提供拟派项目经理与本单位签订的劳动合同。项目经理须在本单位注册且未担任其他在建工程项目的项目经理。</w:t>
      </w:r>
    </w:p>
    <w:p>
      <w:pPr>
        <w:pStyle w:val="null3"/>
      </w:pPr>
      <w:r>
        <w:rPr>
          <w:rFonts w:ascii="仿宋_GB2312" w:hAnsi="仿宋_GB2312" w:cs="仿宋_GB2312" w:eastAsia="仿宋_GB2312"/>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西安市雁塔区电子二路东段18号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招采中心张晨、马玉娇、姚瑶、王昭、刘昆、代光艳、王森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的产品（小便器、蹲便器）属于节能产品政府采购品目清单中应强制采购的产品范围，供应商应当提供国家确定的认证机构出具的、处于有效期之内的节能产品认证证书，否则作无效投标处理。</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说明：成交供应商在与采购人签订合同前，须向采购人缴纳履约保证金；退还时间：竣工验收通过后30天内无质量服务问题予以退还（无息）。</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代理服务费收费标准：由中标供应商支付，参照国家计委颁发的《招标代理服务收费管理暂行办法》（计价格[2002]1980号）的标准90%收取，向招标代理机构一次付清招标代理服务费。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踏勘时间：2026-06-01 09:00:00</w:t>
            </w:r>
          </w:p>
          <w:p>
            <w:pPr>
              <w:pStyle w:val="null3"/>
              <w:ind w:firstLine="975"/>
            </w:pPr>
            <w:r>
              <w:rPr>
                <w:rFonts w:ascii="仿宋_GB2312" w:hAnsi="仿宋_GB2312" w:cs="仿宋_GB2312" w:eastAsia="仿宋_GB2312"/>
              </w:rPr>
              <w:t>踏勘地点：雁塔校区2号学生公寓楼前</w:t>
            </w:r>
          </w:p>
          <w:p>
            <w:pPr>
              <w:pStyle w:val="null3"/>
              <w:ind w:firstLine="975"/>
            </w:pPr>
            <w:r>
              <w:rPr>
                <w:rFonts w:ascii="仿宋_GB2312" w:hAnsi="仿宋_GB2312" w:cs="仿宋_GB2312" w:eastAsia="仿宋_GB2312"/>
              </w:rPr>
              <w:t>联系人：畅老师</w:t>
            </w:r>
          </w:p>
          <w:p>
            <w:pPr>
              <w:pStyle w:val="null3"/>
              <w:ind w:firstLine="975"/>
            </w:pPr>
            <w:r>
              <w:rPr>
                <w:rFonts w:ascii="仿宋_GB2312" w:hAnsi="仿宋_GB2312" w:cs="仿宋_GB2312" w:eastAsia="仿宋_GB2312"/>
              </w:rPr>
              <w:t>联系电话号码：17792610675</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693,954.35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雁塔校区二号学生公寓楼西侧1-7层卫生间改造项目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标的名称：雁塔校区二号学生公寓楼西侧1-7层卫生间改造项目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一、采购要求</w:t>
            </w:r>
          </w:p>
          <w:p>
            <w:pPr>
              <w:pStyle w:val="null3"/>
              <w:jc w:val="both"/>
            </w:pPr>
            <w:r>
              <w:rPr>
                <w:rFonts w:ascii="仿宋_GB2312" w:hAnsi="仿宋_GB2312" w:cs="仿宋_GB2312" w:eastAsia="仿宋_GB2312"/>
                <w:sz w:val="21"/>
              </w:rPr>
              <w:t>核心拆除范围：拆除卫生间原有全部吊顶及龙骨、连接件，清理至原楼板基层；</w:t>
            </w:r>
          </w:p>
          <w:p>
            <w:pPr>
              <w:pStyle w:val="null3"/>
              <w:jc w:val="both"/>
            </w:pPr>
            <w:r>
              <w:rPr>
                <w:rFonts w:ascii="仿宋_GB2312" w:hAnsi="仿宋_GB2312" w:cs="仿宋_GB2312" w:eastAsia="仿宋_GB2312"/>
                <w:sz w:val="21"/>
              </w:rPr>
              <w:t>拆除卫生间墙面所有墙砖、瓷砖勾缝及基层粘接层，清理至墙体基层；</w:t>
            </w:r>
          </w:p>
          <w:p>
            <w:pPr>
              <w:pStyle w:val="null3"/>
              <w:jc w:val="both"/>
            </w:pPr>
            <w:r>
              <w:rPr>
                <w:rFonts w:ascii="仿宋_GB2312" w:hAnsi="仿宋_GB2312" w:cs="仿宋_GB2312" w:eastAsia="仿宋_GB2312"/>
                <w:sz w:val="21"/>
              </w:rPr>
              <w:t>拆除卫生间地面全部地砖、防水层、找平层，清理至结构楼板基层；</w:t>
            </w:r>
          </w:p>
          <w:p>
            <w:pPr>
              <w:pStyle w:val="null3"/>
              <w:jc w:val="both"/>
            </w:pPr>
            <w:r>
              <w:rPr>
                <w:rFonts w:ascii="仿宋_GB2312" w:hAnsi="仿宋_GB2312" w:cs="仿宋_GB2312" w:eastAsia="仿宋_GB2312"/>
                <w:sz w:val="21"/>
              </w:rPr>
              <w:t>拆除所有原有卫生洁具及配套设施，包括小便器、蹲便器、拖布池、洗手台、水龙头、给排水管件、角阀、软管等，彻底清理废弃材料并外运处置。</w:t>
            </w:r>
          </w:p>
          <w:p>
            <w:pPr>
              <w:pStyle w:val="null3"/>
              <w:jc w:val="both"/>
            </w:pPr>
            <w:r>
              <w:rPr>
                <w:rFonts w:ascii="仿宋_GB2312" w:hAnsi="仿宋_GB2312" w:cs="仿宋_GB2312" w:eastAsia="仿宋_GB2312"/>
                <w:sz w:val="21"/>
                <w:b/>
              </w:rPr>
              <w:t>二、采购内容及整体技术要求</w:t>
            </w:r>
          </w:p>
          <w:p>
            <w:pPr>
              <w:pStyle w:val="null3"/>
              <w:jc w:val="both"/>
            </w:pPr>
            <w:r>
              <w:rPr>
                <w:rFonts w:ascii="仿宋_GB2312" w:hAnsi="仿宋_GB2312" w:cs="仿宋_GB2312" w:eastAsia="仿宋_GB2312"/>
                <w:sz w:val="21"/>
                <w:b/>
              </w:rPr>
              <w:t>（一）工程内容：</w:t>
            </w:r>
          </w:p>
          <w:p>
            <w:pPr>
              <w:pStyle w:val="null3"/>
              <w:jc w:val="both"/>
            </w:pPr>
            <w:r>
              <w:rPr>
                <w:rFonts w:ascii="仿宋_GB2312" w:hAnsi="仿宋_GB2312" w:cs="仿宋_GB2312" w:eastAsia="仿宋_GB2312"/>
                <w:sz w:val="21"/>
              </w:rPr>
              <w:t>专业专项三部分：拆除部分、装饰装修部分、安装部分（给排水、电气、采暖）</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1、拆除部分</w:t>
            </w:r>
          </w:p>
          <w:p>
            <w:pPr>
              <w:pStyle w:val="null3"/>
              <w:ind w:firstLine="210"/>
              <w:jc w:val="both"/>
            </w:pPr>
            <w:r>
              <w:rPr>
                <w:rFonts w:ascii="仿宋_GB2312" w:hAnsi="仿宋_GB2312" w:cs="仿宋_GB2312" w:eastAsia="仿宋_GB2312"/>
                <w:sz w:val="21"/>
              </w:rPr>
              <w:t>拆除工程项目：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1）拆除室外散水2.25㎡.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2）2-7层卫生间楼地砖拆除252.56㎡.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3）1层地面 垫层灰土拆除36.08㎡.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4）1层地面 基层混凝土拆除36.08㎡.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5）卫生间墙砖面611.24㎡.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6）木门窗拆除（门7樘、窗14樘）.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7）卫生洁具拆除.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8）天棚铝扣板拆除252.56㎡.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9）包立管拆除6.38立方.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10）卫生间隔断拆除123.48㎡.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11）蹲式大便器35件.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12）挂式小便斗35件.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13）拖布池7件.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14）暗开关14个.暗插座7个.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15）室内排水PVC管道，主管、立管、支管拆除.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16）室内给水PP-R管道，主管、立管、支管拆除.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17）室内采暖PP-R管道, 主管、立管、支管.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18）室内、 暗埋穿线管拆除.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19）垃圾下楼、 外运.</w:t>
            </w:r>
          </w:p>
          <w:p>
            <w:pPr>
              <w:pStyle w:val="null3"/>
              <w:jc w:val="both"/>
            </w:pPr>
            <w:r>
              <w:rPr>
                <w:rFonts w:ascii="仿宋_GB2312" w:hAnsi="仿宋_GB2312" w:cs="仿宋_GB2312" w:eastAsia="仿宋_GB2312"/>
                <w:sz w:val="21"/>
                <w:b/>
              </w:rPr>
              <w:t>2、装修工程部分：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1）防水工程，楼(地)面卷材防水312.06㎡,楼(墙)面卷材防水100.17㎡.（2）1层垫层:120厚C20 混凝土垫层,直径8 @200钢筋双层双向布置、垫层回填150厚 3:7灰土垫层,夯实37.71㎡，1-7层600*600地砖铺贴254.25㎡.（3）1-7层300*600墙砖铺贴601.86㎡.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4）过门石1.26㎡.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5）平面吊顶天棚252.63㎡.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6）木质门7樘.金属(断桥)窗42.84㎡.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7）洗漱台60㎡.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8）镜面玻璃63㎡.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9）成品隔断143.64㎡.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10）包立管6.38立方.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11）蹲台45.36㎡.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12）散水2.25㎡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13）挖沟槽土方9立方.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14）回填方9立方.</w:t>
            </w:r>
          </w:p>
          <w:p>
            <w:pPr>
              <w:pStyle w:val="null3"/>
              <w:jc w:val="both"/>
            </w:pPr>
            <w:r>
              <w:rPr>
                <w:rFonts w:ascii="仿宋_GB2312" w:hAnsi="仿宋_GB2312" w:cs="仿宋_GB2312" w:eastAsia="仿宋_GB2312"/>
                <w:sz w:val="21"/>
                <w:b/>
              </w:rPr>
              <w:t>3、安装工程部分：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1）给水PP-R管道，主管43.42m、立管55.72m、支管16.17m、剔堵槽、沟128.8m、主管阀门14个、立管阀门14个、支管阀门7个.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2）排水PVC管道，主管20.51m、立管220.92m、支管224.98m、大便器35套、小便器35套、洗脸盆100组、洗涤盆7组、地面扫出口28个、地漏49个.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3）采暖镀锌钢管管道，主管40m、立管60m、阀门42个、钢制散热器14组.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4）20＃电气配管273.7m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5）WDZ-BYJ-2 .5配线604.1m.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6）WDZ-BYJ-4配线527.8m.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7）WDZ-BYJ-1.5配线474.6m.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8）接线盒(暗装)21个.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9）剔堵槽、沟58.1m.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10）600*600LED扣板灯28套.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11）成套配电箱7台.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12）开关、按钮14套.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13）防水墙面插座 7个.</w:t>
            </w:r>
          </w:p>
          <w:p>
            <w:pPr>
              <w:pStyle w:val="null3"/>
              <w:jc w:val="both"/>
            </w:pPr>
            <w:r>
              <w:rPr>
                <w:rFonts w:ascii="仿宋_GB2312" w:hAnsi="仿宋_GB2312" w:cs="仿宋_GB2312" w:eastAsia="仿宋_GB2312"/>
                <w:sz w:val="21"/>
                <w:b/>
              </w:rPr>
              <w:t>（二）拆除工程技术要求</w:t>
            </w:r>
          </w:p>
          <w:p>
            <w:pPr>
              <w:pStyle w:val="null3"/>
              <w:jc w:val="both"/>
            </w:pPr>
            <w:r>
              <w:rPr>
                <w:rFonts w:ascii="仿宋_GB2312" w:hAnsi="仿宋_GB2312" w:cs="仿宋_GB2312" w:eastAsia="仿宋_GB2312"/>
                <w:sz w:val="21"/>
              </w:rPr>
              <w:t>1、拆除施工需严格遵循建筑施工安全规范，采用人工拆除为主、机械辅助的方式，严禁野蛮施工，避免破坏卫生间主体结构、承重墙体、给排水主管道、电路管线及周边宿舍墙面、地面等原有建筑结构；</w:t>
            </w:r>
          </w:p>
          <w:p>
            <w:pPr>
              <w:pStyle w:val="null3"/>
              <w:jc w:val="both"/>
            </w:pPr>
            <w:r>
              <w:rPr>
                <w:rFonts w:ascii="仿宋_GB2312" w:hAnsi="仿宋_GB2312" w:cs="仿宋_GB2312" w:eastAsia="仿宋_GB2312"/>
                <w:sz w:val="21"/>
              </w:rPr>
              <w:t>2、拆除过程中做好成品保护，对楼道、走廊、电梯等公共区域采取防护措施，避免施工磕碰、污染；</w:t>
            </w:r>
          </w:p>
          <w:p>
            <w:pPr>
              <w:pStyle w:val="null3"/>
              <w:jc w:val="both"/>
            </w:pPr>
            <w:r>
              <w:rPr>
                <w:rFonts w:ascii="仿宋_GB2312" w:hAnsi="仿宋_GB2312" w:cs="仿宋_GB2312" w:eastAsia="仿宋_GB2312"/>
                <w:sz w:val="21"/>
              </w:rPr>
              <w:t>3、拆除产生的建筑垃圾、废弃材料需分类收集，全部清运至校方指定合规垃圾处理场地，做到工完场清，严禁随意堆放、遗撒，清运过程符合城市环境卫生管理要求；</w:t>
            </w:r>
          </w:p>
          <w:p>
            <w:pPr>
              <w:pStyle w:val="null3"/>
              <w:jc w:val="both"/>
            </w:pPr>
            <w:r>
              <w:rPr>
                <w:rFonts w:ascii="仿宋_GB2312" w:hAnsi="仿宋_GB2312" w:cs="仿宋_GB2312" w:eastAsia="仿宋_GB2312"/>
                <w:sz w:val="21"/>
              </w:rPr>
              <w:t>4、拆除完成后，对墙面、地面、顶面基层进行平整清理，剔除松动砂浆、杂物，确保基层坚实、平整、无浮尘，满足后续翻新施工基层处理要求。</w:t>
            </w:r>
          </w:p>
          <w:p>
            <w:pPr>
              <w:pStyle w:val="null3"/>
              <w:jc w:val="both"/>
            </w:pPr>
            <w:r>
              <w:rPr>
                <w:rFonts w:ascii="仿宋_GB2312" w:hAnsi="仿宋_GB2312" w:cs="仿宋_GB2312" w:eastAsia="仿宋_GB2312"/>
                <w:sz w:val="21"/>
                <w:b/>
              </w:rPr>
              <w:t>（三）吊顶翻新技术要求</w:t>
            </w:r>
          </w:p>
          <w:p>
            <w:pPr>
              <w:pStyle w:val="null3"/>
              <w:jc w:val="both"/>
            </w:pPr>
            <w:r>
              <w:rPr>
                <w:rFonts w:ascii="仿宋_GB2312" w:hAnsi="仿宋_GB2312" w:cs="仿宋_GB2312" w:eastAsia="仿宋_GB2312"/>
                <w:sz w:val="21"/>
              </w:rPr>
              <w:t>1、吊顶材质：采用铝合金扣板，板材厚度≥0.6mm，表面平整光滑、无划痕、无变形，具备防水、防潮、防霉、防火、抗老化、易清洁特性，颜色为纯白色，符合校园公共区域装修审美；</w:t>
            </w:r>
          </w:p>
          <w:p>
            <w:pPr>
              <w:pStyle w:val="null3"/>
              <w:jc w:val="both"/>
            </w:pPr>
            <w:r>
              <w:rPr>
                <w:rFonts w:ascii="仿宋_GB2312" w:hAnsi="仿宋_GB2312" w:cs="仿宋_GB2312" w:eastAsia="仿宋_GB2312"/>
                <w:sz w:val="21"/>
              </w:rPr>
              <w:t>2、龙骨及配件：采用配套防锈轻钢龙骨、主龙骨、副龙骨、吊件、连接件，龙骨壁厚≥0.5mm，整体骨架牢固、平整，承重性能达标，无锈蚀、变形风险；</w:t>
            </w:r>
          </w:p>
          <w:p>
            <w:pPr>
              <w:pStyle w:val="null3"/>
              <w:jc w:val="both"/>
            </w:pPr>
            <w:r>
              <w:rPr>
                <w:rFonts w:ascii="仿宋_GB2312" w:hAnsi="仿宋_GB2312" w:cs="仿宋_GB2312" w:eastAsia="仿宋_GB2312"/>
                <w:sz w:val="21"/>
              </w:rPr>
              <w:t>3、施工要求：吊顶安装水平度误差≤3mm，拼接缝隙均匀、严密，无松动、脱落隐患；预留通风口、灯具安装位置，与周边墙体衔接紧密，收口美观；</w:t>
            </w:r>
          </w:p>
          <w:p>
            <w:pPr>
              <w:pStyle w:val="null3"/>
              <w:jc w:val="both"/>
            </w:pPr>
            <w:r>
              <w:rPr>
                <w:rFonts w:ascii="仿宋_GB2312" w:hAnsi="仿宋_GB2312" w:cs="仿宋_GB2312" w:eastAsia="仿宋_GB2312"/>
                <w:sz w:val="21"/>
              </w:rPr>
              <w:t>4、环保标准：吊顶材料甲醛释放量、有害物质限量符合 GB18583-2008《室内装饰装修材料胶粘剂中有害物质限量》标准，无异味、环保无毒。</w:t>
            </w:r>
          </w:p>
          <w:p>
            <w:pPr>
              <w:pStyle w:val="null3"/>
              <w:jc w:val="both"/>
            </w:pPr>
            <w:r>
              <w:rPr>
                <w:rFonts w:ascii="仿宋_GB2312" w:hAnsi="仿宋_GB2312" w:cs="仿宋_GB2312" w:eastAsia="仿宋_GB2312"/>
                <w:sz w:val="21"/>
                <w:b/>
              </w:rPr>
              <w:t>（四）墙面翻新技术要求</w:t>
            </w:r>
          </w:p>
          <w:p>
            <w:pPr>
              <w:pStyle w:val="null3"/>
              <w:jc w:val="both"/>
            </w:pPr>
            <w:r>
              <w:rPr>
                <w:rFonts w:ascii="仿宋_GB2312" w:hAnsi="仿宋_GB2312" w:cs="仿宋_GB2312" w:eastAsia="仿宋_GB2312"/>
                <w:sz w:val="21"/>
              </w:rPr>
              <w:t>1、基层处理：拆除后对墙面基层进行找平、修补，涂刷界面剂，确保基层牢固、平整、干燥，无空鼓、开裂、起砂问题；墙面做防水处理，防水高度≥1.8m，采用环保型聚合物水泥基防水涂料，涂刷 2-3 遍，防水层均匀无漏刷，闭水试验合格后方可贴砖；</w:t>
            </w:r>
          </w:p>
          <w:p>
            <w:pPr>
              <w:pStyle w:val="null3"/>
              <w:jc w:val="both"/>
            </w:pPr>
            <w:r>
              <w:rPr>
                <w:rFonts w:ascii="仿宋_GB2312" w:hAnsi="仿宋_GB2312" w:cs="仿宋_GB2312" w:eastAsia="仿宋_GB2312"/>
                <w:sz w:val="21"/>
              </w:rPr>
              <w:t>2、墙面瓷砖：选用优质防滑釉面墙砖，规格为 300mm×600mm，瓷砖吸水率≤0.5%，硬度高、耐磨、抗污、防水，表面平整、边角规整、无裂纹、无色差；瓷砖放射性符合 GB6566-2010《建筑材料放射性核素限量》A 类标准，环保安全；</w:t>
            </w:r>
          </w:p>
          <w:p>
            <w:pPr>
              <w:pStyle w:val="null3"/>
              <w:jc w:val="both"/>
            </w:pPr>
            <w:r>
              <w:rPr>
                <w:rFonts w:ascii="仿宋_GB2312" w:hAnsi="仿宋_GB2312" w:cs="仿宋_GB2312" w:eastAsia="仿宋_GB2312"/>
                <w:sz w:val="21"/>
              </w:rPr>
              <w:t>3、铺贴施工：采用专用瓷砖胶铺贴，墙砖铺贴平整牢固，垂直度、平整度误差≤2mm，缝隙均匀一致，采用专用防水美缝剂勾缝，勾缝饱满、光滑、不脱落、不渗水；墙砖与地面、吊顶衔接处收口严密，无空鼓现象（空鼓率≤3%）。</w:t>
            </w:r>
          </w:p>
          <w:p>
            <w:pPr>
              <w:pStyle w:val="null3"/>
              <w:jc w:val="both"/>
            </w:pPr>
            <w:r>
              <w:rPr>
                <w:rFonts w:ascii="仿宋_GB2312" w:hAnsi="仿宋_GB2312" w:cs="仿宋_GB2312" w:eastAsia="仿宋_GB2312"/>
                <w:sz w:val="21"/>
                <w:b/>
              </w:rPr>
              <w:t>（五）地面翻新技术要求</w:t>
            </w:r>
          </w:p>
          <w:p>
            <w:pPr>
              <w:pStyle w:val="null3"/>
              <w:jc w:val="both"/>
            </w:pPr>
            <w:r>
              <w:rPr>
                <w:rFonts w:ascii="仿宋_GB2312" w:hAnsi="仿宋_GB2312" w:cs="仿宋_GB2312" w:eastAsia="仿宋_GB2312"/>
                <w:sz w:val="21"/>
              </w:rPr>
              <w:t>1、基层与防水：地面基层清理平整后，做整体防水处理，采用高强度聚合物水泥基防水涂料，涂刷厚度≥1.5mm，地面向地漏方向做 1%-2% 排水坡度，</w:t>
            </w:r>
          </w:p>
          <w:p>
            <w:pPr>
              <w:pStyle w:val="null3"/>
              <w:jc w:val="both"/>
            </w:pPr>
            <w:r>
              <w:rPr>
                <w:rFonts w:ascii="仿宋_GB2312" w:hAnsi="仿宋_GB2312" w:cs="仿宋_GB2312" w:eastAsia="仿宋_GB2312"/>
                <w:sz w:val="21"/>
              </w:rPr>
              <w:t>2、保无积水；防水层延伸至墙面≥300mm，地漏、管道根部等节点部位做加强防水处理，闭水试验 24 小时无渗漏后方可施工；</w:t>
            </w:r>
          </w:p>
          <w:p>
            <w:pPr>
              <w:pStyle w:val="null3"/>
              <w:jc w:val="both"/>
            </w:pPr>
            <w:r>
              <w:rPr>
                <w:rFonts w:ascii="仿宋_GB2312" w:hAnsi="仿宋_GB2312" w:cs="仿宋_GB2312" w:eastAsia="仿宋_GB2312"/>
                <w:sz w:val="21"/>
              </w:rPr>
              <w:t>3、地面瓷砖：选用防滑耐磨地砖，规格为600mm×600mm，防滑等级达到 R11 及以上，耐磨转数≥6000 转，防水、防污、抗腐蚀，适合学生公共卫生间高频使用；瓷砖质量、环保标准同墙面砖，色泽统一、无瑕疵；</w:t>
            </w:r>
          </w:p>
          <w:p>
            <w:pPr>
              <w:pStyle w:val="null3"/>
              <w:jc w:val="both"/>
            </w:pPr>
            <w:r>
              <w:rPr>
                <w:rFonts w:ascii="仿宋_GB2312" w:hAnsi="仿宋_GB2312" w:cs="仿宋_GB2312" w:eastAsia="仿宋_GB2312"/>
                <w:sz w:val="21"/>
              </w:rPr>
              <w:t>4、铺贴施工：地砖铺贴牢固，排水坡度达标，无积水、倒坡现象；空鼓率≤5%，勾缝采用防水防滑美缝剂，缝隙均匀、饱满，地面整体平整，与墙面、管道根部密封严密。</w:t>
            </w:r>
          </w:p>
          <w:p>
            <w:pPr>
              <w:pStyle w:val="null3"/>
              <w:jc w:val="both"/>
            </w:pPr>
            <w:r>
              <w:rPr>
                <w:rFonts w:ascii="仿宋_GB2312" w:hAnsi="仿宋_GB2312" w:cs="仿宋_GB2312" w:eastAsia="仿宋_GB2312"/>
                <w:sz w:val="21"/>
                <w:b/>
              </w:rPr>
              <w:t>（六）卫生洁具及配套设施采购与安装技术要求</w:t>
            </w:r>
          </w:p>
          <w:p>
            <w:pPr>
              <w:pStyle w:val="null3"/>
              <w:jc w:val="both"/>
            </w:pPr>
            <w:r>
              <w:rPr>
                <w:rFonts w:ascii="仿宋_GB2312" w:hAnsi="仿宋_GB2312" w:cs="仿宋_GB2312" w:eastAsia="仿宋_GB2312"/>
                <w:sz w:val="21"/>
              </w:rPr>
              <w:t>本项目需全新采购并安装小便器、蹲便器、拖布池、洗手台等全套卫生洁具，所有产品需符合国家卫浴产品质量标准，耐用、节水、易清洁，适配学生公寓使用场景。</w:t>
            </w:r>
          </w:p>
          <w:p>
            <w:pPr>
              <w:pStyle w:val="null3"/>
              <w:jc w:val="both"/>
            </w:pPr>
            <w:r>
              <w:rPr>
                <w:rFonts w:ascii="仿宋_GB2312" w:hAnsi="仿宋_GB2312" w:cs="仿宋_GB2312" w:eastAsia="仿宋_GB2312"/>
                <w:sz w:val="21"/>
              </w:rPr>
              <w:t>1、蹲便器</w:t>
            </w:r>
          </w:p>
          <w:p>
            <w:pPr>
              <w:pStyle w:val="null3"/>
              <w:jc w:val="both"/>
            </w:pPr>
            <w:r>
              <w:rPr>
                <w:rFonts w:ascii="仿宋_GB2312" w:hAnsi="仿宋_GB2312" w:cs="仿宋_GB2312" w:eastAsia="仿宋_GB2312"/>
                <w:sz w:val="21"/>
              </w:rPr>
              <w:t>材质：优质陶瓷材质，釉面光滑、洁白、无针孔、无裂纹，吸水率</w:t>
            </w:r>
            <w:r>
              <w:rPr>
                <w:rFonts w:ascii="仿宋_GB2312" w:hAnsi="仿宋_GB2312" w:cs="仿宋_GB2312" w:eastAsia="仿宋_GB2312"/>
                <w:sz w:val="21"/>
              </w:rPr>
              <w:t>≤0.5%，抗污、易清洁；</w:t>
            </w:r>
          </w:p>
          <w:p>
            <w:pPr>
              <w:pStyle w:val="null3"/>
              <w:jc w:val="both"/>
            </w:pPr>
            <w:r>
              <w:rPr>
                <w:rFonts w:ascii="仿宋_GB2312" w:hAnsi="仿宋_GB2312" w:cs="仿宋_GB2312" w:eastAsia="仿宋_GB2312"/>
                <w:sz w:val="21"/>
              </w:rPr>
              <w:t>规格：节水型蹲便器，带存水弯，防臭、防堵塞，适配校园给排水系统；</w:t>
            </w:r>
          </w:p>
          <w:p>
            <w:pPr>
              <w:pStyle w:val="null3"/>
              <w:jc w:val="both"/>
            </w:pPr>
            <w:r>
              <w:rPr>
                <w:rFonts w:ascii="仿宋_GB2312" w:hAnsi="仿宋_GB2312" w:cs="仿宋_GB2312" w:eastAsia="仿宋_GB2312"/>
                <w:sz w:val="21"/>
              </w:rPr>
              <w:t>配件：配套优质不锈钢冲水阀、节水水箱，冲水力度充足、节水达标，阀门开关灵活、耐用、防漏水；</w:t>
            </w:r>
          </w:p>
          <w:p>
            <w:pPr>
              <w:pStyle w:val="null3"/>
              <w:jc w:val="both"/>
            </w:pPr>
            <w:r>
              <w:rPr>
                <w:rFonts w:ascii="仿宋_GB2312" w:hAnsi="仿宋_GB2312" w:cs="仿宋_GB2312" w:eastAsia="仿宋_GB2312"/>
                <w:sz w:val="21"/>
              </w:rPr>
              <w:t>2、小便器</w:t>
            </w:r>
          </w:p>
          <w:p>
            <w:pPr>
              <w:pStyle w:val="null3"/>
              <w:jc w:val="both"/>
            </w:pPr>
            <w:r>
              <w:rPr>
                <w:rFonts w:ascii="仿宋_GB2312" w:hAnsi="仿宋_GB2312" w:cs="仿宋_GB2312" w:eastAsia="仿宋_GB2312"/>
                <w:sz w:val="21"/>
              </w:rPr>
              <w:t>材质：高品质陶瓷材质，釉面质量同蹲便器，造型简洁、适配公寓卫生间布局；</w:t>
            </w:r>
          </w:p>
          <w:p>
            <w:pPr>
              <w:pStyle w:val="null3"/>
              <w:jc w:val="both"/>
            </w:pPr>
            <w:r>
              <w:rPr>
                <w:rFonts w:ascii="仿宋_GB2312" w:hAnsi="仿宋_GB2312" w:cs="仿宋_GB2312" w:eastAsia="仿宋_GB2312"/>
                <w:sz w:val="21"/>
              </w:rPr>
              <w:t>类型：壁挂式节水小便器，配套感应式或手动节水冲水阀，节水性能符合国家一级节水标准，防臭、易清洁；</w:t>
            </w:r>
          </w:p>
          <w:p>
            <w:pPr>
              <w:pStyle w:val="null3"/>
              <w:jc w:val="both"/>
            </w:pPr>
            <w:r>
              <w:rPr>
                <w:rFonts w:ascii="仿宋_GB2312" w:hAnsi="仿宋_GB2312" w:cs="仿宋_GB2312" w:eastAsia="仿宋_GB2312"/>
                <w:sz w:val="21"/>
              </w:rPr>
              <w:t>3、洗手台</w:t>
            </w:r>
          </w:p>
          <w:p>
            <w:pPr>
              <w:pStyle w:val="null3"/>
              <w:jc w:val="both"/>
            </w:pPr>
            <w:r>
              <w:rPr>
                <w:rFonts w:ascii="仿宋_GB2312" w:hAnsi="仿宋_GB2312" w:cs="仿宋_GB2312" w:eastAsia="仿宋_GB2312"/>
                <w:sz w:val="21"/>
              </w:rPr>
              <w:t>台面：采用优质人造石或石英石台面，厚度</w:t>
            </w:r>
            <w:r>
              <w:rPr>
                <w:rFonts w:ascii="仿宋_GB2312" w:hAnsi="仿宋_GB2312" w:cs="仿宋_GB2312" w:eastAsia="仿宋_GB2312"/>
                <w:sz w:val="21"/>
              </w:rPr>
              <w:t>≥15mm，耐磨、防水、防刮、易清洁，无接缝、无渗漏；</w:t>
            </w:r>
          </w:p>
          <w:p>
            <w:pPr>
              <w:pStyle w:val="null3"/>
              <w:jc w:val="both"/>
            </w:pPr>
            <w:r>
              <w:rPr>
                <w:rFonts w:ascii="仿宋_GB2312" w:hAnsi="仿宋_GB2312" w:cs="仿宋_GB2312" w:eastAsia="仿宋_GB2312"/>
                <w:sz w:val="21"/>
              </w:rPr>
              <w:t>4、洗手盆：陶瓷一体盆，釉面光滑，配套节水冷热水龙头（不锈钢材质，阀芯耐用、防漏水）；安装牢固，边角圆润，无尖锐棱角，保障学生使用安全；</w:t>
            </w:r>
          </w:p>
          <w:p>
            <w:pPr>
              <w:pStyle w:val="null3"/>
              <w:jc w:val="both"/>
            </w:pPr>
            <w:r>
              <w:rPr>
                <w:rFonts w:ascii="仿宋_GB2312" w:hAnsi="仿宋_GB2312" w:cs="仿宋_GB2312" w:eastAsia="仿宋_GB2312"/>
                <w:sz w:val="21"/>
              </w:rPr>
              <w:t>拖布池</w:t>
            </w:r>
          </w:p>
          <w:p>
            <w:pPr>
              <w:pStyle w:val="null3"/>
              <w:jc w:val="both"/>
            </w:pPr>
            <w:r>
              <w:rPr>
                <w:rFonts w:ascii="仿宋_GB2312" w:hAnsi="仿宋_GB2312" w:cs="仿宋_GB2312" w:eastAsia="仿宋_GB2312"/>
                <w:sz w:val="21"/>
              </w:rPr>
              <w:t>材质：陶瓷拖布池，结构坚固、釉面光滑，容量适配公寓清洁使用需求；</w:t>
            </w:r>
          </w:p>
          <w:p>
            <w:pPr>
              <w:pStyle w:val="null3"/>
              <w:jc w:val="both"/>
            </w:pPr>
            <w:r>
              <w:rPr>
                <w:rFonts w:ascii="仿宋_GB2312" w:hAnsi="仿宋_GB2312" w:cs="仿宋_GB2312" w:eastAsia="仿宋_GB2312"/>
                <w:sz w:val="21"/>
              </w:rPr>
              <w:t>配件：配套节水水龙头、下水器，下水通畅、防堵塞、防异味；</w:t>
            </w:r>
          </w:p>
          <w:p>
            <w:pPr>
              <w:pStyle w:val="null3"/>
              <w:jc w:val="both"/>
            </w:pPr>
            <w:r>
              <w:rPr>
                <w:rFonts w:ascii="仿宋_GB2312" w:hAnsi="仿宋_GB2312" w:cs="仿宋_GB2312" w:eastAsia="仿宋_GB2312"/>
                <w:sz w:val="21"/>
                <w:b/>
              </w:rPr>
              <w:t>（七）通用安装要求</w:t>
            </w:r>
          </w:p>
          <w:p>
            <w:pPr>
              <w:pStyle w:val="null3"/>
              <w:jc w:val="both"/>
            </w:pPr>
            <w:r>
              <w:rPr>
                <w:rFonts w:ascii="仿宋_GB2312" w:hAnsi="仿宋_GB2312" w:cs="仿宋_GB2312" w:eastAsia="仿宋_GB2312"/>
                <w:sz w:val="21"/>
              </w:rPr>
              <w:t>1、所有洁具安装牢固、位置规整，水平度、垂直度符合施工规范；</w:t>
            </w:r>
          </w:p>
          <w:p>
            <w:pPr>
              <w:pStyle w:val="null3"/>
              <w:jc w:val="both"/>
            </w:pPr>
            <w:r>
              <w:rPr>
                <w:rFonts w:ascii="仿宋_GB2312" w:hAnsi="仿宋_GB2312" w:cs="仿宋_GB2312" w:eastAsia="仿宋_GB2312"/>
                <w:sz w:val="21"/>
              </w:rPr>
              <w:t>2、给排水管道连接严密，无渗漏、滴水，排水通畅、无堵塞；</w:t>
            </w:r>
          </w:p>
          <w:p>
            <w:pPr>
              <w:pStyle w:val="null3"/>
              <w:jc w:val="both"/>
            </w:pPr>
            <w:r>
              <w:rPr>
                <w:rFonts w:ascii="仿宋_GB2312" w:hAnsi="仿宋_GB2312" w:cs="仿宋_GB2312" w:eastAsia="仿宋_GB2312"/>
                <w:sz w:val="21"/>
              </w:rPr>
              <w:t>3、配套水龙头、角阀、软管等配件采用 304 不锈钢材质，耐腐蚀、耐用，符合校园卫浴使用耐久要求；</w:t>
            </w:r>
          </w:p>
          <w:p>
            <w:pPr>
              <w:pStyle w:val="null3"/>
              <w:jc w:val="both"/>
            </w:pPr>
            <w:r>
              <w:rPr>
                <w:rFonts w:ascii="仿宋_GB2312" w:hAnsi="仿宋_GB2312" w:cs="仿宋_GB2312" w:eastAsia="仿宋_GB2312"/>
                <w:sz w:val="21"/>
              </w:rPr>
              <w:t>4、洁具安装后做好成品保护，避免施工污染、磕碰损坏。</w:t>
            </w:r>
          </w:p>
          <w:p>
            <w:pPr>
              <w:pStyle w:val="null3"/>
              <w:jc w:val="both"/>
            </w:pPr>
            <w:r>
              <w:rPr>
                <w:rFonts w:ascii="仿宋_GB2312" w:hAnsi="仿宋_GB2312" w:cs="仿宋_GB2312" w:eastAsia="仿宋_GB2312"/>
                <w:sz w:val="21"/>
                <w:b/>
              </w:rPr>
              <w:t>三、施工质量总体要求</w:t>
            </w:r>
          </w:p>
          <w:p>
            <w:pPr>
              <w:pStyle w:val="null3"/>
              <w:jc w:val="both"/>
            </w:pPr>
            <w:r>
              <w:rPr>
                <w:rFonts w:ascii="仿宋_GB2312" w:hAnsi="仿宋_GB2312" w:cs="仿宋_GB2312" w:eastAsia="仿宋_GB2312"/>
                <w:sz w:val="21"/>
              </w:rPr>
              <w:t>本项目所有材料、设备均需提供产品合格证、检测报告、环保认证证书，严禁使用假冒伪劣、不合格产品，材料进场需经校方验收合格后方可使用；</w:t>
            </w:r>
          </w:p>
          <w:p>
            <w:pPr>
              <w:pStyle w:val="null3"/>
              <w:jc w:val="both"/>
            </w:pPr>
            <w:r>
              <w:rPr>
                <w:rFonts w:ascii="仿宋_GB2312" w:hAnsi="仿宋_GB2312" w:cs="仿宋_GB2312" w:eastAsia="仿宋_GB2312"/>
                <w:sz w:val="21"/>
              </w:rPr>
              <w:t>施工全过程符合《建筑装饰装修工程质量验收标准》（</w:t>
            </w:r>
            <w:r>
              <w:rPr>
                <w:rFonts w:ascii="仿宋_GB2312" w:hAnsi="仿宋_GB2312" w:cs="仿宋_GB2312" w:eastAsia="仿宋_GB2312"/>
                <w:sz w:val="21"/>
              </w:rPr>
              <w:t>GB50210-2018）、《住宅室内防水工程技术标准》（JGJ298-2013）等国家及行业规范；</w:t>
            </w:r>
          </w:p>
          <w:p>
            <w:pPr>
              <w:pStyle w:val="null3"/>
              <w:jc w:val="both"/>
            </w:pPr>
            <w:r>
              <w:rPr>
                <w:rFonts w:ascii="仿宋_GB2312" w:hAnsi="仿宋_GB2312" w:cs="仿宋_GB2312" w:eastAsia="仿宋_GB2312"/>
                <w:sz w:val="21"/>
              </w:rPr>
              <w:t>防水工程、瓷砖铺贴、洁具安装等关键工序需经校方现场验收，合格后方可进入下一道工序；</w:t>
            </w:r>
          </w:p>
          <w:p>
            <w:pPr>
              <w:pStyle w:val="null3"/>
              <w:jc w:val="both"/>
            </w:pPr>
            <w:r>
              <w:rPr>
                <w:rFonts w:ascii="仿宋_GB2312" w:hAnsi="仿宋_GB2312" w:cs="仿宋_GB2312" w:eastAsia="仿宋_GB2312"/>
                <w:sz w:val="21"/>
              </w:rPr>
              <w:t>项目完工后，整体卫生间无渗漏、无空鼓、无异味，设施设备运行正常，表面整洁美观，满足学生长期使用需求。</w:t>
            </w:r>
          </w:p>
          <w:p>
            <w:pPr>
              <w:pStyle w:val="null3"/>
              <w:jc w:val="both"/>
            </w:pPr>
            <w:r>
              <w:rPr>
                <w:rFonts w:ascii="仿宋_GB2312" w:hAnsi="仿宋_GB2312" w:cs="仿宋_GB2312" w:eastAsia="仿宋_GB2312"/>
                <w:sz w:val="21"/>
                <w:b/>
              </w:rPr>
              <w:t>四、安全与文明施工要求</w:t>
            </w:r>
          </w:p>
          <w:p>
            <w:pPr>
              <w:pStyle w:val="null3"/>
              <w:jc w:val="both"/>
            </w:pPr>
            <w:r>
              <w:rPr>
                <w:rFonts w:ascii="仿宋_GB2312" w:hAnsi="仿宋_GB2312" w:cs="仿宋_GB2312" w:eastAsia="仿宋_GB2312"/>
                <w:sz w:val="21"/>
              </w:rPr>
              <w:t>施工单位需具备相应施工资质，施工人员持证上岗，严格遵守校园安全管理规定，做好施工安全防护，搭设安全防护设施，杜绝安全事故；</w:t>
            </w:r>
          </w:p>
          <w:p>
            <w:pPr>
              <w:pStyle w:val="null3"/>
              <w:jc w:val="both"/>
            </w:pPr>
            <w:r>
              <w:rPr>
                <w:rFonts w:ascii="仿宋_GB2312" w:hAnsi="仿宋_GB2312" w:cs="仿宋_GB2312" w:eastAsia="仿宋_GB2312"/>
                <w:sz w:val="21"/>
              </w:rPr>
              <w:t>施工期间采取降噪、降尘措施，合理安排施工时间，避免影响学生正常学习、休息；</w:t>
            </w:r>
          </w:p>
          <w:p>
            <w:pPr>
              <w:pStyle w:val="null3"/>
              <w:jc w:val="both"/>
            </w:pPr>
            <w:r>
              <w:rPr>
                <w:rFonts w:ascii="仿宋_GB2312" w:hAnsi="仿宋_GB2312" w:cs="仿宋_GB2312" w:eastAsia="仿宋_GB2312"/>
                <w:sz w:val="21"/>
              </w:rPr>
              <w:t>施工人员服从校方管理，严禁在校园内违规动火、用电，做好施工现场消防安全工作；</w:t>
            </w:r>
          </w:p>
          <w:p>
            <w:pPr>
              <w:pStyle w:val="null3"/>
              <w:jc w:val="both"/>
            </w:pPr>
            <w:r>
              <w:rPr>
                <w:rFonts w:ascii="仿宋_GB2312" w:hAnsi="仿宋_GB2312" w:cs="仿宋_GB2312" w:eastAsia="仿宋_GB2312"/>
                <w:sz w:val="21"/>
              </w:rPr>
              <w:t>项目质保期卫生间防水质保</w:t>
            </w:r>
            <w:r>
              <w:rPr>
                <w:rFonts w:ascii="仿宋_GB2312" w:hAnsi="仿宋_GB2312" w:cs="仿宋_GB2312" w:eastAsia="仿宋_GB2312"/>
                <w:sz w:val="21"/>
              </w:rPr>
              <w:t>5年，其余装饰装修质保2年。质保期内出现质量问题，施工单位需无条件免费维修、更换。</w:t>
            </w:r>
          </w:p>
          <w:p>
            <w:pPr>
              <w:pStyle w:val="null3"/>
              <w:jc w:val="both"/>
            </w:pPr>
            <w:r>
              <w:rPr>
                <w:rFonts w:ascii="仿宋_GB2312" w:hAnsi="仿宋_GB2312" w:cs="仿宋_GB2312" w:eastAsia="仿宋_GB2312"/>
                <w:sz w:val="21"/>
                <w:b/>
              </w:rPr>
              <w:t>五、售后保障要求</w:t>
            </w:r>
          </w:p>
          <w:p>
            <w:pPr>
              <w:pStyle w:val="null3"/>
              <w:jc w:val="both"/>
            </w:pPr>
            <w:r>
              <w:rPr>
                <w:rFonts w:ascii="仿宋_GB2312" w:hAnsi="仿宋_GB2312" w:cs="仿宋_GB2312" w:eastAsia="仿宋_GB2312"/>
                <w:sz w:val="21"/>
              </w:rPr>
              <w:t>供应商需提供完整的施工方案、材料清单、质保承诺；</w:t>
            </w:r>
          </w:p>
          <w:p>
            <w:pPr>
              <w:pStyle w:val="null3"/>
              <w:jc w:val="both"/>
            </w:pPr>
            <w:r>
              <w:rPr>
                <w:rFonts w:ascii="仿宋_GB2312" w:hAnsi="仿宋_GB2312" w:cs="仿宋_GB2312" w:eastAsia="仿宋_GB2312"/>
                <w:sz w:val="21"/>
              </w:rPr>
              <w:t>质保期内，接到校方维修通知后，</w:t>
            </w:r>
            <w:r>
              <w:rPr>
                <w:rFonts w:ascii="仿宋_GB2312" w:hAnsi="仿宋_GB2312" w:cs="仿宋_GB2312" w:eastAsia="仿宋_GB2312"/>
                <w:sz w:val="21"/>
              </w:rPr>
              <w:t>24 小时内响应，48 小时内到场处理问题；</w:t>
            </w:r>
          </w:p>
          <w:p>
            <w:pPr>
              <w:pStyle w:val="null3"/>
              <w:jc w:val="both"/>
            </w:pPr>
            <w:r>
              <w:rPr>
                <w:rFonts w:ascii="仿宋_GB2312" w:hAnsi="仿宋_GB2312" w:cs="仿宋_GB2312" w:eastAsia="仿宋_GB2312"/>
                <w:sz w:val="21"/>
              </w:rPr>
              <w:t>项目完工后，向校方移交完整的竣工资料、产品说明书及质保文件。</w:t>
            </w:r>
          </w:p>
          <w:p>
            <w:pPr>
              <w:pStyle w:val="null3"/>
              <w:jc w:val="both"/>
            </w:pPr>
            <w:r>
              <w:rPr>
                <w:rFonts w:ascii="仿宋_GB2312" w:hAnsi="仿宋_GB2312" w:cs="仿宋_GB2312" w:eastAsia="仿宋_GB2312"/>
                <w:sz w:val="21"/>
                <w:b/>
              </w:rPr>
              <w:t>六、其他要求</w:t>
            </w:r>
          </w:p>
          <w:p>
            <w:pPr>
              <w:pStyle w:val="null3"/>
              <w:jc w:val="both"/>
            </w:pPr>
            <w:r>
              <w:rPr>
                <w:rFonts w:ascii="仿宋_GB2312" w:hAnsi="仿宋_GB2312" w:cs="仿宋_GB2312" w:eastAsia="仿宋_GB2312"/>
                <w:sz w:val="21"/>
              </w:rPr>
              <w:t>1.工期：自进场之日起40个日历日内竣工；</w:t>
            </w:r>
          </w:p>
          <w:p>
            <w:pPr>
              <w:pStyle w:val="null3"/>
              <w:jc w:val="both"/>
            </w:pPr>
            <w:r>
              <w:rPr>
                <w:rFonts w:ascii="仿宋_GB2312" w:hAnsi="仿宋_GB2312" w:cs="仿宋_GB2312" w:eastAsia="仿宋_GB2312"/>
                <w:sz w:val="21"/>
              </w:rPr>
              <w:t>2.工程地点：西安石油大学（采购人指定地点）；</w:t>
            </w:r>
          </w:p>
          <w:p>
            <w:pPr>
              <w:pStyle w:val="null3"/>
              <w:jc w:val="both"/>
            </w:pPr>
            <w:r>
              <w:rPr>
                <w:rFonts w:ascii="仿宋_GB2312" w:hAnsi="仿宋_GB2312" w:cs="仿宋_GB2312" w:eastAsia="仿宋_GB2312"/>
                <w:sz w:val="21"/>
              </w:rPr>
              <w:t>3.质量保修期：本工程质量保修期为自验收合格之日起</w:t>
            </w:r>
            <w:r>
              <w:rPr>
                <w:rFonts w:ascii="仿宋_GB2312" w:hAnsi="仿宋_GB2312" w:cs="仿宋_GB2312" w:eastAsia="仿宋_GB2312"/>
                <w:sz w:val="21"/>
              </w:rPr>
              <w:t>卫生间防水质保</w:t>
            </w:r>
            <w:r>
              <w:rPr>
                <w:rFonts w:ascii="仿宋_GB2312" w:hAnsi="仿宋_GB2312" w:cs="仿宋_GB2312" w:eastAsia="仿宋_GB2312"/>
                <w:sz w:val="21"/>
              </w:rPr>
              <w:t>5年，其余装饰装修质保2年。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满足采购人对本项目的其他要求。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用工程量清单计价，自主填报已标价工程量清单。已标价工程量清单中供应商均应按清单项填报综合单价并计算合价，每一项目只允许有一个报价，任何有选择的报价将不予接受。供应商未填综合单价和合价的，均视为此项目费用已包含在其他综合单价和合价中，中标后不予增加。所有磋商报价中的单价和合价均以人民币表示。 （2）供应商应充分考虑磋商文件的各项条款和所掌握的市场情况及本工程的实际情况，且应根据企业自身情况自主做出填报综合单价、合价及磋商总价。供应商在计算报价时须全面考虑磋商文件及拟签订合同中所明示或可能涉及的全部风险。供应商在磋商报价时应仔细对磋商文件进行透彻地分析研究，对图纸进行仔细地阅读和理解，根据磋商文件中的工程量清单和有关要求、施工现场实际情况及拟定的施工方案或施工组织设计进行报价。招标人所发布的工程量清单的工程项目仅表达了主要工程做法，报价时各供应商应依据图纸用料说明、相关图集，结合图纸、磋商文件、合同条款、技术规范及现场情况进行科学合理组价。所投标的综合单价招标人视为是相应清单项在招标范围内的全部内容价格。 （3）供应商不得修改或删减采购人提供的分部分项工程量清单内容，否则按无效磋商处理。结算时依据采购人审定的工程量，以成交供应商一次磋商报价中的各项单价结合合同约定的调价方式进行组价×（1-下浮率）据实结算，下浮率=[（一次磋商报价（不含工程暂列金金额）-最后磋商报价（不含工程暂列金金额）/一次磋商报价]*100%。 （4）供应商应当按照磋商文件及工程量清单编制说明、最高投标限价编制说明等要求填报暂列金额（如有）、材料暂估价（如有）、专业工程暂估价（如有），未按照要求的金额或内容填报的，按照无效磋商处理。 （5）供应商自行前往工地现场踏勘，以便充分了解工地位置、情况、道路、储存空间、装卸限制及人和其他足以影响承包价的情况，任何因供应商疏忽或误解工地情况而导致的索赔或工期延长申请将不被批准。凡因供应商对磋商文件阅读疏忽或误解，或因对施工现场、施工环境、市场行情等了解不清而造成的后果和风险，均由供应商负责。 （6）税金和安全文明施工措施费属不可竞争费用，按照现行有关规定填报。 （7）本项目计价依据及内容详见工程量编制清单及最高限价编制清单。其他报价需要注意的事项以磋商文件及拟签订合同中的要求为准。 （8）关于本项目的结算方式、价格调整办法详见本文件中“ 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供应商为向采购人提供相关工程及服务的法人或其他组织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合法有效的建筑工程施工总承包三级（含三级）及以上资质或建筑装修装饰工程专业承包二级（含二级）及以上资质，并具备合法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具备合法有效的建筑工程专业二级（含二级）及以上注册建造师资格和安全生产考核合格证，并提供拟派项目经理与本单位签订的劳动合同。项目经理须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2.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法定代表人身份证明及授权委托书-石油大学.docx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供应商提供自2023年5月1日至今承接过的类似业绩证明材料，每提供1项得2分，最多得10分。 评审依据：类似业绩证明材料指维修改造工程或包含维修改造工程内容的相关业绩合同扫描件或复印件，以合同签订时间所体现的时间为准。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拟派项目经理具有副高级（含）及以上职称得3分；具有中级职称得1分；其余情况不得分。 评审依据：评审时以供应商提供的拟派项目经理的职称证扫描件或复印件为准，提供多个职称证明材料的，以最高职称证书的扫描件或复印件为准。以及需提供项目经理近3个月内任一个月在本单位的社保缴费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拟派项目经理具有本科（含）及以上学历得3分；具有大专学历得1分；其他情况不得分。 评审依据：评审时以供应商提供的拟派项目经理的最高学历证书扫描件或复印件为准。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供应商提供拟派项目经理自2023年5月1日以来至今已完成的类似项目业绩证明材料的（在该项目中担任项目经理一职）每提供1项得2.5分，最多得5分。 评审依据：类似业绩证明材料指维修改造工程或包含维修改造工程内容的业绩证明材料。提供合同及竣工验收合格证明材料的扫描件或复印件，以合同签订时间所体现的时间为准，合同中应体现的项目经理姓名。与企业业绩不重复计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项目部人员至少应包括（除项目经理外）每配备一个技术人员或管理人员（施工员、安全员、造价员、资料员）加1分，最高得4分。 评审依据：专业技术或管理人员应提供满足上述要求的技术职称证书或注册证书的扫描件或复印件；造价员应提供执业资格证书及注册证书的扫描件或复印件，且注册单位为供应商本单位；安全员应提供安全C证的扫描件或复印件；资料人员应提供上岗证明材料。 同时，供应商须提供项目部全体人员合法有效的身份证扫描件或复印件。未按要求提供以上全部资料的，将不予认定及赋分。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技术方案-石油大学.docx</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技术方案-石油大学.docx</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供应商提供的进度管控与应急方案需包含①进度管控节点设置、动态调整；②工期延误风险预判及应对措施；③季节性施工（雨期、冬期）适配措施，共3项内容，每项满分3分，总分9分。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技术方案-石油大学.docx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技术方案-石油大学.docx</w:t>
            </w:r>
          </w:p>
        </w:tc>
      </w:tr>
      <w:tr>
        <w:tc>
          <w:tcPr>
            <w:tcW w:type="dxa" w:w="831"/>
            <w:vMerge/>
          </w:tcPr>
          <w:p/>
        </w:tc>
        <w:tc>
          <w:tcPr>
            <w:tcW w:type="dxa" w:w="1661"/>
          </w:tcPr>
          <w:p>
            <w:pPr>
              <w:pStyle w:val="null3"/>
            </w:pPr>
            <w:r>
              <w:rPr>
                <w:rFonts w:ascii="仿宋_GB2312" w:hAnsi="仿宋_GB2312" w:cs="仿宋_GB2312" w:eastAsia="仿宋_GB2312"/>
              </w:rPr>
              <w:t>资源配置保障方案</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技术方案-石油大学.docx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详见附件：技术方案-石油大学.docx</w:t>
      </w:r>
    </w:p>
    <w:p>
      <w:pPr>
        <w:pStyle w:val="null3"/>
        <w:ind w:firstLine="960"/>
      </w:pPr>
      <w:r>
        <w:rPr>
          <w:rFonts w:ascii="仿宋_GB2312" w:hAnsi="仿宋_GB2312" w:cs="仿宋_GB2312" w:eastAsia="仿宋_GB2312"/>
        </w:rPr>
        <w:t>详见附件：法定代表人身份证明及授权委托书-石油大学.docx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