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AB5048">
      <w:pPr>
        <w:pStyle w:val="3"/>
        <w:spacing w:line="500" w:lineRule="exact"/>
        <w:ind w:firstLine="0" w:firstLineChars="0"/>
        <w:jc w:val="center"/>
        <w:outlineLvl w:val="1"/>
        <w:rPr>
          <w:rFonts w:hint="eastAsia" w:ascii="仿宋" w:hAnsi="仿宋" w:eastAsia="仿宋" w:cs="Times New Roman"/>
          <w:b/>
          <w:color w:val="000000"/>
          <w:sz w:val="32"/>
          <w:szCs w:val="32"/>
        </w:rPr>
      </w:pPr>
      <w:bookmarkStart w:id="0" w:name="_Toc48834545"/>
      <w:bookmarkStart w:id="1" w:name="_Toc48834177"/>
      <w:bookmarkStart w:id="2" w:name="_Toc48834304"/>
      <w:bookmarkStart w:id="3" w:name="_Toc48834466"/>
      <w:bookmarkStart w:id="4" w:name="_Toc48834107"/>
      <w:bookmarkStart w:id="5" w:name="_Toc20365"/>
      <w:bookmarkStart w:id="6" w:name="_Toc14082138"/>
      <w:r>
        <w:rPr>
          <w:rFonts w:ascii="仿宋" w:hAnsi="仿宋" w:eastAsia="仿宋" w:cs="Times New Roman"/>
          <w:b/>
          <w:color w:val="000000"/>
          <w:sz w:val="32"/>
          <w:szCs w:val="32"/>
        </w:rPr>
        <w:t>磋商内容及采购</w:t>
      </w:r>
      <w:r>
        <w:rPr>
          <w:rFonts w:hint="eastAsia" w:ascii="仿宋" w:hAnsi="仿宋" w:eastAsia="仿宋" w:cs="Times New Roman"/>
          <w:b/>
          <w:color w:val="000000"/>
          <w:sz w:val="32"/>
          <w:szCs w:val="32"/>
        </w:rPr>
        <w:t>需</w:t>
      </w:r>
      <w:r>
        <w:rPr>
          <w:rFonts w:ascii="仿宋" w:hAnsi="仿宋" w:eastAsia="仿宋" w:cs="Times New Roman"/>
          <w:b/>
          <w:color w:val="000000"/>
          <w:sz w:val="32"/>
          <w:szCs w:val="32"/>
        </w:rPr>
        <w:t>求</w:t>
      </w:r>
    </w:p>
    <w:p w14:paraId="3D20BC5B">
      <w:pPr>
        <w:pStyle w:val="9"/>
        <w:spacing w:line="360" w:lineRule="auto"/>
        <w:ind w:firstLine="567"/>
        <w:rPr>
          <w:rFonts w:hint="eastAsia" w:ascii="仿宋" w:hAnsi="仿宋" w:eastAsia="仿宋" w:cs="Times New Roman"/>
          <w:color w:val="000000"/>
        </w:rPr>
      </w:pPr>
      <w:r>
        <w:rPr>
          <w:rFonts w:hint="eastAsia" w:ascii="仿宋" w:hAnsi="仿宋" w:eastAsia="仿宋" w:cs="Times New Roman"/>
          <w:color w:val="000000"/>
        </w:rPr>
        <w:t>本次采购项目为2026年物业管理服务采购项目，供应商必须对本项目进行整体响应，只对其中一部分内容进行的响应都被视为无效响应。投标报价应遵守《中华人民共和国价格法》，供应商不得以低于成本的报价参与投标。</w:t>
      </w:r>
      <w:bookmarkEnd w:id="0"/>
      <w:bookmarkEnd w:id="1"/>
      <w:bookmarkEnd w:id="2"/>
      <w:bookmarkEnd w:id="3"/>
      <w:bookmarkEnd w:id="4"/>
      <w:bookmarkEnd w:id="5"/>
      <w:bookmarkEnd w:id="6"/>
    </w:p>
    <w:p w14:paraId="45DE6F44">
      <w:pPr>
        <w:pStyle w:val="3"/>
        <w:spacing w:line="500" w:lineRule="exact"/>
        <w:ind w:firstLine="643" w:firstLineChars="200"/>
        <w:jc w:val="both"/>
        <w:outlineLvl w:val="1"/>
        <w:rPr>
          <w:rFonts w:hint="eastAsia" w:ascii="仿宋" w:hAnsi="仿宋" w:eastAsia="仿宋" w:cs="Times New Roman"/>
          <w:b/>
          <w:color w:val="000000"/>
          <w:sz w:val="32"/>
          <w:szCs w:val="32"/>
          <w:lang w:eastAsia="zh-CN"/>
        </w:rPr>
      </w:pPr>
      <w:r>
        <w:rPr>
          <w:rFonts w:hint="eastAsia" w:ascii="仿宋" w:hAnsi="仿宋" w:eastAsia="仿宋" w:cs="Times New Roman"/>
          <w:b/>
          <w:color w:val="000000"/>
          <w:sz w:val="32"/>
          <w:szCs w:val="32"/>
          <w:lang w:eastAsia="zh-CN"/>
        </w:rPr>
        <w:t>采购需求：</w:t>
      </w:r>
    </w:p>
    <w:p w14:paraId="7C447966">
      <w:pPr>
        <w:pStyle w:val="9"/>
        <w:spacing w:line="360" w:lineRule="auto"/>
        <w:ind w:firstLine="567"/>
        <w:rPr>
          <w:rFonts w:hint="eastAsia" w:ascii="仿宋" w:hAnsi="仿宋" w:eastAsia="仿宋" w:cs="Times New Roman"/>
          <w:color w:val="000000"/>
        </w:rPr>
      </w:pPr>
      <w:r>
        <w:rPr>
          <w:rFonts w:hint="eastAsia" w:ascii="仿宋" w:hAnsi="仿宋" w:eastAsia="仿宋" w:cs="Times New Roman"/>
          <w:color w:val="000000"/>
        </w:rPr>
        <w:t>（一）项目概况</w:t>
      </w:r>
    </w:p>
    <w:p w14:paraId="7FAE8D9F">
      <w:pPr>
        <w:pStyle w:val="9"/>
        <w:spacing w:line="360" w:lineRule="auto"/>
        <w:ind w:firstLine="567"/>
        <w:rPr>
          <w:rFonts w:hint="eastAsia" w:ascii="仿宋" w:hAnsi="仿宋" w:eastAsia="仿宋" w:cs="Times New Roman"/>
          <w:color w:val="000000"/>
        </w:rPr>
      </w:pPr>
      <w:r>
        <w:rPr>
          <w:rFonts w:hint="eastAsia" w:ascii="仿宋" w:hAnsi="仿宋" w:eastAsia="仿宋" w:cs="Times New Roman"/>
          <w:color w:val="000000"/>
        </w:rPr>
        <w:t>项目占地面积12106平方米（18.2亩），建筑面积16098平方米，包括：1号、2号住宿楼（六层，11084平方米）、行政办公楼、附属用房（六层，2510平方米）、电教室、教室、学员餐厅，职工餐厅用房（两层，1996平方米）、三楼大教室，二楼卫生间（二层，508平方米）、学校停车场、操场及U型楼小操场（8334平方米）。</w:t>
      </w:r>
    </w:p>
    <w:p w14:paraId="572602CE">
      <w:pPr>
        <w:pStyle w:val="9"/>
        <w:spacing w:line="360" w:lineRule="auto"/>
        <w:ind w:firstLine="567"/>
        <w:rPr>
          <w:rFonts w:hint="eastAsia" w:ascii="仿宋" w:hAnsi="仿宋" w:eastAsia="仿宋" w:cs="Times New Roman"/>
          <w:color w:val="000000"/>
        </w:rPr>
      </w:pPr>
      <w:r>
        <w:rPr>
          <w:rFonts w:hint="eastAsia" w:ascii="仿宋" w:hAnsi="仿宋" w:eastAsia="仿宋" w:cs="Times New Roman"/>
          <w:color w:val="000000"/>
        </w:rPr>
        <w:t>（二）人员配置及要求</w:t>
      </w:r>
    </w:p>
    <w:tbl>
      <w:tblPr>
        <w:tblStyle w:val="5"/>
        <w:tblpPr w:leftFromText="180" w:rightFromText="180" w:vertAnchor="text" w:tblpXSpec="center" w:tblpY="1"/>
        <w:tblOverlap w:val="never"/>
        <w:tblW w:w="9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4"/>
        <w:gridCol w:w="1200"/>
        <w:gridCol w:w="1091"/>
        <w:gridCol w:w="2632"/>
        <w:gridCol w:w="2653"/>
        <w:gridCol w:w="736"/>
      </w:tblGrid>
      <w:tr w14:paraId="486F5F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9" w:hRule="atLeast"/>
        </w:trPr>
        <w:tc>
          <w:tcPr>
            <w:tcW w:w="744" w:type="dxa"/>
            <w:noWrap w:val="0"/>
            <w:vAlign w:val="center"/>
          </w:tcPr>
          <w:p w14:paraId="595D95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序号</w:t>
            </w:r>
          </w:p>
        </w:tc>
        <w:tc>
          <w:tcPr>
            <w:tcW w:w="1200" w:type="dxa"/>
            <w:noWrap w:val="0"/>
            <w:vAlign w:val="center"/>
          </w:tcPr>
          <w:p w14:paraId="7DB9F6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岗位</w:t>
            </w:r>
          </w:p>
        </w:tc>
        <w:tc>
          <w:tcPr>
            <w:tcW w:w="1091" w:type="dxa"/>
            <w:noWrap w:val="0"/>
            <w:vAlign w:val="center"/>
          </w:tcPr>
          <w:p w14:paraId="37D399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人数</w:t>
            </w:r>
          </w:p>
        </w:tc>
        <w:tc>
          <w:tcPr>
            <w:tcW w:w="2632" w:type="dxa"/>
            <w:noWrap w:val="0"/>
            <w:vAlign w:val="center"/>
          </w:tcPr>
          <w:p w14:paraId="0AA41F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要求</w:t>
            </w:r>
          </w:p>
        </w:tc>
        <w:tc>
          <w:tcPr>
            <w:tcW w:w="2653" w:type="dxa"/>
            <w:noWrap w:val="0"/>
            <w:vAlign w:val="center"/>
          </w:tcPr>
          <w:p w14:paraId="445BA0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岗位职责</w:t>
            </w:r>
          </w:p>
        </w:tc>
        <w:tc>
          <w:tcPr>
            <w:tcW w:w="736" w:type="dxa"/>
            <w:noWrap w:val="0"/>
            <w:vAlign w:val="center"/>
          </w:tcPr>
          <w:p w14:paraId="626D6C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备注</w:t>
            </w:r>
          </w:p>
        </w:tc>
      </w:tr>
      <w:tr w14:paraId="53BBBE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744" w:type="dxa"/>
            <w:noWrap w:val="0"/>
            <w:vAlign w:val="center"/>
          </w:tcPr>
          <w:p w14:paraId="59B27E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</w:t>
            </w:r>
          </w:p>
        </w:tc>
        <w:tc>
          <w:tcPr>
            <w:tcW w:w="1200" w:type="dxa"/>
            <w:noWrap w:val="0"/>
            <w:vAlign w:val="center"/>
          </w:tcPr>
          <w:p w14:paraId="7809B6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eastAsia="zh-CN"/>
              </w:rPr>
              <w:t>项目</w:t>
            </w:r>
          </w:p>
          <w:p w14:paraId="5DF5F9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eastAsia="zh-CN"/>
              </w:rPr>
              <w:t>经理</w:t>
            </w:r>
          </w:p>
        </w:tc>
        <w:tc>
          <w:tcPr>
            <w:tcW w:w="1091" w:type="dxa"/>
            <w:noWrap w:val="0"/>
            <w:vAlign w:val="center"/>
          </w:tcPr>
          <w:p w14:paraId="7B0E8A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</w:t>
            </w:r>
          </w:p>
        </w:tc>
        <w:tc>
          <w:tcPr>
            <w:tcW w:w="2632" w:type="dxa"/>
            <w:noWrap w:val="0"/>
            <w:vAlign w:val="center"/>
          </w:tcPr>
          <w:p w14:paraId="78DD78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pacing w:val="7"/>
                <w:sz w:val="28"/>
                <w:szCs w:val="28"/>
              </w:rPr>
              <w:t>男女不限，</w:t>
            </w:r>
            <w:r>
              <w:rPr>
                <w:rFonts w:hint="eastAsia" w:ascii="仿宋" w:hAnsi="仿宋" w:eastAsia="仿宋" w:cs="仿宋"/>
                <w:color w:val="auto"/>
                <w:spacing w:val="7"/>
                <w:sz w:val="28"/>
                <w:szCs w:val="28"/>
                <w:lang w:val="en-US" w:eastAsia="zh-CN"/>
              </w:rPr>
              <w:t>50</w:t>
            </w:r>
            <w:r>
              <w:rPr>
                <w:rFonts w:hint="eastAsia" w:ascii="仿宋" w:hAnsi="仿宋" w:eastAsia="仿宋" w:cs="仿宋"/>
                <w:color w:val="auto"/>
                <w:spacing w:val="-14"/>
                <w:sz w:val="28"/>
                <w:szCs w:val="28"/>
              </w:rPr>
              <w:t xml:space="preserve"> </w:t>
            </w:r>
            <w:r>
              <w:rPr>
                <w:rFonts w:hint="eastAsia" w:ascii="仿宋" w:hAnsi="仿宋" w:eastAsia="仿宋" w:cs="仿宋"/>
                <w:color w:val="auto"/>
                <w:spacing w:val="7"/>
                <w:sz w:val="28"/>
                <w:szCs w:val="28"/>
              </w:rPr>
              <w:t>周岁以下，</w:t>
            </w:r>
            <w:r>
              <w:rPr>
                <w:rFonts w:hint="eastAsia" w:ascii="仿宋" w:hAnsi="仿宋" w:eastAsia="仿宋" w:cs="仿宋"/>
                <w:color w:val="auto"/>
                <w:spacing w:val="-3"/>
                <w:sz w:val="28"/>
                <w:szCs w:val="28"/>
              </w:rPr>
              <w:t>知识面宽，专业技能熟练，有较强的组</w:t>
            </w:r>
            <w:r>
              <w:rPr>
                <w:rFonts w:hint="eastAsia" w:ascii="仿宋" w:hAnsi="仿宋" w:eastAsia="仿宋" w:cs="仿宋"/>
                <w:color w:val="auto"/>
                <w:spacing w:val="1"/>
                <w:sz w:val="28"/>
                <w:szCs w:val="28"/>
              </w:rPr>
              <w:t>织管理协调能力。</w:t>
            </w:r>
          </w:p>
        </w:tc>
        <w:tc>
          <w:tcPr>
            <w:tcW w:w="2653" w:type="dxa"/>
            <w:noWrap w:val="0"/>
            <w:vAlign w:val="center"/>
          </w:tcPr>
          <w:p w14:paraId="4CB7C6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负责主管物业区域内的全盘工作。</w:t>
            </w:r>
          </w:p>
        </w:tc>
        <w:tc>
          <w:tcPr>
            <w:tcW w:w="736" w:type="dxa"/>
            <w:noWrap w:val="0"/>
            <w:vAlign w:val="center"/>
          </w:tcPr>
          <w:p w14:paraId="6EE6D2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 w14:paraId="15FA41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</w:trPr>
        <w:tc>
          <w:tcPr>
            <w:tcW w:w="744" w:type="dxa"/>
            <w:noWrap w:val="0"/>
            <w:vAlign w:val="center"/>
          </w:tcPr>
          <w:p w14:paraId="55F5E2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2</w:t>
            </w:r>
          </w:p>
        </w:tc>
        <w:tc>
          <w:tcPr>
            <w:tcW w:w="1200" w:type="dxa"/>
            <w:noWrap w:val="0"/>
            <w:vAlign w:val="center"/>
          </w:tcPr>
          <w:p w14:paraId="308946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eastAsia="zh-CN"/>
              </w:rPr>
              <w:t>门卫</w:t>
            </w:r>
          </w:p>
        </w:tc>
        <w:tc>
          <w:tcPr>
            <w:tcW w:w="1091" w:type="dxa"/>
            <w:noWrap w:val="0"/>
            <w:vAlign w:val="center"/>
          </w:tcPr>
          <w:p w14:paraId="11322E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3</w:t>
            </w:r>
          </w:p>
        </w:tc>
        <w:tc>
          <w:tcPr>
            <w:tcW w:w="2632" w:type="dxa"/>
            <w:noWrap w:val="0"/>
            <w:vAlign w:val="center"/>
          </w:tcPr>
          <w:p w14:paraId="4E980D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要求男女不限，50周岁以下，爱岗敬业、服从管理。</w:t>
            </w:r>
          </w:p>
        </w:tc>
        <w:tc>
          <w:tcPr>
            <w:tcW w:w="2653" w:type="dxa"/>
            <w:noWrap w:val="0"/>
            <w:vAlign w:val="center"/>
          </w:tcPr>
          <w:p w14:paraId="45C512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负责区域内物业区内巡逻、车场指挥及消防安全等各项工作。</w:t>
            </w:r>
          </w:p>
        </w:tc>
        <w:tc>
          <w:tcPr>
            <w:tcW w:w="736" w:type="dxa"/>
            <w:noWrap w:val="0"/>
            <w:vAlign w:val="center"/>
          </w:tcPr>
          <w:p w14:paraId="6F094F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 w14:paraId="322C0A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9" w:hRule="atLeast"/>
        </w:trPr>
        <w:tc>
          <w:tcPr>
            <w:tcW w:w="744" w:type="dxa"/>
            <w:noWrap w:val="0"/>
            <w:vAlign w:val="center"/>
          </w:tcPr>
          <w:p w14:paraId="57FEE7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3</w:t>
            </w:r>
          </w:p>
        </w:tc>
        <w:tc>
          <w:tcPr>
            <w:tcW w:w="1200" w:type="dxa"/>
            <w:noWrap w:val="0"/>
            <w:vAlign w:val="center"/>
          </w:tcPr>
          <w:p w14:paraId="716956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电工</w:t>
            </w:r>
          </w:p>
        </w:tc>
        <w:tc>
          <w:tcPr>
            <w:tcW w:w="1091" w:type="dxa"/>
            <w:noWrap w:val="0"/>
            <w:vAlign w:val="center"/>
          </w:tcPr>
          <w:p w14:paraId="67A678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</w:t>
            </w:r>
          </w:p>
        </w:tc>
        <w:tc>
          <w:tcPr>
            <w:tcW w:w="2632" w:type="dxa"/>
            <w:noWrap w:val="0"/>
            <w:vAlign w:val="center"/>
          </w:tcPr>
          <w:p w14:paraId="6877AD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pacing w:val="-2"/>
                <w:sz w:val="28"/>
                <w:szCs w:val="28"/>
              </w:rPr>
              <w:t>男性，年龄</w:t>
            </w:r>
            <w:r>
              <w:rPr>
                <w:rFonts w:hint="eastAsia" w:ascii="仿宋" w:hAnsi="仿宋" w:eastAsia="仿宋" w:cs="仿宋"/>
                <w:color w:val="auto"/>
                <w:spacing w:val="-35"/>
                <w:sz w:val="28"/>
                <w:szCs w:val="28"/>
              </w:rPr>
              <w:t xml:space="preserve"> </w:t>
            </w:r>
            <w:r>
              <w:rPr>
                <w:rFonts w:hint="eastAsia" w:ascii="仿宋" w:hAnsi="仿宋" w:eastAsia="仿宋" w:cs="仿宋"/>
                <w:color w:val="auto"/>
                <w:spacing w:val="-2"/>
                <w:sz w:val="28"/>
                <w:szCs w:val="28"/>
              </w:rPr>
              <w:t>50</w:t>
            </w:r>
            <w:r>
              <w:rPr>
                <w:rFonts w:hint="eastAsia" w:ascii="仿宋" w:hAnsi="仿宋" w:eastAsia="仿宋" w:cs="仿宋"/>
                <w:color w:val="auto"/>
                <w:spacing w:val="-40"/>
                <w:sz w:val="28"/>
                <w:szCs w:val="28"/>
              </w:rPr>
              <w:t xml:space="preserve"> </w:t>
            </w:r>
            <w:r>
              <w:rPr>
                <w:rFonts w:hint="eastAsia" w:ascii="仿宋" w:hAnsi="仿宋" w:eastAsia="仿宋" w:cs="仿宋"/>
                <w:color w:val="auto"/>
                <w:spacing w:val="-2"/>
                <w:sz w:val="28"/>
                <w:szCs w:val="28"/>
              </w:rPr>
              <w:t>周岁以下，</w:t>
            </w:r>
            <w:r>
              <w:rPr>
                <w:rFonts w:hint="eastAsia" w:ascii="仿宋" w:hAnsi="仿宋" w:eastAsia="仿宋" w:cs="仿宋"/>
                <w:color w:val="auto"/>
                <w:spacing w:val="-2"/>
                <w:sz w:val="28"/>
                <w:szCs w:val="28"/>
                <w:lang w:val="en-US" w:eastAsia="zh-CN"/>
              </w:rPr>
              <w:t>提供</w:t>
            </w:r>
            <w:r>
              <w:rPr>
                <w:rFonts w:hint="eastAsia" w:ascii="仿宋" w:hAnsi="仿宋" w:eastAsia="仿宋" w:cs="仿宋"/>
                <w:color w:val="auto"/>
                <w:spacing w:val="-4"/>
                <w:sz w:val="28"/>
                <w:szCs w:val="28"/>
              </w:rPr>
              <w:t>电工证</w:t>
            </w:r>
            <w:r>
              <w:rPr>
                <w:rFonts w:hint="eastAsia" w:ascii="仿宋" w:hAnsi="仿宋" w:eastAsia="仿宋" w:cs="仿宋"/>
                <w:color w:val="auto"/>
                <w:spacing w:val="-3"/>
                <w:sz w:val="28"/>
                <w:szCs w:val="28"/>
              </w:rPr>
              <w:t>书，熟悉电工操作的各项规程，</w:t>
            </w:r>
            <w:r>
              <w:rPr>
                <w:rFonts w:hint="eastAsia" w:ascii="仿宋" w:hAnsi="仿宋" w:eastAsia="仿宋" w:cs="仿宋"/>
                <w:color w:val="auto"/>
                <w:spacing w:val="-13"/>
                <w:sz w:val="28"/>
                <w:szCs w:val="28"/>
              </w:rPr>
              <w:t>责任心强，吃苦耐劳。</w:t>
            </w:r>
          </w:p>
        </w:tc>
        <w:tc>
          <w:tcPr>
            <w:tcW w:w="2653" w:type="dxa"/>
            <w:noWrap w:val="0"/>
            <w:vAlign w:val="center"/>
          </w:tcPr>
          <w:p w14:paraId="54AC8A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负责水暖电及其他设施设备的维修、保养、运行等各项工作。</w:t>
            </w:r>
          </w:p>
        </w:tc>
        <w:tc>
          <w:tcPr>
            <w:tcW w:w="736" w:type="dxa"/>
            <w:noWrap w:val="0"/>
            <w:vAlign w:val="center"/>
          </w:tcPr>
          <w:p w14:paraId="0E3A42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 w14:paraId="0CA5FE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3" w:hRule="atLeast"/>
        </w:trPr>
        <w:tc>
          <w:tcPr>
            <w:tcW w:w="744" w:type="dxa"/>
            <w:noWrap w:val="0"/>
            <w:vAlign w:val="center"/>
          </w:tcPr>
          <w:p w14:paraId="2DFADD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4</w:t>
            </w:r>
          </w:p>
        </w:tc>
        <w:tc>
          <w:tcPr>
            <w:tcW w:w="1200" w:type="dxa"/>
            <w:noWrap w:val="0"/>
            <w:vAlign w:val="center"/>
          </w:tcPr>
          <w:p w14:paraId="5772AF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餐厅</w:t>
            </w:r>
          </w:p>
          <w:p w14:paraId="111902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服务员</w:t>
            </w:r>
          </w:p>
        </w:tc>
        <w:tc>
          <w:tcPr>
            <w:tcW w:w="1091" w:type="dxa"/>
            <w:noWrap w:val="0"/>
            <w:vAlign w:val="center"/>
          </w:tcPr>
          <w:p w14:paraId="44B3CB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4</w:t>
            </w:r>
          </w:p>
        </w:tc>
        <w:tc>
          <w:tcPr>
            <w:tcW w:w="2632" w:type="dxa"/>
            <w:noWrap w:val="0"/>
            <w:vAlign w:val="center"/>
          </w:tcPr>
          <w:p w14:paraId="1338FB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要求女性，45周岁以下，爱岗敬业、服从管理，干活利索。</w:t>
            </w:r>
          </w:p>
        </w:tc>
        <w:tc>
          <w:tcPr>
            <w:tcW w:w="2653" w:type="dxa"/>
            <w:noWrap w:val="0"/>
            <w:vAlign w:val="center"/>
          </w:tcPr>
          <w:p w14:paraId="2C1EE6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按照规格标准，布置餐厅和餐桌，做好开餐前的准备工作；确保所用餐具卫生、无缺口，桌布、餐巾干净、无污迹；仪容整洁，不擅自离岗。供餐时负责饭菜及时添加，做好餐后收尾工作。</w:t>
            </w:r>
          </w:p>
        </w:tc>
        <w:tc>
          <w:tcPr>
            <w:tcW w:w="736" w:type="dxa"/>
            <w:noWrap w:val="0"/>
            <w:vAlign w:val="center"/>
          </w:tcPr>
          <w:p w14:paraId="5F4938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 w14:paraId="67F548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0" w:hRule="atLeast"/>
        </w:trPr>
        <w:tc>
          <w:tcPr>
            <w:tcW w:w="744" w:type="dxa"/>
            <w:noWrap w:val="0"/>
            <w:vAlign w:val="center"/>
          </w:tcPr>
          <w:p w14:paraId="667AD3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5</w:t>
            </w:r>
          </w:p>
        </w:tc>
        <w:tc>
          <w:tcPr>
            <w:tcW w:w="1200" w:type="dxa"/>
            <w:noWrap w:val="0"/>
            <w:vAlign w:val="center"/>
          </w:tcPr>
          <w:p w14:paraId="31B5A6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厨师</w:t>
            </w:r>
          </w:p>
        </w:tc>
        <w:tc>
          <w:tcPr>
            <w:tcW w:w="1091" w:type="dxa"/>
            <w:noWrap w:val="0"/>
            <w:vAlign w:val="center"/>
          </w:tcPr>
          <w:p w14:paraId="092391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2</w:t>
            </w:r>
          </w:p>
        </w:tc>
        <w:tc>
          <w:tcPr>
            <w:tcW w:w="2632" w:type="dxa"/>
            <w:noWrap w:val="0"/>
            <w:vAlign w:val="center"/>
          </w:tcPr>
          <w:p w14:paraId="5779BE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要求50周岁以下，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爱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岗敬业、服从管理。</w:t>
            </w:r>
          </w:p>
        </w:tc>
        <w:tc>
          <w:tcPr>
            <w:tcW w:w="2653" w:type="dxa"/>
            <w:noWrap w:val="0"/>
            <w:vAlign w:val="center"/>
          </w:tcPr>
          <w:p w14:paraId="57688D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厨师负责烹调制作；计划用料，精工细作，提高烹调技术，改善制作方法，做到色、香、味俱佳；协助厨房管理员做好工作，参与每周菜谱的制定；虚心听取民警对伙食的意见，研究改善伙食的措施；保证民警能按时开饭。</w:t>
            </w:r>
          </w:p>
        </w:tc>
        <w:tc>
          <w:tcPr>
            <w:tcW w:w="736" w:type="dxa"/>
            <w:noWrap w:val="0"/>
            <w:vAlign w:val="center"/>
          </w:tcPr>
          <w:p w14:paraId="2423AC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 w14:paraId="1E621E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744" w:type="dxa"/>
            <w:noWrap w:val="0"/>
            <w:vAlign w:val="center"/>
          </w:tcPr>
          <w:p w14:paraId="4A681F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6</w:t>
            </w:r>
          </w:p>
        </w:tc>
        <w:tc>
          <w:tcPr>
            <w:tcW w:w="1200" w:type="dxa"/>
            <w:noWrap w:val="0"/>
            <w:vAlign w:val="center"/>
          </w:tcPr>
          <w:p w14:paraId="041E96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面点师</w:t>
            </w:r>
          </w:p>
        </w:tc>
        <w:tc>
          <w:tcPr>
            <w:tcW w:w="1091" w:type="dxa"/>
            <w:noWrap w:val="0"/>
            <w:vAlign w:val="center"/>
          </w:tcPr>
          <w:p w14:paraId="5D2D3B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</w:t>
            </w:r>
          </w:p>
        </w:tc>
        <w:tc>
          <w:tcPr>
            <w:tcW w:w="2632" w:type="dxa"/>
            <w:noWrap w:val="0"/>
            <w:vAlign w:val="center"/>
          </w:tcPr>
          <w:p w14:paraId="5C8A7D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要求男女不限，50周岁以下，能熟练制作各种主食和面点，踏实肯干。</w:t>
            </w:r>
          </w:p>
        </w:tc>
        <w:tc>
          <w:tcPr>
            <w:tcW w:w="2653" w:type="dxa"/>
            <w:noWrap w:val="0"/>
            <w:vAlign w:val="center"/>
          </w:tcPr>
          <w:p w14:paraId="1949CB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根据食谱制作各种面点及主食，确保食品的新鲜度和口感，定期清洁和维护烤包类设备，保持工作区域的卫生，同时注意个人卫生，保持工作服清洁，操作前洗手。</w:t>
            </w:r>
          </w:p>
        </w:tc>
        <w:tc>
          <w:tcPr>
            <w:tcW w:w="736" w:type="dxa"/>
            <w:noWrap w:val="0"/>
            <w:vAlign w:val="center"/>
          </w:tcPr>
          <w:p w14:paraId="431503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 w14:paraId="2D9D07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3" w:hRule="atLeast"/>
        </w:trPr>
        <w:tc>
          <w:tcPr>
            <w:tcW w:w="744" w:type="dxa"/>
            <w:noWrap w:val="0"/>
            <w:vAlign w:val="center"/>
          </w:tcPr>
          <w:p w14:paraId="515C07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7</w:t>
            </w:r>
          </w:p>
        </w:tc>
        <w:tc>
          <w:tcPr>
            <w:tcW w:w="1200" w:type="dxa"/>
            <w:noWrap w:val="0"/>
            <w:vAlign w:val="center"/>
          </w:tcPr>
          <w:p w14:paraId="5F3E1A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客房</w:t>
            </w:r>
          </w:p>
          <w:p w14:paraId="6D4255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服务员</w:t>
            </w:r>
          </w:p>
        </w:tc>
        <w:tc>
          <w:tcPr>
            <w:tcW w:w="1091" w:type="dxa"/>
            <w:noWrap w:val="0"/>
            <w:vAlign w:val="center"/>
          </w:tcPr>
          <w:p w14:paraId="131EA7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6</w:t>
            </w:r>
          </w:p>
        </w:tc>
        <w:tc>
          <w:tcPr>
            <w:tcW w:w="2632" w:type="dxa"/>
            <w:noWrap w:val="0"/>
            <w:vAlign w:val="center"/>
          </w:tcPr>
          <w:p w14:paraId="7DE4DB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要求女性，50周岁以下，品行端正，服从管理，踏实肯干，对工作认真负责。</w:t>
            </w:r>
          </w:p>
        </w:tc>
        <w:tc>
          <w:tcPr>
            <w:tcW w:w="2653" w:type="dxa"/>
            <w:noWrap w:val="0"/>
            <w:vAlign w:val="center"/>
          </w:tcPr>
          <w:p w14:paraId="6DFF65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1.负责住宿楼内所有区域的保洁卫生、会议接待、大堂管理、绿化养护的安排及监督、检查。2.负责项目服务中心电话报修、来访接待、物业档案资料整理归档、编写各类文字材料。3.会议服务工作。</w:t>
            </w:r>
          </w:p>
        </w:tc>
        <w:tc>
          <w:tcPr>
            <w:tcW w:w="736" w:type="dxa"/>
            <w:noWrap w:val="0"/>
            <w:vAlign w:val="center"/>
          </w:tcPr>
          <w:p w14:paraId="05474E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 w14:paraId="1BCC3A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6" w:hRule="atLeast"/>
        </w:trPr>
        <w:tc>
          <w:tcPr>
            <w:tcW w:w="744" w:type="dxa"/>
            <w:noWrap w:val="0"/>
            <w:vAlign w:val="center"/>
          </w:tcPr>
          <w:p w14:paraId="499103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8</w:t>
            </w:r>
          </w:p>
        </w:tc>
        <w:tc>
          <w:tcPr>
            <w:tcW w:w="1200" w:type="dxa"/>
            <w:noWrap w:val="0"/>
            <w:vAlign w:val="center"/>
          </w:tcPr>
          <w:p w14:paraId="3BC6FF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司机</w:t>
            </w:r>
          </w:p>
        </w:tc>
        <w:tc>
          <w:tcPr>
            <w:tcW w:w="1091" w:type="dxa"/>
            <w:noWrap w:val="0"/>
            <w:vAlign w:val="center"/>
          </w:tcPr>
          <w:p w14:paraId="372D52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</w:t>
            </w:r>
          </w:p>
        </w:tc>
        <w:tc>
          <w:tcPr>
            <w:tcW w:w="2632" w:type="dxa"/>
            <w:noWrap w:val="0"/>
            <w:vAlign w:val="center"/>
          </w:tcPr>
          <w:p w14:paraId="475E04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要求男性，50周岁以下，须持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C1及以上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驾驶证，责任心强，服从管理。</w:t>
            </w:r>
          </w:p>
        </w:tc>
        <w:tc>
          <w:tcPr>
            <w:tcW w:w="2653" w:type="dxa"/>
            <w:noWrap w:val="0"/>
            <w:vAlign w:val="center"/>
          </w:tcPr>
          <w:p w14:paraId="32E3FB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负责日常公务出行及培训期间老师及学员的出行，确保车辆及乘车人员的安全，保持车体干净，车内整洁确保车辆及乘车人员的安全，保持车体干净，车内整洁。</w:t>
            </w:r>
          </w:p>
        </w:tc>
        <w:tc>
          <w:tcPr>
            <w:tcW w:w="736" w:type="dxa"/>
            <w:noWrap w:val="0"/>
            <w:vAlign w:val="center"/>
          </w:tcPr>
          <w:p w14:paraId="4DFDE0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 w14:paraId="2ECDB0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744" w:type="dxa"/>
            <w:noWrap w:val="0"/>
            <w:vAlign w:val="center"/>
          </w:tcPr>
          <w:p w14:paraId="0BA9DF09">
            <w:pPr>
              <w:bidi w:val="0"/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合计</w:t>
            </w:r>
          </w:p>
        </w:tc>
        <w:tc>
          <w:tcPr>
            <w:tcW w:w="1200" w:type="dxa"/>
            <w:noWrap w:val="0"/>
            <w:vAlign w:val="center"/>
          </w:tcPr>
          <w:p w14:paraId="56A2FD46">
            <w:pPr>
              <w:bidi w:val="0"/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19</w:t>
            </w:r>
          </w:p>
        </w:tc>
        <w:tc>
          <w:tcPr>
            <w:tcW w:w="7112" w:type="dxa"/>
            <w:gridSpan w:val="4"/>
            <w:noWrap w:val="0"/>
            <w:vAlign w:val="center"/>
          </w:tcPr>
          <w:p w14:paraId="33A7E5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hint="eastAsia" w:ascii="仿宋" w:hAnsi="仿宋" w:eastAsia="仿宋" w:cs="仿宋"/>
                <w:color w:val="auto"/>
                <w:spacing w:val="7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7"/>
                <w:sz w:val="28"/>
                <w:szCs w:val="28"/>
              </w:rPr>
              <w:t>备注：以上人员的身份证明</w:t>
            </w:r>
            <w:r>
              <w:rPr>
                <w:rFonts w:hint="eastAsia" w:ascii="仿宋" w:hAnsi="仿宋" w:eastAsia="仿宋" w:cs="仿宋"/>
                <w:color w:val="auto"/>
                <w:spacing w:val="7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color w:val="auto"/>
                <w:spacing w:val="7"/>
                <w:sz w:val="28"/>
                <w:szCs w:val="28"/>
                <w:lang w:val="en-US" w:eastAsia="zh-CN"/>
              </w:rPr>
              <w:t>核验年龄）</w:t>
            </w:r>
            <w:r>
              <w:rPr>
                <w:rFonts w:hint="eastAsia" w:ascii="仿宋" w:hAnsi="仿宋" w:eastAsia="仿宋" w:cs="仿宋"/>
                <w:color w:val="auto"/>
                <w:spacing w:val="7"/>
                <w:sz w:val="28"/>
                <w:szCs w:val="28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auto"/>
                <w:spacing w:val="7"/>
                <w:sz w:val="28"/>
                <w:szCs w:val="28"/>
                <w:lang w:val="en-US" w:eastAsia="zh-CN"/>
              </w:rPr>
              <w:t>健康证、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无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违法犯罪记录</w:t>
            </w:r>
            <w:r>
              <w:rPr>
                <w:rFonts w:hint="eastAsia" w:ascii="仿宋" w:hAnsi="仿宋" w:eastAsia="仿宋" w:cs="仿宋"/>
                <w:color w:val="auto"/>
                <w:spacing w:val="7"/>
                <w:sz w:val="28"/>
                <w:szCs w:val="28"/>
              </w:rPr>
              <w:t>上岗时由采购人</w:t>
            </w:r>
            <w:r>
              <w:rPr>
                <w:rFonts w:hint="eastAsia" w:ascii="仿宋" w:hAnsi="仿宋" w:eastAsia="仿宋" w:cs="仿宋"/>
                <w:color w:val="auto"/>
                <w:spacing w:val="7"/>
                <w:sz w:val="28"/>
                <w:szCs w:val="28"/>
                <w:lang w:val="en-US" w:eastAsia="zh-CN"/>
              </w:rPr>
              <w:t>现场</w:t>
            </w:r>
            <w:r>
              <w:rPr>
                <w:rFonts w:hint="eastAsia" w:ascii="仿宋" w:hAnsi="仿宋" w:eastAsia="仿宋" w:cs="仿宋"/>
                <w:color w:val="auto"/>
                <w:spacing w:val="6"/>
                <w:sz w:val="28"/>
                <w:szCs w:val="28"/>
              </w:rPr>
              <w:t>核验</w:t>
            </w:r>
            <w:r>
              <w:rPr>
                <w:rFonts w:hint="eastAsia" w:ascii="仿宋" w:hAnsi="仿宋" w:eastAsia="仿宋" w:cs="仿宋"/>
                <w:color w:val="auto"/>
                <w:spacing w:val="6"/>
                <w:sz w:val="28"/>
                <w:szCs w:val="28"/>
                <w:lang w:eastAsia="zh-CN"/>
              </w:rPr>
              <w:t>，</w:t>
            </w:r>
            <w:r>
              <w:rPr>
                <w:rFonts w:hint="eastAsia" w:ascii="仿宋" w:hAnsi="仿宋" w:eastAsia="仿宋" w:cs="仿宋"/>
                <w:color w:val="auto"/>
                <w:spacing w:val="6"/>
                <w:sz w:val="28"/>
                <w:szCs w:val="28"/>
                <w:lang w:val="en-US" w:eastAsia="zh-CN"/>
              </w:rPr>
              <w:t>核验合格后方可上岗</w:t>
            </w:r>
            <w:r>
              <w:rPr>
                <w:rFonts w:hint="eastAsia" w:ascii="仿宋" w:hAnsi="仿宋" w:eastAsia="仿宋" w:cs="仿宋"/>
                <w:color w:val="auto"/>
                <w:spacing w:val="6"/>
                <w:sz w:val="28"/>
                <w:szCs w:val="28"/>
              </w:rPr>
              <w:t>。</w:t>
            </w:r>
          </w:p>
        </w:tc>
      </w:tr>
    </w:tbl>
    <w:p w14:paraId="3007A271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000000"/>
        </w:rPr>
      </w:pPr>
      <w:r>
        <w:rPr>
          <w:rFonts w:hint="eastAsia" w:ascii="仿宋" w:hAnsi="仿宋" w:eastAsia="仿宋" w:cs="Times New Roman"/>
          <w:color w:val="000000"/>
        </w:rPr>
        <w:t>（三）物业服务要求及质量标准</w:t>
      </w:r>
    </w:p>
    <w:p w14:paraId="0376741D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000000"/>
        </w:rPr>
      </w:pPr>
      <w:r>
        <w:rPr>
          <w:rFonts w:hint="eastAsia" w:ascii="仿宋" w:hAnsi="仿宋" w:eastAsia="仿宋" w:cs="Times New Roman"/>
          <w:color w:val="000000"/>
        </w:rPr>
        <w:t>1.基本要求</w:t>
      </w:r>
    </w:p>
    <w:p w14:paraId="7BB75EF7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000000"/>
        </w:rPr>
      </w:pPr>
      <w:r>
        <w:rPr>
          <w:rFonts w:hint="eastAsia" w:ascii="仿宋" w:hAnsi="仿宋" w:eastAsia="仿宋" w:cs="Times New Roman"/>
          <w:color w:val="000000"/>
        </w:rPr>
        <w:t>（1）合理配置人员组织结构，加强员工礼仪规范及操作技能培训。</w:t>
      </w:r>
    </w:p>
    <w:p w14:paraId="35602DFD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000000"/>
        </w:rPr>
      </w:pPr>
      <w:r>
        <w:rPr>
          <w:rFonts w:hint="eastAsia" w:ascii="仿宋" w:hAnsi="仿宋" w:eastAsia="仿宋" w:cs="Times New Roman"/>
          <w:color w:val="000000"/>
        </w:rPr>
        <w:t>（2）在管理中建立本单位的形象识别系统：服务理念、行为规范（专业着装、佩戴标志、语言规范、文明服务）等。</w:t>
      </w:r>
    </w:p>
    <w:p w14:paraId="72C4A4DD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000000"/>
        </w:rPr>
      </w:pPr>
      <w:r>
        <w:rPr>
          <w:rFonts w:hint="eastAsia" w:ascii="仿宋" w:hAnsi="仿宋" w:eastAsia="仿宋" w:cs="Times New Roman"/>
          <w:color w:val="000000"/>
        </w:rPr>
        <w:t>2.设施设备管理</w:t>
      </w:r>
    </w:p>
    <w:p w14:paraId="57E2D542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000000"/>
        </w:rPr>
      </w:pPr>
      <w:r>
        <w:rPr>
          <w:rFonts w:hint="eastAsia" w:ascii="仿宋" w:hAnsi="仿宋" w:eastAsia="仿宋" w:cs="Times New Roman"/>
          <w:color w:val="000000"/>
        </w:rPr>
        <w:t>公共设施、设备包含：消防设备、空调、智能化设备、机电设备、供水供暖设备等。</w:t>
      </w:r>
    </w:p>
    <w:p w14:paraId="209FD5E0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000000"/>
        </w:rPr>
      </w:pPr>
      <w:r>
        <w:rPr>
          <w:rFonts w:hint="eastAsia" w:ascii="仿宋" w:hAnsi="仿宋" w:eastAsia="仿宋" w:cs="Times New Roman"/>
          <w:color w:val="000000"/>
        </w:rPr>
        <w:t>（1）建筑物维修管理</w:t>
      </w:r>
    </w:p>
    <w:p w14:paraId="27AD9418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000000"/>
        </w:rPr>
      </w:pPr>
      <w:r>
        <w:rPr>
          <w:rFonts w:hint="eastAsia" w:ascii="仿宋" w:hAnsi="仿宋" w:eastAsia="仿宋" w:cs="Times New Roman"/>
          <w:color w:val="000000"/>
        </w:rPr>
        <w:t>①每天检查道路、停车场，要求无积水、无漏水，无缺损。</w:t>
      </w:r>
    </w:p>
    <w:p w14:paraId="61FD8445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000000"/>
        </w:rPr>
      </w:pPr>
      <w:r>
        <w:rPr>
          <w:rFonts w:hint="eastAsia" w:ascii="仿宋" w:hAnsi="仿宋" w:eastAsia="仿宋" w:cs="Times New Roman"/>
          <w:color w:val="000000"/>
        </w:rPr>
        <w:t>②每月检查天台，要求无积水、无漏水，隔热层完好无损。</w:t>
      </w:r>
    </w:p>
    <w:p w14:paraId="7091C984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000000"/>
        </w:rPr>
      </w:pPr>
      <w:r>
        <w:rPr>
          <w:rFonts w:hint="eastAsia" w:ascii="仿宋" w:hAnsi="仿宋" w:eastAsia="仿宋" w:cs="Times New Roman"/>
          <w:color w:val="000000"/>
        </w:rPr>
        <w:t>③每天检查楼梯墙面，要求整洁无缺，扶手完好，楼梯灯正常使用。</w:t>
      </w:r>
    </w:p>
    <w:p w14:paraId="4FE0E2F0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000000"/>
        </w:rPr>
      </w:pPr>
      <w:r>
        <w:rPr>
          <w:rFonts w:hint="eastAsia" w:ascii="仿宋" w:hAnsi="仿宋" w:eastAsia="仿宋" w:cs="Times New Roman"/>
          <w:color w:val="000000"/>
        </w:rPr>
        <w:t>④每周检查明暗沟，即坏即修，要求畅通，无积水、无塌陷、无鼠洞。</w:t>
      </w:r>
    </w:p>
    <w:p w14:paraId="522146EE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000000"/>
        </w:rPr>
      </w:pPr>
      <w:r>
        <w:rPr>
          <w:rFonts w:hint="eastAsia" w:ascii="仿宋" w:hAnsi="仿宋" w:eastAsia="仿宋" w:cs="Times New Roman"/>
          <w:color w:val="000000"/>
        </w:rPr>
        <w:t>⑤每周检查外墙，即坏即修，要求无脱落、无鼓、无渗水。</w:t>
      </w:r>
    </w:p>
    <w:p w14:paraId="56641CCD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000000"/>
        </w:rPr>
      </w:pPr>
      <w:r>
        <w:rPr>
          <w:rFonts w:hint="eastAsia" w:ascii="仿宋" w:hAnsi="仿宋" w:eastAsia="仿宋" w:cs="Times New Roman"/>
          <w:color w:val="000000"/>
        </w:rPr>
        <w:t>⑥公共场所随时检查，即坏即修，要求整洁、安全，无乱堆乱放。</w:t>
      </w:r>
    </w:p>
    <w:p w14:paraId="6A390E9B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000000"/>
        </w:rPr>
      </w:pPr>
      <w:r>
        <w:rPr>
          <w:rFonts w:hint="eastAsia" w:ascii="仿宋" w:hAnsi="仿宋" w:eastAsia="仿宋" w:cs="Times New Roman"/>
          <w:color w:val="000000"/>
        </w:rPr>
        <w:t>⑦公共照明即坏即修，要求灯泡正常，灯罩完好，完好率100%。每天巡视，确保公共照明按规定时间定时开关。</w:t>
      </w:r>
    </w:p>
    <w:p w14:paraId="5B16A43A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000000"/>
        </w:rPr>
      </w:pPr>
      <w:r>
        <w:rPr>
          <w:rFonts w:hint="eastAsia" w:ascii="仿宋" w:hAnsi="仿宋" w:eastAsia="仿宋" w:cs="Times New Roman"/>
          <w:color w:val="000000"/>
        </w:rPr>
        <w:t>⑧对设备故障及重大事件有完善的应急方案和现场处理措施、处理记录。</w:t>
      </w:r>
    </w:p>
    <w:p w14:paraId="401D7ACF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000000"/>
        </w:rPr>
      </w:pPr>
      <w:r>
        <w:rPr>
          <w:rFonts w:hint="eastAsia" w:ascii="仿宋" w:hAnsi="仿宋" w:eastAsia="仿宋" w:cs="Times New Roman"/>
          <w:color w:val="000000"/>
        </w:rPr>
        <w:t>（2）供水设施管理</w:t>
      </w:r>
    </w:p>
    <w:p w14:paraId="5CC4AFB7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000000"/>
        </w:rPr>
      </w:pPr>
      <w:r>
        <w:rPr>
          <w:rFonts w:hint="eastAsia" w:ascii="仿宋" w:hAnsi="仿宋" w:eastAsia="仿宋" w:cs="Times New Roman"/>
          <w:color w:val="000000"/>
        </w:rPr>
        <w:t>①供水、供电设备严格按国家规范管理，符合国家标准，运行状况良好，有可行的应急方案，确保供水系统的正常运行；每天对办公区供水设施进行检查，发现故障及时处理。</w:t>
      </w:r>
    </w:p>
    <w:p w14:paraId="24FD3193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000000"/>
        </w:rPr>
      </w:pPr>
      <w:r>
        <w:rPr>
          <w:rFonts w:hint="eastAsia" w:ascii="仿宋" w:hAnsi="仿宋" w:eastAsia="仿宋" w:cs="Times New Roman"/>
          <w:color w:val="000000"/>
        </w:rPr>
        <w:t>②确保阀门开闭灵活，系统密封良好，运转无异常声响，连续不间断供水，发现问题及时维修，有检查、维修保养记录。</w:t>
      </w:r>
    </w:p>
    <w:p w14:paraId="37AED5F1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000000"/>
        </w:rPr>
      </w:pPr>
      <w:r>
        <w:rPr>
          <w:rFonts w:hint="eastAsia" w:ascii="仿宋" w:hAnsi="仿宋" w:eastAsia="仿宋" w:cs="Times New Roman"/>
          <w:color w:val="000000"/>
        </w:rPr>
        <w:t>（3）高低压配电室和消控设备管理</w:t>
      </w:r>
    </w:p>
    <w:p w14:paraId="75F90DBA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000000"/>
        </w:rPr>
      </w:pPr>
      <w:r>
        <w:rPr>
          <w:rFonts w:hint="eastAsia" w:ascii="仿宋" w:hAnsi="仿宋" w:eastAsia="仿宋" w:cs="Times New Roman"/>
          <w:color w:val="000000"/>
        </w:rPr>
        <w:t>①每天巡视不得少于四次，并做好值班记录。巡视内容包括：变压器、各种仪表、接头、防小动物设施，接地线、各种标识牌等的检查。</w:t>
      </w:r>
    </w:p>
    <w:p w14:paraId="1609734C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000000"/>
        </w:rPr>
      </w:pPr>
      <w:r>
        <w:rPr>
          <w:rFonts w:hint="eastAsia" w:ascii="仿宋" w:hAnsi="仿宋" w:eastAsia="仿宋" w:cs="Times New Roman"/>
          <w:color w:val="000000"/>
        </w:rPr>
        <w:t>②每天保洁一次，做到地面、设备表面无灰尘，墙面干净，室内照明、门窗正常完好。</w:t>
      </w:r>
    </w:p>
    <w:p w14:paraId="6701DE29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000000"/>
        </w:rPr>
      </w:pPr>
      <w:r>
        <w:rPr>
          <w:rFonts w:hint="eastAsia" w:ascii="仿宋" w:hAnsi="仿宋" w:eastAsia="仿宋" w:cs="Times New Roman"/>
          <w:color w:val="000000"/>
        </w:rPr>
        <w:t>③按供电局规定做好停、送电及双回路线路切换工作，保障物业的正常用电。</w:t>
      </w:r>
    </w:p>
    <w:p w14:paraId="3A838027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000000"/>
        </w:rPr>
      </w:pPr>
      <w:r>
        <w:rPr>
          <w:rFonts w:hint="eastAsia" w:ascii="仿宋" w:hAnsi="仿宋" w:eastAsia="仿宋" w:cs="Times New Roman"/>
          <w:color w:val="000000"/>
        </w:rPr>
        <w:t>（4）空调的检查、报修、维护每天做好空调设备的检查，保证运行平稳，按需运行，定期进行检查维护。</w:t>
      </w:r>
    </w:p>
    <w:p w14:paraId="255B2B52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000000"/>
        </w:rPr>
      </w:pPr>
      <w:r>
        <w:rPr>
          <w:rFonts w:hint="eastAsia" w:ascii="仿宋" w:hAnsi="仿宋" w:eastAsia="仿宋" w:cs="Times New Roman"/>
          <w:color w:val="000000"/>
        </w:rPr>
        <w:t>（5）其他</w:t>
      </w:r>
    </w:p>
    <w:p w14:paraId="18B6C78A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000000"/>
        </w:rPr>
      </w:pPr>
      <w:r>
        <w:rPr>
          <w:rFonts w:hint="eastAsia" w:ascii="仿宋" w:hAnsi="仿宋" w:eastAsia="仿宋" w:cs="Times New Roman"/>
          <w:color w:val="000000"/>
        </w:rPr>
        <w:t>①确保公共配套的供水、供电、通讯、照明等设备正常运行。</w:t>
      </w:r>
    </w:p>
    <w:p w14:paraId="59AD8A1C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000000"/>
        </w:rPr>
      </w:pPr>
      <w:r>
        <w:rPr>
          <w:rFonts w:hint="eastAsia" w:ascii="仿宋" w:hAnsi="仿宋" w:eastAsia="仿宋" w:cs="Times New Roman"/>
          <w:color w:val="000000"/>
        </w:rPr>
        <w:t>②及时做好公共设施设备的小修工作，并做好维修台帐。</w:t>
      </w:r>
    </w:p>
    <w:p w14:paraId="256396A5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000000"/>
        </w:rPr>
      </w:pPr>
      <w:r>
        <w:rPr>
          <w:rFonts w:hint="eastAsia" w:ascii="仿宋" w:hAnsi="仿宋" w:eastAsia="仿宋" w:cs="Times New Roman"/>
          <w:color w:val="000000"/>
        </w:rPr>
        <w:t>3.保洁服务</w:t>
      </w:r>
    </w:p>
    <w:p w14:paraId="178CCCE8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000000"/>
        </w:rPr>
      </w:pPr>
      <w:r>
        <w:rPr>
          <w:rFonts w:hint="eastAsia" w:ascii="仿宋" w:hAnsi="仿宋" w:eastAsia="仿宋" w:cs="Times New Roman"/>
          <w:color w:val="000000"/>
        </w:rPr>
        <w:t>（1）负责全院场地保洁工作，营造干净、整洁、舒适环境，做到地面无污垢、无积水，无痰迹，楼内墙面无蛛网，公共卫生间干净卫生无异味。</w:t>
      </w:r>
    </w:p>
    <w:p w14:paraId="7EB35AD2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000000"/>
        </w:rPr>
      </w:pPr>
      <w:r>
        <w:rPr>
          <w:rFonts w:hint="eastAsia" w:ascii="仿宋" w:hAnsi="仿宋" w:eastAsia="仿宋" w:cs="Times New Roman"/>
          <w:color w:val="000000"/>
        </w:rPr>
        <w:t>（2）每天及时清运垃圾，发现垃圾桶满后要及时清理，保持垃圾桶周围洁净无垃圾、无污垢，不定期用药物喷杀蚊、蝇、虫、蟑螂等。每周擦洗垃圾桶花坛一次。</w:t>
      </w:r>
    </w:p>
    <w:p w14:paraId="275EEFCA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000000"/>
        </w:rPr>
      </w:pPr>
      <w:r>
        <w:rPr>
          <w:rFonts w:hint="eastAsia" w:ascii="仿宋" w:hAnsi="仿宋" w:eastAsia="仿宋" w:cs="Times New Roman"/>
          <w:color w:val="000000"/>
        </w:rPr>
        <w:t>（3）工作时间加强巡视检查楼内卫生，填写安全隐患排查表，保持楼内清洁，检查公共设施是否能正常使用，发现问题及时报修，每周五对公共卫生进行一次大扫除，保证所属卫生区域干净。</w:t>
      </w:r>
    </w:p>
    <w:p w14:paraId="3C796401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000000"/>
        </w:rPr>
      </w:pPr>
      <w:r>
        <w:rPr>
          <w:rFonts w:hint="eastAsia" w:ascii="仿宋" w:hAnsi="仿宋" w:eastAsia="仿宋" w:cs="Times New Roman"/>
          <w:color w:val="000000"/>
        </w:rPr>
        <w:t>（4）维护院内清洁卫生，对不卫生、不文明现象和行为及时劝阻，开展环境卫生宣传工作。</w:t>
      </w:r>
    </w:p>
    <w:p w14:paraId="5E1FE90C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000000"/>
        </w:rPr>
      </w:pPr>
      <w:r>
        <w:rPr>
          <w:rFonts w:hint="eastAsia" w:ascii="仿宋" w:hAnsi="仿宋" w:eastAsia="仿宋" w:cs="Times New Roman"/>
          <w:color w:val="000000"/>
        </w:rPr>
        <w:t>（5）消防栓、灭火器等器材保持清洁，无灰尘、无污垢，发现问题及时上报；每天检查，每周打扫一次。</w:t>
      </w:r>
    </w:p>
    <w:p w14:paraId="15FC2D02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000000"/>
        </w:rPr>
      </w:pPr>
      <w:r>
        <w:rPr>
          <w:rFonts w:hint="eastAsia" w:ascii="仿宋" w:hAnsi="仿宋" w:eastAsia="仿宋" w:cs="Times New Roman"/>
          <w:color w:val="000000"/>
        </w:rPr>
        <w:t>（6）保洁员必须服从管理，如有违反视情节轻重给予罚款；情节严重者（如有打架、斗殴）承担相应的费用并负全部责任后给予解聘。</w:t>
      </w:r>
    </w:p>
    <w:p w14:paraId="31E7BEDE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000000"/>
        </w:rPr>
      </w:pPr>
      <w:r>
        <w:rPr>
          <w:rFonts w:hint="eastAsia" w:ascii="仿宋" w:hAnsi="仿宋" w:eastAsia="仿宋" w:cs="Times New Roman"/>
          <w:color w:val="000000"/>
        </w:rPr>
        <w:t>4.门卫服务</w:t>
      </w:r>
    </w:p>
    <w:p w14:paraId="17102121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000000"/>
        </w:rPr>
      </w:pPr>
      <w:r>
        <w:rPr>
          <w:rFonts w:hint="eastAsia" w:ascii="仿宋" w:hAnsi="仿宋" w:eastAsia="仿宋" w:cs="Times New Roman"/>
          <w:color w:val="000000"/>
        </w:rPr>
        <w:t>（1）门卫严格执行相关制度。</w:t>
      </w:r>
    </w:p>
    <w:p w14:paraId="1BF768BD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000000"/>
        </w:rPr>
      </w:pPr>
      <w:r>
        <w:rPr>
          <w:rFonts w:hint="eastAsia" w:ascii="仿宋" w:hAnsi="仿宋" w:eastAsia="仿宋" w:cs="Times New Roman"/>
          <w:color w:val="000000"/>
        </w:rPr>
        <w:t>（2）值班期间注意巡逻，坚守工作岗位。</w:t>
      </w:r>
    </w:p>
    <w:p w14:paraId="6282DFEA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000000"/>
        </w:rPr>
      </w:pPr>
      <w:r>
        <w:rPr>
          <w:rFonts w:hint="eastAsia" w:ascii="仿宋" w:hAnsi="仿宋" w:eastAsia="仿宋" w:cs="Times New Roman"/>
          <w:color w:val="000000"/>
        </w:rPr>
        <w:t>（3）指挥车辆停放指定位置。</w:t>
      </w:r>
    </w:p>
    <w:p w14:paraId="4B7FA2AF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000000"/>
        </w:rPr>
      </w:pPr>
      <w:r>
        <w:rPr>
          <w:rFonts w:hint="eastAsia" w:ascii="仿宋" w:hAnsi="仿宋" w:eastAsia="仿宋" w:cs="Times New Roman"/>
          <w:color w:val="000000"/>
        </w:rPr>
        <w:t>（4）外来车辆一律按指定位置依序停放，严禁车辆停在大门口和交通要道上。</w:t>
      </w:r>
    </w:p>
    <w:p w14:paraId="4136364B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000000"/>
        </w:rPr>
      </w:pPr>
      <w:r>
        <w:rPr>
          <w:rFonts w:hint="eastAsia" w:ascii="仿宋" w:hAnsi="仿宋" w:eastAsia="仿宋" w:cs="Times New Roman"/>
          <w:color w:val="000000"/>
        </w:rPr>
        <w:t>（5）定期检査院内水电线路设施、消防设施，及火灾隐患、建筑隐患等，及时汇报排除隐患。在突降暴风雨等意外灾害时，及时查看，关闭门窗。</w:t>
      </w:r>
    </w:p>
    <w:p w14:paraId="386BC2A0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000000"/>
        </w:rPr>
      </w:pPr>
      <w:r>
        <w:rPr>
          <w:rFonts w:hint="eastAsia" w:ascii="仿宋" w:hAnsi="仿宋" w:eastAsia="仿宋" w:cs="Times New Roman"/>
          <w:color w:val="000000"/>
        </w:rPr>
        <w:t>（6）做好门卫工作的前提下，每天按要求打扫门房室内外卫生。</w:t>
      </w:r>
    </w:p>
    <w:p w14:paraId="3301667D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000000"/>
        </w:rPr>
      </w:pPr>
      <w:r>
        <w:rPr>
          <w:rFonts w:hint="eastAsia" w:ascii="仿宋" w:hAnsi="仿宋" w:eastAsia="仿宋" w:cs="Times New Roman"/>
          <w:color w:val="000000"/>
        </w:rPr>
        <w:t>（7）室内摆放花浇水、养护。</w:t>
      </w:r>
    </w:p>
    <w:p w14:paraId="1D8559E8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000000"/>
        </w:rPr>
      </w:pPr>
      <w:r>
        <w:rPr>
          <w:rFonts w:hint="eastAsia" w:ascii="仿宋" w:hAnsi="仿宋" w:eastAsia="仿宋" w:cs="Times New Roman"/>
          <w:color w:val="000000"/>
        </w:rPr>
        <w:t>（8）接收、并发送报刊、杂志，接收并管理好快件并通知本人领取。</w:t>
      </w:r>
    </w:p>
    <w:p w14:paraId="50DAD12B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000000"/>
        </w:rPr>
      </w:pPr>
      <w:r>
        <w:rPr>
          <w:rFonts w:hint="eastAsia" w:ascii="仿宋" w:hAnsi="仿宋" w:eastAsia="仿宋" w:cs="Times New Roman"/>
          <w:color w:val="000000"/>
        </w:rPr>
        <w:t>5.其他服务</w:t>
      </w:r>
    </w:p>
    <w:p w14:paraId="5AEAB11C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000000"/>
        </w:rPr>
      </w:pPr>
      <w:r>
        <w:rPr>
          <w:rFonts w:hint="eastAsia" w:ascii="仿宋" w:hAnsi="仿宋" w:eastAsia="仿宋" w:cs="Times New Roman"/>
          <w:color w:val="000000"/>
        </w:rPr>
        <w:t>（1）室外绿化养护、浇水、打药、除草等工作。</w:t>
      </w:r>
    </w:p>
    <w:p w14:paraId="0ADAFA8A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000000"/>
        </w:rPr>
      </w:pPr>
      <w:r>
        <w:rPr>
          <w:rFonts w:hint="eastAsia" w:ascii="仿宋" w:hAnsi="仿宋" w:eastAsia="仿宋" w:cs="Times New Roman"/>
          <w:color w:val="000000"/>
        </w:rPr>
        <w:t>（2）室内摆放花浇水、养护等工作。</w:t>
      </w:r>
    </w:p>
    <w:p w14:paraId="5B0CA504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000000"/>
        </w:rPr>
      </w:pPr>
      <w:r>
        <w:rPr>
          <w:rFonts w:hint="eastAsia" w:ascii="仿宋" w:hAnsi="仿宋" w:eastAsia="仿宋" w:cs="Times New Roman"/>
          <w:color w:val="000000"/>
        </w:rPr>
        <w:t>（3）水暖、电的维修管理与服务工作。</w:t>
      </w:r>
    </w:p>
    <w:p w14:paraId="714574D5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000000"/>
        </w:rPr>
      </w:pPr>
      <w:r>
        <w:rPr>
          <w:rFonts w:hint="eastAsia" w:ascii="仿宋" w:hAnsi="仿宋" w:eastAsia="仿宋" w:cs="Times New Roman"/>
          <w:color w:val="000000"/>
        </w:rPr>
        <w:t>（四）物业公司应保证物业服务人员享受正常福利待遇，为物业服务人员缴纳各项社会保险。</w:t>
      </w:r>
    </w:p>
    <w:p w14:paraId="374F6C4C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000000"/>
          <w:lang w:val="en-US" w:eastAsia="zh-CN"/>
        </w:rPr>
      </w:pPr>
      <w:r>
        <w:rPr>
          <w:rFonts w:hint="eastAsia" w:ascii="仿宋" w:hAnsi="仿宋" w:eastAsia="仿宋" w:cs="Times New Roman"/>
          <w:color w:val="000000"/>
          <w:lang w:eastAsia="zh-CN"/>
        </w:rPr>
        <w:t>（</w:t>
      </w:r>
      <w:r>
        <w:rPr>
          <w:rFonts w:hint="eastAsia" w:ascii="仿宋" w:hAnsi="仿宋" w:eastAsia="仿宋" w:cs="Times New Roman"/>
          <w:color w:val="000000"/>
          <w:lang w:val="en-US" w:eastAsia="zh-CN"/>
        </w:rPr>
        <w:t>五</w:t>
      </w:r>
      <w:r>
        <w:rPr>
          <w:rFonts w:hint="eastAsia" w:ascii="仿宋" w:hAnsi="仿宋" w:eastAsia="仿宋" w:cs="Times New Roman"/>
          <w:color w:val="000000"/>
          <w:lang w:eastAsia="zh-CN"/>
        </w:rPr>
        <w:t>）</w:t>
      </w:r>
      <w:r>
        <w:rPr>
          <w:rFonts w:hint="eastAsia" w:ascii="仿宋" w:hAnsi="仿宋" w:eastAsia="仿宋" w:cs="Times New Roman"/>
          <w:color w:val="000000"/>
          <w:lang w:val="en-US" w:eastAsia="zh-CN"/>
        </w:rPr>
        <w:t>费用说明</w:t>
      </w:r>
    </w:p>
    <w:p w14:paraId="24130036">
      <w:pPr>
        <w:spacing w:line="500" w:lineRule="exact"/>
        <w:ind w:firstLine="560" w:firstLineChars="200"/>
        <w:rPr>
          <w:rFonts w:hint="default" w:ascii="仿宋" w:hAnsi="仿宋" w:eastAsia="仿宋" w:cs="Times New Roman"/>
          <w:color w:val="000000"/>
          <w:lang w:val="en-US" w:eastAsia="zh-CN"/>
        </w:rPr>
      </w:pPr>
      <w:r>
        <w:rPr>
          <w:rFonts w:hint="eastAsia" w:ascii="仿宋" w:hAnsi="仿宋" w:eastAsia="仿宋" w:cs="Times New Roman"/>
          <w:color w:val="000000"/>
        </w:rPr>
        <w:t>费用包括：物业管理服务人员工资及社保</w:t>
      </w:r>
      <w:r>
        <w:rPr>
          <w:rFonts w:hint="eastAsia" w:ascii="仿宋" w:hAnsi="仿宋" w:eastAsia="仿宋" w:cs="Times New Roman"/>
          <w:color w:val="000000"/>
          <w:lang w:val="en-US" w:eastAsia="zh-CN"/>
        </w:rPr>
        <w:t>福利</w:t>
      </w:r>
      <w:r>
        <w:rPr>
          <w:rFonts w:hint="eastAsia" w:ascii="仿宋" w:hAnsi="仿宋" w:eastAsia="仿宋" w:cs="Times New Roman"/>
          <w:color w:val="000000"/>
        </w:rPr>
        <w:t>费用</w:t>
      </w:r>
      <w:r>
        <w:rPr>
          <w:rFonts w:hint="eastAsia" w:ascii="仿宋" w:hAnsi="仿宋" w:eastAsia="仿宋" w:cs="Times New Roman"/>
          <w:color w:val="000000"/>
          <w:lang w:eastAsia="zh-CN"/>
        </w:rPr>
        <w:t>、</w:t>
      </w:r>
      <w:r>
        <w:rPr>
          <w:rFonts w:hint="eastAsia" w:ascii="仿宋" w:hAnsi="仿宋" w:eastAsia="仿宋" w:cs="Times New Roman"/>
          <w:color w:val="000000"/>
          <w:lang w:val="en-US" w:eastAsia="zh-CN"/>
        </w:rPr>
        <w:t>服装费、体检费、工器具（</w:t>
      </w:r>
      <w:r>
        <w:rPr>
          <w:rFonts w:hint="eastAsia" w:ascii="仿宋" w:hAnsi="仿宋" w:eastAsia="仿宋" w:cs="Times New Roman"/>
          <w:color w:val="000000"/>
        </w:rPr>
        <w:t>办公用品、清洁用品</w:t>
      </w:r>
      <w:r>
        <w:rPr>
          <w:rFonts w:hint="eastAsia" w:ascii="仿宋" w:hAnsi="仿宋" w:eastAsia="仿宋" w:cs="Times New Roman"/>
          <w:color w:val="000000"/>
          <w:lang w:val="en-US" w:eastAsia="zh-CN"/>
        </w:rPr>
        <w:t>）、管理费、税费等因服务本项目产生的所有费用。</w:t>
      </w:r>
    </w:p>
    <w:p w14:paraId="3406ABB8">
      <w:pPr>
        <w:rPr>
          <w:rFonts w:hint="eastAsia" w:eastAsiaTheme="minorEastAsia"/>
          <w:lang w:eastAsia="zh-CN"/>
        </w:rPr>
      </w:pPr>
      <w:bookmarkStart w:id="7" w:name="_GoBack"/>
      <w:bookmarkEnd w:id="7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E76DE6"/>
    <w:rsid w:val="27E15F26"/>
    <w:rsid w:val="3C067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99"/>
    <w:pPr>
      <w:spacing w:afterLines="50" w:line="360" w:lineRule="auto"/>
    </w:pPr>
    <w:rPr>
      <w:rFonts w:ascii="宋体" w:hAnsi="宋体"/>
      <w:color w:val="000000"/>
      <w:sz w:val="24"/>
    </w:rPr>
  </w:style>
  <w:style w:type="paragraph" w:styleId="3">
    <w:name w:val="Body Text First Indent"/>
    <w:basedOn w:val="2"/>
    <w:unhideWhenUsed/>
    <w:qFormat/>
    <w:uiPriority w:val="0"/>
    <w:pPr>
      <w:spacing w:afterLines="0" w:line="240" w:lineRule="auto"/>
      <w:ind w:firstLine="420" w:firstLineChars="100"/>
    </w:pPr>
    <w:rPr>
      <w:rFonts w:ascii="Times New Roman" w:hAnsi="Times New Roman"/>
      <w:color w:val="auto"/>
      <w:sz w:val="18"/>
      <w:szCs w:val="18"/>
    </w:rPr>
  </w:style>
  <w:style w:type="table" w:styleId="5">
    <w:name w:val="Table Grid"/>
    <w:basedOn w:val="4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7">
    <w:name w:val="Table Text"/>
    <w:basedOn w:val="1"/>
    <w:semiHidden/>
    <w:qFormat/>
    <w:uiPriority w:val="0"/>
    <w:rPr>
      <w:rFonts w:ascii="仿宋" w:hAnsi="仿宋" w:eastAsia="仿宋" w:cs="仿宋"/>
      <w:sz w:val="24"/>
      <w:szCs w:val="24"/>
      <w:lang w:eastAsia="en-US"/>
    </w:rPr>
  </w:style>
  <w:style w:type="table" w:customStyle="1" w:styleId="8">
    <w:name w:val="Table Normal"/>
    <w:unhideWhenUsed/>
    <w:qFormat/>
    <w:uiPriority w:val="0"/>
    <w:rPr>
      <w:lang w:val="en-US" w:eastAsia="zh-CN" w:bidi="ar-S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9">
    <w:name w:val="正文（缩进 2 字符）"/>
    <w:basedOn w:val="1"/>
    <w:qFormat/>
    <w:uiPriority w:val="0"/>
    <w:pPr>
      <w:ind w:firstLine="20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11340</Words>
  <Characters>11951</Characters>
  <Lines>0</Lines>
  <Paragraphs>0</Paragraphs>
  <TotalTime>0</TotalTime>
  <ScaleCrop>false</ScaleCrop>
  <LinksUpToDate>false</LinksUpToDate>
  <CharactersWithSpaces>12058</CharactersWithSpaces>
  <Application>WPS Office_12.1.0.22215_F1E327BC-269C-435d-A152-05C5408002CA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lenovo</cp:lastModifiedBy>
  <dcterms:modified xsi:type="dcterms:W3CDTF">2026-09-22T00:56:12Z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2052-12.1.0.22215</vt:lpwstr>
  </property>
  <property fmtid="{D5CDD505-2E9C-101B-9397-08002B2CF9AE}" pid="3" name="KSOTemplateDocerSaveRecord">
    <vt:lpwstr>eyJoZGlkIjoiMGQ2ZWUxMTIwY2YzZGQzYzdkZDVkN2VmZjhiMDZhYTQiLCJ1c2VySWQiOiI0MjM3ODYyMTcifQ==</vt:lpwstr>
  </property>
  <property fmtid="{D5CDD505-2E9C-101B-9397-08002B2CF9AE}" pid="4" name="ICV">
    <vt:lpwstr>AE2E50F7A5264CBBAC0B8E6906C6A498_12</vt:lpwstr>
  </property>
</Properties>
</file>