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版本号：XNW-2026053.1B120260831001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留坝县2026年省级林业改革发展资金森林草原防火补助项目(二次)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XNW-2026053.1B1</w:t>
      </w:r>
      <w:r>
        <w:br/>
      </w:r>
      <w:r>
        <w:br/>
      </w:r>
      <w:r>
        <w:br/>
      </w:r>
    </w:p>
    <w:p>
      <w:pPr>
        <w:pStyle w:val="null3"/>
        <w:jc w:val="center"/>
        <w:outlineLvl w:val="2"/>
      </w:pPr>
      <w:r>
        <w:rPr>
          <w:rFonts w:ascii="仿宋_GB2312" w:hAnsi="仿宋_GB2312" w:cs="仿宋_GB2312" w:eastAsia="仿宋_GB2312"/>
          <w:sz w:val="28"/>
          <w:b/>
        </w:rPr>
        <w:t>留坝县林业局</w:t>
      </w:r>
    </w:p>
    <w:p>
      <w:pPr>
        <w:pStyle w:val="null3"/>
        <w:jc w:val="center"/>
        <w:outlineLvl w:val="2"/>
      </w:pPr>
      <w:r>
        <w:rPr>
          <w:rFonts w:ascii="仿宋_GB2312" w:hAnsi="仿宋_GB2312" w:cs="仿宋_GB2312" w:eastAsia="仿宋_GB2312"/>
          <w:sz w:val="28"/>
          <w:b/>
        </w:rPr>
        <w:t>陕西旭诺维项目管理有限公司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陕西旭诺维项目管理有限公司</w:t>
      </w:r>
      <w:r>
        <w:rPr>
          <w:rFonts w:ascii="仿宋_GB2312" w:hAnsi="仿宋_GB2312" w:cs="仿宋_GB2312" w:eastAsia="仿宋_GB2312"/>
        </w:rPr>
        <w:t>（以下简称“代理机构”）受</w:t>
      </w:r>
      <w:r>
        <w:rPr>
          <w:rFonts w:ascii="仿宋_GB2312" w:hAnsi="仿宋_GB2312" w:cs="仿宋_GB2312" w:eastAsia="仿宋_GB2312"/>
        </w:rPr>
        <w:t>留坝县林业局</w:t>
      </w:r>
      <w:r>
        <w:rPr>
          <w:rFonts w:ascii="仿宋_GB2312" w:hAnsi="仿宋_GB2312" w:cs="仿宋_GB2312" w:eastAsia="仿宋_GB2312"/>
        </w:rPr>
        <w:t>委托，拟对</w:t>
      </w:r>
      <w:r>
        <w:rPr>
          <w:rFonts w:ascii="仿宋_GB2312" w:hAnsi="仿宋_GB2312" w:cs="仿宋_GB2312" w:eastAsia="仿宋_GB2312"/>
        </w:rPr>
        <w:t>留坝县2026年省级林业改革发展资金森林草原防火补助项目(二次)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XNW-2026053.1B1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留坝县2026年省级林业改革发展资金森林草原防火补助项目(二次)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森林防火物资、无人机培训、防火宣传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采购包1（留坝县2026年省级林业改革发展资金森林草原防火补助项目）：属于专门面向中小企业采购。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1、主体资格：供应商为具有独⽴承担⺠事责任能⼒的法⼈或其他组织或⾃然⼈，并出具营业执照（事业法⼈证）或证明⽂件或⾃然⼈的⾝份证明；</w:t>
      </w:r>
    </w:p>
    <w:p>
      <w:pPr>
        <w:pStyle w:val="null3"/>
      </w:pPr>
      <w:r>
        <w:rPr>
          <w:rFonts w:ascii="仿宋_GB2312" w:hAnsi="仿宋_GB2312" w:cs="仿宋_GB2312" w:eastAsia="仿宋_GB2312"/>
        </w:rPr>
        <w:t>2、资格承诺：供应商应具备健全的财务会计制度、履⾏合同所需的设备和专业技术能⼒、依法缴纳税收和社会保障资⾦，以及参加本项⽬采购活动前3年内经营活动⽆重⼤违法记录；投标⼈未被列⼊“信⽤中国”⽹站(https://www.creditchina.gov.cn)“失信被执⾏⼈”“重⼤税收违法案件当事⼈名单”中，也未列⼊“中国政府采购⽹”(https://www.ccgp.gov.cn)的“政府采购严重违法失信⾏为记录名单”；拟参与本项⽬的投标⼈应按照汉中市财政局《关于全⾯推⾏政府采购投标⼈基本资格条件承诺制的通知》(汉财办采管(2024)20号)⽂件要求，提供满⾜相应条件的资格承诺函；</w:t>
      </w:r>
    </w:p>
    <w:p>
      <w:pPr>
        <w:pStyle w:val="null3"/>
      </w:pPr>
      <w:r>
        <w:rPr>
          <w:rFonts w:ascii="仿宋_GB2312" w:hAnsi="仿宋_GB2312" w:cs="仿宋_GB2312" w:eastAsia="仿宋_GB2312"/>
        </w:rPr>
        <w:t>3、法定代表⼈⾝份证明或法定代表⼈授权委托书：法定代表⼈直接参加投标的，须提供法定代表⼈⾝份证明；法定代表⼈授权代表参加投标的，须提供法定代表⼈授权委托书；</w:t>
      </w:r>
    </w:p>
    <w:p>
      <w:pPr>
        <w:pStyle w:val="null3"/>
      </w:pPr>
      <w:r>
        <w:rPr>
          <w:rFonts w:ascii="仿宋_GB2312" w:hAnsi="仿宋_GB2312" w:cs="仿宋_GB2312" w:eastAsia="仿宋_GB2312"/>
        </w:rPr>
        <w:t>4、本采购包专⻔⾯向中⼩企业采购：本项⽬为专⻔⾯向中⼩企业采购，供应商应为中型企业或⼩型、微型企业或监狱企业或残疾⼈福利性单位。供应商为中型、⼩型、微型企业的，提供《中⼩企业声明函》；供应商为监狱企业的，应提供监狱企业的证明⽂件；供应商为残疾⼈福利性单位的，应提供《残疾⼈福利性单位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留坝县林业局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留坝县南环路66号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覃先生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0916-3921263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陕西旭诺维项目管理有限公司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汉中市汉台区石马路汉菲曼酒店17楼07室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0916-2608638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谭小玲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13892639992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开户名称：陕西旭诺维项目管理有限公司</w:t>
            </w:r>
          </w:p>
          <w:p>
            <w:pPr>
              <w:pStyle w:val="null3"/>
            </w:pPr>
            <w:r>
              <w:rPr>
                <w:rFonts w:ascii="仿宋_GB2312" w:hAnsi="仿宋_GB2312" w:cs="仿宋_GB2312" w:eastAsia="仿宋_GB2312"/>
              </w:rPr>
              <w:t>开户银行：长安银行股份有限公司汉中莲湖东路支行</w:t>
            </w:r>
          </w:p>
          <w:p>
            <w:pPr>
              <w:pStyle w:val="null3"/>
            </w:pPr>
            <w:r>
              <w:rPr>
                <w:rFonts w:ascii="仿宋_GB2312" w:hAnsi="仿宋_GB2312" w:cs="仿宋_GB2312" w:eastAsia="仿宋_GB2312"/>
              </w:rPr>
              <w:t>银行账号：8060 6080 1421 0077 13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代理服务费收费标准：参照《国家发展改革委关于进一步放开建设项目专业服务价格的通知》(发改价格(2015)299号)文收费标准。</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留坝县林业局</w:t>
      </w:r>
      <w:r>
        <w:rPr>
          <w:rFonts w:ascii="仿宋_GB2312" w:hAnsi="仿宋_GB2312" w:cs="仿宋_GB2312" w:eastAsia="仿宋_GB2312"/>
        </w:rPr>
        <w:t>和</w:t>
      </w:r>
      <w:r>
        <w:rPr>
          <w:rFonts w:ascii="仿宋_GB2312" w:hAnsi="仿宋_GB2312" w:cs="仿宋_GB2312" w:eastAsia="仿宋_GB2312"/>
        </w:rPr>
        <w:t>陕西旭诺维项目管理有限公司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留坝县林业局</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陕西旭诺维项目管理有限公司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留坝县林业局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陕西旭诺维项目管理有限公司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依照合同约定执行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陕西旭诺维项目管理有限公司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陕西旭诺维项目管理有限公司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陕西旭诺维项目管理有限公司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联系人：闫女士</w:t>
      </w:r>
    </w:p>
    <w:p>
      <w:pPr>
        <w:pStyle w:val="null3"/>
      </w:pPr>
      <w:r>
        <w:rPr>
          <w:rFonts w:ascii="仿宋_GB2312" w:hAnsi="仿宋_GB2312" w:cs="仿宋_GB2312" w:eastAsia="仿宋_GB2312"/>
        </w:rPr>
        <w:t>联系电话：0916-2608638</w:t>
      </w:r>
    </w:p>
    <w:p>
      <w:pPr>
        <w:pStyle w:val="null3"/>
      </w:pPr>
      <w:r>
        <w:rPr>
          <w:rFonts w:ascii="仿宋_GB2312" w:hAnsi="仿宋_GB2312" w:cs="仿宋_GB2312" w:eastAsia="仿宋_GB2312"/>
        </w:rPr>
        <w:t>地址：汉中市汉台区石马路汉菲曼酒店17楼07室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森林防火物资、无人机培训、防火宣传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森林防火物资、无人机培训、防火宣传</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标的名称：森林防火物资、无人机培训、防火宣传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275"/>
              <w:gridCol w:w="523"/>
              <w:gridCol w:w="275"/>
              <w:gridCol w:w="300"/>
              <w:gridCol w:w="300"/>
              <w:gridCol w:w="300"/>
              <w:gridCol w:w="300"/>
              <w:gridCol w:w="275"/>
            </w:tblGrid>
            <w:tr>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序号</w:t>
                  </w:r>
                </w:p>
              </w:tc>
              <w:tc>
                <w:tcPr>
                  <w:tcW w:type="dxa" w:w="5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产品</w:t>
                  </w:r>
                </w:p>
              </w:tc>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数量</w:t>
                  </w:r>
                </w:p>
              </w:tc>
              <w:tc>
                <w:tcPr>
                  <w:tcW w:type="dxa" w:w="1200"/>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参数配置标准</w:t>
                  </w:r>
                </w:p>
              </w:tc>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执行标准</w:t>
                  </w:r>
                </w:p>
              </w:tc>
            </w:tr>
            <w:tr>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一</w:t>
                  </w:r>
                </w:p>
              </w:tc>
              <w:tc>
                <w:tcPr>
                  <w:tcW w:type="dxa" w:w="5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b/>
                      <w:color w:val="000000"/>
                    </w:rPr>
                    <w:t>森林防火宣传</w:t>
                  </w:r>
                </w:p>
              </w:tc>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1项</w:t>
                  </w:r>
                </w:p>
              </w:tc>
              <w:tc>
                <w:tcPr>
                  <w:tcW w:type="dxa" w:w="1200"/>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根据甲方要求提供</w:t>
                  </w:r>
                </w:p>
              </w:tc>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二</w:t>
                  </w:r>
                </w:p>
              </w:tc>
              <w:tc>
                <w:tcPr>
                  <w:tcW w:type="dxa" w:w="5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b/>
                      <w:color w:val="000000"/>
                    </w:rPr>
                    <w:t>购置森林防火物资</w:t>
                  </w:r>
                </w:p>
              </w:tc>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200"/>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w:t>
                  </w:r>
                </w:p>
              </w:tc>
              <w:tc>
                <w:tcPr>
                  <w:tcW w:type="dxa" w:w="5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强光手电</w:t>
                  </w:r>
                </w:p>
              </w:tc>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80把</w:t>
                  </w:r>
                </w:p>
              </w:tc>
              <w:tc>
                <w:tcPr>
                  <w:tcW w:type="dxa" w:w="1200"/>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1.产品须符合GA883-2018系列对应标准，投标时提供第三方检测报告复印件; 2.光通量（强光≥5H,弱光≥10H</w:t>
                  </w:r>
                  <w:r>
                    <w:rPr>
                      <w:rFonts w:ascii="仿宋_GB2312" w:hAnsi="仿宋_GB2312" w:cs="仿宋_GB2312" w:eastAsia="仿宋_GB2312"/>
                      <w:sz w:val="21"/>
                      <w:color w:val="000000"/>
                    </w:rPr>
                    <w:t>）</w:t>
                  </w:r>
                  <w:r>
                    <w:rPr>
                      <w:rFonts w:ascii="仿宋_GB2312" w:hAnsi="仿宋_GB2312" w:cs="仿宋_GB2312" w:eastAsia="仿宋_GB2312"/>
                      <w:sz w:val="21"/>
                      <w:color w:val="000000"/>
                    </w:rPr>
                    <w:t>、续航、防护等级必须满足参数下限;3.供货含手电本体、充电线、备用密封圈及背带全套配件，可手持可单肩背。</w:t>
                  </w:r>
                </w:p>
              </w:tc>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 GA883-2018 </w:t>
                  </w:r>
                </w:p>
              </w:tc>
            </w:tr>
            <w:tr>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2</w:t>
                  </w:r>
                </w:p>
              </w:tc>
              <w:tc>
                <w:tcPr>
                  <w:tcW w:type="dxa" w:w="5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砍刀（仅限森林防火、林区杂草清理专用）</w:t>
                  </w:r>
                </w:p>
              </w:tc>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200把</w:t>
                  </w:r>
                </w:p>
              </w:tc>
              <w:tc>
                <w:tcPr>
                  <w:tcW w:type="dxa" w:w="1200"/>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1.产品须符合GA/T1335-2016标准,投标时提供第三方检测报告；2.供货产品防锈处理完整，出厂开刃锋利，附带防护刀套；3.刀体65#锰钢锻造，刃口硬度≥56HRC，刀背加厚；4.刃≥255㎜、背厚≥40㎜；5.手柄长≥150㎜、材质硬杂木、实心铆钉固定铆接。</w:t>
                  </w:r>
                </w:p>
              </w:tc>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GA/T 1335-2016 </w:t>
                  </w:r>
                </w:p>
              </w:tc>
            </w:tr>
            <w:tr>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3</w:t>
                  </w:r>
                </w:p>
              </w:tc>
              <w:tc>
                <w:tcPr>
                  <w:tcW w:type="dxa" w:w="5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斧头（仅限森林防火、林区杂草清理专用）</w:t>
                  </w:r>
                </w:p>
              </w:tc>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200把</w:t>
                  </w:r>
                </w:p>
              </w:tc>
              <w:tc>
                <w:tcPr>
                  <w:tcW w:type="dxa" w:w="1200"/>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1.产品须符合GB/T8389-2003标准，投标时提供第三方检测报告；2.整体65#锰钢锻造，刃口硬度≥56HRC，5kg重锤冲击无裂纹、卷刃、断裂、头柄连接牢固，斧柄静载荷不断裂、盐雾防腐，满足火场潮湿户外使用要求，斧刃有效宽度≥120㎜，总长度≥900㎜，材质硬杂木手柄，楔子+过盈挤压双重固定；3.供货产品防锈处理完整，出厂开刃锋利，附带防护胶套。</w:t>
                  </w:r>
                </w:p>
              </w:tc>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GB/T 8389-2003</w:t>
                  </w:r>
                </w:p>
              </w:tc>
            </w:tr>
            <w:tr>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4</w:t>
                  </w:r>
                </w:p>
              </w:tc>
              <w:tc>
                <w:tcPr>
                  <w:tcW w:type="dxa" w:w="5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铁锹</w:t>
                  </w:r>
                </w:p>
              </w:tc>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200把</w:t>
                  </w:r>
                </w:p>
              </w:tc>
              <w:tc>
                <w:tcPr>
                  <w:tcW w:type="dxa" w:w="1200"/>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1.表面无裂纹、无分层、无缺边，无漏孔、无斑痕、麻点、无氧化皮；2.鼻梁与两侧对称；3.刃部开刃均匀一致；4.防护层不得有漏涂、脱落、起泡和生锈；5.长度≥120cm，尺寸规格24cmX30cm，厚度1.6士0.15mm，硬度≥46HRC；6.重量1.6kg~1.8kg,表面防锈处理；7.材质:16#锰钢锹头，实木手柄，实心铆钉固定铆接。</w:t>
                  </w:r>
                </w:p>
              </w:tc>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5</w:t>
                  </w:r>
                </w:p>
              </w:tc>
              <w:tc>
                <w:tcPr>
                  <w:tcW w:type="dxa" w:w="5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薅锄</w:t>
                  </w:r>
                </w:p>
              </w:tc>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200把</w:t>
                  </w:r>
                </w:p>
              </w:tc>
              <w:tc>
                <w:tcPr>
                  <w:tcW w:type="dxa" w:w="1200"/>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1.规格尺寸≥24cmX15cm，长度≥120cm；2.材质:45#钢材质；3.手柄材质硬杂木，实心铆钉固定铆接；4.重量1.6kg~1.8kg；5.表面防锈处理。</w:t>
                  </w:r>
                </w:p>
              </w:tc>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6</w:t>
                  </w:r>
                </w:p>
              </w:tc>
              <w:tc>
                <w:tcPr>
                  <w:tcW w:type="dxa" w:w="5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储水桶</w:t>
                  </w:r>
                </w:p>
              </w:tc>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80个</w:t>
                  </w:r>
                </w:p>
              </w:tc>
              <w:tc>
                <w:tcPr>
                  <w:tcW w:type="dxa" w:w="1200"/>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1.容量≥20L；2.材质为PVC加厚材质，桶壁厚≥2.0mm</w:t>
                  </w:r>
                </w:p>
              </w:tc>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7</w:t>
                  </w:r>
                </w:p>
              </w:tc>
              <w:tc>
                <w:tcPr>
                  <w:tcW w:type="dxa" w:w="5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风力灭火器（</w:t>
                  </w:r>
                  <w:r>
                    <w:rPr>
                      <w:rFonts w:ascii="仿宋_GB2312" w:hAnsi="仿宋_GB2312" w:cs="仿宋_GB2312" w:eastAsia="仿宋_GB2312"/>
                      <w:sz w:val="21"/>
                      <w:b/>
                      <w:color w:val="000000"/>
                    </w:rPr>
                    <w:t>核心产品</w:t>
                  </w:r>
                  <w:r>
                    <w:rPr>
                      <w:rFonts w:ascii="仿宋_GB2312" w:hAnsi="仿宋_GB2312" w:cs="仿宋_GB2312" w:eastAsia="仿宋_GB2312"/>
                      <w:sz w:val="21"/>
                      <w:color w:val="000000"/>
                    </w:rPr>
                    <w:t>）</w:t>
                  </w:r>
                </w:p>
              </w:tc>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20台</w:t>
                  </w:r>
                </w:p>
              </w:tc>
              <w:tc>
                <w:tcPr>
                  <w:tcW w:type="dxa" w:w="1200"/>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1.出口最大风速≥35m/s，有效灭火距离≥3m，单缸风冷二冲程汽油机，排量≥75cc；2.启动方式为手拉反冲式+辅助电启动双模式；3.整机标配主机、伸缩风管、背负减震架、双背带、启动拉绳、火花塞套筒、混合油配比壶、工具包、说明书、合格证、检测报告；4.整机净重≤12kg，四点弹簧减震，手持振动≤1.8m/s</w:t>
                  </w:r>
                  <w:r>
                    <w:rPr>
                      <w:rFonts w:ascii="仿宋_GB2312" w:hAnsi="仿宋_GB2312" w:cs="仿宋_GB2312" w:eastAsia="仿宋_GB2312"/>
                      <w:sz w:val="21"/>
                      <w:color w:val="000000"/>
                    </w:rPr>
                    <w:t>²</w:t>
                  </w:r>
                </w:p>
              </w:tc>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GB/T 10280-2008</w:t>
                  </w:r>
                </w:p>
              </w:tc>
            </w:tr>
            <w:tr>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8</w:t>
                  </w:r>
                </w:p>
              </w:tc>
              <w:tc>
                <w:tcPr>
                  <w:tcW w:type="dxa" w:w="5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对讲机</w:t>
                  </w:r>
                </w:p>
              </w:tc>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20部</w:t>
                  </w:r>
                </w:p>
              </w:tc>
              <w:tc>
                <w:tcPr>
                  <w:tcW w:type="dxa" w:w="1200"/>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1.整机双模，发射功率≥5W，提供SRRC、CCC有效证书；2.防护等级≥IP67；3. 电池≥3000mAh，连续工作≥14 小时，Type-C+座充双充电方案；4.全套原厂配件供货，1.5米跌落无损坏；5.整体质保≥2 年；6.附CMA 检测报告；7.带降噪功能，高增益天线；8.内置SOS定位功能。</w:t>
                  </w:r>
                </w:p>
              </w:tc>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GB/T 46919-2025</w:t>
                  </w:r>
                </w:p>
              </w:tc>
            </w:tr>
            <w:tr>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9</w:t>
                  </w:r>
                </w:p>
              </w:tc>
              <w:tc>
                <w:tcPr>
                  <w:tcW w:type="dxa" w:w="5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户外移动电源</w:t>
                  </w:r>
                </w:p>
              </w:tc>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4台</w:t>
                  </w:r>
                </w:p>
              </w:tc>
              <w:tc>
                <w:tcPr>
                  <w:tcW w:type="dxa" w:w="1200"/>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1.具备市电AC充电，DC输入12</w:t>
                  </w:r>
                  <w:r>
                    <w:rPr>
                      <w:rFonts w:ascii="仿宋_GB2312" w:hAnsi="仿宋_GB2312" w:cs="仿宋_GB2312" w:eastAsia="仿宋_GB2312"/>
                      <w:sz w:val="21"/>
                      <w:color w:val="000000"/>
                    </w:rPr>
                    <w:t>‑</w:t>
                  </w:r>
                  <w:r>
                    <w:rPr>
                      <w:rFonts w:ascii="仿宋_GB2312" w:hAnsi="仿宋_GB2312" w:cs="仿宋_GB2312" w:eastAsia="仿宋_GB2312"/>
                      <w:sz w:val="21"/>
                      <w:color w:val="000000"/>
                    </w:rPr>
                    <w:t>60V，USB</w:t>
                  </w:r>
                  <w:r>
                    <w:rPr>
                      <w:rFonts w:ascii="仿宋_GB2312" w:hAnsi="仿宋_GB2312" w:cs="仿宋_GB2312" w:eastAsia="仿宋_GB2312"/>
                      <w:sz w:val="21"/>
                      <w:color w:val="000000"/>
                    </w:rPr>
                    <w:t>‑</w:t>
                  </w:r>
                  <w:r>
                    <w:rPr>
                      <w:rFonts w:ascii="仿宋_GB2312" w:hAnsi="仿宋_GB2312" w:cs="仿宋_GB2312" w:eastAsia="仿宋_GB2312"/>
                      <w:sz w:val="21"/>
                      <w:color w:val="000000"/>
                    </w:rPr>
                    <w:t>A 输出≥2路，支持QC3.0快充；2.采用磷酸铁锂电芯，额定容量≥1kWh，输出功率≥600W，循环寿命≥3000次；3.交流输出纯正弦波，持续功率，储能容量不接受负偏离；4.整机IP65防尘防水，工作温度-20℃~+60℃；5.具备市电/车载/太阳能三路充电；6.内置安全保护，过载、过温自动断电保护；7.提供3C认证、第三方全套性能检测报告；8.整机质保2年、电芯质保5年。</w:t>
                  </w:r>
                </w:p>
              </w:tc>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GB31241</w:t>
                  </w:r>
                </w:p>
              </w:tc>
            </w:tr>
            <w:tr>
              <w:tc>
                <w:tcPr>
                  <w:tcW w:type="dxa" w:w="27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10</w:t>
                  </w:r>
                </w:p>
              </w:tc>
              <w:tc>
                <w:tcPr>
                  <w:tcW w:type="dxa" w:w="52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小型火场侦查无人机</w:t>
                  </w:r>
                </w:p>
              </w:tc>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3架</w:t>
                  </w:r>
                </w:p>
              </w:tc>
              <w:tc>
                <w:tcPr>
                  <w:tcW w:type="dxa" w:w="1200"/>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 xml:space="preserve">1.整机四旋翼折叠轻型机型，满载续航≥49min，抗风≥12m/s，防护等级≥IP55，工作温度-20℃~+50℃；2.搭载RTK四星差分定位，悬停精度水平/垂直≤0.1m，六向全向视觉避障；3.一体化双光云台：可见光≥4800万像素、红外分辨率≥640×512、NETD≤40mK、支持高低温双档测温，机载激光测距≥1800m；4.高清数字图传有效距离≥25km，内置4G远程传输模块，具备火点/人员AI自动识别告警；5.全套提供SRRC、CMA检测报告；6.标配喊话器、探照灯、三组备用电池、便携收纳背包，整机质保≥2年；7.所有飞行、载荷、续航、通信参数不接受负偏离。 </w:t>
                  </w:r>
                </w:p>
              </w:tc>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GA/T 1411 </w:t>
                  </w:r>
                </w:p>
              </w:tc>
            </w:tr>
            <w:tr>
              <w:tc>
                <w:tcPr>
                  <w:tcW w:type="dxa" w:w="275"/>
                  <w:vMerge/>
                  <w:tcBorders>
                    <w:top w:val="single" w:color="000000" w:sz="4"/>
                    <w:left w:val="single" w:color="000000" w:sz="4"/>
                    <w:bottom w:val="single" w:color="000000" w:sz="4"/>
                    <w:right w:val="single" w:color="000000" w:sz="4"/>
                  </w:tcBorders>
                </w:tcPr>
                <w:p/>
              </w:tc>
              <w:tc>
                <w:tcPr>
                  <w:tcW w:type="dxa" w:w="523"/>
                  <w:vMerge/>
                  <w:tcBorders>
                    <w:top w:val="single" w:color="000000" w:sz="4"/>
                    <w:left w:val="single" w:color="000000" w:sz="4"/>
                    <w:bottom w:val="single" w:color="000000" w:sz="4"/>
                    <w:right w:val="single" w:color="000000" w:sz="4"/>
                  </w:tcBorders>
                </w:tcPr>
                <w:p/>
              </w:tc>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3个</w:t>
                  </w:r>
                </w:p>
              </w:tc>
              <w:tc>
                <w:tcPr>
                  <w:tcW w:type="dxa" w:w="1200"/>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3个驾驶员执照培训（根据甲方要求提供）</w:t>
                  </w:r>
                </w:p>
              </w:tc>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CAAC执照</w:t>
                  </w:r>
                </w:p>
              </w:tc>
            </w:tr>
            <w:tr>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三</w:t>
                  </w:r>
                </w:p>
              </w:tc>
              <w:tc>
                <w:tcPr>
                  <w:tcW w:type="dxa" w:w="5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b/>
                      <w:color w:val="000000"/>
                    </w:rPr>
                    <w:t>购置森林防火防护装备</w:t>
                  </w:r>
                </w:p>
              </w:tc>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200"/>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w:t>
                  </w:r>
                </w:p>
              </w:tc>
              <w:tc>
                <w:tcPr>
                  <w:tcW w:type="dxa" w:w="5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森林扑火服</w:t>
                  </w:r>
                </w:p>
              </w:tc>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40套</w:t>
                  </w:r>
                </w:p>
              </w:tc>
              <w:tc>
                <w:tcPr>
                  <w:tcW w:type="dxa" w:w="1200"/>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1. 整套产品完全符合GB/T33536-2017，投标提供CMA全套成衣检测报告；2.外层面料100%间位芳纶永久阻燃，缝纫线为芳纶阻燃线，水洗50次阻燃性能不衰减，无熔融滴落；3.热防护TPP≥250kW</w:t>
                  </w:r>
                  <w:r>
                    <w:rPr>
                      <w:rFonts w:ascii="仿宋_GB2312" w:hAnsi="仿宋_GB2312" w:cs="仿宋_GB2312" w:eastAsia="仿宋_GB2312"/>
                      <w:sz w:val="21"/>
                      <w:color w:val="000000"/>
                    </w:rPr>
                    <w:t>・</w:t>
                  </w:r>
                  <w:r>
                    <w:rPr>
                      <w:rFonts w:ascii="仿宋_GB2312" w:hAnsi="仿宋_GB2312" w:cs="仿宋_GB2312" w:eastAsia="仿宋_GB2312"/>
                      <w:sz w:val="21"/>
                      <w:color w:val="000000"/>
                    </w:rPr>
                    <w:t>s/㎡（专业队≥530kW</w:t>
                  </w:r>
                  <w:r>
                    <w:rPr>
                      <w:rFonts w:ascii="仿宋_GB2312" w:hAnsi="仿宋_GB2312" w:cs="仿宋_GB2312" w:eastAsia="仿宋_GB2312"/>
                      <w:sz w:val="21"/>
                      <w:color w:val="000000"/>
                    </w:rPr>
                    <w:t>・</w:t>
                  </w:r>
                  <w:r>
                    <w:rPr>
                      <w:rFonts w:ascii="仿宋_GB2312" w:hAnsi="仿宋_GB2312" w:cs="仿宋_GB2312" w:eastAsia="仿宋_GB2312"/>
                      <w:sz w:val="21"/>
                      <w:color w:val="000000"/>
                    </w:rPr>
                    <w:t>s/㎡），面料断裂、接缝强力不低于参数下限，不接受负偏离；4.全身配备三层阻燃反光条，逆反射系数≥530cd/(lx</w:t>
                  </w:r>
                  <w:r>
                    <w:rPr>
                      <w:rFonts w:ascii="仿宋_GB2312" w:hAnsi="仿宋_GB2312" w:cs="仿宋_GB2312" w:eastAsia="仿宋_GB2312"/>
                      <w:sz w:val="21"/>
                      <w:color w:val="000000"/>
                    </w:rPr>
                    <w:t>・</w:t>
                  </w:r>
                  <w:r>
                    <w:rPr>
                      <w:rFonts w:ascii="仿宋_GB2312" w:hAnsi="仿宋_GB2312" w:cs="仿宋_GB2312" w:eastAsia="仿宋_GB2312"/>
                      <w:sz w:val="21"/>
                      <w:color w:val="000000"/>
                    </w:rPr>
                    <w:t>m</w:t>
                  </w:r>
                  <w:r>
                    <w:rPr>
                      <w:rFonts w:ascii="仿宋_GB2312" w:hAnsi="仿宋_GB2312" w:cs="仿宋_GB2312" w:eastAsia="仿宋_GB2312"/>
                      <w:sz w:val="21"/>
                      <w:color w:val="000000"/>
                    </w:rPr>
                    <w:t>²</w:t>
                  </w:r>
                  <w:r>
                    <w:rPr>
                      <w:rFonts w:ascii="仿宋_GB2312" w:hAnsi="仿宋_GB2312" w:cs="仿宋_GB2312" w:eastAsia="仿宋_GB2312"/>
                      <w:sz w:val="21"/>
                      <w:color w:val="000000"/>
                    </w:rPr>
                    <w:t xml:space="preserve">)，反光带耐高温不脱落；5.三紧式立领、收紧袖口裤脚，前后多口袋带漏水孔，配备同材质防火帽；6.不含致癌染料，甲醛未检出，提供面料安全检测报告；7.出厂日期＜2个月，质保≥1年，含有“中国森林消防”字样，面料阻燃性能质保3年，供货提供全套尺码选型表；8.根据甲方要求提供尺码大小。 </w:t>
                  </w:r>
                </w:p>
              </w:tc>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 GB/T 33536-2017</w:t>
                  </w:r>
                </w:p>
              </w:tc>
            </w:tr>
            <w:tr>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2</w:t>
                  </w:r>
                </w:p>
              </w:tc>
              <w:tc>
                <w:tcPr>
                  <w:tcW w:type="dxa" w:w="5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森林消防抢险头盔</w:t>
                  </w:r>
                </w:p>
              </w:tc>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40顶</w:t>
                  </w:r>
                </w:p>
              </w:tc>
              <w:tc>
                <w:tcPr>
                  <w:tcW w:type="dxa" w:w="1200"/>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 xml:space="preserve">1.产品严格执行LY/T2569-2016森林消防头盔行业标准，投标提供完整CMA检测报告；2.整体结构：硬质帽壳+耐高温透明护面+阻燃防烟颈披肩，披肩必须和扑火服面料阻燃等级匹配；3.抗冲击性能（强制）：5kg落锤撞击，内部传递冲击力≤4900N，帽壳无开裂、碎片脱落，-20℃低温预处理后测试依然达标。4. </w:t>
                  </w:r>
                  <w:r>
                    <w:rPr>
                      <w:rFonts w:ascii="仿宋_GB2312" w:hAnsi="仿宋_GB2312" w:cs="仿宋_GB2312" w:eastAsia="仿宋_GB2312"/>
                      <w:sz w:val="21"/>
                      <w:color w:val="000000"/>
                    </w:rPr>
                    <w:t>耐穿刺：3kg钢锥1m自由落下，不得刺穿帽壳，适配山林枯枝、落石风险；5.</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阻燃要求：帽壳、披肩、绑带全部阻燃，续燃、阴燃时间≤2s，无熔融滴落烫伤；6.</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重量要求：整顶含面罩、披肩≤800g，长时间山林巡护佩戴不累；7.预留头灯卡槽、对讲机挂点；8.质保≥2年，含有“中国森林消防”字样阻燃面料、盔壳阻燃性能质保3年。 </w:t>
                  </w:r>
                </w:p>
              </w:tc>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 LY/T 2569-2016 </w:t>
                  </w:r>
                </w:p>
              </w:tc>
            </w:tr>
            <w:tr>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3</w:t>
                  </w:r>
                </w:p>
              </w:tc>
              <w:tc>
                <w:tcPr>
                  <w:tcW w:type="dxa" w:w="5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阻燃手套</w:t>
                  </w:r>
                </w:p>
              </w:tc>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40双</w:t>
                  </w:r>
                </w:p>
              </w:tc>
              <w:tc>
                <w:tcPr>
                  <w:tcW w:type="dxa" w:w="1200"/>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1.产品满足GB38306-2025标准，投标提供完整CMA成品检测报告；2.三层复合结构：阻燃牛皮掌心+芳纶阻燃手背+芳纶隔热毡，加长阻燃护腕≥22cm；3.水洗50次后续燃、阴燃≤0.1s，无熔融滴落，热稳定收缩率长度≤1%、宽度≤2%；4.TPP热防护系数≥250kW</w:t>
                  </w:r>
                  <w:r>
                    <w:rPr>
                      <w:rFonts w:ascii="仿宋_GB2312" w:hAnsi="仿宋_GB2312" w:cs="仿宋_GB2312" w:eastAsia="仿宋_GB2312"/>
                      <w:sz w:val="21"/>
                      <w:color w:val="000000"/>
                    </w:rPr>
                    <w:t>・</w:t>
                  </w:r>
                  <w:r>
                    <w:rPr>
                      <w:rFonts w:ascii="仿宋_GB2312" w:hAnsi="仿宋_GB2312" w:cs="仿宋_GB2312" w:eastAsia="仿宋_GB2312"/>
                      <w:sz w:val="21"/>
                      <w:color w:val="000000"/>
                    </w:rPr>
                    <w:t>s/㎡，耐磨≥2000次、抗穿刺≥45N，所有力学参数不接受负偏离；5.全套芳纶阻燃缝纫线，橘红色防火专用面料，配套阻燃反光标识；6.出厂日期＜2个月，质保≥1年，面料阻燃性能质保3年，供货含多规格尺码清单。</w:t>
                  </w:r>
                </w:p>
              </w:tc>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GB 38306-2025</w:t>
                  </w:r>
                </w:p>
              </w:tc>
            </w:tr>
            <w:tr>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4</w:t>
                  </w:r>
                </w:p>
              </w:tc>
              <w:tc>
                <w:tcPr>
                  <w:tcW w:type="dxa" w:w="5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森林灭火作战防护靴</w:t>
                  </w:r>
                </w:p>
              </w:tc>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40双</w:t>
                  </w:r>
                </w:p>
              </w:tc>
              <w:tc>
                <w:tcPr>
                  <w:tcW w:type="dxa" w:w="1200"/>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1.产品满足GB38306-2025、GB21148-2020标准，投标提供完整CMA品检测报告；2.靴筒高度≥22cm，鞋面阻燃牛皮+芳纶三层隔热靴筒，全套芳纶阻燃缝纫线；3.水洗50次后续燃、阴燃≤0.1s，无熔融滴落，鞋底隔热温升≤10℃，TPP≥250kW</w:t>
                  </w:r>
                  <w:r>
                    <w:rPr>
                      <w:rFonts w:ascii="仿宋_GB2312" w:hAnsi="仿宋_GB2312" w:cs="仿宋_GB2312" w:eastAsia="仿宋_GB2312"/>
                      <w:sz w:val="21"/>
                      <w:color w:val="000000"/>
                    </w:rPr>
                    <w:t>・</w:t>
                  </w:r>
                  <w:r>
                    <w:rPr>
                      <w:rFonts w:ascii="仿宋_GB2312" w:hAnsi="仿宋_GB2312" w:cs="仿宋_GB2312" w:eastAsia="仿宋_GB2312"/>
                      <w:sz w:val="21"/>
                      <w:color w:val="000000"/>
                    </w:rPr>
                    <w:t>s/㎡；4.鞋底抗穿刺≥1200N、内置金属防砸包头，防滑始滑角≥20°，所有力学参数不接受负偏离；5.绝缘击穿电压≥5000V，静水压防水3小时不渗漏，双侧阻燃反光标识；6.质保≥1年，面料阻燃性能质保3年，供货提供完整尺码清单。</w:t>
                  </w:r>
                </w:p>
              </w:tc>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GB/T 33536-2017、GB 21148-2020</w:t>
                  </w:r>
                </w:p>
              </w:tc>
            </w:tr>
            <w:tr>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5</w:t>
                  </w:r>
                </w:p>
              </w:tc>
              <w:tc>
                <w:tcPr>
                  <w:tcW w:type="dxa" w:w="5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头灯</w:t>
                  </w:r>
                </w:p>
              </w:tc>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40个</w:t>
                  </w:r>
                </w:p>
              </w:tc>
              <w:tc>
                <w:tcPr>
                  <w:tcW w:type="dxa" w:w="1200"/>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1"/>
                      <w:color w:val="000000"/>
                    </w:rPr>
                    <w:t>1.产品须符合GB30734-2014消防员照明标准，投标提供全套CMA检测报告；2.防尘防水≥IP67，Ex ibⅡCT4本安防爆，1.5米跌落无故障；3. 强光续航≥4h，内置≥2600mAh锂电，Type-C防水快充；4.五档照明（强 / 中/弱 /SOS爆闪+后置红光警示），灯头俯仰90°可调，标配头盔卡扣；5.重量≤150g，阻燃头带+海绵衬垫，所有光学、续航、防护参数不接受负偏离；6.内置多重电池保护，低电量声光提醒；7.质保≥2年，原厂配套配件齐全。</w:t>
                  </w:r>
                </w:p>
              </w:tc>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 GB 30734-2014</w:t>
                  </w:r>
                </w:p>
              </w:tc>
            </w:tr>
            <w:tr>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6</w:t>
                  </w:r>
                </w:p>
              </w:tc>
              <w:tc>
                <w:tcPr>
                  <w:tcW w:type="dxa" w:w="5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阻燃护目镜</w:t>
                  </w:r>
                </w:p>
              </w:tc>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40个</w:t>
                  </w:r>
                </w:p>
              </w:tc>
              <w:tc>
                <w:tcPr>
                  <w:tcW w:type="dxa" w:w="1200"/>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 xml:space="preserve">1.产品须符合GB14866-2023标准，投标提供全套CMA检测报告；2.重量≤130g，阻燃TPU镜框+全包围阻燃硅胶密封，间接透气防雾结构；3.镜片透光率≥90%、8秒快速防雾，可承受120m/s高速钢珠四点冲击不破损；4.全套镜框、头带、硅胶均为永久阻燃材质，55℃高温1h不变形，无熔融滴落；5.阻燃可调宽头带≥20mm，一体式大视窗兼容近视镜，配套阻燃收纳布套；6.所有光学、冲击、阻燃、重量参数不接受负偏离。 </w:t>
                  </w:r>
                </w:p>
              </w:tc>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GB14866-2023</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60天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进度款，货物送达后，达到付款条件起30个工作日内，支付合同总金额的40.0%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进度款，项⽬验收合格后，达到付款条件起30个工作日内，支付合同总金额的20.0%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质保期：项目整体质保1年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在成交结果公⽰后，成交供应商向代理机构提交纸质响应⽂件贰份、分别胶装，加盖骑缝章，电⼦版U盘壹份，内容和通过电⼦化交易平台实施的政府采购项⽬提交的响应⽂件⼀致。2、保证⾦若以⾦融机构、担保机构出具的保函形式则须在开标前⼀个⼯作⽇告知采购代理机构（联系电话联系电话0916-2608638、邮箱3020698752@qq.com）。3、投标⼈⾃⾏在系统规定处上传保证⾦凭证（采用转账方式的的须注明项目名称、包号，可简写）或保函，如未按系统要求上传，投标⼈⾃⾏承担开标过程中出现的后果及⻛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汉中市财政局《关于全面推行政府采购供应商基本资格条件承诺制的通知》(汉财办采管(2024)20号)文件要求，提供满足相应条件的资格承诺函。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供应商为具有独⽴承担⺠事责任能⼒的法⼈或其他组织或⾃然⼈，并出具营业执照（事业法⼈证）或证明⽂件或⾃然⼈的⾝份证明；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备健全的财务会计制度、履⾏合同所需的设备和专业技术能⼒、依法缴纳税收和社会保障资⾦，以及参加本项⽬采购活动前3年内经营活动⽆重⼤违法记录；投标⼈未被列⼊“信⽤中国”⽹站(https://www.creditchina.gov.cn)“失信被执⾏⼈”“重⼤税收违法案件当事⼈名单”中，也未列⼊“中国政府采购⽹”(https://www.ccgp.gov.cn)的“政府采购严重违法失信⾏为记录名单”；拟参与本项⽬的投标⼈应按照汉中市财政局《关于全⾯推⾏政府采购投标⼈基本资格条件承诺制的通知》(汉财办采管(2024)20号)⽂件要求，提供满⾜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法定代表⼈⾝份证明或法定代表⼈授权委托书</w:t>
            </w:r>
          </w:p>
        </w:tc>
        <w:tc>
          <w:tcPr>
            <w:tcW w:type="dxa" w:w="3322"/>
          </w:tcPr>
          <w:p>
            <w:pPr>
              <w:pStyle w:val="null3"/>
            </w:pPr>
            <w:r>
              <w:rPr>
                <w:rFonts w:ascii="仿宋_GB2312" w:hAnsi="仿宋_GB2312" w:cs="仿宋_GB2312" w:eastAsia="仿宋_GB2312"/>
              </w:rPr>
              <w:t>法定代表⼈直接参加投标的，须提供法定代表⼈⾝份证明；法定代表⼈授权代表参加投标的，须提供法定代表⼈授权委托书；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本采购包专⻔⾯向中⼩企业采购</w:t>
            </w:r>
          </w:p>
        </w:tc>
        <w:tc>
          <w:tcPr>
            <w:tcW w:type="dxa" w:w="3322"/>
          </w:tcPr>
          <w:p>
            <w:pPr>
              <w:pStyle w:val="null3"/>
            </w:pPr>
            <w:r>
              <w:rPr>
                <w:rFonts w:ascii="仿宋_GB2312" w:hAnsi="仿宋_GB2312" w:cs="仿宋_GB2312" w:eastAsia="仿宋_GB2312"/>
              </w:rPr>
              <w:t>本项⽬为专⻔⾯向中⼩企业采购，供应商应为中型企业或⼩型、微型企业或监狱企业或残疾⼈福利性单位。供应商为中型、⼩型、微型企业的，提供《中⼩企业声明函》；供应商为监狱企业的，应提供监狱企业的证明⽂件；供应商为残疾⼈福利性单位的，应提供《残疾⼈福利性单位声明函》。</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响应文件的电子签章</w:t>
            </w:r>
          </w:p>
        </w:tc>
        <w:tc>
          <w:tcPr>
            <w:tcW w:type="dxa" w:w="3322"/>
          </w:tcPr>
          <w:p>
            <w:pPr>
              <w:pStyle w:val="null3"/>
            </w:pPr>
            <w:r>
              <w:rPr>
                <w:rFonts w:ascii="仿宋_GB2312" w:hAnsi="仿宋_GB2312" w:cs="仿宋_GB2312" w:eastAsia="仿宋_GB2312"/>
              </w:rPr>
              <w:t>响应文件按谈判文件要求进行电子签章</w:t>
            </w:r>
          </w:p>
        </w:tc>
        <w:tc>
          <w:tcPr>
            <w:tcW w:type="dxa" w:w="1661"/>
          </w:tcPr>
          <w:p>
            <w:pPr>
              <w:pStyle w:val="null3"/>
            </w:pPr>
            <w:r>
              <w:rPr>
                <w:rFonts w:ascii="仿宋_GB2312" w:hAnsi="仿宋_GB2312" w:cs="仿宋_GB2312" w:eastAsia="仿宋_GB2312"/>
              </w:rPr>
              <w:t>中小企业声明函 商务应答表 供应商应提交的相关资格证明材料 报价表 汉中市政府采购供应商资格承诺函.docx 响应文件封面 产品技术参数表 分项报价表.docx 残疾人福利性单位声明函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符合谈判文件要求， 响应文件内容齐全、无遗漏</w:t>
            </w:r>
          </w:p>
        </w:tc>
        <w:tc>
          <w:tcPr>
            <w:tcW w:type="dxa" w:w="1661"/>
          </w:tcPr>
          <w:p>
            <w:pPr>
              <w:pStyle w:val="null3"/>
            </w:pPr>
            <w:r>
              <w:rPr>
                <w:rFonts w:ascii="仿宋_GB2312" w:hAnsi="仿宋_GB2312" w:cs="仿宋_GB2312" w:eastAsia="仿宋_GB2312"/>
              </w:rPr>
              <w:t>中小企业声明函 商务应答表 供应商应提交的相关资格证明材料 报价表 汉中市政府采购供应商资格承诺函.docx 响应文件封面 产品技术参数表 分项报价表.docx 残疾人福利性单位声明函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 未超出采购预算或谈判文件规定的最高限价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不存在其他不符合法律法规或谈判文件规定的响应无效条款的情形</w:t>
            </w:r>
          </w:p>
        </w:tc>
        <w:tc>
          <w:tcPr>
            <w:tcW w:type="dxa" w:w="1661"/>
          </w:tcPr>
          <w:p>
            <w:pPr>
              <w:pStyle w:val="null3"/>
            </w:pPr>
            <w:r>
              <w:rPr>
                <w:rFonts w:ascii="仿宋_GB2312" w:hAnsi="仿宋_GB2312" w:cs="仿宋_GB2312" w:eastAsia="仿宋_GB2312"/>
              </w:rPr>
              <w:t>中小企业声明函 商务应答表 供应商应提交的相关资格证明材料 报价表 汉中市政府采购供应商资格承诺函.docx 响应文件封面 产品技术参数表 分项报价表.docx 残疾人福利性单位声明函 标的清单 关于符合本国产品标准的声明函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分项报价表.docx 关于符合本国产品标准的声明函 标的清单 报价表</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详见附件：中小企业声明函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