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版本号：JXZB2026-W203620260611002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2026年城市道路积尘负荷值检测服务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JXZB2026-W2036</w:t>
      </w:r>
      <w:r>
        <w:br/>
      </w:r>
      <w:r>
        <w:br/>
      </w:r>
      <w:r>
        <w:br/>
      </w:r>
    </w:p>
    <w:p>
      <w:pPr>
        <w:pStyle w:val="null3"/>
        <w:jc w:val="center"/>
        <w:outlineLvl w:val="2"/>
      </w:pPr>
      <w:r>
        <w:rPr>
          <w:rFonts w:ascii="仿宋_GB2312" w:hAnsi="仿宋_GB2312" w:cs="仿宋_GB2312" w:eastAsia="仿宋_GB2312"/>
          <w:sz w:val="28"/>
          <w:b/>
        </w:rPr>
        <w:t>西安市城市管理和综合执法局</w:t>
      </w:r>
    </w:p>
    <w:p>
      <w:pPr>
        <w:pStyle w:val="null3"/>
        <w:jc w:val="center"/>
        <w:outlineLvl w:val="2"/>
      </w:pPr>
      <w:r>
        <w:rPr>
          <w:rFonts w:ascii="仿宋_GB2312" w:hAnsi="仿宋_GB2312" w:cs="仿宋_GB2312" w:eastAsia="仿宋_GB2312"/>
          <w:sz w:val="28"/>
          <w:b/>
        </w:rPr>
        <w:t>中天久信（陕西）管理咨询有限公司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中天久信（陕西）管理咨询有限公司</w:t>
      </w:r>
      <w:r>
        <w:rPr>
          <w:rFonts w:ascii="仿宋_GB2312" w:hAnsi="仿宋_GB2312" w:cs="仿宋_GB2312" w:eastAsia="仿宋_GB2312"/>
        </w:rPr>
        <w:t>（以下简称“代理机构”）受</w:t>
      </w:r>
      <w:r>
        <w:rPr>
          <w:rFonts w:ascii="仿宋_GB2312" w:hAnsi="仿宋_GB2312" w:cs="仿宋_GB2312" w:eastAsia="仿宋_GB2312"/>
        </w:rPr>
        <w:t>西安市城市管理和综合执法局</w:t>
      </w:r>
      <w:r>
        <w:rPr>
          <w:rFonts w:ascii="仿宋_GB2312" w:hAnsi="仿宋_GB2312" w:cs="仿宋_GB2312" w:eastAsia="仿宋_GB2312"/>
        </w:rPr>
        <w:t>委托，拟对</w:t>
      </w:r>
      <w:r>
        <w:rPr>
          <w:rFonts w:ascii="仿宋_GB2312" w:hAnsi="仿宋_GB2312" w:cs="仿宋_GB2312" w:eastAsia="仿宋_GB2312"/>
        </w:rPr>
        <w:t>2026年城市道路积尘负荷值检测服务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JXZB2026-W2036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2026年城市道路积尘负荷值检测服务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依据《西安市大气污染防治专项行动方案》和《西安秋冬季大气污染综合治理攻坚行动方案》要求，按照《防治城市扬尘污染技术规范（HJ/T393—2007）》和《城市道路清扫保洁与质量评价标准（CJJ/T126-2022）》, 开展道路积尘负荷值检测，提供城市道路积尘负荷值检测服务。项目通过道路积尘负荷走航检测，掌握城市道路积尘现状、探究道路积尘的时间变化趋势和空间变化特征，对城市道路保洁作业进行严格管控、精准治理，提高道路清扫保洁精细化管理水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采购包1（2026年城市道路积尘负荷值检测服务）：属于专门面向中小企业采购。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2、信用查询：供应商未被“信用中国”网站 (www.creditchina.gov.cn) 列入失信被执行人和重大税收违法失信主体，未被中国政府采购网(www.ccgp.gov.cn) 列入政府采购严重违法失信行为记录名单；</w:t>
      </w:r>
    </w:p>
    <w:p>
      <w:pPr>
        <w:pStyle w:val="null3"/>
      </w:pPr>
      <w:r>
        <w:rPr>
          <w:rFonts w:ascii="仿宋_GB2312" w:hAnsi="仿宋_GB2312" w:cs="仿宋_GB2312" w:eastAsia="仿宋_GB2312"/>
        </w:rPr>
        <w:t>3、控股关系：单位负责人为同一人或者存在直接控股、管理关系的不同供应商，不得参加本次采购活动（提供书面承诺）；</w:t>
      </w:r>
    </w:p>
    <w:p>
      <w:pPr>
        <w:pStyle w:val="null3"/>
      </w:pPr>
      <w:r>
        <w:rPr>
          <w:rFonts w:ascii="仿宋_GB2312" w:hAnsi="仿宋_GB2312" w:cs="仿宋_GB2312" w:eastAsia="仿宋_GB2312"/>
        </w:rPr>
        <w:t>4、书面声明：本项目不接受联合体投标(提供非联合体声明)。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029-86787259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中天久信（陕西）管理咨询有限公司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陕西省西安市高新区锦业路38号粤汉国际C座14层（F层）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029-89525802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采购包1：2,188,000.00元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下浮23%收取。中标单位在领取中标通知书前，须向招标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西安市城市管理和综合执法局</w:t>
      </w:r>
      <w:r>
        <w:rPr>
          <w:rFonts w:ascii="仿宋_GB2312" w:hAnsi="仿宋_GB2312" w:cs="仿宋_GB2312" w:eastAsia="仿宋_GB2312"/>
        </w:rPr>
        <w:t>和</w:t>
      </w:r>
      <w:r>
        <w:rPr>
          <w:rFonts w:ascii="仿宋_GB2312" w:hAnsi="仿宋_GB2312" w:cs="仿宋_GB2312" w:eastAsia="仿宋_GB2312"/>
        </w:rPr>
        <w:t>中天久信（陕西）管理咨询有限公司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西安市城市管理和综合执法局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中天久信（陕西）管理咨询有限公司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中天久信（陕西）管理咨询有限公司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按国家标准及相关行业规定执行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联系人：李老师</w:t>
      </w:r>
    </w:p>
    <w:p>
      <w:pPr>
        <w:pStyle w:val="null3"/>
      </w:pPr>
      <w:r>
        <w:rPr>
          <w:rFonts w:ascii="仿宋_GB2312" w:hAnsi="仿宋_GB2312" w:cs="仿宋_GB2312" w:eastAsia="仿宋_GB2312"/>
        </w:rPr>
        <w:t>联系电话：029-89525802</w:t>
      </w:r>
    </w:p>
    <w:p>
      <w:pPr>
        <w:pStyle w:val="null3"/>
      </w:pPr>
      <w:r>
        <w:rPr>
          <w:rFonts w:ascii="仿宋_GB2312" w:hAnsi="仿宋_GB2312" w:cs="仿宋_GB2312" w:eastAsia="仿宋_GB2312"/>
        </w:rPr>
        <w:t>地址：西安市高新区锦业路38号粤汉国际C座14层(F层)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依据《西安市大气污染防治专项行动方案》和《西安秋冬季大气污染综合治理攻坚行动方案》要求，按照《防治城市扬尘污染技术规范（HJ/T393—2007）》和《城市道路清扫保洁与质量评价标准（CJJ/T126-2022）》, 开展道路积尘负荷值检测，提供城市道路积尘负荷值检测服务。项目通过道路积尘负荷走航检测，掌握城市道路积尘现状、探究道路积尘的时间变化趋势和空间变化特征，对城市道路保洁作业进行严格管控、精准治理，提高道路清扫保洁精细化管理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2,188,000.00</w:t>
      </w:r>
    </w:p>
    <w:p>
      <w:pPr>
        <w:pStyle w:val="null3"/>
      </w:pPr>
      <w:r>
        <w:rPr>
          <w:rFonts w:ascii="仿宋_GB2312" w:hAnsi="仿宋_GB2312" w:cs="仿宋_GB2312" w:eastAsia="仿宋_GB2312"/>
        </w:rPr>
        <w:t>采购包最高限价（元）: 2,188,000.00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2026年城市道路积尘负荷值检测服务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2,188,000.00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标的名称：2026年城市道路积尘负荷值检测服务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一、项目概况</w:t>
            </w:r>
          </w:p>
          <w:p>
            <w:pPr>
              <w:pStyle w:val="null3"/>
            </w:pPr>
            <w:r>
              <w:rPr>
                <w:rFonts w:ascii="仿宋_GB2312" w:hAnsi="仿宋_GB2312" w:cs="仿宋_GB2312" w:eastAsia="仿宋_GB2312"/>
                <w:sz w:val="24"/>
              </w:rPr>
              <w:t>依据《西安市大气污染防治专项行动方案》和《西安秋冬季大气污染综合治理攻坚行动方案》要求，按照《防治城市扬尘污染技术规范（HJ/T393—2007）》和《城市道路清扫保洁与质量评价标准（CJJ/T126-2022）》,  开展道路积尘负荷值检测，提供城市道路积尘负荷值检测服务。项目通过道路积尘负荷走航检测，掌握城市道路积尘现状、探究道路积尘的时间变化趋势和空间变化特征，对城市道路保洁作业进行严格管控、精准治理，提高道路清扫保洁精细化管理水平。</w:t>
            </w:r>
          </w:p>
          <w:p>
            <w:pPr>
              <w:pStyle w:val="null3"/>
            </w:pPr>
            <w:r>
              <w:rPr>
                <w:rFonts w:ascii="仿宋_GB2312" w:hAnsi="仿宋_GB2312" w:cs="仿宋_GB2312" w:eastAsia="仿宋_GB2312"/>
                <w:sz w:val="24"/>
              </w:rPr>
              <w:t>二、服务内容</w:t>
            </w:r>
          </w:p>
          <w:p>
            <w:pPr>
              <w:pStyle w:val="null3"/>
            </w:pPr>
            <w:r>
              <w:rPr>
                <w:rFonts w:ascii="仿宋_GB2312" w:hAnsi="仿宋_GB2312" w:cs="仿宋_GB2312" w:eastAsia="仿宋_GB2312"/>
                <w:sz w:val="24"/>
              </w:rPr>
              <w:t>服务检测范围涵盖西安市区域内18个区县、开发区所属市政道路，以及重点部位周边道路积尘污染指数，精准查找治理路段，提出有针对性抑尘管控措施。</w:t>
            </w:r>
          </w:p>
          <w:p>
            <w:pPr>
              <w:pStyle w:val="null3"/>
            </w:pPr>
            <w:r>
              <w:rPr>
                <w:rFonts w:ascii="仿宋_GB2312" w:hAnsi="仿宋_GB2312" w:cs="仿宋_GB2312" w:eastAsia="仿宋_GB2312"/>
                <w:sz w:val="24"/>
              </w:rPr>
              <w:t>三、技术要求</w:t>
            </w:r>
          </w:p>
          <w:p>
            <w:pPr>
              <w:pStyle w:val="null3"/>
            </w:pPr>
            <w:r>
              <w:rPr>
                <w:rFonts w:ascii="仿宋_GB2312" w:hAnsi="仿宋_GB2312" w:cs="仿宋_GB2312" w:eastAsia="仿宋_GB2312"/>
                <w:sz w:val="24"/>
              </w:rPr>
              <w:t>（一）用途要求</w:t>
            </w:r>
          </w:p>
          <w:p>
            <w:pPr>
              <w:pStyle w:val="null3"/>
            </w:pPr>
            <w:r>
              <w:rPr>
                <w:rFonts w:ascii="仿宋_GB2312" w:hAnsi="仿宋_GB2312" w:cs="仿宋_GB2312" w:eastAsia="仿宋_GB2312"/>
                <w:sz w:val="24"/>
              </w:rPr>
              <w:t>通过车载高精度扬尘传感设备对城市道路进行走航检测，实时对路表积尘数据进行分析，反演出道路积尘负荷数据，并通过GIS 地图呈现出道路积尘负荷的分布情况，为城市道路扬尘治理提供数据支撑。</w:t>
            </w:r>
          </w:p>
          <w:p>
            <w:pPr>
              <w:pStyle w:val="null3"/>
            </w:pPr>
            <w:r>
              <w:rPr>
                <w:rFonts w:ascii="仿宋_GB2312" w:hAnsi="仿宋_GB2312" w:cs="仿宋_GB2312" w:eastAsia="仿宋_GB2312"/>
                <w:sz w:val="24"/>
              </w:rPr>
              <w:t>（二）检测仪器要求</w:t>
            </w:r>
          </w:p>
          <w:p>
            <w:pPr>
              <w:pStyle w:val="null3"/>
            </w:pPr>
            <w:r>
              <w:rPr>
                <w:rFonts w:ascii="仿宋_GB2312" w:hAnsi="仿宋_GB2312" w:cs="仿宋_GB2312" w:eastAsia="仿宋_GB2312"/>
                <w:sz w:val="24"/>
              </w:rPr>
              <w:t>1.采用激光散射法的积尘移动检测设备。</w:t>
            </w:r>
          </w:p>
          <w:p>
            <w:pPr>
              <w:pStyle w:val="null3"/>
            </w:pPr>
            <w:r>
              <w:rPr>
                <w:rFonts w:ascii="仿宋_GB2312" w:hAnsi="仿宋_GB2312" w:cs="仿宋_GB2312" w:eastAsia="仿宋_GB2312"/>
                <w:sz w:val="24"/>
              </w:rPr>
              <w:t>2.测量积尘负荷范围：0～20g/m²。</w:t>
            </w:r>
          </w:p>
          <w:p>
            <w:pPr>
              <w:pStyle w:val="null3"/>
            </w:pPr>
            <w:r>
              <w:rPr>
                <w:rFonts w:ascii="仿宋_GB2312" w:hAnsi="仿宋_GB2312" w:cs="仿宋_GB2312" w:eastAsia="仿宋_GB2312"/>
                <w:sz w:val="24"/>
              </w:rPr>
              <w:t>3.配备数据处理模块，自带GPS+北斗定位系统，能够实时传输检测路段积尘数据。</w:t>
            </w:r>
          </w:p>
          <w:p>
            <w:pPr>
              <w:pStyle w:val="null3"/>
            </w:pPr>
            <w:r>
              <w:rPr>
                <w:rFonts w:ascii="仿宋_GB2312" w:hAnsi="仿宋_GB2312" w:cs="仿宋_GB2312" w:eastAsia="仿宋_GB2312"/>
                <w:sz w:val="24"/>
              </w:rPr>
              <w:t>4.配备</w:t>
            </w:r>
            <w:r>
              <w:rPr>
                <w:rFonts w:ascii="仿宋_GB2312" w:hAnsi="仿宋_GB2312" w:cs="仿宋_GB2312" w:eastAsia="仿宋_GB2312"/>
                <w:sz w:val="24"/>
              </w:rPr>
              <w:t>不少于</w:t>
            </w:r>
            <w:r>
              <w:rPr>
                <w:rFonts w:ascii="仿宋_GB2312" w:hAnsi="仿宋_GB2312" w:cs="仿宋_GB2312" w:eastAsia="仿宋_GB2312"/>
                <w:sz w:val="24"/>
              </w:rPr>
              <w:t>7套自有资产或租赁积尘检测设备。</w:t>
            </w:r>
          </w:p>
          <w:p>
            <w:pPr>
              <w:pStyle w:val="null3"/>
            </w:pPr>
            <w:r>
              <w:rPr>
                <w:rFonts w:ascii="仿宋_GB2312" w:hAnsi="仿宋_GB2312" w:cs="仿宋_GB2312" w:eastAsia="仿宋_GB2312"/>
                <w:sz w:val="24"/>
              </w:rPr>
              <w:t>（三）</w:t>
            </w:r>
            <w:r>
              <w:rPr>
                <w:rFonts w:ascii="仿宋_GB2312" w:hAnsi="仿宋_GB2312" w:cs="仿宋_GB2312" w:eastAsia="仿宋_GB2312"/>
                <w:sz w:val="24"/>
              </w:rPr>
              <w:t>符合本项目的</w:t>
            </w:r>
            <w:r>
              <w:rPr>
                <w:rFonts w:ascii="仿宋_GB2312" w:hAnsi="仿宋_GB2312" w:cs="仿宋_GB2312" w:eastAsia="仿宋_GB2312"/>
                <w:sz w:val="24"/>
              </w:rPr>
              <w:t>检测车辆及人员要求</w:t>
            </w:r>
          </w:p>
          <w:p>
            <w:pPr>
              <w:pStyle w:val="null3"/>
            </w:pPr>
            <w:r>
              <w:rPr>
                <w:rFonts w:ascii="仿宋_GB2312" w:hAnsi="仿宋_GB2312" w:cs="仿宋_GB2312" w:eastAsia="仿宋_GB2312"/>
                <w:sz w:val="24"/>
              </w:rPr>
              <w:t>1.服务企业自有资产或租赁走航新能源车辆不少于7台，且初次登记上牌时间3年内。</w:t>
            </w:r>
          </w:p>
          <w:p>
            <w:pPr>
              <w:pStyle w:val="null3"/>
            </w:pPr>
            <w:r>
              <w:rPr>
                <w:rFonts w:ascii="仿宋_GB2312" w:hAnsi="仿宋_GB2312" w:cs="仿宋_GB2312" w:eastAsia="仿宋_GB2312"/>
                <w:sz w:val="24"/>
              </w:rPr>
              <w:t>2.服务企业自有资产或租赁9座或以上检查车辆不少于1台，且初次登记上牌时间4年内。</w:t>
            </w:r>
          </w:p>
          <w:p>
            <w:pPr>
              <w:pStyle w:val="null3"/>
            </w:pPr>
            <w:r>
              <w:rPr>
                <w:rFonts w:ascii="仿宋_GB2312" w:hAnsi="仿宋_GB2312" w:cs="仿宋_GB2312" w:eastAsia="仿宋_GB2312"/>
                <w:sz w:val="24"/>
              </w:rPr>
              <w:t>3.服务企业应不少于11人服务团队。</w:t>
            </w:r>
          </w:p>
          <w:p>
            <w:pPr>
              <w:pStyle w:val="null3"/>
            </w:pPr>
            <w:r>
              <w:rPr>
                <w:rFonts w:ascii="仿宋_GB2312" w:hAnsi="仿宋_GB2312" w:cs="仿宋_GB2312" w:eastAsia="仿宋_GB2312"/>
                <w:sz w:val="24"/>
              </w:rPr>
              <w:t>（四）检测软件平台基本要求</w:t>
            </w:r>
          </w:p>
          <w:p>
            <w:pPr>
              <w:pStyle w:val="null3"/>
            </w:pPr>
            <w:r>
              <w:rPr>
                <w:rFonts w:ascii="仿宋_GB2312" w:hAnsi="仿宋_GB2312" w:cs="仿宋_GB2312" w:eastAsia="仿宋_GB2312"/>
                <w:sz w:val="24"/>
              </w:rPr>
              <w:t>1.展示道路积尘、走航图及轨迹图；</w:t>
            </w:r>
          </w:p>
          <w:p>
            <w:pPr>
              <w:pStyle w:val="null3"/>
            </w:pPr>
            <w:r>
              <w:rPr>
                <w:rFonts w:ascii="仿宋_GB2312" w:hAnsi="仿宋_GB2312" w:cs="仿宋_GB2312" w:eastAsia="仿宋_GB2312"/>
                <w:sz w:val="24"/>
              </w:rPr>
              <w:t>2.可绘制检测路名、所属区县及街办或保洁企业名称；</w:t>
            </w:r>
          </w:p>
          <w:p>
            <w:pPr>
              <w:pStyle w:val="null3"/>
            </w:pPr>
            <w:r>
              <w:rPr>
                <w:rFonts w:ascii="仿宋_GB2312" w:hAnsi="仿宋_GB2312" w:cs="仿宋_GB2312" w:eastAsia="仿宋_GB2312"/>
                <w:sz w:val="24"/>
              </w:rPr>
              <w:t>3.可进行周、月、季度数据分析，按绘制路段展示数据，可按区县或保洁企业排名、可导出检测数据，可定制化导出检测报告。</w:t>
            </w:r>
          </w:p>
          <w:p>
            <w:pPr>
              <w:pStyle w:val="null3"/>
            </w:pPr>
            <w:r>
              <w:rPr>
                <w:rFonts w:ascii="仿宋_GB2312" w:hAnsi="仿宋_GB2312" w:cs="仿宋_GB2312" w:eastAsia="仿宋_GB2312"/>
                <w:sz w:val="24"/>
              </w:rPr>
              <w:t>（五）积尘检测服务内容及要求</w:t>
            </w:r>
          </w:p>
          <w:p>
            <w:pPr>
              <w:pStyle w:val="null3"/>
            </w:pPr>
            <w:r>
              <w:rPr>
                <w:rFonts w:ascii="仿宋_GB2312" w:hAnsi="仿宋_GB2312" w:cs="仿宋_GB2312" w:eastAsia="仿宋_GB2312"/>
                <w:sz w:val="24"/>
              </w:rPr>
              <w:t>1.7辆走航检测车按照不同区域，除雨雪天气外，每日开展检测工作，日检测道路不少于600条，并提供检测数据。</w:t>
            </w:r>
          </w:p>
          <w:p>
            <w:pPr>
              <w:pStyle w:val="null3"/>
            </w:pPr>
            <w:r>
              <w:rPr>
                <w:rFonts w:ascii="仿宋_GB2312" w:hAnsi="仿宋_GB2312" w:cs="仿宋_GB2312" w:eastAsia="仿宋_GB2312"/>
                <w:sz w:val="24"/>
              </w:rPr>
              <w:t>2.每周对13个国家空气质量自动检测站周边3公里范围内1600余条道路进行走航检测不少于2次，对数据进行汇总分析，并与上周数据进行对比后形成总结报告。</w:t>
            </w:r>
          </w:p>
          <w:p>
            <w:pPr>
              <w:pStyle w:val="null3"/>
            </w:pPr>
            <w:r>
              <w:rPr>
                <w:rFonts w:ascii="仿宋_GB2312" w:hAnsi="仿宋_GB2312" w:cs="仿宋_GB2312" w:eastAsia="仿宋_GB2312"/>
                <w:sz w:val="24"/>
              </w:rPr>
              <w:t>3.每月对全市2500余条市政保洁道路全覆盖检测不少于2次，对数据进行汇总分析，并与上月数据进行对比后形成总结报告。</w:t>
            </w:r>
          </w:p>
          <w:p>
            <w:pPr>
              <w:pStyle w:val="null3"/>
            </w:pPr>
            <w:r>
              <w:rPr>
                <w:rFonts w:ascii="仿宋_GB2312" w:hAnsi="仿宋_GB2312" w:cs="仿宋_GB2312" w:eastAsia="仿宋_GB2312"/>
                <w:sz w:val="24"/>
              </w:rPr>
              <w:t>4.服务方须每日、每周、每月提供纸质版和电子版检测数据表格、空间分布图、走航轨迹图。</w:t>
            </w:r>
          </w:p>
          <w:p>
            <w:pPr>
              <w:pStyle w:val="null3"/>
            </w:pPr>
            <w:r>
              <w:rPr>
                <w:rFonts w:ascii="仿宋_GB2312" w:hAnsi="仿宋_GB2312" w:cs="仿宋_GB2312" w:eastAsia="仿宋_GB2312"/>
                <w:sz w:val="24"/>
              </w:rPr>
              <w:t>5.每日对道路检测工作完成后1个工作日内将检测报告提交至市城管执法局；每周提供重点检测路段数据；每月完成所有检测工作后向市城管执法局提供汇总检测报告，并对西安市城市道路尘负荷情况进行分析，形成整治建议。</w:t>
            </w:r>
          </w:p>
          <w:p>
            <w:pPr>
              <w:pStyle w:val="null3"/>
            </w:pPr>
            <w:r>
              <w:rPr>
                <w:rFonts w:ascii="仿宋_GB2312" w:hAnsi="仿宋_GB2312" w:cs="仿宋_GB2312" w:eastAsia="仿宋_GB2312"/>
                <w:sz w:val="24"/>
              </w:rPr>
              <w:t>6.按照《西安市城市道路清扫保洁技术规范》质量标准，承担市城管执法局临时交办的道路积尘复核工作。</w:t>
            </w:r>
          </w:p>
          <w:p>
            <w:pPr>
              <w:pStyle w:val="null3"/>
            </w:pPr>
            <w:r>
              <w:rPr>
                <w:rFonts w:ascii="仿宋_GB2312" w:hAnsi="仿宋_GB2312" w:cs="仿宋_GB2312" w:eastAsia="仿宋_GB2312"/>
                <w:sz w:val="24"/>
              </w:rPr>
              <w:t>7.服务期限：</w:t>
            </w:r>
            <w:r>
              <w:rPr>
                <w:rFonts w:ascii="仿宋_GB2312" w:hAnsi="仿宋_GB2312" w:cs="仿宋_GB2312" w:eastAsia="仿宋_GB2312"/>
                <w:sz w:val="24"/>
              </w:rPr>
              <w:t>2026年7月-2027年7月</w:t>
            </w:r>
          </w:p>
          <w:p>
            <w:pPr>
              <w:pStyle w:val="null3"/>
            </w:pPr>
            <w:r>
              <w:rPr>
                <w:rFonts w:ascii="仿宋_GB2312" w:hAnsi="仿宋_GB2312" w:cs="仿宋_GB2312" w:eastAsia="仿宋_GB2312"/>
                <w:sz w:val="24"/>
              </w:rPr>
              <w:t>四、验收标准</w:t>
            </w:r>
          </w:p>
          <w:p>
            <w:pPr>
              <w:pStyle w:val="null3"/>
            </w:pPr>
            <w:r>
              <w:rPr>
                <w:rFonts w:ascii="仿宋_GB2312" w:hAnsi="仿宋_GB2312" w:cs="仿宋_GB2312" w:eastAsia="仿宋_GB2312"/>
                <w:sz w:val="24"/>
              </w:rPr>
              <w:t>（一）日报告为前日走航轨迹图、检测路段名称所属区域、检测路段数值(g/m²), 检测道路不少于600条。</w:t>
            </w:r>
          </w:p>
          <w:p>
            <w:pPr>
              <w:pStyle w:val="null3"/>
            </w:pPr>
            <w:r>
              <w:rPr>
                <w:rFonts w:ascii="仿宋_GB2312" w:hAnsi="仿宋_GB2312" w:cs="仿宋_GB2312" w:eastAsia="仿宋_GB2312"/>
                <w:sz w:val="24"/>
              </w:rPr>
              <w:t>（二）每周对于13个国家空气质量自动检测站周边3公里范围内1600余条道路进行走航检测，每周提交，涵盖道路尘土量数值(g/m²)、尘土量GIS地图分布情况、走航轨迹图、检测路段名称所属区域及上周数据对比报告。每月提交4份报告。</w:t>
            </w:r>
          </w:p>
          <w:p>
            <w:pPr>
              <w:pStyle w:val="null3"/>
            </w:pPr>
            <w:r>
              <w:rPr>
                <w:rFonts w:ascii="仿宋_GB2312" w:hAnsi="仿宋_GB2312" w:cs="仿宋_GB2312" w:eastAsia="仿宋_GB2312"/>
                <w:sz w:val="24"/>
              </w:rPr>
              <w:t>（三）每月报告为当月2500余条城道路检测数值，列举出各区县最差道路40条、上月数据对比图以及整治建议报告。全年共12份报告。</w:t>
            </w:r>
          </w:p>
          <w:p>
            <w:pPr>
              <w:pStyle w:val="null3"/>
            </w:pPr>
            <w:r>
              <w:rPr>
                <w:rFonts w:ascii="仿宋_GB2312" w:hAnsi="仿宋_GB2312" w:cs="仿宋_GB2312" w:eastAsia="仿宋_GB2312"/>
                <w:sz w:val="24"/>
              </w:rPr>
              <w:t>（四）定期查验服务企业是否按合同约定配备车辆和道路积尘负荷值检测设备以及运行情况。</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乙方必须配备不少于11人的服务团队。服务过程中需固定服务人员不得更换，确需更换的，乙方应当提前5个工作日向甲方书面报告，经过甲方同意后，乙方可更换服务人员。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2026年7月-2027年7月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西安市18个区县和开发区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预付款，采购人、服务商双方签订合同后，达到付款条件起10个工作日内，支付合同总金额的40.0%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进度款，剩余款项于2026年11月，达到付款条件起10个工作日内，支付合同总金额的30.0%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进度款，2027年8月，达到付款条件起10个工作日内，支付合同总金额的30.0%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在履行本合同过程中发生争议，双方当事人和解或调解不成，双方同意任一方均可向甲方所在地人民法院起诉。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中国人民银行西安分行关于深入推进政府采购信用融资业务的通知-陕财办采〔2023〕5号；（15）《财政部 工业和信息化部关于贯彻落实&lt;国务院办公厅关于在政府采购中实施本国产品标准及相关政策的通知&gt;的意见》（财库〔2025〕30 号）；（16）《关于推动解决政府采购异常低价问题的通知》（财库〔2026〕 2号）；（17）如有最新颁布的政府采购政策，按最新的文件执行。 2.投标单位须无偿提供盖章齐全的纸质版投标文件两套（正本1套、副本1套），纸质版投标文件内容须与电子投标文件保持一致。 纸质版投标文件递交地址：陕西省西安市高新区锦业路38号粤汉国际C座14层(F层)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1、供应商合法注册的法人或其他组织的营业执照等证明文件，自然人的身份证明； 2、提供2024年度或2025年度经审计的财务报告（成立时间至提交投标文件截止时间不足一年的可提供成立后任意时段的资产负债表）或开标前3个月内基本存款账户开户银行出具的资信证明及基本存款账户开户许可证（基本账户信息）或财政部门认可的政府采购专业担保机构出具的担保函； 3、提供具有履行合同所必需的设备和专业技术能力的承诺； 4、提供开标截止日前一年内已缴纳的至少一个月的纳税证明或完税证明(除印花税外任意税种)，依法免税的单位应提供相关证明材料； 5、提供开标截止日前一年内已缴存的至少一个月的社会保障资金缴存单据或社保机构开具的社会保险参保缴费情况证明，依法不需要缴纳社会保障资金的单位应提供相关证明材料；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供应商授权合法的人员参加投标全过程：法定代表人授权委托书（附法定代表人身份证复印件）及被授权委托人身份证（法定代表人参加磋商只须提供法定代表人身份证）。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 (www.creditchina.gov.cn) 列入失信被执行人和重大税收违法失信主体，未被中国政府采购网(www.ccgp.gov.cn) 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服务方案 服务内容及服务要求应答表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服务方案 服务内容及服务要求应答表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服务方案 服务内容及服务要求应答表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开标一览表 中小企业声明函 残疾人福利性单位声明函 商务应答表 服务方案 服务内容及服务要求应答表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供应商需提供详细、合理、可行的城市道路积尘负荷值监测服务技术方案。 1、技术方案详细完整、科学合理、可行，完全满足项目需求得15分； 2、技术方案基本详细、合理，满足项目需求得10分； 3、技术方案不详细，但整体方案合理得5分； 4、技术方案不详细，方案存在有逻辑漏洞得3分。 5、未提供不得分。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供应商需提供监测服务方案，包括但不限于设备维护方案、故障处理方案、备品备件方案等监测服务方案。 1、运维服务方案内容具体、详细完整、全面合理得15分； 2、运维服务方案内容具体、完整、不够全面得10分； 3、运维服务方案内容具体、完整但不够详细、不够全面得5分； 4、运维服务方案内容不完整、不全面、不够详细、存在有逻辑漏洞得3分。 5、未提供不得分。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车辆和监测仪器设备</w:t>
            </w:r>
          </w:p>
        </w:tc>
        <w:tc>
          <w:tcPr>
            <w:tcW w:type="dxa" w:w="2492"/>
          </w:tcPr>
          <w:p>
            <w:pPr>
              <w:pStyle w:val="null3"/>
            </w:pPr>
            <w:r>
              <w:rPr>
                <w:rFonts w:ascii="仿宋_GB2312" w:hAnsi="仿宋_GB2312" w:cs="仿宋_GB2312" w:eastAsia="仿宋_GB2312"/>
              </w:rPr>
              <w:t>1、车辆和监测设备完全满足本项目要求（含规定年限内），全部为企业固定资产的得25分； 2、车辆和监测设备完全满足本项目要求（含规定年限内），企业固定资产达到85%的得22分； 3、车辆和监测设备基本满足本项目要求（含超过规定年），企业固定资产达到50%的得20分； 4、车辆和监测设备基本满足本项目要求，企业资产全部为租借的得15分； 5、无车辆和监测设备的得0分。 注：1.提供企业车辆行驶证或租赁证明、设备自有资产或租赁证明。 2.车辆初次登记上牌时间超过规定要求的，该项总得分中每辆扣2分。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项目部人员配备</w:t>
            </w:r>
          </w:p>
        </w:tc>
        <w:tc>
          <w:tcPr>
            <w:tcW w:type="dxa" w:w="2492"/>
          </w:tcPr>
          <w:p>
            <w:pPr>
              <w:pStyle w:val="null3"/>
            </w:pPr>
            <w:r>
              <w:rPr>
                <w:rFonts w:ascii="仿宋_GB2312" w:hAnsi="仿宋_GB2312" w:cs="仿宋_GB2312" w:eastAsia="仿宋_GB2312"/>
              </w:rPr>
              <w:t>拟投入本项目的人员分工明确，配置齐全，根据人员配置的专业性、分工、经验等方面评分。 1、人员岗位设置合理、分工明确、投入人员专业性、经验性强。完全满足项目需求中对人员要求的得10分； 2、人员岗位设置基本合理、分工较明确、投入人员专业性强。完全满足项目需求中对人员要求的得7分； 3、人员岗位设置基本合理，人员分工基本明确，仅满足项目需求中对人员要求的得4分； 4、人员岗位设置一般，人员分工不清晰，仅满足项目需求中对人员要求的得1分。 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供应商针对本项目的服务承诺： 1、服务承诺内容具体、完整、详细、全面得5分； 2、服务承诺内容具体、完整、详细得4分； 3、服务承诺内容具体、完整得3分； 4、服务承诺内容简单、不够全面得2分。 5、未提供不得分。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 投标报价得分=（评标基准价/投标报价）*30 价格分计算四舍五入，保留两位小数。满足落实政府采购相关政策的，用扣除后的价格参与评审。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详见附件：2026年城市道路积尘负荷值检测服务合同.docx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