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F392D">
      <w:pPr>
        <w:pStyle w:val="2"/>
        <w:spacing w:line="284" w:lineRule="auto"/>
      </w:pPr>
    </w:p>
    <w:p w14:paraId="67AAB4B9">
      <w:pPr>
        <w:pStyle w:val="2"/>
        <w:spacing w:line="284" w:lineRule="auto"/>
      </w:pPr>
    </w:p>
    <w:p w14:paraId="4523AB95">
      <w:pPr>
        <w:pStyle w:val="2"/>
        <w:spacing w:line="285" w:lineRule="auto"/>
      </w:pPr>
    </w:p>
    <w:p w14:paraId="38CB15F7">
      <w:pPr>
        <w:pStyle w:val="2"/>
        <w:spacing w:line="285" w:lineRule="auto"/>
      </w:pPr>
    </w:p>
    <w:p w14:paraId="2553E078">
      <w:pPr>
        <w:spacing w:before="146" w:line="220" w:lineRule="auto"/>
        <w:rPr>
          <w:rFonts w:ascii="宋体" w:hAnsi="宋体" w:eastAsia="宋体" w:cs="宋体"/>
          <w:sz w:val="45"/>
          <w:szCs w:val="45"/>
        </w:rPr>
      </w:pPr>
      <w:r>
        <w:rPr>
          <w:rFonts w:ascii="宋体" w:hAnsi="宋体" w:eastAsia="宋体" w:cs="宋体"/>
          <w:b/>
          <w:bCs/>
          <w:spacing w:val="-30"/>
          <w:sz w:val="45"/>
          <w:szCs w:val="45"/>
        </w:rPr>
        <w:t>合同编号：</w:t>
      </w:r>
    </w:p>
    <w:p w14:paraId="397AEB12">
      <w:pPr>
        <w:pStyle w:val="2"/>
        <w:spacing w:line="242" w:lineRule="auto"/>
      </w:pPr>
    </w:p>
    <w:p w14:paraId="52591593">
      <w:pPr>
        <w:pStyle w:val="2"/>
        <w:spacing w:line="243" w:lineRule="auto"/>
      </w:pPr>
    </w:p>
    <w:p w14:paraId="6A8D8B6F">
      <w:pPr>
        <w:pStyle w:val="2"/>
        <w:spacing w:line="243" w:lineRule="auto"/>
      </w:pPr>
    </w:p>
    <w:p w14:paraId="5FEBB15F">
      <w:pPr>
        <w:pStyle w:val="2"/>
        <w:spacing w:line="243" w:lineRule="auto"/>
      </w:pPr>
    </w:p>
    <w:p w14:paraId="71E3AB02">
      <w:pPr>
        <w:pStyle w:val="2"/>
        <w:spacing w:line="243" w:lineRule="auto"/>
      </w:pPr>
    </w:p>
    <w:p w14:paraId="5ECDA94C">
      <w:pPr>
        <w:pStyle w:val="2"/>
        <w:spacing w:line="243" w:lineRule="auto"/>
      </w:pPr>
    </w:p>
    <w:p w14:paraId="39F3A7EB">
      <w:pPr>
        <w:pStyle w:val="2"/>
        <w:spacing w:line="243" w:lineRule="auto"/>
      </w:pPr>
    </w:p>
    <w:p w14:paraId="17C8BD04">
      <w:pPr>
        <w:pStyle w:val="2"/>
        <w:spacing w:line="243" w:lineRule="auto"/>
      </w:pPr>
    </w:p>
    <w:p w14:paraId="2C670722">
      <w:pPr>
        <w:spacing w:before="293" w:line="219" w:lineRule="auto"/>
        <w:rPr>
          <w:rFonts w:ascii="宋体" w:hAnsi="宋体" w:eastAsia="宋体" w:cs="宋体"/>
          <w:sz w:val="90"/>
          <w:szCs w:val="90"/>
        </w:rPr>
      </w:pPr>
      <w:r>
        <w:rPr>
          <w:rFonts w:ascii="宋体" w:hAnsi="宋体" w:eastAsia="宋体" w:cs="宋体"/>
          <w:b/>
          <w:bCs/>
          <w:spacing w:val="3"/>
          <w:sz w:val="90"/>
          <w:szCs w:val="90"/>
        </w:rPr>
        <w:t>西安市文物保护考古研究院数据采集项目</w:t>
      </w:r>
    </w:p>
    <w:p w14:paraId="0B827BA8">
      <w:pPr>
        <w:pStyle w:val="2"/>
        <w:spacing w:line="243" w:lineRule="auto"/>
      </w:pPr>
    </w:p>
    <w:p w14:paraId="5E0D39D0">
      <w:pPr>
        <w:spacing w:before="293" w:line="220" w:lineRule="auto"/>
        <w:ind w:left="5456"/>
        <w:rPr>
          <w:rFonts w:ascii="宋体" w:hAnsi="宋体" w:eastAsia="宋体" w:cs="宋体"/>
          <w:sz w:val="90"/>
          <w:szCs w:val="90"/>
        </w:rPr>
      </w:pPr>
      <w:r>
        <w:rPr>
          <w:rFonts w:ascii="宋体" w:hAnsi="宋体" w:eastAsia="宋体" w:cs="宋体"/>
          <w:b/>
          <w:bCs/>
          <w:spacing w:val="89"/>
          <w:sz w:val="90"/>
          <w:szCs w:val="90"/>
        </w:rPr>
        <w:t>(</w:t>
      </w:r>
      <w:r>
        <w:rPr>
          <w:rFonts w:hint="eastAsia" w:ascii="宋体" w:hAnsi="宋体" w:eastAsia="宋体" w:cs="宋体"/>
          <w:b/>
          <w:bCs/>
          <w:spacing w:val="89"/>
          <w:sz w:val="90"/>
          <w:szCs w:val="90"/>
          <w:lang w:val="en-US" w:eastAsia="zh-CN"/>
        </w:rPr>
        <w:t>一</w:t>
      </w:r>
      <w:r>
        <w:rPr>
          <w:rFonts w:ascii="宋体" w:hAnsi="宋体" w:eastAsia="宋体" w:cs="宋体"/>
          <w:b/>
          <w:bCs/>
          <w:spacing w:val="89"/>
          <w:sz w:val="90"/>
          <w:szCs w:val="90"/>
        </w:rPr>
        <w:t>包)</w:t>
      </w:r>
    </w:p>
    <w:p w14:paraId="53DF83C6">
      <w:pPr>
        <w:pStyle w:val="2"/>
        <w:spacing w:line="247" w:lineRule="auto"/>
      </w:pPr>
    </w:p>
    <w:p w14:paraId="758D4F76">
      <w:pPr>
        <w:pStyle w:val="2"/>
        <w:spacing w:line="247" w:lineRule="auto"/>
      </w:pPr>
    </w:p>
    <w:p w14:paraId="46A382D0">
      <w:pPr>
        <w:pStyle w:val="2"/>
        <w:spacing w:line="247" w:lineRule="auto"/>
      </w:pPr>
    </w:p>
    <w:p w14:paraId="2EFDF563">
      <w:pPr>
        <w:pStyle w:val="2"/>
        <w:spacing w:line="247" w:lineRule="auto"/>
      </w:pPr>
    </w:p>
    <w:p w14:paraId="705E950F">
      <w:pPr>
        <w:pStyle w:val="2"/>
        <w:spacing w:line="247" w:lineRule="auto"/>
      </w:pPr>
    </w:p>
    <w:p w14:paraId="33A48972">
      <w:pPr>
        <w:pStyle w:val="2"/>
        <w:spacing w:line="247" w:lineRule="auto"/>
      </w:pPr>
    </w:p>
    <w:p w14:paraId="3DB0C64B">
      <w:pPr>
        <w:pStyle w:val="2"/>
        <w:spacing w:line="247" w:lineRule="auto"/>
      </w:pPr>
    </w:p>
    <w:p w14:paraId="413507B1">
      <w:pPr>
        <w:spacing w:before="347" w:line="220" w:lineRule="auto"/>
        <w:ind w:left="6190"/>
        <w:rPr>
          <w:rFonts w:ascii="宋体" w:hAnsi="宋体" w:eastAsia="宋体" w:cs="宋体"/>
          <w:sz w:val="107"/>
          <w:szCs w:val="107"/>
        </w:rPr>
      </w:pPr>
      <w:r>
        <w:rPr>
          <w:rFonts w:ascii="宋体" w:hAnsi="宋体" w:eastAsia="宋体" w:cs="宋体"/>
          <w:spacing w:val="-52"/>
          <w:sz w:val="107"/>
          <w:szCs w:val="107"/>
        </w:rPr>
        <w:t>合</w:t>
      </w:r>
      <w:r>
        <w:rPr>
          <w:rFonts w:ascii="宋体" w:hAnsi="宋体" w:eastAsia="宋体" w:cs="宋体"/>
          <w:spacing w:val="53"/>
          <w:sz w:val="107"/>
          <w:szCs w:val="107"/>
        </w:rPr>
        <w:t xml:space="preserve"> </w:t>
      </w:r>
      <w:r>
        <w:rPr>
          <w:rFonts w:ascii="宋体" w:hAnsi="宋体" w:eastAsia="宋体" w:cs="宋体"/>
          <w:spacing w:val="-52"/>
          <w:sz w:val="107"/>
          <w:szCs w:val="107"/>
        </w:rPr>
        <w:t>同 书</w:t>
      </w:r>
    </w:p>
    <w:p w14:paraId="20DC734C">
      <w:pPr>
        <w:pStyle w:val="2"/>
        <w:spacing w:line="250" w:lineRule="auto"/>
      </w:pPr>
    </w:p>
    <w:p w14:paraId="78CBA956">
      <w:pPr>
        <w:pStyle w:val="2"/>
        <w:spacing w:line="250" w:lineRule="auto"/>
      </w:pPr>
    </w:p>
    <w:p w14:paraId="06D30904">
      <w:pPr>
        <w:pStyle w:val="2"/>
        <w:spacing w:line="250" w:lineRule="auto"/>
      </w:pPr>
    </w:p>
    <w:p w14:paraId="7431C4E9">
      <w:pPr>
        <w:pStyle w:val="2"/>
        <w:spacing w:line="250" w:lineRule="auto"/>
      </w:pPr>
    </w:p>
    <w:p w14:paraId="6BC0DA5C">
      <w:pPr>
        <w:pStyle w:val="2"/>
        <w:spacing w:line="250" w:lineRule="auto"/>
      </w:pPr>
    </w:p>
    <w:p w14:paraId="3F615FEC">
      <w:pPr>
        <w:pStyle w:val="2"/>
        <w:spacing w:line="251" w:lineRule="auto"/>
      </w:pPr>
    </w:p>
    <w:p w14:paraId="35CBB109">
      <w:pPr>
        <w:pStyle w:val="2"/>
        <w:spacing w:line="251" w:lineRule="auto"/>
      </w:pPr>
    </w:p>
    <w:p w14:paraId="1599D582">
      <w:pPr>
        <w:pStyle w:val="2"/>
        <w:spacing w:line="251" w:lineRule="auto"/>
      </w:pPr>
    </w:p>
    <w:p w14:paraId="7572D51C">
      <w:pPr>
        <w:pStyle w:val="2"/>
        <w:spacing w:line="251" w:lineRule="auto"/>
      </w:pPr>
    </w:p>
    <w:p w14:paraId="36664833">
      <w:pPr>
        <w:pStyle w:val="2"/>
        <w:spacing w:line="251" w:lineRule="auto"/>
      </w:pPr>
    </w:p>
    <w:p w14:paraId="547398F8">
      <w:pPr>
        <w:pStyle w:val="2"/>
        <w:spacing w:line="251" w:lineRule="auto"/>
      </w:pPr>
    </w:p>
    <w:p w14:paraId="62CA0592">
      <w:pPr>
        <w:pStyle w:val="2"/>
        <w:spacing w:line="251" w:lineRule="auto"/>
      </w:pPr>
    </w:p>
    <w:p w14:paraId="1ACD8B48">
      <w:pPr>
        <w:pStyle w:val="2"/>
        <w:spacing w:line="251" w:lineRule="auto"/>
      </w:pPr>
    </w:p>
    <w:p w14:paraId="0A89EF6C">
      <w:pPr>
        <w:pStyle w:val="2"/>
        <w:spacing w:line="251" w:lineRule="auto"/>
      </w:pPr>
    </w:p>
    <w:p w14:paraId="69B48712">
      <w:pPr>
        <w:pStyle w:val="2"/>
        <w:spacing w:line="251" w:lineRule="auto"/>
      </w:pPr>
    </w:p>
    <w:p w14:paraId="2FE736BC">
      <w:pPr>
        <w:pStyle w:val="2"/>
        <w:spacing w:line="251" w:lineRule="auto"/>
      </w:pPr>
    </w:p>
    <w:p w14:paraId="1BD2AB5C">
      <w:pPr>
        <w:pStyle w:val="2"/>
        <w:spacing w:line="251" w:lineRule="auto"/>
      </w:pPr>
    </w:p>
    <w:p w14:paraId="0192B4D2">
      <w:pPr>
        <w:spacing w:line="3337" w:lineRule="exact"/>
        <w:ind w:firstLine="18034"/>
      </w:pPr>
    </w:p>
    <w:p w14:paraId="4FA3AD3B">
      <w:pPr>
        <w:pStyle w:val="2"/>
        <w:spacing w:line="286" w:lineRule="auto"/>
      </w:pPr>
    </w:p>
    <w:p w14:paraId="50621A8D">
      <w:pPr>
        <w:pStyle w:val="2"/>
        <w:spacing w:line="286" w:lineRule="auto"/>
      </w:pPr>
    </w:p>
    <w:p w14:paraId="335CC142">
      <w:pPr>
        <w:pStyle w:val="2"/>
        <w:spacing w:line="287" w:lineRule="auto"/>
      </w:pPr>
    </w:p>
    <w:p w14:paraId="41654FBC">
      <w:pPr>
        <w:pStyle w:val="2"/>
        <w:spacing w:line="287" w:lineRule="auto"/>
      </w:pPr>
    </w:p>
    <w:p w14:paraId="6B8CD437">
      <w:pPr>
        <w:pStyle w:val="2"/>
        <w:spacing w:line="287" w:lineRule="auto"/>
      </w:pPr>
    </w:p>
    <w:p w14:paraId="0AB49671">
      <w:pPr>
        <w:spacing w:before="202" w:line="221" w:lineRule="auto"/>
        <w:ind w:left="2521"/>
        <w:rPr>
          <w:rFonts w:ascii="宋体" w:hAnsi="宋体" w:eastAsia="宋体" w:cs="宋体"/>
          <w:sz w:val="62"/>
          <w:szCs w:val="62"/>
        </w:rPr>
      </w:pPr>
      <w:r>
        <w:rPr>
          <w:rFonts w:ascii="宋体" w:hAnsi="宋体" w:eastAsia="宋体" w:cs="宋体"/>
          <w:spacing w:val="50"/>
          <w:sz w:val="62"/>
          <w:szCs w:val="62"/>
        </w:rPr>
        <w:t>甲方(采购人):</w:t>
      </w:r>
      <w:r>
        <w:rPr>
          <w:rFonts w:ascii="宋体" w:hAnsi="宋体" w:eastAsia="宋体" w:cs="宋体"/>
          <w:spacing w:val="-65"/>
          <w:sz w:val="62"/>
          <w:szCs w:val="62"/>
        </w:rPr>
        <w:t xml:space="preserve"> </w:t>
      </w:r>
      <w:r>
        <w:rPr>
          <w:rFonts w:ascii="宋体" w:hAnsi="宋体" w:eastAsia="宋体" w:cs="宋体"/>
          <w:spacing w:val="50"/>
          <w:sz w:val="62"/>
          <w:szCs w:val="62"/>
          <w:u w:val="single" w:color="auto"/>
        </w:rPr>
        <w:t xml:space="preserve"> 西安市文物保护考古研究院</w:t>
      </w:r>
      <w:r>
        <w:rPr>
          <w:rFonts w:ascii="宋体" w:hAnsi="宋体" w:eastAsia="宋体" w:cs="宋体"/>
          <w:sz w:val="62"/>
          <w:szCs w:val="62"/>
          <w:u w:val="single" w:color="auto"/>
        </w:rPr>
        <w:t xml:space="preserve">   </w:t>
      </w:r>
    </w:p>
    <w:p w14:paraId="50544F8D">
      <w:pPr>
        <w:pStyle w:val="2"/>
        <w:spacing w:line="262" w:lineRule="auto"/>
      </w:pPr>
    </w:p>
    <w:p w14:paraId="2C20A47F">
      <w:pPr>
        <w:spacing w:before="202" w:line="221" w:lineRule="auto"/>
        <w:ind w:left="2438"/>
        <w:rPr>
          <w:rFonts w:hint="default" w:ascii="宋体" w:hAnsi="宋体" w:eastAsia="宋体" w:cs="宋体"/>
          <w:sz w:val="62"/>
          <w:szCs w:val="62"/>
          <w:lang w:val="en-US"/>
        </w:rPr>
      </w:pPr>
      <w:r>
        <w:rPr>
          <w:rFonts w:ascii="宋体" w:hAnsi="宋体" w:eastAsia="宋体" w:cs="宋体"/>
          <w:spacing w:val="42"/>
          <w:sz w:val="62"/>
          <w:szCs w:val="62"/>
        </w:rPr>
        <w:t xml:space="preserve">乙方(供应商): </w:t>
      </w:r>
      <w:r>
        <w:rPr>
          <w:rFonts w:ascii="宋体" w:hAnsi="宋体" w:eastAsia="宋体" w:cs="宋体"/>
          <w:color w:val="405060"/>
          <w:spacing w:val="-273"/>
          <w:sz w:val="62"/>
          <w:szCs w:val="62"/>
          <w:u w:val="single" w:color="auto"/>
        </w:rPr>
        <w:t xml:space="preserve"> </w:t>
      </w:r>
      <w:r>
        <w:rPr>
          <w:rFonts w:hint="eastAsia" w:ascii="宋体" w:hAnsi="宋体" w:eastAsia="宋体" w:cs="宋体"/>
          <w:color w:val="405060"/>
          <w:spacing w:val="-24"/>
          <w:sz w:val="62"/>
          <w:szCs w:val="62"/>
          <w:u w:val="single" w:color="auto"/>
          <w:lang w:val="en-US" w:eastAsia="zh-CN"/>
        </w:rPr>
        <w:t xml:space="preserve">                                 </w:t>
      </w:r>
    </w:p>
    <w:p w14:paraId="341217E5">
      <w:pPr>
        <w:spacing w:before="439" w:line="224" w:lineRule="auto"/>
        <w:ind w:left="2420"/>
        <w:rPr>
          <w:rFonts w:ascii="宋体" w:hAnsi="宋体" w:eastAsia="宋体" w:cs="宋体"/>
          <w:sz w:val="58"/>
          <w:szCs w:val="58"/>
        </w:rPr>
      </w:pPr>
      <w:r>
        <w:rPr>
          <w:rFonts w:ascii="宋体" w:hAnsi="宋体" w:eastAsia="宋体" w:cs="宋体"/>
          <w:spacing w:val="-21"/>
          <w:sz w:val="62"/>
          <w:szCs w:val="62"/>
        </w:rPr>
        <w:t>签订时间：</w:t>
      </w:r>
      <w:r>
        <w:rPr>
          <w:rFonts w:ascii="宋体" w:hAnsi="宋体" w:eastAsia="宋体" w:cs="宋体"/>
          <w:spacing w:val="105"/>
          <w:sz w:val="62"/>
          <w:szCs w:val="62"/>
        </w:rPr>
        <w:t xml:space="preserve"> </w:t>
      </w:r>
      <w:r>
        <w:rPr>
          <w:rFonts w:ascii="宋体" w:hAnsi="宋体" w:eastAsia="宋体" w:cs="宋体"/>
          <w:spacing w:val="7"/>
          <w:sz w:val="62"/>
          <w:szCs w:val="62"/>
          <w:u w:val="single" w:color="auto"/>
        </w:rPr>
        <w:t xml:space="preserve">     </w:t>
      </w:r>
      <w:r>
        <w:rPr>
          <w:rFonts w:ascii="宋体" w:hAnsi="宋体" w:eastAsia="宋体" w:cs="宋体"/>
          <w:spacing w:val="-291"/>
          <w:sz w:val="62"/>
          <w:szCs w:val="62"/>
        </w:rPr>
        <w:t xml:space="preserve"> </w:t>
      </w:r>
      <w:r>
        <w:rPr>
          <w:rFonts w:ascii="宋体" w:hAnsi="宋体" w:eastAsia="宋体" w:cs="宋体"/>
          <w:spacing w:val="-21"/>
          <w:position w:val="1"/>
          <w:sz w:val="58"/>
          <w:szCs w:val="58"/>
        </w:rPr>
        <w:t>年</w:t>
      </w:r>
      <w:r>
        <w:rPr>
          <w:rFonts w:ascii="宋体" w:hAnsi="宋体" w:eastAsia="宋体" w:cs="宋体"/>
          <w:spacing w:val="-191"/>
          <w:position w:val="1"/>
          <w:sz w:val="58"/>
          <w:szCs w:val="58"/>
        </w:rPr>
        <w:t xml:space="preserve"> </w:t>
      </w:r>
      <w:r>
        <w:rPr>
          <w:rFonts w:ascii="宋体" w:hAnsi="宋体" w:eastAsia="宋体" w:cs="宋体"/>
          <w:spacing w:val="30"/>
          <w:position w:val="1"/>
          <w:sz w:val="58"/>
          <w:szCs w:val="58"/>
          <w:u w:val="single" w:color="auto"/>
        </w:rPr>
        <w:t xml:space="preserve">     </w:t>
      </w:r>
      <w:r>
        <w:rPr>
          <w:rFonts w:ascii="宋体" w:hAnsi="宋体" w:eastAsia="宋体" w:cs="宋体"/>
          <w:spacing w:val="-194"/>
          <w:position w:val="1"/>
          <w:sz w:val="58"/>
          <w:szCs w:val="58"/>
        </w:rPr>
        <w:t xml:space="preserve"> </w:t>
      </w:r>
      <w:r>
        <w:rPr>
          <w:rFonts w:ascii="宋体" w:hAnsi="宋体" w:eastAsia="宋体" w:cs="宋体"/>
          <w:spacing w:val="-21"/>
          <w:sz w:val="62"/>
          <w:szCs w:val="62"/>
        </w:rPr>
        <w:t>月</w:t>
      </w:r>
      <w:r>
        <w:rPr>
          <w:rFonts w:ascii="宋体" w:hAnsi="宋体" w:eastAsia="宋体" w:cs="宋体"/>
          <w:spacing w:val="-226"/>
          <w:sz w:val="62"/>
          <w:szCs w:val="62"/>
        </w:rPr>
        <w:t xml:space="preserve"> </w:t>
      </w:r>
      <w:r>
        <w:rPr>
          <w:rFonts w:ascii="宋体" w:hAnsi="宋体" w:eastAsia="宋体" w:cs="宋体"/>
          <w:spacing w:val="10"/>
          <w:sz w:val="62"/>
          <w:szCs w:val="62"/>
          <w:u w:val="single" w:color="auto"/>
        </w:rPr>
        <w:t xml:space="preserve">     </w:t>
      </w:r>
      <w:r>
        <w:rPr>
          <w:rFonts w:ascii="宋体" w:hAnsi="宋体" w:eastAsia="宋体" w:cs="宋体"/>
          <w:spacing w:val="-95"/>
          <w:sz w:val="62"/>
          <w:szCs w:val="62"/>
        </w:rPr>
        <w:t xml:space="preserve"> </w:t>
      </w:r>
      <w:r>
        <w:rPr>
          <w:rFonts w:ascii="宋体" w:hAnsi="宋体" w:eastAsia="宋体" w:cs="宋体"/>
          <w:b/>
          <w:bCs/>
          <w:spacing w:val="-21"/>
          <w:sz w:val="58"/>
          <w:szCs w:val="58"/>
        </w:rPr>
        <w:t>日</w:t>
      </w:r>
    </w:p>
    <w:p w14:paraId="7CE85157">
      <w:pPr>
        <w:spacing w:line="224" w:lineRule="auto"/>
        <w:rPr>
          <w:rFonts w:ascii="宋体" w:hAnsi="宋体" w:eastAsia="宋体" w:cs="宋体"/>
          <w:sz w:val="58"/>
          <w:szCs w:val="58"/>
        </w:rPr>
        <w:sectPr>
          <w:footerReference r:id="rId5" w:type="default"/>
          <w:pgSz w:w="22122" w:h="31680"/>
          <w:pgMar w:top="2692" w:right="27" w:bottom="1882" w:left="3248" w:header="0" w:footer="1626" w:gutter="0"/>
          <w:cols w:space="720" w:num="1"/>
        </w:sectPr>
      </w:pPr>
    </w:p>
    <w:p w14:paraId="120BAF4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甲方：西安市文物保护考古研究院</w:t>
      </w:r>
    </w:p>
    <w:p w14:paraId="705B698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乙方：</w:t>
      </w:r>
    </w:p>
    <w:p w14:paraId="1642F54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8" w:firstLineChars="200"/>
        <w:textAlignment w:val="baseline"/>
        <w:rPr>
          <w:rFonts w:hint="eastAsia" w:ascii="宋体" w:hAnsi="宋体" w:eastAsia="宋体" w:cs="宋体"/>
          <w:b/>
          <w:bCs/>
          <w:spacing w:val="11"/>
          <w:sz w:val="45"/>
          <w:szCs w:val="45"/>
        </w:rPr>
      </w:pPr>
      <w:r>
        <w:rPr>
          <w:rFonts w:hint="eastAsia" w:ascii="宋体" w:hAnsi="宋体" w:eastAsia="宋体" w:cs="宋体"/>
          <w:b/>
          <w:bCs/>
          <w:spacing w:val="11"/>
          <w:sz w:val="45"/>
          <w:szCs w:val="45"/>
        </w:rPr>
        <w:t>一 、合同内容</w:t>
      </w:r>
    </w:p>
    <w:p w14:paraId="08B7AB6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eastAsia" w:ascii="宋体" w:hAnsi="宋体" w:eastAsia="宋体" w:cs="宋体"/>
          <w:spacing w:val="11"/>
          <w:sz w:val="45"/>
          <w:szCs w:val="45"/>
          <w:u w:val="single"/>
          <w:lang w:val="en-US" w:eastAsia="zh-CN"/>
        </w:rPr>
        <w:t xml:space="preserve">                               </w:t>
      </w:r>
      <w:r>
        <w:rPr>
          <w:rFonts w:hint="default" w:ascii="宋体" w:hAnsi="宋体" w:eastAsia="宋体" w:cs="宋体"/>
          <w:spacing w:val="11"/>
          <w:sz w:val="45"/>
          <w:szCs w:val="45"/>
        </w:rPr>
        <w:t>。</w:t>
      </w:r>
    </w:p>
    <w:p w14:paraId="142376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8" w:firstLineChars="200"/>
        <w:textAlignment w:val="baseline"/>
        <w:rPr>
          <w:rFonts w:hint="default" w:ascii="宋体" w:hAnsi="宋体" w:eastAsia="宋体" w:cs="宋体"/>
          <w:b/>
          <w:bCs/>
          <w:spacing w:val="11"/>
          <w:sz w:val="45"/>
          <w:szCs w:val="45"/>
        </w:rPr>
      </w:pPr>
      <w:r>
        <w:rPr>
          <w:rFonts w:hint="default" w:ascii="宋体" w:hAnsi="宋体" w:eastAsia="宋体" w:cs="宋体"/>
          <w:b/>
          <w:bCs/>
          <w:spacing w:val="11"/>
          <w:sz w:val="45"/>
          <w:szCs w:val="45"/>
        </w:rPr>
        <w:t>二、服务要求</w:t>
      </w:r>
    </w:p>
    <w:p w14:paraId="0F42836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eastAsia" w:ascii="宋体" w:hAnsi="宋体" w:eastAsia="宋体" w:cs="宋体"/>
          <w:spacing w:val="11"/>
          <w:sz w:val="45"/>
          <w:szCs w:val="45"/>
          <w:u w:val="single"/>
          <w:lang w:val="en-US" w:eastAsia="zh-CN"/>
        </w:rPr>
        <w:t xml:space="preserve">                               </w:t>
      </w:r>
      <w:r>
        <w:rPr>
          <w:rFonts w:hint="default" w:ascii="宋体" w:hAnsi="宋体" w:eastAsia="宋体" w:cs="宋体"/>
          <w:spacing w:val="11"/>
          <w:sz w:val="45"/>
          <w:szCs w:val="45"/>
        </w:rPr>
        <w:t>。</w:t>
      </w:r>
    </w:p>
    <w:p w14:paraId="1E14B1A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8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eastAsia" w:ascii="宋体" w:hAnsi="宋体" w:eastAsia="宋体" w:cs="宋体"/>
          <w:b/>
          <w:bCs/>
          <w:spacing w:val="11"/>
          <w:sz w:val="45"/>
          <w:szCs w:val="45"/>
          <w:lang w:val="en-US" w:eastAsia="zh-CN"/>
        </w:rPr>
        <w:t>三</w:t>
      </w:r>
      <w:r>
        <w:rPr>
          <w:rFonts w:hint="default" w:ascii="宋体" w:hAnsi="宋体" w:eastAsia="宋体" w:cs="宋体"/>
          <w:b/>
          <w:bCs/>
          <w:spacing w:val="11"/>
          <w:sz w:val="45"/>
          <w:szCs w:val="45"/>
        </w:rPr>
        <w:t>、合同价款</w:t>
      </w:r>
    </w:p>
    <w:p w14:paraId="6BDC52E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1、合同单价：</w:t>
      </w:r>
    </w:p>
    <w:tbl>
      <w:tblPr>
        <w:tblStyle w:val="5"/>
        <w:tblW w:w="1724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84"/>
        <w:gridCol w:w="3492"/>
        <w:gridCol w:w="8284"/>
        <w:gridCol w:w="3580"/>
      </w:tblGrid>
      <w:tr w14:paraId="4AA9D5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6" w:hRule="atLeast"/>
        </w:trPr>
        <w:tc>
          <w:tcPr>
            <w:tcW w:w="1884" w:type="dxa"/>
            <w:vAlign w:val="center"/>
          </w:tcPr>
          <w:p w14:paraId="4983A823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序号</w:t>
            </w:r>
          </w:p>
        </w:tc>
        <w:tc>
          <w:tcPr>
            <w:tcW w:w="3492" w:type="dxa"/>
            <w:vAlign w:val="center"/>
          </w:tcPr>
          <w:p w14:paraId="6C30BD4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子项名称</w:t>
            </w:r>
          </w:p>
        </w:tc>
        <w:tc>
          <w:tcPr>
            <w:tcW w:w="8284" w:type="dxa"/>
            <w:vAlign w:val="center"/>
          </w:tcPr>
          <w:p w14:paraId="16426B93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内容要求</w:t>
            </w:r>
          </w:p>
        </w:tc>
        <w:tc>
          <w:tcPr>
            <w:tcW w:w="3580" w:type="dxa"/>
            <w:vAlign w:val="center"/>
          </w:tcPr>
          <w:p w14:paraId="3E16A9A6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价格标准</w:t>
            </w:r>
          </w:p>
          <w:p w14:paraId="3238ED2A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(元)</w:t>
            </w:r>
          </w:p>
        </w:tc>
      </w:tr>
      <w:tr w14:paraId="4BF268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0" w:hRule="atLeast"/>
        </w:trPr>
        <w:tc>
          <w:tcPr>
            <w:tcW w:w="1884" w:type="dxa"/>
            <w:vAlign w:val="center"/>
          </w:tcPr>
          <w:p w14:paraId="3ACDE763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both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</w:p>
          <w:p w14:paraId="1D93465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1</w:t>
            </w:r>
          </w:p>
        </w:tc>
        <w:tc>
          <w:tcPr>
            <w:tcW w:w="3492" w:type="dxa"/>
            <w:vAlign w:val="center"/>
          </w:tcPr>
          <w:p w14:paraId="4977F5D5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both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</w:p>
          <w:p w14:paraId="1983F86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考古调查、勘</w:t>
            </w:r>
          </w:p>
          <w:p w14:paraId="0151306F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探项目RTK测</w:t>
            </w:r>
          </w:p>
          <w:p w14:paraId="71F333FA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绘</w:t>
            </w:r>
          </w:p>
        </w:tc>
        <w:tc>
          <w:tcPr>
            <w:tcW w:w="8284" w:type="dxa"/>
            <w:vAlign w:val="center"/>
          </w:tcPr>
          <w:p w14:paraId="3482DBE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9"/>
                <w:kern w:val="0"/>
                <w:sz w:val="47"/>
                <w:szCs w:val="47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auto"/>
                <w:spacing w:val="9"/>
                <w:kern w:val="0"/>
                <w:sz w:val="47"/>
                <w:szCs w:val="47"/>
                <w:lang w:val="en-US" w:eastAsia="en-US" w:bidi="ar-SA"/>
              </w:rPr>
              <w:t>依据考古RTK测量工作标准，进行考古</w:t>
            </w:r>
          </w:p>
          <w:p w14:paraId="3A1E5861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9"/>
                <w:kern w:val="0"/>
                <w:sz w:val="47"/>
                <w:szCs w:val="47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auto"/>
                <w:spacing w:val="9"/>
                <w:kern w:val="0"/>
                <w:sz w:val="47"/>
                <w:szCs w:val="47"/>
                <w:lang w:val="en-US" w:eastAsia="en-US" w:bidi="ar-SA"/>
              </w:rPr>
              <w:t>调查、勘探项目现场伴随式RTK测绘等</w:t>
            </w:r>
          </w:p>
          <w:p w14:paraId="357DB35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9"/>
                <w:kern w:val="0"/>
                <w:sz w:val="47"/>
                <w:szCs w:val="47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auto"/>
                <w:spacing w:val="9"/>
                <w:kern w:val="0"/>
                <w:sz w:val="47"/>
                <w:szCs w:val="47"/>
                <w:lang w:val="en-US" w:eastAsia="en-US" w:bidi="ar-SA"/>
              </w:rPr>
              <w:t>工作。包括1)利用西安市城市地方坐</w:t>
            </w:r>
          </w:p>
          <w:p w14:paraId="5F141E61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9"/>
                <w:kern w:val="0"/>
                <w:sz w:val="47"/>
                <w:szCs w:val="47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auto"/>
                <w:spacing w:val="9"/>
                <w:kern w:val="0"/>
                <w:sz w:val="47"/>
                <w:szCs w:val="47"/>
                <w:lang w:val="en-US" w:eastAsia="en-US" w:bidi="ar-SA"/>
              </w:rPr>
              <w:t>标系进行控制测量；2)考古工地边界 测绘；3)探孔放样、测量；4)遗迹测</w:t>
            </w:r>
          </w:p>
          <w:p w14:paraId="6952C40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9"/>
                <w:kern w:val="0"/>
                <w:sz w:val="47"/>
                <w:szCs w:val="47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napToGrid w:val="0"/>
                <w:color w:val="auto"/>
                <w:spacing w:val="9"/>
                <w:kern w:val="0"/>
                <w:sz w:val="47"/>
                <w:szCs w:val="47"/>
                <w:lang w:val="en-US" w:eastAsia="en-US" w:bidi="ar-SA"/>
              </w:rPr>
              <w:t>绘；5)按照考古勘探工作要求进行勘 探制图；6)数据质量检查，完成数据</w:t>
            </w:r>
          </w:p>
          <w:p w14:paraId="50CA4ACA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napToGrid w:val="0"/>
                <w:color w:val="auto"/>
                <w:spacing w:val="9"/>
                <w:kern w:val="0"/>
                <w:sz w:val="47"/>
                <w:szCs w:val="47"/>
                <w:lang w:val="en-US" w:eastAsia="en-US" w:bidi="ar-SA"/>
              </w:rPr>
              <w:t>导入西安市文物考古地理信息系统。</w:t>
            </w:r>
          </w:p>
        </w:tc>
        <w:tc>
          <w:tcPr>
            <w:tcW w:w="3580" w:type="dxa"/>
            <w:vAlign w:val="center"/>
          </w:tcPr>
          <w:p w14:paraId="04C778D1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eastAsia" w:ascii="宋体" w:hAnsi="宋体" w:eastAsia="宋体" w:cs="宋体"/>
                <w:spacing w:val="11"/>
                <w:sz w:val="45"/>
                <w:szCs w:val="45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元/m²</w:t>
            </w:r>
          </w:p>
        </w:tc>
      </w:tr>
      <w:tr w14:paraId="02279C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0" w:hRule="atLeast"/>
        </w:trPr>
        <w:tc>
          <w:tcPr>
            <w:tcW w:w="1884" w:type="dxa"/>
            <w:shd w:val="clear" w:color="auto" w:fill="auto"/>
            <w:vAlign w:val="center"/>
          </w:tcPr>
          <w:p w14:paraId="478F896E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944" w:firstLineChars="200"/>
              <w:jc w:val="both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11"/>
                <w:kern w:val="0"/>
                <w:sz w:val="45"/>
                <w:szCs w:val="45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2</w:t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499C8D31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both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</w:p>
          <w:p w14:paraId="1CBF57FF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</w:p>
          <w:p w14:paraId="564B179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11"/>
                <w:kern w:val="0"/>
                <w:sz w:val="45"/>
                <w:szCs w:val="45"/>
                <w:lang w:val="en-US" w:eastAsia="en-US" w:bidi="ar-SA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考古发掘项目 RTK测绘</w:t>
            </w:r>
          </w:p>
        </w:tc>
        <w:tc>
          <w:tcPr>
            <w:tcW w:w="8284" w:type="dxa"/>
            <w:shd w:val="clear" w:color="auto" w:fill="auto"/>
            <w:vAlign w:val="center"/>
          </w:tcPr>
          <w:p w14:paraId="597345B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依据考古RTK测量工作标准，进行考古</w:t>
            </w:r>
          </w:p>
          <w:p w14:paraId="04144E5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发掘项目现场伴随式RTK测绘等工作。</w:t>
            </w:r>
          </w:p>
          <w:p w14:paraId="1B319FB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包括1)利用西安市城市地方坐标系进</w:t>
            </w:r>
          </w:p>
          <w:p w14:paraId="1F853267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行控制测量；2)考古工地边界测绘；)探方放样；4)遗迹单位测绘和出土</w:t>
            </w:r>
          </w:p>
          <w:p w14:paraId="548F44BF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遗物位置测量：5)按照考古发掘要求 进行制图；6)数据质量检查，数据入</w:t>
            </w:r>
          </w:p>
          <w:p w14:paraId="1FB090A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11"/>
                <w:kern w:val="0"/>
                <w:sz w:val="45"/>
                <w:szCs w:val="4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库工作，完成数据导入西安市文物考古 地理信息系统</w:t>
            </w:r>
            <w:r>
              <w:rPr>
                <w:rFonts w:hint="eastAsia" w:ascii="宋体" w:hAnsi="宋体" w:eastAsia="宋体" w:cs="宋体"/>
                <w:spacing w:val="11"/>
                <w:sz w:val="45"/>
                <w:szCs w:val="45"/>
                <w:lang w:eastAsia="zh-CN"/>
              </w:rPr>
              <w:t>。</w:t>
            </w:r>
          </w:p>
        </w:tc>
        <w:tc>
          <w:tcPr>
            <w:tcW w:w="3580" w:type="dxa"/>
            <w:shd w:val="clear" w:color="auto" w:fill="auto"/>
            <w:vAlign w:val="center"/>
          </w:tcPr>
          <w:p w14:paraId="7BF3998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both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</w:p>
          <w:p w14:paraId="274696CE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11"/>
                <w:kern w:val="0"/>
                <w:sz w:val="45"/>
                <w:szCs w:val="45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11"/>
                <w:sz w:val="45"/>
                <w:szCs w:val="45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元/m²</w:t>
            </w:r>
          </w:p>
        </w:tc>
      </w:tr>
      <w:tr w14:paraId="493825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4" w:hRule="atLeast"/>
        </w:trPr>
        <w:tc>
          <w:tcPr>
            <w:tcW w:w="1884" w:type="dxa"/>
            <w:vAlign w:val="center"/>
          </w:tcPr>
          <w:p w14:paraId="0AC5551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11"/>
                <w:sz w:val="45"/>
                <w:szCs w:val="4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1"/>
                <w:sz w:val="45"/>
                <w:szCs w:val="45"/>
                <w:lang w:val="en-US" w:eastAsia="zh-CN"/>
              </w:rPr>
              <w:t>3</w:t>
            </w:r>
          </w:p>
        </w:tc>
        <w:tc>
          <w:tcPr>
            <w:tcW w:w="3492" w:type="dxa"/>
            <w:vAlign w:val="center"/>
          </w:tcPr>
          <w:p w14:paraId="779D9011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eastAsia" w:ascii="宋体" w:hAnsi="宋体" w:eastAsia="宋体" w:cs="宋体"/>
                <w:spacing w:val="11"/>
                <w:sz w:val="45"/>
                <w:szCs w:val="45"/>
                <w:lang w:val="en-US" w:eastAsia="zh-CN"/>
              </w:rPr>
              <w:t>考</w:t>
            </w: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古现场正射影像制作</w:t>
            </w:r>
          </w:p>
        </w:tc>
        <w:tc>
          <w:tcPr>
            <w:tcW w:w="8284" w:type="dxa"/>
            <w:vAlign w:val="center"/>
          </w:tcPr>
          <w:p w14:paraId="6D4A57B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依据考古航拍工作标准，对考古工地现</w:t>
            </w:r>
          </w:p>
          <w:p w14:paraId="17AEF9E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场进行正射航拍，并制作正射影像图。</w:t>
            </w:r>
          </w:p>
          <w:p w14:paraId="1532C50E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包括像控制测量、控点布设、正射影像</w:t>
            </w:r>
          </w:p>
          <w:p w14:paraId="7E01883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航线设计、航拍、数据处理、成果输出</w:t>
            </w:r>
          </w:p>
          <w:p w14:paraId="77BBF19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spacing w:val="11"/>
                <w:sz w:val="45"/>
                <w:szCs w:val="45"/>
                <w:lang w:eastAsia="zh-CN"/>
              </w:rPr>
            </w:pP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等工作</w:t>
            </w:r>
            <w:r>
              <w:rPr>
                <w:rFonts w:hint="eastAsia" w:ascii="宋体" w:hAnsi="宋体" w:eastAsia="宋体" w:cs="宋体"/>
                <w:spacing w:val="11"/>
                <w:sz w:val="45"/>
                <w:szCs w:val="45"/>
                <w:lang w:eastAsia="zh-CN"/>
              </w:rPr>
              <w:t>。</w:t>
            </w:r>
          </w:p>
        </w:tc>
        <w:tc>
          <w:tcPr>
            <w:tcW w:w="3580" w:type="dxa"/>
            <w:vAlign w:val="center"/>
          </w:tcPr>
          <w:p w14:paraId="795998F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</w:pPr>
            <w:r>
              <w:rPr>
                <w:rFonts w:hint="eastAsia" w:ascii="宋体" w:hAnsi="宋体" w:eastAsia="宋体" w:cs="宋体"/>
                <w:spacing w:val="11"/>
                <w:sz w:val="45"/>
                <w:szCs w:val="45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宋体" w:hAnsi="宋体" w:eastAsia="宋体" w:cs="宋体"/>
                <w:spacing w:val="11"/>
                <w:sz w:val="45"/>
                <w:szCs w:val="45"/>
              </w:rPr>
              <w:t>元/m²</w:t>
            </w:r>
          </w:p>
        </w:tc>
      </w:tr>
    </w:tbl>
    <w:p w14:paraId="062F24C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default" w:ascii="宋体" w:hAnsi="宋体" w:eastAsia="宋体" w:cs="宋体"/>
          <w:spacing w:val="11"/>
          <w:sz w:val="45"/>
          <w:szCs w:val="45"/>
          <w:highlight w:val="none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2、合</w:t>
      </w:r>
      <w:r>
        <w:rPr>
          <w:rFonts w:hint="default" w:ascii="宋体" w:hAnsi="宋体" w:eastAsia="宋体" w:cs="宋体"/>
          <w:spacing w:val="11"/>
          <w:sz w:val="45"/>
          <w:szCs w:val="45"/>
          <w:highlight w:val="none"/>
        </w:rPr>
        <w:t>同单价包死，不受市场价变化的影响。</w:t>
      </w:r>
    </w:p>
    <w:p w14:paraId="770E218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  <w:highlight w:val="none"/>
        </w:rPr>
      </w:pPr>
      <w:r>
        <w:rPr>
          <w:rFonts w:hint="default" w:ascii="宋体" w:hAnsi="宋体" w:eastAsia="宋体" w:cs="宋体"/>
          <w:spacing w:val="11"/>
          <w:sz w:val="45"/>
          <w:szCs w:val="45"/>
          <w:highlight w:val="none"/>
        </w:rPr>
        <w:t>三、合同结算</w:t>
      </w:r>
    </w:p>
    <w:p w14:paraId="3F656A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  <w:highlight w:val="none"/>
        </w:rPr>
      </w:pPr>
      <w:r>
        <w:rPr>
          <w:rFonts w:hint="default" w:ascii="宋体" w:hAnsi="宋体" w:eastAsia="宋体" w:cs="宋体"/>
          <w:spacing w:val="11"/>
          <w:sz w:val="45"/>
          <w:szCs w:val="45"/>
          <w:highlight w:val="none"/>
        </w:rPr>
        <w:t>1、付款方式：</w:t>
      </w:r>
      <w:r>
        <w:rPr>
          <w:rFonts w:hint="eastAsia" w:ascii="宋体" w:hAnsi="宋体" w:eastAsia="宋体" w:cs="宋体"/>
          <w:spacing w:val="11"/>
          <w:sz w:val="45"/>
          <w:szCs w:val="45"/>
          <w:highlight w:val="none"/>
          <w:u w:val="single"/>
          <w:lang w:val="en-US" w:eastAsia="zh-CN"/>
        </w:rPr>
        <w:t xml:space="preserve">               </w:t>
      </w:r>
      <w:r>
        <w:rPr>
          <w:rFonts w:hint="default" w:ascii="宋体" w:hAnsi="宋体" w:eastAsia="宋体" w:cs="宋体"/>
          <w:spacing w:val="11"/>
          <w:sz w:val="45"/>
          <w:szCs w:val="45"/>
          <w:highlight w:val="none"/>
        </w:rPr>
        <w:t>。</w:t>
      </w:r>
    </w:p>
    <w:p w14:paraId="7288ED7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  <w:highlight w:val="none"/>
        </w:rPr>
      </w:pPr>
      <w:r>
        <w:rPr>
          <w:rFonts w:hint="default" w:ascii="宋体" w:hAnsi="宋体" w:eastAsia="宋体" w:cs="宋体"/>
          <w:spacing w:val="11"/>
          <w:sz w:val="45"/>
          <w:szCs w:val="45"/>
          <w:highlight w:val="none"/>
        </w:rPr>
        <w:t>2 、结算方式：据实结算。</w:t>
      </w:r>
    </w:p>
    <w:p w14:paraId="142D257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  <w:highlight w:val="none"/>
        </w:rPr>
      </w:pPr>
      <w:r>
        <w:rPr>
          <w:rFonts w:hint="default" w:ascii="宋体" w:hAnsi="宋体" w:eastAsia="宋体" w:cs="宋体"/>
          <w:spacing w:val="11"/>
          <w:sz w:val="45"/>
          <w:szCs w:val="45"/>
          <w:highlight w:val="none"/>
        </w:rPr>
        <w:t>四、服务期限、地点及方式：</w:t>
      </w:r>
      <w:r>
        <w:rPr>
          <w:rFonts w:hint="eastAsia" w:ascii="宋体" w:hAnsi="宋体" w:eastAsia="宋体" w:cs="宋体"/>
          <w:spacing w:val="11"/>
          <w:sz w:val="45"/>
          <w:szCs w:val="45"/>
          <w:highlight w:val="none"/>
          <w:u w:val="single"/>
          <w:lang w:val="en-US" w:eastAsia="zh-CN"/>
        </w:rPr>
        <w:t xml:space="preserve">               </w:t>
      </w:r>
      <w:r>
        <w:rPr>
          <w:rFonts w:hint="default" w:ascii="宋体" w:hAnsi="宋体" w:eastAsia="宋体" w:cs="宋体"/>
          <w:spacing w:val="11"/>
          <w:sz w:val="45"/>
          <w:szCs w:val="45"/>
          <w:highlight w:val="none"/>
        </w:rPr>
        <w:t>。</w:t>
      </w:r>
    </w:p>
    <w:p w14:paraId="0D2BE1E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eastAsia" w:ascii="宋体" w:hAnsi="宋体" w:eastAsia="宋体" w:cs="宋体"/>
          <w:b/>
          <w:bCs/>
          <w:spacing w:val="11"/>
          <w:sz w:val="45"/>
          <w:szCs w:val="45"/>
          <w:highlight w:val="none"/>
          <w:lang w:eastAsia="zh-CN"/>
        </w:rPr>
      </w:pPr>
      <w:r>
        <w:rPr>
          <w:rFonts w:hint="default" w:ascii="宋体" w:hAnsi="宋体" w:eastAsia="宋体" w:cs="宋体"/>
          <w:spacing w:val="11"/>
          <w:sz w:val="45"/>
          <w:szCs w:val="45"/>
          <w:highlight w:val="none"/>
        </w:rPr>
        <w:t xml:space="preserve">1、服务期限： </w:t>
      </w:r>
      <w:r>
        <w:rPr>
          <w:rFonts w:hint="eastAsia" w:ascii="宋体" w:hAnsi="宋体" w:eastAsia="宋体" w:cs="宋体"/>
          <w:spacing w:val="11"/>
          <w:sz w:val="45"/>
          <w:szCs w:val="45"/>
          <w:highlight w:val="none"/>
          <w:u w:val="single"/>
          <w:lang w:val="en-US" w:eastAsia="zh-CN"/>
        </w:rPr>
        <w:t xml:space="preserve">               </w:t>
      </w:r>
      <w:r>
        <w:rPr>
          <w:rFonts w:hint="default" w:ascii="宋体" w:hAnsi="宋体" w:eastAsia="宋体" w:cs="宋体"/>
          <w:spacing w:val="11"/>
          <w:sz w:val="45"/>
          <w:szCs w:val="45"/>
          <w:highlight w:val="none"/>
        </w:rPr>
        <w:t>。</w:t>
      </w:r>
    </w:p>
    <w:p w14:paraId="13D8D8A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2、地点：按照采购人要求</w:t>
      </w:r>
    </w:p>
    <w:p w14:paraId="42C39C9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3、方式：按照采购人要求</w:t>
      </w:r>
    </w:p>
    <w:p w14:paraId="28B2006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五、甲方的权利和义务</w:t>
      </w:r>
    </w:p>
    <w:p w14:paraId="584D9F0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1、甲方有权对合同规定范围内乙方的服务行为进行监督和检查，拥有监管权。</w:t>
      </w:r>
    </w:p>
    <w:p w14:paraId="7755F3A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有权定期核对乙方提供的服务。对甲方认为不合理的部分有权下达整改通知书，并要 求乙方限期整改。</w:t>
      </w:r>
    </w:p>
    <w:p w14:paraId="677C1C9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eastAsia" w:ascii="宋体" w:hAnsi="宋体" w:eastAsia="宋体" w:cs="宋体"/>
          <w:spacing w:val="11"/>
          <w:sz w:val="45"/>
          <w:szCs w:val="45"/>
          <w:lang w:eastAsia="zh-CN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2 、负责检查监督乙方管理工作的实施及制度的执行情况</w:t>
      </w:r>
      <w:r>
        <w:rPr>
          <w:rFonts w:hint="eastAsia" w:ascii="宋体" w:hAnsi="宋体" w:eastAsia="宋体" w:cs="宋体"/>
          <w:spacing w:val="11"/>
          <w:sz w:val="45"/>
          <w:szCs w:val="45"/>
          <w:lang w:eastAsia="zh-CN"/>
        </w:rPr>
        <w:t>。</w:t>
      </w:r>
    </w:p>
    <w:p w14:paraId="1522059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3 、根据本合同规定，按时向乙方支付应付费用。</w:t>
      </w:r>
    </w:p>
    <w:p w14:paraId="528EEA8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4、国家法律、法规所规定由甲方承担的其它责任。</w:t>
      </w:r>
    </w:p>
    <w:p w14:paraId="2E712B0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六、乙方的权利和义务</w:t>
      </w:r>
    </w:p>
    <w:p w14:paraId="72076C1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1、对本合同规定的委托范围内的项目享有管理权及服务义务。</w:t>
      </w:r>
    </w:p>
    <w:p w14:paraId="563A805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2 、根据本合同的规定向甲方收取相关服务费用，并有权在本项目管理范围内管 理及合理使用。</w:t>
      </w:r>
    </w:p>
    <w:p w14:paraId="2CCBB37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3 、及时向甲方通告本项目执行范围内有关的重大事项，及时配合处理投诉。</w:t>
      </w:r>
    </w:p>
    <w:p w14:paraId="2F5B190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4、接受项目行业管理部门及政府有关部门的指导，接受甲方的监督。</w:t>
      </w:r>
    </w:p>
    <w:p w14:paraId="450050C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5 、国家法律、法规所规定由乙方承担的其它责任。</w:t>
      </w:r>
    </w:p>
    <w:p w14:paraId="6B93FC7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七、技术成果所有权</w:t>
      </w:r>
    </w:p>
    <w:p w14:paraId="611CD1C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乙方通过该项技术服务所有形成的工作成果(或知识产权)所有权，归甲方拥有。 未经甲方许可，乙方不得在其他处使用。</w:t>
      </w:r>
    </w:p>
    <w:p w14:paraId="5C3AAC5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八、违约责任</w:t>
      </w:r>
    </w:p>
    <w:p w14:paraId="6AE25FE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1 、违约责任按《中华人民共和国民法典》处理中的相关条款执行。</w:t>
      </w:r>
    </w:p>
    <w:p w14:paraId="782BFEB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2 、乙方应按合同约定时间完成各阶段合同义务，若发生延迟，甲方有权单方解 除本合同，乙方应按照结算总金额的10%向甲方支付违约金，并赔偿因此给甲方造成 的损失。</w:t>
      </w:r>
    </w:p>
    <w:p w14:paraId="3523175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3 、若乙方未经甲方同意泄露本合同约定的任何秘密信息的，乙方应按照合同总 价款的10%向甲方支付违约金，并赔偿因此给甲方造成的损失。</w:t>
      </w:r>
    </w:p>
    <w:p w14:paraId="5096071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4 、乙方保证向甲方开具发票的真实性、合法性，若乙方向甲方开具的发票存在 真实性、合法性问题，给甲方造成损失的，乙方应按结算总金额的10%向甲方支付违 约金，违约金不足以弥补损失的，乙方还应承担相应赔偿责任；</w:t>
      </w:r>
    </w:p>
    <w:p w14:paraId="43392A5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九、不可抗力事件处理</w:t>
      </w:r>
    </w:p>
    <w:p w14:paraId="6CDB88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1 、因不可抗力造成违约的，遭受不可抗力一方应及时向对方通报不能履行或不  能完全履行的理由，并在随后取得有关权威机构出具的证明后的15日内向另一方提供 不可抗力发生以及持续期间的充分证据。基本于以上行为，允许遭受不可抗力一方延 期履行、部分履行或者不履行合同，并根据情况可部分或全部免于承担违约责任。</w:t>
      </w:r>
    </w:p>
    <w:p w14:paraId="11F766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2、本合同中的不可抗力指不能预见、不能避免并不能克服的客观情况。包括但</w:t>
      </w:r>
    </w:p>
    <w:p w14:paraId="084FD73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不限于：自然灾害如地震、台风、洪水、火灾；政府行为、法律规定或其适用的变化</w:t>
      </w:r>
    </w:p>
    <w:p w14:paraId="19B3D2B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或者其他任何无法预见、避免或者控制的事件。</w:t>
      </w:r>
    </w:p>
    <w:p w14:paraId="3723127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1888" w:firstLineChars="4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十、合同组成</w:t>
      </w:r>
    </w:p>
    <w:p w14:paraId="16AD045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1888" w:firstLineChars="4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1、中标通知书</w:t>
      </w:r>
    </w:p>
    <w:p w14:paraId="672556E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1888" w:firstLineChars="4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2、合同文件</w:t>
      </w:r>
    </w:p>
    <w:p w14:paraId="79C372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1888" w:firstLineChars="4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3、国家相关规范及标准</w:t>
      </w:r>
    </w:p>
    <w:p w14:paraId="4B6E3F3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1888" w:firstLineChars="4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4、服务的要求及标准</w:t>
      </w:r>
    </w:p>
    <w:p w14:paraId="7738B9B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1888" w:firstLineChars="4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5、公开招标文件</w:t>
      </w:r>
    </w:p>
    <w:p w14:paraId="5813521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1888" w:firstLineChars="4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6、投标文件</w:t>
      </w:r>
    </w:p>
    <w:p w14:paraId="0C42B49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1888" w:firstLineChars="4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十一、解决争议的方法</w:t>
      </w:r>
    </w:p>
    <w:p w14:paraId="55B9BAD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1888" w:firstLineChars="4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凡因本合同引起的或与本合同有关的争议，双方应友好协商解决。协商不成时，</w:t>
      </w:r>
    </w:p>
    <w:p w14:paraId="7C26D75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双方均同意采用以下第(1)种争议解决方式：</w:t>
      </w:r>
    </w:p>
    <w:p w14:paraId="627BB63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1888" w:firstLineChars="4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(1)甲、乙双方均同意向(甲方所在地人民法院)提起诉讼。</w:t>
      </w:r>
    </w:p>
    <w:p w14:paraId="6BEDB1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1888" w:firstLineChars="4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(2)甲、乙双方均同意向(仲裁委员会)提起仲裁。</w:t>
      </w:r>
    </w:p>
    <w:p w14:paraId="14B221C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12144375</wp:posOffset>
                </wp:positionH>
                <wp:positionV relativeFrom="paragraph">
                  <wp:posOffset>335915</wp:posOffset>
                </wp:positionV>
                <wp:extent cx="300990" cy="2007870"/>
                <wp:effectExtent l="12700" t="0" r="29210" b="5588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990" cy="2007870"/>
                          <a:chOff x="0" y="0"/>
                          <a:chExt cx="474" cy="3162"/>
                        </a:xfrm>
                      </wpg:grpSpPr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3" y="0"/>
                            <a:ext cx="440" cy="3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文本框 4"/>
                        <wps:cNvSpPr txBox="1"/>
                        <wps:spPr>
                          <a:xfrm>
                            <a:off x="-20" y="-20"/>
                            <a:ext cx="514" cy="3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9DCCD7E">
                              <w:pPr>
                                <w:spacing w:line="251" w:lineRule="auto"/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  <w:p w14:paraId="19CE9ECE">
                              <w:pPr>
                                <w:spacing w:line="251" w:lineRule="auto"/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  <w:p w14:paraId="1AB6016F">
                              <w:pPr>
                                <w:spacing w:line="252" w:lineRule="auto"/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  <w:p w14:paraId="30D0FAB4">
                              <w:pPr>
                                <w:pStyle w:val="2"/>
                                <w:spacing w:before="146" w:line="221" w:lineRule="auto"/>
                                <w:ind w:left="20"/>
                              </w:pPr>
                              <w:r>
                                <w:t>从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56.25pt;margin-top:26.45pt;height:158.1pt;width:23.7pt;z-index:251659264;mso-width-relative:page;mso-height-relative:page;" coordsize="474,3162" o:gfxdata="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">
                <o:lock v:ext="edit" aspectratio="f"/>
                <v:shape id="_x0000_s1026" o:spid="_x0000_s1026" o:spt="75" type="#_x0000_t75" style="position:absolute;left:33;top:0;height:3162;width:440;" filled="f" o:preferrelative="t" stroked="f" coordsize="21600,21600" o:gfxdata="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/NTwK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8" o:title=""/>
                  <o:lock v:ext="edit" aspectratio="t"/>
                </v:shape>
                <v:shape id="_x0000_s1026" o:spid="_x0000_s1026" o:spt="202" type="#_x0000_t202" style="position:absolute;left:-20;top:-20;height:3288;width:514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9DCCD7E">
                        <w:pPr>
                          <w:spacing w:line="251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19CE9ECE">
                        <w:pPr>
                          <w:spacing w:line="251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1AB6016F">
                        <w:pPr>
                          <w:spacing w:line="252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30D0FAB4">
                        <w:pPr>
                          <w:pStyle w:val="2"/>
                          <w:spacing w:before="146" w:line="221" w:lineRule="auto"/>
                          <w:ind w:left="20"/>
                        </w:pPr>
                        <w:r>
                          <w:t>从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default" w:ascii="宋体" w:hAnsi="宋体" w:eastAsia="宋体" w:cs="宋体"/>
          <w:spacing w:val="11"/>
          <w:sz w:val="45"/>
          <w:szCs w:val="45"/>
        </w:rPr>
        <w:t>十二、合同生效及其它</w:t>
      </w:r>
    </w:p>
    <w:p w14:paraId="6484BF6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1888" w:firstLineChars="4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1、合同未尽事宜、由甲、乙双方协商，作为合同补充，与原合同具有同等法律</w:t>
      </w:r>
    </w:p>
    <w:p w14:paraId="252A44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944" w:firstLineChars="2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效力。</w:t>
      </w:r>
    </w:p>
    <w:p w14:paraId="3D6CE67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1888" w:firstLineChars="400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2、 本合同一式肆份 ，甲方、乙方双方分别 执贰份。</w:t>
      </w:r>
    </w:p>
    <w:p w14:paraId="26F255E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1888" w:firstLineChars="400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 xml:space="preserve">3、合同经甲乙双方盖章、签字后生效，合同签订地点为西安 </w:t>
      </w:r>
    </w:p>
    <w:p w14:paraId="31EF1BB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1888" w:firstLineChars="400"/>
        <w:textAlignment w:val="baseline"/>
        <w:rPr>
          <w:rFonts w:hint="default" w:eastAsia="方正仿宋_GB2312" w:cs="仿宋" w:asciiTheme="minorAscii" w:hAnsiTheme="minorAscii"/>
          <w:sz w:val="36"/>
          <w:szCs w:val="36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4、生效时间：     年     月    日</w:t>
      </w:r>
    </w:p>
    <w:p w14:paraId="6EA5258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</w:p>
    <w:p w14:paraId="712F81F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甲方名称(盖章)</w:t>
      </w:r>
      <w:r>
        <w:rPr>
          <w:rFonts w:hint="eastAsia" w:ascii="宋体" w:hAnsi="宋体" w:eastAsia="宋体" w:cs="宋体"/>
          <w:spacing w:val="11"/>
          <w:sz w:val="45"/>
          <w:szCs w:val="45"/>
          <w:lang w:eastAsia="zh-CN"/>
        </w:rPr>
        <w:t>：</w:t>
      </w:r>
      <w:r>
        <w:rPr>
          <w:rFonts w:hint="default" w:ascii="宋体" w:hAnsi="宋体" w:eastAsia="宋体" w:cs="宋体"/>
          <w:spacing w:val="11"/>
          <w:sz w:val="45"/>
          <w:szCs w:val="45"/>
        </w:rPr>
        <w:t>西安市文物保护考古研究院</w:t>
      </w:r>
    </w:p>
    <w:p w14:paraId="0021E78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  <w:lang w:val="en-US" w:eastAsia="zh-CN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地址：陕西省西安市</w:t>
      </w:r>
      <w:r>
        <w:rPr>
          <w:rFonts w:hint="eastAsia" w:ascii="宋体" w:hAnsi="宋体" w:eastAsia="宋体" w:cs="宋体"/>
          <w:spacing w:val="11"/>
          <w:sz w:val="45"/>
          <w:szCs w:val="45"/>
          <w:lang w:val="en-US" w:eastAsia="zh-CN"/>
        </w:rPr>
        <w:t>新城区西七路266号</w:t>
      </w:r>
    </w:p>
    <w:p w14:paraId="501D72C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代表人(签字):</w:t>
      </w:r>
    </w:p>
    <w:p w14:paraId="1BEE31E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开户银行：</w:t>
      </w:r>
    </w:p>
    <w:p w14:paraId="6B8461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帐号：</w:t>
      </w:r>
    </w:p>
    <w:p w14:paraId="5FAC39D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</w:p>
    <w:p w14:paraId="1762DA4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eastAsia" w:ascii="宋体" w:hAnsi="宋体" w:eastAsia="宋体" w:cs="宋体"/>
          <w:spacing w:val="11"/>
          <w:sz w:val="45"/>
          <w:szCs w:val="45"/>
          <w:lang w:val="en-US" w:eastAsia="zh-CN"/>
        </w:rPr>
        <w:t>乙方</w:t>
      </w:r>
      <w:r>
        <w:rPr>
          <w:rFonts w:hint="default" w:ascii="宋体" w:hAnsi="宋体" w:eastAsia="宋体" w:cs="宋体"/>
          <w:spacing w:val="11"/>
          <w:sz w:val="45"/>
          <w:szCs w:val="45"/>
        </w:rPr>
        <w:t>名称(盖章)</w:t>
      </w:r>
      <w:r>
        <w:rPr>
          <w:rFonts w:hint="eastAsia" w:ascii="宋体" w:hAnsi="宋体" w:eastAsia="宋体" w:cs="宋体"/>
          <w:spacing w:val="11"/>
          <w:sz w:val="45"/>
          <w:szCs w:val="45"/>
          <w:lang w:eastAsia="zh-CN"/>
        </w:rPr>
        <w:t>：</w:t>
      </w:r>
    </w:p>
    <w:p w14:paraId="1FC3860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  <w:lang w:val="en-US" w:eastAsia="zh-CN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地址：</w:t>
      </w:r>
      <w:bookmarkStart w:id="0" w:name="_GoBack"/>
      <w:bookmarkEnd w:id="0"/>
    </w:p>
    <w:p w14:paraId="05C48FE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代表人(签字):</w:t>
      </w:r>
    </w:p>
    <w:p w14:paraId="54F3089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开户银行：</w:t>
      </w:r>
    </w:p>
    <w:p w14:paraId="0B532AA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pacing w:val="11"/>
          <w:sz w:val="45"/>
          <w:szCs w:val="45"/>
        </w:rPr>
      </w:pPr>
      <w:r>
        <w:rPr>
          <w:rFonts w:hint="default" w:ascii="宋体" w:hAnsi="宋体" w:eastAsia="宋体" w:cs="宋体"/>
          <w:spacing w:val="11"/>
          <w:sz w:val="45"/>
          <w:szCs w:val="45"/>
        </w:rPr>
        <w:t>帐号：</w:t>
      </w:r>
    </w:p>
    <w:p w14:paraId="02B756F8">
      <w:pPr>
        <w:spacing w:line="14" w:lineRule="auto"/>
        <w:rPr>
          <w:rFonts w:hint="default" w:eastAsia="方正仿宋_GB2312" w:cs="仿宋" w:asciiTheme="minorAscii" w:hAnsiTheme="minorAscii"/>
          <w:spacing w:val="-5"/>
          <w:sz w:val="32"/>
          <w:szCs w:val="30"/>
        </w:rPr>
      </w:pPr>
    </w:p>
    <w:p w14:paraId="1BB94357">
      <w:pPr>
        <w:spacing w:line="14" w:lineRule="auto"/>
        <w:rPr>
          <w:rFonts w:hint="default" w:eastAsia="方正仿宋_GB2312" w:cs="仿宋" w:asciiTheme="minorAscii" w:hAnsiTheme="minorAscii"/>
          <w:spacing w:val="-5"/>
          <w:sz w:val="32"/>
          <w:szCs w:val="30"/>
        </w:rPr>
      </w:pPr>
    </w:p>
    <w:sectPr>
      <w:footerReference r:id="rId6" w:type="default"/>
      <w:pgSz w:w="22122" w:h="31680"/>
      <w:pgMar w:top="2452" w:right="2085" w:bottom="1841" w:left="3051" w:header="0" w:footer="153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E4BBF">
    <w:pPr>
      <w:spacing w:before="1" w:line="183" w:lineRule="auto"/>
      <w:ind w:left="827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E87B4">
    <w:pPr>
      <w:spacing w:line="182" w:lineRule="auto"/>
      <w:ind w:left="8544"/>
      <w:rPr>
        <w:rFonts w:ascii="Times New Roman" w:hAnsi="Times New Roman" w:eastAsia="Times New Roman" w:cs="Times New Roman"/>
        <w:sz w:val="34"/>
        <w:szCs w:val="34"/>
      </w:rPr>
    </w:pPr>
    <w:r>
      <w:rPr>
        <w:rFonts w:ascii="Times New Roman" w:hAnsi="Times New Roman" w:eastAsia="Times New Roman" w:cs="Times New Roman"/>
        <w:sz w:val="34"/>
        <w:szCs w:val="34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DA94A08"/>
    <w:rsid w:val="39E60482"/>
    <w:rsid w:val="713F1F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3657</Words>
  <Characters>3852</Characters>
  <TotalTime>2</TotalTime>
  <ScaleCrop>false</ScaleCrop>
  <LinksUpToDate>false</LinksUpToDate>
  <CharactersWithSpaces>4034</CharactersWithSpaces>
  <Application>WPS Office_12.1.0.28022_F1E327BC-269C-435d-A152-05C5408002CA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2026-08-20T15:46:00Z</dcterms:created>
  <dc:creator>Administrator</dc:creator>
  <cp:lastModifiedBy>陕西中技招标</cp:lastModifiedBy>
  <dcterms:modified xsi:type="dcterms:W3CDTF">2026-08-21T05:20:27Z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2026-08-20T15:46:40Z</vt:filetime>
  </property>
  <property fmtid="{D5CDD505-2E9C-101B-9397-08002B2CF9AE}" pid="4" name="UsrData">
    <vt:lpwstr>6a86b0ddbdadc5001fc4aaa1wl</vt:lpwstr>
  </property>
  <property fmtid="{D5CDD505-2E9C-101B-9397-08002B2CF9AE}" pid="5" name="KSOTemplateDocerSaveRecord">
    <vt:lpwstr>eyJoZGlkIjoiZTI0ZDU4MmExZDI4MWRkNzJiYjAxMTYxMDhlNGQwNmIiLCJ1c2VySWQiOiI0ODM0NjExNDgifQ==</vt:lpwstr>
  </property>
  <property fmtid="{D5CDD505-2E9C-101B-9397-08002B2CF9AE}" pid="6" name="KSOProductBuildVer">
    <vt:lpwstr>2052-12.1.0.28022</vt:lpwstr>
  </property>
  <property fmtid="{D5CDD505-2E9C-101B-9397-08002B2CF9AE}" pid="7" name="ICV">
    <vt:lpwstr>58447EBFBE494474B9C746E445ED61A8_13</vt:lpwstr>
  </property>
</Properties>
</file>