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9E4EA">
      <w:pPr>
        <w:jc w:val="center"/>
        <w:rPr>
          <w:rFonts w:hint="eastAsia"/>
          <w:b/>
          <w:bCs/>
          <w:sz w:val="32"/>
          <w:szCs w:val="40"/>
          <w:lang w:val="en-US" w:eastAsia="zh-CN"/>
        </w:rPr>
      </w:pPr>
      <w:r>
        <w:rPr>
          <w:rFonts w:hint="eastAsia"/>
          <w:b/>
          <w:bCs/>
          <w:sz w:val="32"/>
          <w:szCs w:val="40"/>
          <w:lang w:val="en-US" w:eastAsia="zh-CN"/>
        </w:rPr>
        <w:t>特殊资格要求</w:t>
      </w:r>
    </w:p>
    <w:p w14:paraId="090E322B">
      <w:pPr>
        <w:pStyle w:val="4"/>
        <w:spacing w:line="360" w:lineRule="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法定代表人身份证明书/法定代表人授权书</w:t>
      </w:r>
      <w:r>
        <w:rPr>
          <w:rFonts w:hint="eastAsia" w:asciiTheme="minorEastAsia" w:hAnsiTheme="minorEastAsia" w:eastAsiaTheme="minorEastAsia" w:cstheme="minorEastAsia"/>
          <w:sz w:val="24"/>
          <w:szCs w:val="24"/>
          <w:lang w:eastAsia="zh-CN"/>
        </w:rPr>
        <w:t>：法定代表人直接参加磋商的，须出具法定代表人身份证明及法人身份证；法定代表人授权代表参加磋商的，须出具法定代表人授权书及法人和授权代表身份证，并提供磋商前三个月内任意一个月授权代表在本单位的社保</w:t>
      </w: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eastAsia="zh-CN"/>
        </w:rPr>
        <w:t>缴纳证明。</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符合</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《财政部关于在政府采购活动中查询及使用信用记录有关问题的通知》（财库【2016】125号）文件中信用查询的要求</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bookmarkStart w:id="0" w:name="_GoBack"/>
      <w:bookmarkEnd w:id="0"/>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非联合体声明</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提交非联合体形式参加本项目的声明函。</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非关联证明</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单位负责人为同一人或者存在控股、管理关系的不同单位，不可同时参加本项目投标。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DF7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2026-06-15T10:44:27Z</dcterms:created>
  <dc:creator>Lenovo</dc:creator>
  <cp:lastModifiedBy>乔公子</cp:lastModifiedBy>
  <dcterms:modified xsi:type="dcterms:W3CDTF">2026-06-15T10:46:41Z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eyJoZGlkIjoiYzQyZjliMTZkMDZhYzhkYWU3NzgxMmM2MDJkOTkyNzgiLCJ1c2VySWQiOiIxMDM1MzI2MTI3In0=</vt:lpwstr>
  </property>
  <property fmtid="{D5CDD505-2E9C-101B-9397-08002B2CF9AE}" pid="4" name="ICV">
    <vt:lpwstr>BA46B88F36EB49179D93613BBE2C4D2F_12</vt:lpwstr>
  </property>
</Properties>
</file>