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方案响应部分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供应商应按照磋商文件要求，根据“第三章</w:t>
      </w:r>
      <w:r>
        <w:rPr>
          <w:color w:val="000000"/>
          <w:sz w:val="21"/>
          <w:szCs w:val="21"/>
          <w:highlight w:val="none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磋商项目技术、服务、商务及其他要求”并结合“第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（1）整体服务方案（方案包括：①对项目服务内容、服务要求的理解；②项目重难点分析；③服务目标；④质量控制及保障方案）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（2）安保服务方案（安保服务方案包括：①24小时区域守卫管理方案；②24小时守护巡逻方案；③秩序维护方案）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3）应急处置（内容包括：①防火、防盗、防暴、防汛、防踩踏等突发事件的应急预案及处置措施；②应对群体性事件等类型的突发事件的应急预案及相应措施；③偷窃、斗殴等其他违法事件的预防及处置措施；④应急演练活动方案；⑤应急人员补充方案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（4）管理制度（内容包含：①内控制度：具有保密制度、问责机制、监督机制、自查制度；②员工管理制度：具有员工日常管理办法、请销假制度、奖惩措施、激励机制、仪容仪表制度）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（5）档案管理（方案包括：①针对各岗位职责范围内产生的资料具有合理的规划、保管和移交措施；②针对拟派人员具有人事档案资料、日常管理工作资料）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）培训考核（方案包含：①岗前培训；②定期常态化培训；③培训后的成果验收和考核）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7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服务质量保障方案及合理化建议（内容包含：①服务承诺（包含对本项目的服务目标、质量、服务期限及服务过程中的人员到岗情况等）；②安保人员服装配备、安保器材、装备、工具的配备情况；③为安保人员提供食宿、购买保险等保障措施；④增值服务；⑤合理化建议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8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）业绩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……</w:t>
      </w:r>
    </w:p>
    <w:p>
      <w:pPr>
        <w:pStyle w:val="2"/>
        <w:rPr>
          <w:rFonts w:hint="eastAsia"/>
          <w:lang w:eastAsia="zh-CN"/>
        </w:rPr>
      </w:pPr>
    </w:p>
    <w:p>
      <w:pPr>
        <w:spacing w:line="360" w:lineRule="auto"/>
        <w:ind w:firstLine="420" w:firstLineChars="200"/>
        <w:rPr>
          <w:color w:val="000000"/>
          <w:sz w:val="21"/>
          <w:szCs w:val="21"/>
          <w:lang w:eastAsia="zh-CN"/>
        </w:rPr>
      </w:pPr>
    </w:p>
    <w:p>
      <w:pPr>
        <w:pStyle w:val="2"/>
        <w:rPr>
          <w:lang w:eastAsia="zh-CN"/>
        </w:rPr>
      </w:pPr>
    </w:p>
    <w:p>
      <w:pPr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br w:type="page"/>
      </w:r>
    </w:p>
    <w:p>
      <w:pPr>
        <w:pStyle w:val="3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技术</w:t>
      </w:r>
      <w:r>
        <w:rPr>
          <w:rFonts w:hint="eastAsia"/>
          <w:bCs w:val="0"/>
          <w:sz w:val="21"/>
          <w:szCs w:val="21"/>
          <w:lang w:eastAsia="zh-CN"/>
        </w:rPr>
        <w:t>（</w:t>
      </w:r>
      <w:r>
        <w:rPr>
          <w:rFonts w:hint="eastAsia"/>
          <w:bCs w:val="0"/>
          <w:sz w:val="21"/>
          <w:szCs w:val="21"/>
          <w:lang w:val="en-US" w:eastAsia="zh-CN"/>
        </w:rPr>
        <w:t>服务</w:t>
      </w:r>
      <w:bookmarkStart w:id="0" w:name="_GoBack"/>
      <w:bookmarkEnd w:id="0"/>
      <w:r>
        <w:rPr>
          <w:rFonts w:hint="eastAsia"/>
          <w:bCs w:val="0"/>
          <w:sz w:val="21"/>
          <w:szCs w:val="21"/>
          <w:lang w:eastAsia="zh-CN"/>
        </w:rPr>
        <w:t>）</w:t>
      </w:r>
      <w:r>
        <w:rPr>
          <w:rFonts w:hint="eastAsia"/>
          <w:bCs w:val="0"/>
          <w:sz w:val="21"/>
          <w:szCs w:val="21"/>
        </w:rPr>
        <w:t>响应偏差表</w:t>
      </w:r>
      <w:r>
        <w:rPr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cs="Calibri Light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磋商</w:t>
            </w:r>
            <w:r>
              <w:rPr>
                <w:rFonts w:cs="Calibri Light"/>
                <w:color w:val="000000"/>
                <w:sz w:val="21"/>
                <w:szCs w:val="21"/>
              </w:rPr>
              <w:t>文件</w:t>
            </w:r>
            <w:r>
              <w:rPr>
                <w:rFonts w:hint="eastAsia" w:cs="Calibri Light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响应文件响应</w:t>
            </w:r>
            <w:r>
              <w:rPr>
                <w:rFonts w:cs="Calibri Light"/>
                <w:color w:val="000000"/>
                <w:sz w:val="21"/>
                <w:szCs w:val="21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偏离简述</w:t>
            </w:r>
          </w:p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或相关证明材料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备注：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1.本表只填写</w:t>
      </w:r>
      <w:r>
        <w:rPr>
          <w:rFonts w:hint="eastAsia" w:cs="Calibri Light"/>
          <w:color w:val="000000"/>
          <w:sz w:val="21"/>
          <w:szCs w:val="21"/>
        </w:rPr>
        <w:t>响应文件</w:t>
      </w:r>
      <w:r>
        <w:rPr>
          <w:rFonts w:hint="eastAsia"/>
          <w:color w:val="000000"/>
          <w:sz w:val="21"/>
          <w:szCs w:val="21"/>
        </w:rPr>
        <w:t>中与</w:t>
      </w:r>
      <w:r>
        <w:rPr>
          <w:rFonts w:hint="eastAsia" w:cs="Calibri Light"/>
          <w:color w:val="000000"/>
          <w:sz w:val="21"/>
          <w:szCs w:val="21"/>
        </w:rPr>
        <w:t>磋商</w:t>
      </w:r>
      <w:r>
        <w:rPr>
          <w:rFonts w:cs="Calibri Light"/>
          <w:color w:val="000000"/>
          <w:sz w:val="21"/>
          <w:szCs w:val="21"/>
        </w:rPr>
        <w:t>文件</w:t>
      </w:r>
      <w:r>
        <w:rPr>
          <w:rFonts w:hint="eastAsia"/>
          <w:color w:val="000000"/>
          <w:sz w:val="21"/>
          <w:szCs w:val="21"/>
        </w:rPr>
        <w:t>有偏离（包括正偏离和负偏离）的内容，必须一一对应填写，如供应商不填写本部分内容，则视为供应商承诺完全响应采购文件中规定的要求。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>
      <w:pPr>
        <w:spacing w:line="360" w:lineRule="auto"/>
        <w:rPr>
          <w:rFonts w:hint="eastAsia"/>
          <w:sz w:val="21"/>
          <w:szCs w:val="21"/>
          <w:highlight w:val="yellow"/>
        </w:rPr>
      </w:pP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>
      <w:pPr>
        <w:spacing w:line="360" w:lineRule="auto"/>
        <w:ind w:firstLine="420" w:firstLineChars="200"/>
        <w:jc w:val="right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>
      <w:pPr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br w:type="page"/>
      </w:r>
    </w:p>
    <w:p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>
      <w:pPr>
        <w:spacing w:line="360" w:lineRule="auto"/>
        <w:ind w:firstLine="211"/>
        <w:jc w:val="center"/>
        <w:rPr>
          <w:b/>
          <w:sz w:val="24"/>
          <w:szCs w:val="24"/>
        </w:rPr>
      </w:pPr>
    </w:p>
    <w:tbl>
      <w:tblPr>
        <w:tblStyle w:val="7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pStyle w:val="4"/>
        <w:jc w:val="center"/>
        <w:rPr>
          <w:lang w:eastAsia="zh-CN"/>
        </w:rPr>
      </w:pP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备注：</w:t>
      </w: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  <w:lang w:eastAsia="zh-CN"/>
        </w:rPr>
      </w:pPr>
      <w:r>
        <w:rPr>
          <w:rFonts w:hint="eastAsia" w:cs="Calibri Light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>
      <w:pPr>
        <w:ind w:firstLine="6930" w:firstLineChars="3300"/>
      </w:pPr>
      <w:r>
        <w:rPr>
          <w:rFonts w:hint="eastAsia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CB17C99"/>
    <w:rsid w:val="1EB51D82"/>
    <w:rsid w:val="201A2ACD"/>
    <w:rsid w:val="29480E36"/>
    <w:rsid w:val="2A487979"/>
    <w:rsid w:val="2D610FD0"/>
    <w:rsid w:val="307B6A7B"/>
    <w:rsid w:val="43056584"/>
    <w:rsid w:val="435D158A"/>
    <w:rsid w:val="441C6E4D"/>
    <w:rsid w:val="44E64BBE"/>
    <w:rsid w:val="473B0A9B"/>
    <w:rsid w:val="4CFE0821"/>
    <w:rsid w:val="4EAB1CE6"/>
    <w:rsid w:val="4F0454D5"/>
    <w:rsid w:val="5AB2192B"/>
    <w:rsid w:val="5AE51CBF"/>
    <w:rsid w:val="5E0A0224"/>
    <w:rsid w:val="6C1C66FD"/>
    <w:rsid w:val="71684AD0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766</Words>
  <Characters>777</Characters>
  <Lines>5</Lines>
  <Paragraphs>1</Paragraphs>
  <TotalTime>1</TotalTime>
  <ScaleCrop>false</ScaleCrop>
  <LinksUpToDate>false</LinksUpToDate>
  <CharactersWithSpaces>809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2026-05-13T03:29:28Z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eyJoZGlkIjoiMWE1ZDY0ZGI3MmQwMjRmZjZmNDcxNjg4YzdkNzcyNzgifQ==</vt:lpwstr>
  </property>
</Properties>
</file>