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西安市自然资源和规划局鄠邑分局土地征收储备供应专业技术服务竞争性磋商公告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土地征收储备供应专业技术服务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2026年08月07日 10时00分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项目编号：XMZB-2026023</w:t>
      </w:r>
    </w:p>
    <w:p>
      <w:pPr>
        <w:pStyle w:val="null3"/>
      </w:pPr>
      <w:r>
        <w:rPr>
          <w:rFonts w:ascii="仿宋_GB2312" w:hAnsi="仿宋_GB2312" w:cs="仿宋_GB2312" w:eastAsia="仿宋_GB2312"/>
        </w:rPr>
        <w:t>项目名称：土地征收储备供应专业技术服务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预算金额：520,000.00元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采购包1：自合同签订之日起180日</w:t>
      </w:r>
    </w:p>
    <w:p>
      <w:pPr>
        <w:pStyle w:val="null3"/>
      </w:pPr>
      <w:r>
        <w:rPr>
          <w:rFonts w:ascii="仿宋_GB2312" w:hAnsi="仿宋_GB2312" w:cs="仿宋_GB2312" w:eastAsia="仿宋_GB2312"/>
        </w:rPr>
        <w:t>采购包2：自合同签订之日起180日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合同包1(数据梳理及管理维护)特定资格要求如下: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(3)提供2026年至今已缴纳的1个月的纳税证明或完税证明，依法免税的单位应提供相关证明材料。供应商需在项目电子化交易系统中按要求上传相应证明文件并进行电子签章。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2026年至今已缴纳的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(7)法定代表人直接参加投标的，须出具法定代表人身份证；法定代表人授权代表参加投标的，须出具法定代表人授权书及授权代表身份证（被授权人须提供开标截止时间前近三个月内任意一个月社保缴纳证明）。</w:t>
      </w:r>
    </w:p>
    <w:p>
      <w:pPr>
        <w:pStyle w:val="null3"/>
      </w:pPr>
      <w:r>
        <w:rPr>
          <w:rFonts w:ascii="仿宋_GB2312" w:hAnsi="仿宋_GB2312" w:cs="仿宋_GB2312" w:eastAsia="仿宋_GB2312"/>
        </w:rPr>
        <w:t>(8)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w:t>
      </w:r>
    </w:p>
    <w:p>
      <w:pPr>
        <w:pStyle w:val="null3"/>
      </w:pPr>
      <w:r>
        <w:rPr>
          <w:rFonts w:ascii="仿宋_GB2312" w:hAnsi="仿宋_GB2312" w:cs="仿宋_GB2312" w:eastAsia="仿宋_GB2312"/>
        </w:rPr>
        <w:t>(9)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(10)本项目不接受联合体投标（提供非联合体声明函）。供应商需在项目电子化交易系统中按要求上传相应证明文件并进行电子签章。</w:t>
      </w:r>
    </w:p>
    <w:p>
      <w:pPr>
        <w:pStyle w:val="null3"/>
      </w:pPr>
      <w:r>
        <w:rPr>
          <w:rFonts w:ascii="仿宋_GB2312" w:hAnsi="仿宋_GB2312" w:cs="仿宋_GB2312" w:eastAsia="仿宋_GB2312"/>
        </w:rPr>
        <w:t>合同包2(规划执行及三图制作)特定资格要求如下: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(3)提供2026年至今已缴纳的1个月的纳税证明或完税证明，依法免税的单位应提供相关证明材料。供应商需在项目电子化交易系统中按要求上传相应证明文件并进行电子签章。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2026年至今已缴纳的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(5)供应商须具备城乡规划编制乙级及以上资质。供应商需在项目电子化交易系统中按要求上传相应证明文件并进行电子签章。</w:t>
      </w:r>
    </w:p>
    <w:p>
      <w:pPr>
        <w:pStyle w:val="null3"/>
      </w:pPr>
      <w:r>
        <w:rPr>
          <w:rFonts w:ascii="仿宋_GB2312" w:hAnsi="仿宋_GB2312" w:cs="仿宋_GB2312" w:eastAsia="仿宋_GB2312"/>
        </w:rPr>
        <w:t>(6)拟派项目负责人须具备注册城乡规划师证书。供应商需在项目电子化交易系统中按要求上传相应证明文件并进行电子签章。</w:t>
      </w:r>
    </w:p>
    <w:p>
      <w:pPr>
        <w:pStyle w:val="null3"/>
      </w:pPr>
      <w:r>
        <w:rPr>
          <w:rFonts w:ascii="仿宋_GB2312" w:hAnsi="仿宋_GB2312" w:cs="仿宋_GB2312" w:eastAsia="仿宋_GB2312"/>
        </w:rPr>
        <w:t>(7)提供具有履行合同所必需的设备和专业技术能力的承诺。供应商需在项目电子化交易系统中按要求上传相应证明文件并进行电子签章。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(8)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(9)法定代表人直接参加投标的，须出具法定代表人身份证；法定代表人授权代表参加投标的，须出具法定代表人授权书及授权代表身份证（被授权人须提供开标截止时间前近三个月内任意一个月社保缴纳证明）。</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w:t>
      </w:r>
    </w:p>
    <w:p>
      <w:pPr>
        <w:pStyle w:val="null3"/>
      </w:pPr>
      <w:r>
        <w:rPr>
          <w:rFonts w:ascii="仿宋_GB2312" w:hAnsi="仿宋_GB2312" w:cs="仿宋_GB2312" w:eastAsia="仿宋_GB2312"/>
        </w:rPr>
        <w:t>(11)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2026年07月28日 </w:t>
      </w:r>
      <w:r>
        <w:rPr>
          <w:rFonts w:ascii="仿宋_GB2312" w:hAnsi="仿宋_GB2312" w:cs="仿宋_GB2312" w:eastAsia="仿宋_GB2312"/>
        </w:rPr>
        <w:t>至</w:t>
      </w:r>
      <w:r>
        <w:rPr>
          <w:rFonts w:ascii="仿宋_GB2312" w:hAnsi="仿宋_GB2312" w:cs="仿宋_GB2312" w:eastAsia="仿宋_GB2312"/>
        </w:rPr>
        <w:t xml:space="preserve"> 2026年08月03日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2026年08月07日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2026年08月07日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西安市自然资源和规划局鄠邑分局</w:t>
      </w:r>
    </w:p>
    <w:p>
      <w:pPr>
        <w:pStyle w:val="null3"/>
      </w:pPr>
      <w:r>
        <w:rPr>
          <w:rFonts w:ascii="仿宋_GB2312" w:hAnsi="仿宋_GB2312" w:cs="仿宋_GB2312" w:eastAsia="仿宋_GB2312"/>
        </w:rPr>
        <w:t>地址：</w:t>
      </w:r>
      <w:r>
        <w:rPr>
          <w:rFonts w:ascii="仿宋_GB2312" w:hAnsi="仿宋_GB2312" w:cs="仿宋_GB2312" w:eastAsia="仿宋_GB2312"/>
        </w:rPr>
        <w:t>南环中路3号</w:t>
      </w:r>
    </w:p>
    <w:p>
      <w:pPr>
        <w:pStyle w:val="null3"/>
      </w:pPr>
      <w:r>
        <w:rPr>
          <w:rFonts w:ascii="仿宋_GB2312" w:hAnsi="仿宋_GB2312" w:cs="仿宋_GB2312" w:eastAsia="仿宋_GB2312"/>
        </w:rPr>
        <w:t>联系方式：</w:t>
      </w:r>
      <w:r>
        <w:rPr>
          <w:rFonts w:ascii="仿宋_GB2312" w:hAnsi="仿宋_GB2312" w:cs="仿宋_GB2312" w:eastAsia="仿宋_GB2312"/>
        </w:rPr>
        <w:t>029-84820116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陕西雄迈工程项目管理有限公司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电子三路西京国际电气中心A座906室</w:t>
      </w:r>
    </w:p>
    <w:p>
      <w:pPr>
        <w:pStyle w:val="null3"/>
      </w:pPr>
      <w:r>
        <w:rPr>
          <w:rFonts w:ascii="仿宋_GB2312" w:hAnsi="仿宋_GB2312" w:cs="仿宋_GB2312" w:eastAsia="仿宋_GB2312"/>
        </w:rPr>
        <w:t>联系方式：</w:t>
      </w:r>
      <w:r>
        <w:rPr>
          <w:rFonts w:ascii="仿宋_GB2312" w:hAnsi="仿宋_GB2312" w:cs="仿宋_GB2312" w:eastAsia="仿宋_GB2312"/>
        </w:rPr>
        <w:t>15249226830</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shanxixiongmai2</w:t>
      </w:r>
    </w:p>
    <w:p>
      <w:pPr>
        <w:pStyle w:val="null3"/>
      </w:pPr>
      <w:r>
        <w:rPr>
          <w:rFonts w:ascii="仿宋_GB2312" w:hAnsi="仿宋_GB2312" w:cs="仿宋_GB2312" w:eastAsia="仿宋_GB2312"/>
        </w:rPr>
        <w:t>电话：</w:t>
      </w:r>
      <w:r>
        <w:rPr>
          <w:rFonts w:ascii="仿宋_GB2312" w:hAnsi="仿宋_GB2312" w:cs="仿宋_GB2312" w:eastAsia="仿宋_GB2312"/>
        </w:rPr>
        <w:t>15249226830</w:t>
      </w:r>
    </w:p>
    <w:p>
      <w:pPr>
        <w:pStyle w:val="null3"/>
        <w:jc w:val="right"/>
      </w:pPr>
      <w:r>
        <w:rPr>
          <w:rFonts w:ascii="仿宋_GB2312" w:hAnsi="仿宋_GB2312" w:cs="仿宋_GB2312" w:eastAsia="仿宋_GB2312"/>
        </w:rPr>
        <w:t>陕西雄迈工程项目管理有限公司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