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5352A2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3.3技术要求</w:t>
      </w:r>
    </w:p>
    <w:p w14:paraId="1CCE042A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39885B31">
      <w:pPr>
        <w:pStyle w:val="4"/>
      </w:pPr>
      <w:r>
        <w:rPr>
          <w:rFonts w:ascii="仿宋_GB2312" w:hAnsi="仿宋_GB2312" w:eastAsia="仿宋_GB2312" w:cs="仿宋_GB2312"/>
        </w:rPr>
        <w:t>标的名称：动态热机械分析仪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69"/>
      </w:tblGrid>
      <w:tr w14:paraId="499A89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573AB69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49CF18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78DFCEF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661457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77D72DA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472F48BC"/>
        </w:tc>
        <w:tc>
          <w:tcPr>
            <w:tcW w:w="2769" w:type="dxa"/>
          </w:tcPr>
          <w:p w14:paraId="59136D9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动态热机械分析仪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1▲、动态力范围：≥±40N；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2★、施力频率：至少覆盖 0.001～250Hz（需提供不限于产品彩页、测试报告、官网和功能截图等技术支持性文件资料，不满足或未提供证明材料按未实质性响应招标文件处理）；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3▲、控制模式：力和位移测量和马达分离设计，直接测量样品力和位移；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4▲、测量模式：力和位移独立控制模式，可根据样品模量变化自由转换；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5、动态位移范围：≥1500µm；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6、温度范围:至少覆盖-150～500℃（自动液氮冷却方式）；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7、温度准确度：±0.5℃（标准物熔点法校准）；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8▲、刚度范围：10～10</w:t>
            </w:r>
            <w:r>
              <w:rPr>
                <w:rFonts w:ascii="仿宋_GB2312" w:hAnsi="仿宋_GB2312" w:eastAsia="仿宋_GB2312" w:cs="仿宋_GB2312"/>
                <w:vertAlign w:val="superscript"/>
              </w:rPr>
              <w:t>８</w:t>
            </w:r>
            <w:r>
              <w:rPr>
                <w:rFonts w:ascii="仿宋_GB2312" w:hAnsi="仿宋_GB2312" w:eastAsia="仿宋_GB2312" w:cs="仿宋_GB2312"/>
              </w:rPr>
              <w:t>N/ｍ，刚度精度：≤0.2%；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9▲、Tanδ范围：0.0001～1000；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10、加热速率：至少覆盖 0.1～10℃/min，可调；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11、试样尺寸：最大长度:≥100mm；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12、夹具类型：拉伸、剪切、三点弯曲、单/双悬臂、压缩；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13、样品夹具设计：样品在仪器外装夹好；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14、具有四轴校准功能；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15、液氮控制模式：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⑴正常测试：液氮通入炉体中“液氮热交换器”、冷却效应通过炉中气氛传至样品。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⑵快速冷却：液氮直接吹扫到炉腔；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16、仪器采用线性施力马达，施力稳定，主机配置 7“及以上液晶触摸屏；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17、操作软件：仪器操作系统和分析系统均由计算机控制、配备专业的 DMA 分析软件中/英文，包括温度、力、位移、频率（线性、对数、频率系列、多频扫描）等参数设置的测试方法编辑、实验发送及运行控制，测试原始数据记录与输出，复合模量、储能模量、损耗模量、损耗因子的曲线起始点、最大斜率拐点、峰值等结果分析与标注、时-温等效主曲线测试等。</w:t>
            </w:r>
          </w:p>
        </w:tc>
      </w:tr>
      <w:tr w14:paraId="5F541E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02CDD1B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769" w:type="dxa"/>
          </w:tcPr>
          <w:p w14:paraId="5BD47995"/>
        </w:tc>
        <w:tc>
          <w:tcPr>
            <w:tcW w:w="2769" w:type="dxa"/>
          </w:tcPr>
          <w:p w14:paraId="412201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设备主要配置包括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1、DMA 主机 1 台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2、操作软件 1 套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3、样品夹具：拉伸、三点弯曲、单/双悬臂、压缩、剪切夹具（固体）、低粘度液体剪切夹具各 1 套。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4、校准标样：包括温度校准用水标样、金属铟标样各 1 盒；位移校准标准块 3 个，力校准模块、标准模量硅条等。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5、随机操作工具 1 套（包括扭力扳手、镊子、切样钢刀、钢尺、样品打磨石）。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6、液氮冷却系统（包含 50L 自增压液氮杜瓦瓶）。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7、数据处理工作站(i7 处理器、16G 内存、1T 硬盘、2G 独立显卡，27”LCD 显示器，Win11 专业版)。</w:t>
            </w:r>
          </w:p>
        </w:tc>
      </w:tr>
    </w:tbl>
    <w:p w14:paraId="57E5C43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FE250E"/>
    <w:rsid w:val="08FE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2026-05-29T08:31:00Z</dcterms:created>
  <dc:creator>白日梦</dc:creator>
  <cp:lastModifiedBy>白日梦</cp:lastModifiedBy>
  <dcterms:modified xsi:type="dcterms:W3CDTF">2026-05-29T08:31:37Z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88330D8A1F45479E9EF5379F51A6748C_11</vt:lpwstr>
  </property>
  <property fmtid="{D5CDD505-2E9C-101B-9397-08002B2CF9AE}" pid="4" name="KSOTemplateDocerSaveRecord">
    <vt:lpwstr>eyJoZGlkIjoiMmI4OWRlOTg5Mjg2N2IyMWM1YTg2YmExNmY1Njc1NzEiLCJ1c2VySWQiOiIzMTI3MDEwNzEifQ==</vt:lpwstr>
  </property>
</Properties>
</file>