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7CDFD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/>
        <w:jc w:val="both"/>
        <w:textAlignment w:val="auto"/>
        <w:outlineLvl w:val="9"/>
        <w:rPr>
          <w:rFonts w:hint="eastAsia" w:eastAsia="宋体" w:cs="Times New Roman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 w:bidi="en-US"/>
        </w:rPr>
      </w:pPr>
      <w:r>
        <w:rPr>
          <w:b w:val="0"/>
          <w:bCs w:val="0"/>
          <w:sz w:val="2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3514725</wp:posOffset>
                </wp:positionH>
                <wp:positionV relativeFrom="paragraph">
                  <wp:posOffset>91440</wp:posOffset>
                </wp:positionV>
                <wp:extent cx="2378710" cy="541655"/>
                <wp:effectExtent l="4445" t="4445" r="7620" b="635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13605" y="981710"/>
                          <a:ext cx="2378710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7268617">
                            <w:pPr>
                              <w:jc w:val="center"/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i w:val="0"/>
                                <w:iCs w:val="0"/>
                                <w:smallCaps w:val="0"/>
                                <w:strike w:val="0"/>
                                <w:color w:val="000000"/>
                                <w:spacing w:val="0"/>
                                <w:w w:val="100"/>
                                <w:position w:val="0"/>
                                <w:sz w:val="60"/>
                                <w:szCs w:val="60"/>
                                <w:u w:val="none"/>
                                <w:shd w:val="clear" w:color="auto" w:fill="auto"/>
                                <w:lang w:val="en-US" w:eastAsia="zh-CN" w:bidi="en-US"/>
                              </w:rPr>
                            </w:pPr>
                            <w:r>
                              <w:rPr>
                                <w:rFonts w:hint="eastAsia" w:eastAsia="宋体" w:cs="Times New Roman"/>
                                <w:b/>
                                <w:bCs/>
                                <w:i w:val="0"/>
                                <w:iCs w:val="0"/>
                                <w:smallCaps w:val="0"/>
                                <w:strike w:val="0"/>
                                <w:color w:val="000000"/>
                                <w:spacing w:val="0"/>
                                <w:w w:val="100"/>
                                <w:position w:val="0"/>
                                <w:sz w:val="32"/>
                                <w:szCs w:val="32"/>
                                <w:u w:val="none"/>
                                <w:shd w:val="clear" w:color="auto" w:fill="auto"/>
                                <w:lang w:val="en-US" w:eastAsia="zh-CN" w:bidi="en-US"/>
                              </w:rPr>
                              <w:t>竞争性磋商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6.75pt;margin-top:7.2pt;height:42.65pt;width:187.3pt;z-index:251659264;mso-width-relative:page;mso-height-relative:page;" fillcolor="#FFFFFF" filled="t" stroked="t" coordsize="21600,21600" o:gfxdata="UEsDBAoAAAAAAIdO4kAAAAAAAAAAAAAAAAAEAAAAZHJzL1BLAwQUAAAACACHTuJASU8rWtcAAAAJ&#10;AQAADwAAAGRycy9kb3ducmV2LnhtbE2PTU/DMAyG70j8h8hI3Fj6sY6tazoJJCTEja0XblnjtdUS&#10;p2qydfx7zAlutt5Hrx9Xu5uz4opTGDwpSBcJCKTWm4E6Bc3h7WkNIkRNRltPqOAbA+zq+7tKl8bP&#10;9InXfewEl1AotYI+xrGUMrQ9Oh0WfkTi7OQnpyOvUyfNpGcud1ZmSbKSTg/EF3o94muP7Xl/cQre&#10;Vy/xCxvzYfIs93Mj2+lkg1KPD2myBRHxFv9g+NVndajZ6egvZIKwCooiLxjlYLkEwcAmW6cgjjxs&#10;nkHWlfz/Qf0DUEsDBBQAAAAIAIdO4kDbK5EOaAIAANAEAAAOAAAAZHJzL2Uyb0RvYy54bWytVM1u&#10;2zAMvg/YOwi6r45TJ2mDOkXWIsOAYi3QDTsrshwLk0RNUmJ3D7C9wU677L7n6nOMkp3+7tDDclBI&#10;kfhIfvrok9NOK7ITzkswJc0PRpQIw6GSZlPSTx9Xb44o8YGZiikwoqQ3wtPTxetXJ62dizE0oCrh&#10;CIIYP29tSZsQ7DzLPG+EZv4ArDAYrMFpFtB1m6xyrEV0rbLxaDTNWnCVdcCF93h73gfpgOheAgh1&#10;Lbk4B77VwoQe1QnFAo7kG2k9XaRu61rwcFnXXgSiSoqThnRiEbTX8cwWJ2y+ccw2kg8tsJe08GQm&#10;zaTBondQ5ywwsnXyGZSW3IGHOhxw0Fk/SGIEp8hHT7i5bpgVaRak2ts70v3/g+UfdleOyKqkBSWG&#10;aXzw258/bn/9uf39nRSRntb6OWZdW8wL3VvoUDT7e4+Xcequdjr+4zwE48UsP5yOJpTclPT4KJ/l&#10;A8+iC4RjfHw4O4qXhGPCpMink0lEzO6BrPPhnQBNolFSh++Y6GW7Cx/61H1KrOtByWollUqO26zP&#10;lCM7hm++Sr8B/VGaMqQt6fRwMkrIj2IR+w5irRj/8hwBu1Um1hNJZkNfka2elWiFbt0NFK6hukEG&#10;HfQS9JavJFa5YD5cMYeaQzpwK8MlHrUCbA0Gi5IG3Ld/3cd8lAJGKWlRwyX1X7fMCUrUe4MiOc6L&#10;Ioo+OcVkNkbHPYysH0bMVp8BUpbj/luezJgf1N6sHejPuLzLWBVDzHCsXdKwN89Cv1m4/FwslykJ&#10;ZW5ZuDDXlkfoSJiB5TZALdNDRpp6blAA0UGhJykMSxk36aGfsu4/RIu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SU8rWtcAAAAJAQAADwAAAAAAAAABACAAAAAiAAAAZHJzL2Rvd25yZXYueG1sUEsB&#10;AhQAFAAAAAgAh07iQNsrkQ5oAgAA0AQAAA4AAAAAAAAAAQAgAAAAJgEAAGRycy9lMm9Eb2MueG1s&#10;UEsFBgAAAAAGAAYAWQEAAAA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07268617">
                      <w:pPr>
                        <w:jc w:val="center"/>
                        <w:rPr>
                          <w:rFonts w:hint="default" w:ascii="Times New Roman" w:hAnsi="Times New Roman" w:eastAsia="宋体" w:cs="Times New Roman"/>
                          <w:b/>
                          <w:bCs/>
                          <w:i w:val="0"/>
                          <w:iCs w:val="0"/>
                          <w:smallCaps w:val="0"/>
                          <w:strike w:val="0"/>
                          <w:color w:val="000000"/>
                          <w:spacing w:val="0"/>
                          <w:w w:val="100"/>
                          <w:position w:val="0"/>
                          <w:sz w:val="60"/>
                          <w:szCs w:val="60"/>
                          <w:u w:val="none"/>
                          <w:shd w:val="clear" w:color="auto" w:fill="auto"/>
                          <w:lang w:val="en-US" w:eastAsia="zh-CN" w:bidi="en-US"/>
                        </w:rPr>
                      </w:pPr>
                      <w:r>
                        <w:rPr>
                          <w:rFonts w:hint="eastAsia" w:eastAsia="宋体" w:cs="Times New Roman"/>
                          <w:b/>
                          <w:bCs/>
                          <w:i w:val="0"/>
                          <w:iCs w:val="0"/>
                          <w:smallCaps w:val="0"/>
                          <w:strike w:val="0"/>
                          <w:color w:val="000000"/>
                          <w:spacing w:val="0"/>
                          <w:w w:val="100"/>
                          <w:position w:val="0"/>
                          <w:sz w:val="32"/>
                          <w:szCs w:val="32"/>
                          <w:u w:val="none"/>
                          <w:shd w:val="clear" w:color="auto" w:fill="auto"/>
                          <w:lang w:val="en-US" w:eastAsia="zh-CN" w:bidi="en-US"/>
                        </w:rPr>
                        <w:t>竞争性磋商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宋体" w:cs="Times New Roman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 w:bidi="en-US"/>
        </w:rPr>
        <w:t>政府采购</w:t>
      </w:r>
    </w:p>
    <w:p w14:paraId="197459BC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1480" w:firstLineChars="200"/>
        <w:jc w:val="both"/>
        <w:textAlignment w:val="auto"/>
        <w:outlineLvl w:val="9"/>
        <w:rPr>
          <w:rFonts w:ascii="Times New Roman" w:hAnsi="Times New Roman" w:eastAsia="Times New Roman" w:cs="Times New Roman"/>
          <w:b w:val="0"/>
          <w:bCs w:val="0"/>
          <w:color w:val="000000"/>
          <w:spacing w:val="0"/>
          <w:w w:val="100"/>
          <w:position w:val="0"/>
          <w:lang w:val="en-US" w:eastAsia="en-US" w:bidi="en-US"/>
        </w:rPr>
      </w:pPr>
    </w:p>
    <w:p w14:paraId="640C057D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0" w:lineRule="atLeast"/>
        <w:ind w:left="0" w:leftChars="0" w:right="0" w:firstLine="0" w:firstLineChars="0"/>
        <w:jc w:val="center"/>
        <w:textAlignment w:val="auto"/>
        <w:outlineLvl w:val="9"/>
        <w:rPr>
          <w:rFonts w:ascii="Times New Roman" w:hAnsi="Times New Roman" w:eastAsia="Times New Roman" w:cs="Times New Roman"/>
          <w:b w:val="0"/>
          <w:bCs w:val="0"/>
          <w:color w:val="000000"/>
          <w:spacing w:val="0"/>
          <w:w w:val="100"/>
          <w:position w:val="0"/>
          <w:lang w:val="en-US" w:eastAsia="en-US" w:bidi="en-US"/>
        </w:rPr>
      </w:pPr>
    </w:p>
    <w:p w14:paraId="25ED9A82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0" w:lineRule="atLeast"/>
        <w:ind w:left="0" w:leftChars="0" w:right="0" w:firstLine="0" w:firstLineChars="0"/>
        <w:jc w:val="center"/>
        <w:textAlignment w:val="auto"/>
        <w:outlineLvl w:val="0"/>
        <w:rPr>
          <w:rFonts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zh-TW" w:eastAsia="zh-TW" w:bidi="zh-TW"/>
        </w:rPr>
      </w:pP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zh-TW" w:eastAsia="zh-TW" w:bidi="zh-TW"/>
        </w:rPr>
        <w:t>陕西省202</w:t>
      </w:r>
      <w:r>
        <w:rPr>
          <w:rFonts w:hint="eastAsia" w:cs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en-US" w:eastAsia="zh-CN" w:bidi="zh-TW"/>
        </w:rPr>
        <w:t>6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zh-TW" w:eastAsia="zh-TW" w:bidi="zh-TW"/>
        </w:rPr>
        <w:t>年省级监督水利项目质量监督检测项目</w:t>
      </w:r>
    </w:p>
    <w:p w14:paraId="48F8C4A3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800" w:firstLineChars="200"/>
        <w:jc w:val="center"/>
        <w:textAlignment w:val="auto"/>
        <w:outlineLvl w:val="9"/>
        <w:rPr>
          <w:rFonts w:ascii="Times New Roman" w:hAnsi="Times New Roman" w:eastAsia="Times New Roman" w:cs="Times New Roman"/>
          <w:b w:val="0"/>
          <w:bCs w:val="0"/>
          <w:color w:val="000000"/>
          <w:spacing w:val="0"/>
          <w:w w:val="100"/>
          <w:position w:val="0"/>
          <w:sz w:val="40"/>
          <w:szCs w:val="40"/>
          <w:lang w:val="en-US" w:eastAsia="en-US" w:bidi="en-US"/>
        </w:rPr>
      </w:pPr>
    </w:p>
    <w:p w14:paraId="1AE85E5D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right="0"/>
        <w:jc w:val="center"/>
        <w:textAlignment w:val="auto"/>
        <w:outlineLvl w:val="9"/>
        <w:rPr>
          <w:rFonts w:ascii="Times New Roman" w:hAnsi="Times New Roman" w:eastAsia="Times New Roman" w:cs="Times New Roman"/>
          <w:b w:val="0"/>
          <w:bCs w:val="0"/>
          <w:color w:val="000000"/>
          <w:spacing w:val="0"/>
          <w:w w:val="100"/>
          <w:position w:val="0"/>
          <w:sz w:val="40"/>
          <w:szCs w:val="40"/>
          <w:lang w:val="en-US" w:eastAsia="en-US" w:bidi="en-US"/>
        </w:rPr>
      </w:pPr>
      <w:r>
        <w:rPr>
          <w:rFonts w:hint="eastAsia" w:eastAsia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en-US" w:eastAsia="zh-CN"/>
        </w:rPr>
        <w:t>服务</w:t>
      </w:r>
      <w:r>
        <w:rPr>
          <w:b w:val="0"/>
          <w:bCs w:val="0"/>
          <w:color w:val="000000"/>
          <w:spacing w:val="0"/>
          <w:w w:val="100"/>
          <w:position w:val="0"/>
          <w:sz w:val="40"/>
          <w:szCs w:val="40"/>
        </w:rPr>
        <w:t>合同</w:t>
      </w:r>
    </w:p>
    <w:p w14:paraId="04CEEE2F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0" w:lineRule="atLeast"/>
        <w:ind w:left="0" w:leftChars="0" w:right="0" w:firstLine="0" w:firstLineChars="0"/>
        <w:jc w:val="center"/>
        <w:textAlignment w:val="auto"/>
        <w:outlineLvl w:val="9"/>
        <w:rPr>
          <w:rFonts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zh-TW" w:eastAsia="zh-TW" w:bidi="zh-TW"/>
        </w:rPr>
      </w:pPr>
    </w:p>
    <w:p w14:paraId="58A32EDE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0" w:lineRule="atLeast"/>
        <w:ind w:left="0" w:leftChars="0" w:right="0" w:firstLine="0" w:firstLineChars="0"/>
        <w:jc w:val="center"/>
        <w:textAlignment w:val="auto"/>
        <w:outlineLvl w:val="1"/>
        <w:rPr>
          <w:rFonts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zh-TW" w:eastAsia="zh-TW" w:bidi="zh-TW"/>
        </w:rPr>
      </w:pPr>
      <w:bookmarkStart w:id="0" w:name="_Toc29286"/>
    </w:p>
    <w:p w14:paraId="782ECACC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0" w:lineRule="atLeast"/>
        <w:ind w:left="0" w:leftChars="0" w:right="0" w:firstLine="0" w:firstLineChars="0"/>
        <w:jc w:val="center"/>
        <w:textAlignment w:val="auto"/>
        <w:outlineLvl w:val="1"/>
        <w:rPr>
          <w:rFonts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zh-TW" w:eastAsia="zh-TW" w:bidi="zh-TW"/>
        </w:rPr>
      </w:pPr>
    </w:p>
    <w:p w14:paraId="4A90AEE0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0" w:lineRule="atLeast"/>
        <w:ind w:left="0" w:leftChars="0" w:right="0" w:firstLine="0" w:firstLineChars="0"/>
        <w:jc w:val="center"/>
        <w:textAlignment w:val="auto"/>
        <w:outlineLvl w:val="1"/>
        <w:rPr>
          <w:rFonts w:ascii="Times New Roman" w:hAnsi="Times New Roman" w:eastAsia="Times New Roman" w:cs="Times New Roman"/>
          <w:b w:val="0"/>
          <w:bCs w:val="0"/>
          <w:color w:val="000000"/>
          <w:spacing w:val="0"/>
          <w:w w:val="100"/>
          <w:position w:val="0"/>
          <w:lang w:val="en-US" w:eastAsia="en-US" w:bidi="en-US"/>
        </w:rPr>
      </w:pPr>
      <w:r>
        <w:rPr>
          <w:rFonts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zh-TW" w:eastAsia="zh-TW" w:bidi="zh-TW"/>
        </w:rPr>
        <w:t>（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en-US" w:eastAsia="zh-CN" w:bidi="zh-TW"/>
        </w:rPr>
        <w:t>项目</w:t>
      </w:r>
      <w:r>
        <w:rPr>
          <w:rFonts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40"/>
          <w:szCs w:val="40"/>
          <w:lang w:val="zh-TW" w:eastAsia="zh-TW" w:bidi="zh-TW"/>
        </w:rPr>
        <w:t>编号：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pacing w:val="0"/>
          <w:w w:val="100"/>
          <w:position w:val="0"/>
          <w:sz w:val="40"/>
          <w:szCs w:val="40"/>
          <w:lang w:val="en-US" w:eastAsia="en-US" w:bidi="en-US"/>
        </w:rPr>
        <w:t>）</w:t>
      </w:r>
      <w:bookmarkEnd w:id="0"/>
    </w:p>
    <w:p w14:paraId="4E7AAC87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0" w:lineRule="atLeast"/>
        <w:ind w:left="0" w:leftChars="0" w:right="0" w:firstLine="0" w:firstLineChars="0"/>
        <w:jc w:val="center"/>
        <w:textAlignment w:val="auto"/>
        <w:outlineLvl w:val="2"/>
        <w:rPr>
          <w:rFonts w:hint="eastAsia"/>
          <w:b w:val="0"/>
          <w:bCs w:val="0"/>
          <w:color w:val="000000"/>
          <w:spacing w:val="0"/>
          <w:w w:val="100"/>
          <w:position w:val="0"/>
          <w:sz w:val="30"/>
          <w:szCs w:val="30"/>
          <w:lang w:val="en-US" w:eastAsia="zh-CN"/>
        </w:rPr>
      </w:pPr>
    </w:p>
    <w:p w14:paraId="5565CA05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0" w:lineRule="atLeast"/>
        <w:ind w:left="0" w:leftChars="0" w:right="0" w:firstLine="0" w:firstLineChars="0"/>
        <w:jc w:val="center"/>
        <w:textAlignment w:val="auto"/>
        <w:outlineLvl w:val="2"/>
        <w:rPr>
          <w:rFonts w:hint="default" w:eastAsia="宋体"/>
          <w:b w:val="0"/>
          <w:bCs w:val="0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</w:pPr>
      <w:r>
        <w:rPr>
          <w:rFonts w:hint="eastAsia"/>
          <w:b w:val="0"/>
          <w:bCs w:val="0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合同包</w:t>
      </w:r>
      <w:r>
        <w:rPr>
          <w:rFonts w:hint="eastAsia"/>
          <w:b w:val="0"/>
          <w:bCs w:val="0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 </w:t>
      </w:r>
    </w:p>
    <w:p w14:paraId="7553486F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0" w:firstLineChars="0"/>
        <w:jc w:val="center"/>
        <w:textAlignment w:val="auto"/>
        <w:outlineLvl w:val="9"/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</w:pPr>
    </w:p>
    <w:p w14:paraId="357B8ED0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0" w:firstLineChars="0"/>
        <w:jc w:val="center"/>
        <w:textAlignment w:val="auto"/>
        <w:outlineLvl w:val="9"/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</w:pPr>
    </w:p>
    <w:p w14:paraId="4DD2F7FE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0" w:firstLineChars="0"/>
        <w:jc w:val="center"/>
        <w:textAlignment w:val="auto"/>
        <w:outlineLvl w:val="9"/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</w:pPr>
    </w:p>
    <w:p w14:paraId="366D85F2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0" w:firstLineChars="0"/>
        <w:jc w:val="center"/>
        <w:textAlignment w:val="auto"/>
        <w:outlineLvl w:val="9"/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</w:pPr>
    </w:p>
    <w:p w14:paraId="7064A41F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0" w:firstLineChars="0"/>
        <w:jc w:val="center"/>
        <w:textAlignment w:val="auto"/>
        <w:outlineLvl w:val="9"/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</w:pPr>
    </w:p>
    <w:p w14:paraId="05195D22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both"/>
        <w:textAlignment w:val="auto"/>
        <w:outlineLvl w:val="9"/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</w:pPr>
    </w:p>
    <w:p w14:paraId="0D8D2CDA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both"/>
        <w:textAlignment w:val="auto"/>
        <w:outlineLvl w:val="9"/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</w:pPr>
    </w:p>
    <w:p w14:paraId="5C59F6E5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2856" w:firstLineChars="952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000000"/>
          <w:spacing w:val="0"/>
          <w:w w:val="100"/>
          <w:position w:val="0"/>
          <w:sz w:val="30"/>
          <w:szCs w:val="30"/>
          <w:u w:val="single"/>
          <w:lang w:val="en-US" w:eastAsia="zh-CN" w:bidi="en-US"/>
        </w:rPr>
      </w:pPr>
      <w:r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  <w:t>甲方：</w:t>
      </w:r>
      <w:r>
        <w:rPr>
          <w:rFonts w:hint="eastAsia"/>
          <w:b w:val="0"/>
          <w:bCs w:val="0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               </w:t>
      </w:r>
    </w:p>
    <w:p w14:paraId="76C52D92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2856" w:firstLineChars="952"/>
        <w:jc w:val="both"/>
        <w:textAlignment w:val="auto"/>
        <w:outlineLvl w:val="9"/>
        <w:rPr>
          <w:rFonts w:ascii="Times New Roman" w:hAnsi="Times New Roman" w:eastAsia="Times New Roman" w:cs="Times New Roman"/>
          <w:b w:val="0"/>
          <w:bCs w:val="0"/>
          <w:color w:val="000000"/>
          <w:spacing w:val="0"/>
          <w:w w:val="100"/>
          <w:position w:val="0"/>
          <w:sz w:val="30"/>
          <w:szCs w:val="30"/>
          <w:lang w:val="en-US" w:eastAsia="en-US" w:bidi="en-US"/>
        </w:rPr>
      </w:pPr>
      <w:r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  <w:t>乙方：</w:t>
      </w:r>
      <w:r>
        <w:rPr>
          <w:rFonts w:hint="eastAsia"/>
          <w:b w:val="0"/>
          <w:bCs w:val="0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               </w:t>
      </w:r>
    </w:p>
    <w:p w14:paraId="57FDFAEB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0" w:firstLineChars="0"/>
        <w:jc w:val="both"/>
        <w:textAlignment w:val="auto"/>
        <w:outlineLvl w:val="9"/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</w:pPr>
    </w:p>
    <w:p w14:paraId="159D0965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0" w:firstLineChars="0"/>
        <w:jc w:val="center"/>
        <w:textAlignment w:val="auto"/>
        <w:outlineLvl w:val="2"/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</w:pPr>
      <w:bookmarkStart w:id="1" w:name="_Toc10282"/>
      <w:r>
        <w:rPr>
          <w:rFonts w:ascii="Times New Roman" w:hAnsi="Times New Roman" w:eastAsia="Times New Roman" w:cs="Times New Roman"/>
          <w:b w:val="0"/>
          <w:bCs w:val="0"/>
          <w:color w:val="000000"/>
          <w:spacing w:val="0"/>
          <w:w w:val="100"/>
          <w:position w:val="0"/>
          <w:sz w:val="30"/>
          <w:szCs w:val="30"/>
          <w:lang w:val="en-US" w:eastAsia="en-US" w:bidi="en-US"/>
        </w:rPr>
        <w:t>202</w:t>
      </w:r>
      <w:r>
        <w:rPr>
          <w:rFonts w:hint="eastAsia" w:ascii="Times New Roman" w:hAnsi="Times New Roman" w:cs="Times New Roman"/>
          <w:b w:val="0"/>
          <w:bCs w:val="0"/>
          <w:color w:val="000000"/>
          <w:spacing w:val="0"/>
          <w:w w:val="100"/>
          <w:position w:val="0"/>
          <w:sz w:val="30"/>
          <w:szCs w:val="30"/>
          <w:lang w:val="en-US" w:eastAsia="zh-CN" w:bidi="en-US"/>
        </w:rPr>
        <w:t>6</w:t>
      </w:r>
      <w:r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  <w:t>年</w:t>
      </w:r>
      <w:r>
        <w:rPr>
          <w:rFonts w:hint="eastAsia"/>
          <w:b w:val="0"/>
          <w:bCs w:val="0"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   </w:t>
      </w:r>
      <w:r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  <w:t>月</w:t>
      </w:r>
      <w:r>
        <w:rPr>
          <w:b w:val="0"/>
          <w:bCs w:val="0"/>
          <w:color w:val="000000"/>
          <w:spacing w:val="0"/>
          <w:w w:val="100"/>
          <w:position w:val="0"/>
          <w:sz w:val="30"/>
          <w:szCs w:val="30"/>
        </w:rPr>
        <w:br w:type="textWrapping"/>
      </w:r>
      <w:bookmarkEnd w:id="1"/>
    </w:p>
    <w:p w14:paraId="665CE636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center"/>
        <w:textAlignment w:val="auto"/>
        <w:rPr>
          <w:rFonts w:hint="eastAsia"/>
          <w:b w:val="0"/>
          <w:bCs w:val="0"/>
          <w:color w:val="000000"/>
          <w:spacing w:val="0"/>
          <w:w w:val="100"/>
          <w:position w:val="0"/>
          <w:lang w:val="en-US" w:eastAsia="zh-CN"/>
        </w:rPr>
      </w:pPr>
    </w:p>
    <w:p w14:paraId="044CE8FE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center"/>
        <w:textAlignment w:val="auto"/>
        <w:rPr>
          <w:b w:val="0"/>
          <w:bCs w:val="0"/>
          <w:color w:val="000000"/>
          <w:spacing w:val="0"/>
          <w:w w:val="100"/>
          <w:position w:val="0"/>
        </w:rPr>
      </w:pPr>
      <w:r>
        <w:rPr>
          <w:rFonts w:hint="eastAsia"/>
          <w:b w:val="0"/>
          <w:bCs w:val="0"/>
          <w:color w:val="000000"/>
          <w:spacing w:val="0"/>
          <w:w w:val="100"/>
          <w:position w:val="0"/>
          <w:lang w:val="en-US" w:eastAsia="zh-CN"/>
        </w:rPr>
        <w:t>服务</w:t>
      </w:r>
      <w:r>
        <w:rPr>
          <w:b w:val="0"/>
          <w:bCs w:val="0"/>
          <w:color w:val="000000"/>
          <w:spacing w:val="0"/>
          <w:w w:val="100"/>
          <w:position w:val="0"/>
        </w:rPr>
        <w:t>合同</w:t>
      </w:r>
    </w:p>
    <w:p w14:paraId="7E850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</w:rPr>
        <w:t>采购人（全称）：</w:t>
      </w: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u w:val="single"/>
        </w:rPr>
        <w:t xml:space="preserve">                                      </w:t>
      </w:r>
    </w:p>
    <w:p w14:paraId="780A9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</w:rPr>
        <w:t>供应商（全称）：</w:t>
      </w: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u w:val="single"/>
        </w:rPr>
        <w:t xml:space="preserve">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</w:rPr>
        <w:t xml:space="preserve">   </w:t>
      </w:r>
    </w:p>
    <w:p w14:paraId="617C6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依照《中华人民共和国政府采购法》及实施条例、《中华人民共和国民法典》等法律、行政法规，遵循平等、自愿、公平和诚实信用的原则，双方就下述项目范围与相关服务事项协商一致，订立本合同。</w:t>
      </w:r>
    </w:p>
    <w:p w14:paraId="4D8B1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</w:rPr>
        <w:t>一、项目概况</w:t>
      </w:r>
    </w:p>
    <w:p w14:paraId="57BB2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1.项目名称：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</w:rPr>
        <w:t xml:space="preserve"> 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；</w:t>
      </w:r>
    </w:p>
    <w:p w14:paraId="0C8BF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2.项目地点：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</w:rPr>
        <w:t xml:space="preserve"> 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。</w:t>
      </w:r>
    </w:p>
    <w:p w14:paraId="76199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</w:rPr>
        <w:t>二、组成本合同的文件</w:t>
      </w:r>
    </w:p>
    <w:p w14:paraId="5DC60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1.协议书；</w:t>
      </w:r>
    </w:p>
    <w:p w14:paraId="1E191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通知书、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文件、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文件、澄清、补充文件（或委托书）；</w:t>
      </w:r>
    </w:p>
    <w:p w14:paraId="40C4D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3.相关服务建议书；</w:t>
      </w:r>
    </w:p>
    <w:p w14:paraId="40811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</w:rPr>
        <w:t>三、合同价款</w:t>
      </w:r>
    </w:p>
    <w:p w14:paraId="22DF5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合同总价款为人民币_________元（大写：________）。</w:t>
      </w:r>
    </w:p>
    <w:p w14:paraId="55593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、本合同为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总价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,包括但不限于人工费、检测费、设备费、税金、采购代理服务费等其他一切相关费用。</w:t>
      </w:r>
    </w:p>
    <w:p w14:paraId="7C801F91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10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  <w:t>四、付款方式及付款依据</w:t>
      </w:r>
    </w:p>
    <w:p w14:paraId="399107C8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10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  <w:t>1、付款方式</w:t>
      </w:r>
    </w:p>
    <w:p w14:paraId="7603C9A1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10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</w:pPr>
      <w:r>
        <w:rPr>
          <w:rFonts w:hint="eastAsia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zh-CN" w:bidi="ar-SA"/>
        </w:rPr>
        <w:t>（1）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  <w:t>签订合同后，达到付款条件起7日内，支付合同总金额的30.00%。</w:t>
      </w:r>
    </w:p>
    <w:p w14:paraId="61ACBFE1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10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</w:pPr>
      <w:r>
        <w:rPr>
          <w:rFonts w:hint="eastAsia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zh-CN" w:bidi="ar-SA"/>
        </w:rPr>
        <w:t>（2）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  <w:t>完成检测任务并出具检测报告后，达到付款条件起7日内，支付合同总金额的60.00%。</w:t>
      </w:r>
    </w:p>
    <w:p w14:paraId="0FE11698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10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</w:pPr>
      <w:r>
        <w:rPr>
          <w:rFonts w:hint="eastAsia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zh-CN" w:bidi="ar-SA"/>
        </w:rPr>
        <w:t>（3）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  <w:t>提交最终成果验收通过后 ，达到付款条件起7日内，支付合同总金额的10.00%。</w:t>
      </w:r>
    </w:p>
    <w:p w14:paraId="7172081F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10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  <w:t>2、付款依据：供应商提供的等额增值税普通发票。</w:t>
      </w:r>
    </w:p>
    <w:p w14:paraId="107A6156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10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  <w:t>五、服务期：</w:t>
      </w:r>
      <w:bookmarkStart w:id="2" w:name="_GoBack"/>
      <w:bookmarkEnd w:id="2"/>
      <w:r>
        <w:rPr>
          <w:rFonts w:hint="eastAsia" w:ascii="宋体" w:hAnsi="宋体" w:eastAsia="宋体" w:cs="宋体"/>
          <w:b/>
          <w:bCs w:val="0"/>
          <w:color w:val="auto"/>
          <w:sz w:val="24"/>
          <w:szCs w:val="28"/>
          <w:highlight w:val="none"/>
          <w:u w:val="none"/>
          <w:shd w:val="clear"/>
          <w:lang w:val="en-US" w:eastAsia="en-US" w:bidi="ar-SA"/>
        </w:rPr>
        <w:t>。</w:t>
      </w:r>
    </w:p>
    <w:p w14:paraId="406F638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六、双方的责任与义务</w:t>
      </w:r>
    </w:p>
    <w:p w14:paraId="14A0C6F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甲方：</w:t>
      </w:r>
    </w:p>
    <w:p w14:paraId="12F5A2A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1、甲方按本合同规定的内容，在规定的时间内向乙方提交基础资料及文件，并对其完整性、正确性、及时性负责。</w:t>
      </w:r>
    </w:p>
    <w:p w14:paraId="6766945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2、负责检查监督乙方管理工作的实施及制度的执行情况。</w:t>
      </w:r>
    </w:p>
    <w:p w14:paraId="7A61947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乙方：</w:t>
      </w:r>
    </w:p>
    <w:p w14:paraId="6D6DB45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乙方应按国家相应技术规范、标准、规程及合同约定的各项要求，进行相关工作，按合同规定的进度要求提交质量合格的成果文件，并对其负责。</w:t>
      </w:r>
    </w:p>
    <w:p w14:paraId="6628A7B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 xml:space="preserve">乙方按本合同规定的内容、进度及份数向甲方提交成果文件，并根据审查结论对不超出原定范围的内容做必要调整补充。 </w:t>
      </w:r>
    </w:p>
    <w:p w14:paraId="6B0F025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3、乙方应做好质量与技术管理工作，加强全过程的质量控制，保证项目内容的合理性。 4、对甲方的各种技术资料做好保密工作，未经甲方许可不得向任何单位和个人泄露。</w:t>
      </w:r>
    </w:p>
    <w:p w14:paraId="5DCC3DB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highlight w:val="none"/>
          <w:lang w:eastAsia="zh-CN"/>
        </w:rPr>
        <w:t>七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政府采购合同履行</w:t>
      </w:r>
    </w:p>
    <w:p w14:paraId="36947B16">
      <w:pPr>
        <w:spacing w:line="360" w:lineRule="auto"/>
        <w:ind w:firstLine="482" w:firstLineChars="200"/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8"/>
          <w:highlight w:val="none"/>
          <w:lang w:bidi="ar"/>
        </w:rPr>
        <w:t>政府采购合同履行中，甲方需追加与合同标的相同服务的，在不改变合同其他条款的前提下，可以与乙方协商签订补充合同，但所有补充合同的采购金额不得超过原合同采购金额的百分之十。</w:t>
      </w:r>
    </w:p>
    <w:p w14:paraId="5EA1F4D6">
      <w:pPr>
        <w:numPr>
          <w:ilvl w:val="0"/>
          <w:numId w:val="0"/>
        </w:numPr>
        <w:tabs>
          <w:tab w:val="left" w:pos="498"/>
        </w:tabs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lang w:bidi="ar"/>
        </w:rPr>
      </w:pPr>
      <w:r>
        <w:rPr>
          <w:rFonts w:hint="eastAsia" w:hAnsi="宋体" w:cs="宋体"/>
          <w:b/>
          <w:color w:val="auto"/>
          <w:sz w:val="24"/>
          <w:szCs w:val="28"/>
          <w:highlight w:val="none"/>
          <w:lang w:eastAsia="zh-CN" w:bidi="ar"/>
        </w:rPr>
        <w:t>八、</w:t>
      </w: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lang w:bidi="ar"/>
        </w:rPr>
        <w:t>合同争议的解决</w:t>
      </w:r>
    </w:p>
    <w:p w14:paraId="359C3C8A">
      <w:pPr>
        <w:numPr>
          <w:ilvl w:val="0"/>
          <w:numId w:val="0"/>
        </w:numPr>
        <w:tabs>
          <w:tab w:val="left" w:pos="498"/>
        </w:tabs>
        <w:spacing w:line="360" w:lineRule="auto"/>
        <w:ind w:leftChars="0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合同执行中发生争议的，当事人双方应协商解决，协商达不成一致时，双方同意向西安市仲裁委员会申请仲裁。</w:t>
      </w:r>
    </w:p>
    <w:p w14:paraId="46735CD6">
      <w:pPr>
        <w:tabs>
          <w:tab w:val="left" w:pos="498"/>
        </w:tabs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hAnsi="宋体" w:cs="宋体"/>
          <w:b/>
          <w:color w:val="auto"/>
          <w:sz w:val="24"/>
          <w:szCs w:val="28"/>
          <w:highlight w:val="none"/>
          <w:lang w:eastAsia="zh-CN" w:bidi="ar"/>
        </w:rPr>
        <w:t>九</w:t>
      </w: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lang w:bidi="ar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不可抗力情况下的免责约定，双方约定不可抗力情况包括：五级以上地震、大风、大雨、大雪。</w:t>
      </w:r>
    </w:p>
    <w:p w14:paraId="130E8540">
      <w:pPr>
        <w:tabs>
          <w:tab w:val="left" w:pos="498"/>
        </w:tabs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lang w:bidi="ar"/>
        </w:rPr>
        <w:t>十、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除本合同约定，合同一经签订，不得擅自变更、中止或者终止合同。对确需变更、调整或者中止、终止合同的，应按规定履行相应的手续。</w:t>
      </w:r>
    </w:p>
    <w:p w14:paraId="45CEDF8B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lang w:bidi="ar"/>
        </w:rPr>
        <w:t>十</w:t>
      </w:r>
      <w:r>
        <w:rPr>
          <w:rFonts w:hint="eastAsia" w:hAnsi="宋体" w:cs="宋体"/>
          <w:b/>
          <w:color w:val="auto"/>
          <w:sz w:val="24"/>
          <w:szCs w:val="28"/>
          <w:highlight w:val="none"/>
          <w:lang w:eastAsia="zh-CN" w:bidi="ar"/>
        </w:rPr>
        <w:t>一</w:t>
      </w: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lang w:bidi="ar"/>
        </w:rPr>
        <w:t>、违约责任：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按《民法典》中的相关条款和本合同的约定执行。未按合同或投标文件要求提供服务质量不能满足甲方技术要求，甲方有权终止合同，甚至对乙方违约行为进行追究。</w:t>
      </w:r>
    </w:p>
    <w:p w14:paraId="26455412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lang w:bidi="ar"/>
        </w:rPr>
        <w:t>十</w:t>
      </w:r>
      <w:r>
        <w:rPr>
          <w:rFonts w:hint="eastAsia" w:hAnsi="宋体" w:cs="宋体"/>
          <w:b/>
          <w:color w:val="auto"/>
          <w:sz w:val="24"/>
          <w:szCs w:val="28"/>
          <w:highlight w:val="none"/>
          <w:lang w:eastAsia="zh-CN" w:bidi="ar"/>
        </w:rPr>
        <w:t>二</w:t>
      </w: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lang w:bidi="ar"/>
        </w:rPr>
        <w:t>、其他</w:t>
      </w:r>
      <w:r>
        <w:rPr>
          <w:rFonts w:hint="eastAsia" w:ascii="宋体" w:hAnsi="宋体" w:eastAsia="宋体" w:cs="宋体"/>
          <w:bCs/>
          <w:color w:val="auto"/>
          <w:sz w:val="24"/>
          <w:szCs w:val="28"/>
          <w:highlight w:val="none"/>
          <w:lang w:bidi="ar"/>
        </w:rPr>
        <w:t>（在合同中具体明确）</w:t>
      </w:r>
    </w:p>
    <w:p w14:paraId="0518857E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lang w:bidi="ar"/>
        </w:rPr>
        <w:t>十</w:t>
      </w:r>
      <w:r>
        <w:rPr>
          <w:rFonts w:hint="eastAsia" w:hAnsi="宋体" w:cs="宋体"/>
          <w:b/>
          <w:color w:val="auto"/>
          <w:sz w:val="24"/>
          <w:szCs w:val="28"/>
          <w:highlight w:val="none"/>
          <w:lang w:eastAsia="zh-CN" w:bidi="ar"/>
        </w:rPr>
        <w:t>三</w:t>
      </w:r>
      <w:r>
        <w:rPr>
          <w:rFonts w:hint="eastAsia" w:ascii="宋体" w:hAnsi="宋体" w:eastAsia="宋体" w:cs="宋体"/>
          <w:b/>
          <w:color w:val="auto"/>
          <w:sz w:val="24"/>
          <w:szCs w:val="28"/>
          <w:highlight w:val="none"/>
          <w:lang w:bidi="ar"/>
        </w:rPr>
        <w:t>、合同订立</w:t>
      </w:r>
    </w:p>
    <w:p w14:paraId="460C73A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1. 订立时间：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日。</w:t>
      </w:r>
    </w:p>
    <w:p w14:paraId="623BB60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2. 订立地点：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。</w:t>
      </w:r>
    </w:p>
    <w:p w14:paraId="148444F6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3. 本合同一式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份，具有同等法律效力，双方各执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份，监管部门备案壹份、采购代理机构存档壹份。各方签字盖章后生效，合同执行完毕自动失效。（合同的服务承诺则长期有效）。</w:t>
      </w:r>
    </w:p>
    <w:p w14:paraId="6815115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hAnsi="宋体" w:cs="宋体"/>
          <w:color w:val="auto"/>
          <w:sz w:val="24"/>
          <w:szCs w:val="28"/>
          <w:highlight w:val="none"/>
          <w:lang w:eastAsia="zh-CN" w:bidi="ar"/>
        </w:rPr>
        <w:t>采购人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（盖章）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 xml:space="preserve">       </w:t>
      </w:r>
      <w:r>
        <w:rPr>
          <w:rFonts w:hint="eastAsia" w:hAnsi="宋体" w:cs="宋体"/>
          <w:color w:val="auto"/>
          <w:sz w:val="24"/>
          <w:szCs w:val="28"/>
          <w:highlight w:val="none"/>
          <w:lang w:eastAsia="zh-CN" w:bidi="ar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（盖章）          </w:t>
      </w:r>
    </w:p>
    <w:p w14:paraId="4DEE441A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地  址：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 xml:space="preserve">       地  址：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  </w:t>
      </w:r>
    </w:p>
    <w:p w14:paraId="154A7B7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邮政编码：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 xml:space="preserve">        邮政编码：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</w:t>
      </w:r>
    </w:p>
    <w:p w14:paraId="71773B73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法定代表人或其授权                 法定代表人或其授权</w:t>
      </w:r>
    </w:p>
    <w:p w14:paraId="3F61C6E9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的代理人：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（签字）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 xml:space="preserve">        的代理人：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（签字）           </w:t>
      </w:r>
    </w:p>
    <w:p w14:paraId="5DF5CE4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开户银行：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 xml:space="preserve">        开户银行：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</w:t>
      </w:r>
    </w:p>
    <w:p w14:paraId="15A294DC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账号：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 xml:space="preserve">       账号：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    </w:t>
      </w:r>
    </w:p>
    <w:p w14:paraId="2ECE834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电话：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 xml:space="preserve">       电话：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    </w:t>
      </w:r>
    </w:p>
    <w:p w14:paraId="5901F9C7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传真：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 xml:space="preserve">       传真：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    </w:t>
      </w:r>
    </w:p>
    <w:p w14:paraId="396842D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val="zh-CN" w:bidi="ar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>电子邮箱：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bidi="ar"/>
        </w:rPr>
        <w:t xml:space="preserve">      电子邮箱：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u w:val="single"/>
          <w:lang w:bidi="ar"/>
        </w:rPr>
        <w:t xml:space="preserve">                   </w:t>
      </w:r>
    </w:p>
    <w:p w14:paraId="7E2424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F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216C8"/>
    <w:rsid w:val="0BE17265"/>
    <w:rsid w:val="64BF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customStyle="1" w:styleId="5">
    <w:name w:val="Body text|7"/>
    <w:basedOn w:val="1"/>
    <w:qFormat/>
    <w:uiPriority w:val="0"/>
    <w:pPr>
      <w:widowControl w:val="0"/>
      <w:shd w:val="clear" w:color="auto" w:fill="auto"/>
      <w:spacing w:after="100" w:line="1130" w:lineRule="exact"/>
      <w:jc w:val="center"/>
    </w:pPr>
    <w:rPr>
      <w:rFonts w:ascii="宋体" w:hAnsi="宋体" w:eastAsia="宋体" w:cs="宋体"/>
      <w:sz w:val="74"/>
      <w:szCs w:val="74"/>
      <w:u w:val="none"/>
      <w:shd w:val="clear" w:color="auto" w:fill="auto"/>
      <w:lang w:val="zh-TW" w:eastAsia="zh-TW" w:bidi="zh-TW"/>
    </w:rPr>
  </w:style>
  <w:style w:type="paragraph" w:customStyle="1" w:styleId="6">
    <w:name w:val="Body text|3"/>
    <w:basedOn w:val="1"/>
    <w:qFormat/>
    <w:uiPriority w:val="0"/>
    <w:pPr>
      <w:widowControl w:val="0"/>
      <w:shd w:val="clear" w:color="auto" w:fill="auto"/>
      <w:spacing w:line="409" w:lineRule="exact"/>
      <w:ind w:firstLine="56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7">
    <w:name w:val="Body text|8"/>
    <w:basedOn w:val="1"/>
    <w:qFormat/>
    <w:uiPriority w:val="0"/>
    <w:pPr>
      <w:widowControl w:val="0"/>
      <w:shd w:val="clear" w:color="auto" w:fill="auto"/>
      <w:spacing w:after="400"/>
      <w:jc w:val="center"/>
    </w:pPr>
    <w:rPr>
      <w:rFonts w:ascii="宋体" w:hAnsi="宋体" w:eastAsia="宋体" w:cs="宋体"/>
      <w:sz w:val="38"/>
      <w:szCs w:val="3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1329</Words>
  <Characters>1388</Characters>
  <Lines>0</Lines>
  <Paragraphs>0</Paragraphs>
  <TotalTime>0</TotalTime>
  <ScaleCrop>false</ScaleCrop>
  <LinksUpToDate>false</LinksUpToDate>
  <CharactersWithSpaces>2092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2025-10-09T14:20:00Z</dcterms:created>
  <dc:creator>Administrator</dc:creator>
  <cp:lastModifiedBy>Dear.  Tao</cp:lastModifiedBy>
  <dcterms:modified xsi:type="dcterms:W3CDTF">2026-05-17T06:17:28Z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eyJoZGlkIjoiZjQzMmM5YjdjZGY2NzZlYWFjZmRjMjQ2OTJiNzg4ZmQiLCJ1c2VySWQiOiIxMDMxMTI0MjIxIn0=</vt:lpwstr>
  </property>
  <property fmtid="{D5CDD505-2E9C-101B-9397-08002B2CF9AE}" pid="4" name="ICV">
    <vt:lpwstr>CE715B0BD0B5458B957274FB6BC07255_12</vt:lpwstr>
  </property>
</Properties>
</file>