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E8BDA">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资格证明文件</w:t>
      </w:r>
    </w:p>
    <w:p w14:paraId="43F994CE">
      <w:pPr>
        <w:pStyle w:val="8"/>
        <w:keepNext w:val="0"/>
        <w:keepLines w:val="0"/>
        <w:pageBreakBefore w:val="0"/>
        <w:kinsoku/>
        <w:wordWrap/>
        <w:overflowPunct/>
        <w:topLinePunct w:val="0"/>
        <w:bidi w:val="0"/>
        <w:adjustRightInd/>
        <w:snapToGrid/>
        <w:spacing w:line="360" w:lineRule="auto"/>
        <w:ind w:firstLine="480" w:firstLineChars="200"/>
        <w:textAlignment w:val="auto"/>
        <w:rPr>
          <w:sz w:val="24"/>
          <w:szCs w:val="24"/>
        </w:rPr>
      </w:pPr>
      <w:r>
        <w:rPr>
          <w:rFonts w:ascii="仿宋_GB2312" w:hAnsi="仿宋_GB2312" w:eastAsia="仿宋_GB2312" w:cs="仿宋_GB2312"/>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31E9EB5D">
      <w:pPr>
        <w:pStyle w:val="8"/>
        <w:keepNext w:val="0"/>
        <w:keepLines w:val="0"/>
        <w:pageBreakBefore w:val="0"/>
        <w:kinsoku/>
        <w:wordWrap/>
        <w:overflowPunct/>
        <w:topLinePunct w:val="0"/>
        <w:bidi w:val="0"/>
        <w:adjustRightInd/>
        <w:snapToGrid/>
        <w:spacing w:line="360" w:lineRule="auto"/>
        <w:ind w:firstLine="480" w:firstLineChars="200"/>
        <w:textAlignment w:val="auto"/>
        <w:rPr>
          <w:sz w:val="24"/>
          <w:szCs w:val="24"/>
        </w:rPr>
      </w:pPr>
      <w:r>
        <w:rPr>
          <w:rFonts w:ascii="仿宋_GB2312" w:hAnsi="仿宋_GB2312" w:eastAsia="仿宋_GB2312" w:cs="仿宋_GB2312"/>
          <w:sz w:val="24"/>
          <w:szCs w:val="24"/>
        </w:rPr>
        <w:t>2、财务状况报告：提供经审计的2024年度或2025年度完整的财务报告或提交投标文件截止时间前六个月内其基本账户开户银行出具的资信证明；其他组织和自然人提供银行出具的资信证明或财务报表；</w:t>
      </w:r>
    </w:p>
    <w:p w14:paraId="35AF21EA">
      <w:pPr>
        <w:pStyle w:val="8"/>
        <w:keepNext w:val="0"/>
        <w:keepLines w:val="0"/>
        <w:pageBreakBefore w:val="0"/>
        <w:kinsoku/>
        <w:wordWrap/>
        <w:overflowPunct/>
        <w:topLinePunct w:val="0"/>
        <w:bidi w:val="0"/>
        <w:adjustRightInd/>
        <w:snapToGrid/>
        <w:spacing w:line="360" w:lineRule="auto"/>
        <w:ind w:firstLine="480" w:firstLineChars="200"/>
        <w:textAlignment w:val="auto"/>
        <w:rPr>
          <w:sz w:val="24"/>
          <w:szCs w:val="24"/>
        </w:rPr>
      </w:pPr>
      <w:r>
        <w:rPr>
          <w:rFonts w:ascii="仿宋_GB2312" w:hAnsi="仿宋_GB2312" w:eastAsia="仿宋_GB2312" w:cs="仿宋_GB2312"/>
          <w:sz w:val="24"/>
          <w:szCs w:val="24"/>
        </w:rPr>
        <w:t>3、税收缴纳证明：提供递交投标文件截止之日前一年内任意一个月的依法缴纳税收的相关凭据，凭据应有税务机关或代收机关的公章或业务专用章。依法免税或无须缴纳税收的投标人应提供相应证明文件；</w:t>
      </w:r>
    </w:p>
    <w:p w14:paraId="69503A5C">
      <w:pPr>
        <w:pStyle w:val="8"/>
        <w:keepNext w:val="0"/>
        <w:keepLines w:val="0"/>
        <w:pageBreakBefore w:val="0"/>
        <w:kinsoku/>
        <w:wordWrap/>
        <w:overflowPunct/>
        <w:topLinePunct w:val="0"/>
        <w:bidi w:val="0"/>
        <w:adjustRightInd/>
        <w:snapToGrid/>
        <w:spacing w:line="360" w:lineRule="auto"/>
        <w:ind w:firstLine="480" w:firstLineChars="200"/>
        <w:textAlignment w:val="auto"/>
        <w:rPr>
          <w:sz w:val="24"/>
          <w:szCs w:val="24"/>
        </w:rPr>
      </w:pPr>
      <w:r>
        <w:rPr>
          <w:rFonts w:ascii="仿宋_GB2312" w:hAnsi="仿宋_GB2312" w:eastAsia="仿宋_GB2312" w:cs="仿宋_GB2312"/>
          <w:sz w:val="24"/>
          <w:szCs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4CA7F76A">
      <w:pPr>
        <w:pStyle w:val="8"/>
        <w:keepNext w:val="0"/>
        <w:keepLines w:val="0"/>
        <w:pageBreakBefore w:val="0"/>
        <w:kinsoku/>
        <w:wordWrap/>
        <w:overflowPunct/>
        <w:topLinePunct w:val="0"/>
        <w:bidi w:val="0"/>
        <w:adjustRightInd/>
        <w:snapToGrid/>
        <w:spacing w:line="360" w:lineRule="auto"/>
        <w:ind w:firstLine="480" w:firstLineChars="200"/>
        <w:textAlignment w:val="auto"/>
        <w:rPr>
          <w:sz w:val="24"/>
          <w:szCs w:val="24"/>
        </w:rPr>
      </w:pPr>
      <w:r>
        <w:rPr>
          <w:rFonts w:ascii="仿宋_GB2312" w:hAnsi="仿宋_GB2312" w:eastAsia="仿宋_GB2312" w:cs="仿宋_GB2312"/>
          <w:sz w:val="24"/>
          <w:szCs w:val="24"/>
        </w:rPr>
        <w:t>5、具有履行合同所必需的设备和专业技术能力：具有履行合同所必需的设备和专业技术能力的承诺及说明；</w:t>
      </w:r>
    </w:p>
    <w:p w14:paraId="1CF7FAE3">
      <w:pPr>
        <w:pStyle w:val="8"/>
        <w:keepNext w:val="0"/>
        <w:keepLines w:val="0"/>
        <w:pageBreakBefore w:val="0"/>
        <w:kinsoku/>
        <w:wordWrap/>
        <w:overflowPunct/>
        <w:topLinePunct w:val="0"/>
        <w:bidi w:val="0"/>
        <w:adjustRightInd/>
        <w:snapToGrid/>
        <w:spacing w:line="360" w:lineRule="auto"/>
        <w:ind w:firstLine="480" w:firstLineChars="200"/>
        <w:textAlignment w:val="auto"/>
        <w:rPr>
          <w:sz w:val="24"/>
          <w:szCs w:val="24"/>
        </w:rPr>
      </w:pPr>
      <w:r>
        <w:rPr>
          <w:rFonts w:ascii="仿宋_GB2312" w:hAnsi="仿宋_GB2312" w:eastAsia="仿宋_GB2312" w:cs="仿宋_GB2312"/>
          <w:sz w:val="24"/>
          <w:szCs w:val="24"/>
        </w:rPr>
        <w:t>6、书面声明：参加政府采购活动前三年内，在经营活动中没有重大违法记录的书面声明；</w:t>
      </w:r>
    </w:p>
    <w:p w14:paraId="1EA5A838">
      <w:pPr>
        <w:pStyle w:val="8"/>
        <w:keepNext w:val="0"/>
        <w:keepLines w:val="0"/>
        <w:pageBreakBefore w:val="0"/>
        <w:kinsoku/>
        <w:wordWrap/>
        <w:overflowPunct/>
        <w:topLinePunct w:val="0"/>
        <w:bidi w:val="0"/>
        <w:adjustRightInd/>
        <w:snapToGrid/>
        <w:spacing w:line="360" w:lineRule="auto"/>
        <w:ind w:firstLine="480" w:firstLineChars="200"/>
        <w:textAlignment w:val="auto"/>
        <w:rPr>
          <w:sz w:val="24"/>
          <w:szCs w:val="24"/>
        </w:rPr>
      </w:pPr>
      <w:r>
        <w:rPr>
          <w:rFonts w:ascii="仿宋_GB2312" w:hAnsi="仿宋_GB2312" w:eastAsia="仿宋_GB2312" w:cs="仿宋_GB2312"/>
          <w:sz w:val="24"/>
          <w:szCs w:val="24"/>
        </w:rPr>
        <w:t>7、法定代表人或其授权委托书：法定代表人授权书（附法定代表人、被授权人身份证复印件及被授权人在本单位缴纳社保证明），法定代表人直接参加投标，须提供法定代表人身份证明；</w:t>
      </w:r>
    </w:p>
    <w:p w14:paraId="2B59A5D5">
      <w:pPr>
        <w:pStyle w:val="8"/>
        <w:keepNext w:val="0"/>
        <w:keepLines w:val="0"/>
        <w:pageBreakBefore w:val="0"/>
        <w:kinsoku/>
        <w:wordWrap/>
        <w:overflowPunct/>
        <w:topLinePunct w:val="0"/>
        <w:bidi w:val="0"/>
        <w:adjustRightInd/>
        <w:snapToGrid/>
        <w:spacing w:line="360" w:lineRule="auto"/>
        <w:ind w:firstLine="480" w:firstLineChars="200"/>
        <w:textAlignment w:val="auto"/>
        <w:rPr>
          <w:sz w:val="24"/>
          <w:szCs w:val="24"/>
        </w:rPr>
      </w:pPr>
      <w:r>
        <w:rPr>
          <w:rFonts w:ascii="仿宋_GB2312" w:hAnsi="仿宋_GB2312" w:eastAsia="仿宋_GB2312" w:cs="仿宋_GB2312"/>
          <w:sz w:val="24"/>
          <w:szCs w:val="24"/>
        </w:rPr>
        <w:t>8、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3029ED65">
      <w:pPr>
        <w:pStyle w:val="8"/>
        <w:keepNext w:val="0"/>
        <w:keepLines w:val="0"/>
        <w:pageBreakBefore w:val="0"/>
        <w:kinsoku/>
        <w:wordWrap/>
        <w:overflowPunct/>
        <w:topLinePunct w:val="0"/>
        <w:bidi w:val="0"/>
        <w:adjustRightInd/>
        <w:snapToGrid/>
        <w:spacing w:line="360" w:lineRule="auto"/>
        <w:ind w:firstLine="480" w:firstLineChars="200"/>
        <w:textAlignment w:val="auto"/>
        <w:rPr>
          <w:sz w:val="24"/>
          <w:szCs w:val="24"/>
        </w:rPr>
      </w:pPr>
      <w:r>
        <w:rPr>
          <w:rFonts w:hint="eastAsia" w:ascii="仿宋_GB2312" w:hAnsi="仿宋_GB2312" w:eastAsia="仿宋_GB2312" w:cs="仿宋_GB2312"/>
          <w:sz w:val="24"/>
          <w:szCs w:val="24"/>
          <w:lang w:val="en-US" w:eastAsia="zh-CN"/>
        </w:rPr>
        <w:t>9</w:t>
      </w:r>
      <w:r>
        <w:rPr>
          <w:rFonts w:ascii="仿宋_GB2312" w:hAnsi="仿宋_GB2312" w:eastAsia="仿宋_GB2312" w:cs="仿宋_GB2312"/>
          <w:sz w:val="24"/>
          <w:szCs w:val="24"/>
        </w:rPr>
        <w:t>、资质证书：供应商应具有水利行政主管部门颁发的合格有效的水利工程质量检测机构甲级资质证书（检测范围应包含岩土工程类、金属结构类、混凝土工程类、机械电气类和量测类）；</w:t>
      </w:r>
    </w:p>
    <w:p w14:paraId="2DF461F2">
      <w:pPr>
        <w:pStyle w:val="8"/>
        <w:keepNext w:val="0"/>
        <w:keepLines w:val="0"/>
        <w:pageBreakBefore w:val="0"/>
        <w:kinsoku/>
        <w:wordWrap/>
        <w:overflowPunct/>
        <w:topLinePunct w:val="0"/>
        <w:bidi w:val="0"/>
        <w:adjustRightInd/>
        <w:snapToGrid/>
        <w:spacing w:line="360" w:lineRule="auto"/>
        <w:ind w:firstLine="480" w:firstLineChars="200"/>
        <w:textAlignment w:val="auto"/>
        <w:rPr>
          <w:sz w:val="24"/>
          <w:szCs w:val="24"/>
        </w:rPr>
      </w:pPr>
      <w:r>
        <w:rPr>
          <w:rFonts w:hint="eastAsia" w:ascii="仿宋_GB2312" w:hAnsi="仿宋_GB2312" w:eastAsia="仿宋_GB2312" w:cs="仿宋_GB2312"/>
          <w:sz w:val="24"/>
          <w:szCs w:val="24"/>
          <w:lang w:val="en-US" w:eastAsia="zh-CN"/>
        </w:rPr>
        <w:t>10</w:t>
      </w:r>
      <w:r>
        <w:rPr>
          <w:rFonts w:ascii="仿宋_GB2312" w:hAnsi="仿宋_GB2312" w:eastAsia="仿宋_GB2312" w:cs="仿宋_GB2312"/>
          <w:sz w:val="24"/>
          <w:szCs w:val="24"/>
        </w:rPr>
        <w:t>、CMA计量认证证书：供应商应具有省级及以上质量技术监督部门颁发的有效期内的CMA计量认证证书</w:t>
      </w:r>
    </w:p>
    <w:p w14:paraId="4AB0871B">
      <w:pPr>
        <w:keepNext w:val="0"/>
        <w:keepLines w:val="0"/>
        <w:pageBreakBefore w:val="0"/>
        <w:widowControl w:val="0"/>
        <w:shd w:val="clear"/>
        <w:kinsoku/>
        <w:wordWrap/>
        <w:overflowPunct/>
        <w:topLinePunct w:val="0"/>
        <w:bidi w:val="0"/>
        <w:adjustRightInd/>
        <w:snapToGrid/>
        <w:spacing w:line="360" w:lineRule="auto"/>
        <w:ind w:firstLine="482" w:firstLineChars="200"/>
        <w:jc w:val="center"/>
        <w:textAlignment w:val="auto"/>
        <w:outlineLvl w:val="9"/>
        <w:rPr>
          <w:rFonts w:hint="eastAsia" w:ascii="宋体" w:hAnsi="宋体" w:eastAsia="宋体" w:cs="宋体"/>
          <w:b/>
          <w:bCs/>
          <w:color w:val="auto"/>
          <w:sz w:val="24"/>
          <w:szCs w:val="24"/>
          <w:highlight w:val="none"/>
        </w:rPr>
        <w:sectPr>
          <w:footerReference r:id="rId3" w:type="default"/>
          <w:pgSz w:w="11906" w:h="16838"/>
          <w:pgMar w:top="1440" w:right="1080" w:bottom="1440" w:left="1080" w:header="851" w:footer="992" w:gutter="0"/>
          <w:cols w:space="720" w:num="1"/>
          <w:docGrid w:type="lines" w:linePitch="312" w:charSpace="0"/>
        </w:sectPr>
      </w:pPr>
    </w:p>
    <w:p w14:paraId="6DEA3C79">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 w:val="30"/>
          <w:szCs w:val="30"/>
          <w:highlight w:val="none"/>
        </w:rPr>
        <w:sectPr>
          <w:pgSz w:w="11906" w:h="16838"/>
          <w:pgMar w:top="1440" w:right="1080" w:bottom="1440" w:left="1080" w:header="851" w:footer="992" w:gutter="0"/>
          <w:cols w:space="720" w:num="1"/>
          <w:docGrid w:type="lines" w:linePitch="312" w:charSpace="0"/>
        </w:sectPr>
      </w:pPr>
    </w:p>
    <w:p w14:paraId="32986A1D">
      <w:pPr>
        <w:keepNext w:val="0"/>
        <w:keepLines w:val="0"/>
        <w:pageBreakBefore w:val="0"/>
        <w:widowControl w:val="0"/>
        <w:shd w:val="clear"/>
        <w:kinsoku/>
        <w:wordWrap/>
        <w:overflowPunct/>
        <w:topLinePunct w:val="0"/>
        <w:bidi w:val="0"/>
        <w:spacing w:line="360" w:lineRule="auto"/>
        <w:rPr>
          <w:rFonts w:hint="eastAsia" w:cs="宋体"/>
          <w:b/>
          <w:bCs/>
          <w:color w:val="auto"/>
          <w:szCs w:val="24"/>
          <w:highlight w:val="none"/>
          <w:lang w:val="en-US" w:eastAsia="zh-CN"/>
        </w:rPr>
      </w:pPr>
      <w:r>
        <w:rPr>
          <w:rFonts w:hint="eastAsia" w:cs="宋体"/>
          <w:b/>
          <w:bCs/>
          <w:color w:val="auto"/>
          <w:szCs w:val="24"/>
          <w:highlight w:val="none"/>
          <w:lang w:val="en-US" w:eastAsia="zh-CN"/>
        </w:rPr>
        <w:t>附件1</w:t>
      </w:r>
    </w:p>
    <w:p w14:paraId="1D0D9363">
      <w:pPr>
        <w:keepNext w:val="0"/>
        <w:keepLines w:val="0"/>
        <w:pageBreakBefore w:val="0"/>
        <w:widowControl w:val="0"/>
        <w:shd w:val="clear"/>
        <w:kinsoku/>
        <w:wordWrap/>
        <w:overflowPunct/>
        <w:topLinePunct w:val="0"/>
        <w:bidi w:val="0"/>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承诺：提供具有履行合同所必需的设备和专业技术能力的承诺；</w:t>
      </w:r>
    </w:p>
    <w:p w14:paraId="656A6602">
      <w:pPr>
        <w:keepNext w:val="0"/>
        <w:keepLines w:val="0"/>
        <w:pageBreakBefore w:val="0"/>
        <w:widowControl w:val="0"/>
        <w:shd w:val="clear"/>
        <w:kinsoku/>
        <w:wordWrap/>
        <w:overflowPunct/>
        <w:topLinePunct w:val="0"/>
        <w:bidi w:val="0"/>
        <w:spacing w:line="360" w:lineRule="auto"/>
        <w:ind w:firstLine="22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3DD29FBC">
      <w:pPr>
        <w:keepNext w:val="0"/>
        <w:keepLines w:val="0"/>
        <w:pageBreakBefore w:val="0"/>
        <w:widowControl w:val="0"/>
        <w:shd w:val="clear"/>
        <w:kinsoku/>
        <w:wordWrap/>
        <w:overflowPunct/>
        <w:topLinePunct w:val="0"/>
        <w:bidi w:val="0"/>
        <w:spacing w:line="360" w:lineRule="auto"/>
        <w:ind w:left="440" w:leftChars="200" w:firstLine="390" w:firstLineChars="186"/>
        <w:jc w:val="left"/>
        <w:rPr>
          <w:rFonts w:hint="eastAsia" w:ascii="宋体" w:hAnsi="宋体" w:eastAsia="宋体" w:cs="宋体"/>
          <w:color w:val="auto"/>
          <w:sz w:val="21"/>
          <w:szCs w:val="16"/>
          <w:highlight w:val="none"/>
          <w:lang w:eastAsia="zh-CN"/>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陕西省水利工程质量安全中心</w:t>
      </w:r>
      <w:r>
        <w:rPr>
          <w:rFonts w:hint="eastAsia" w:ascii="宋体" w:hAnsi="宋体" w:eastAsia="宋体" w:cs="宋体"/>
          <w:color w:val="auto"/>
          <w:sz w:val="21"/>
          <w:szCs w:val="16"/>
          <w:highlight w:val="none"/>
        </w:rPr>
        <w:t>/</w:t>
      </w:r>
      <w:r>
        <w:rPr>
          <w:rFonts w:hint="eastAsia" w:cs="宋体"/>
          <w:color w:val="auto"/>
          <w:sz w:val="21"/>
          <w:szCs w:val="16"/>
          <w:highlight w:val="none"/>
          <w:lang w:eastAsia="zh-CN"/>
        </w:rPr>
        <w:t>西安市安居工程咨询有限公司</w:t>
      </w:r>
    </w:p>
    <w:p w14:paraId="3B01AD13">
      <w:pPr>
        <w:keepNext w:val="0"/>
        <w:keepLines w:val="0"/>
        <w:pageBreakBefore w:val="0"/>
        <w:widowControl w:val="0"/>
        <w:shd w:val="clear"/>
        <w:kinsoku/>
        <w:wordWrap/>
        <w:overflowPunct/>
        <w:topLinePunct w:val="0"/>
        <w:bidi w:val="0"/>
        <w:spacing w:line="360" w:lineRule="auto"/>
        <w:ind w:left="249"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本公司郑重承诺，具有履行合同所必需的设备和专业技术能力。</w:t>
      </w:r>
    </w:p>
    <w:p w14:paraId="682C6104">
      <w:pPr>
        <w:keepNext w:val="0"/>
        <w:keepLines w:val="0"/>
        <w:pageBreakBefore w:val="0"/>
        <w:widowControl w:val="0"/>
        <w:shd w:val="clear"/>
        <w:kinsoku/>
        <w:wordWrap/>
        <w:overflowPunct/>
        <w:topLinePunct w:val="0"/>
        <w:bidi w:val="0"/>
        <w:spacing w:line="360" w:lineRule="auto"/>
        <w:ind w:left="249" w:leftChars="113" w:firstLine="411" w:firstLineChars="196"/>
        <w:jc w:val="left"/>
        <w:rPr>
          <w:rFonts w:hint="eastAsia" w:ascii="宋体" w:hAnsi="宋体" w:eastAsia="宋体" w:cs="宋体"/>
          <w:color w:val="auto"/>
          <w:sz w:val="21"/>
          <w:szCs w:val="16"/>
          <w:highlight w:val="none"/>
        </w:rPr>
      </w:pPr>
    </w:p>
    <w:p w14:paraId="2AA85DD6">
      <w:pPr>
        <w:pStyle w:val="4"/>
        <w:keepNext w:val="0"/>
        <w:keepLines w:val="0"/>
        <w:pageBreakBefore w:val="0"/>
        <w:widowControl w:val="0"/>
        <w:shd w:val="clear"/>
        <w:kinsoku/>
        <w:wordWrap/>
        <w:overflowPunct/>
        <w:topLinePunct w:val="0"/>
        <w:bidi w:val="0"/>
        <w:spacing w:before="0" w:beforeAutospacing="0" w:after="120" w:afterAutospacing="0" w:line="360" w:lineRule="auto"/>
        <w:jc w:val="both"/>
        <w:rPr>
          <w:rFonts w:hint="eastAsia" w:ascii="宋体" w:hAnsi="宋体" w:eastAsia="宋体" w:cs="宋体"/>
          <w:color w:val="auto"/>
          <w:sz w:val="21"/>
          <w:szCs w:val="21"/>
          <w:highlight w:val="none"/>
        </w:rPr>
      </w:pPr>
    </w:p>
    <w:p w14:paraId="6CFFB4CE">
      <w:pPr>
        <w:pStyle w:val="4"/>
        <w:keepNext w:val="0"/>
        <w:keepLines w:val="0"/>
        <w:pageBreakBefore w:val="0"/>
        <w:widowControl w:val="0"/>
        <w:shd w:val="clear"/>
        <w:kinsoku/>
        <w:wordWrap/>
        <w:overflowPunct/>
        <w:topLinePunct w:val="0"/>
        <w:bidi w:val="0"/>
        <w:adjustRightInd w:val="0"/>
        <w:spacing w:before="0" w:beforeAutospacing="0" w:after="0" w:afterAutospacing="0" w:line="360" w:lineRule="auto"/>
        <w:rPr>
          <w:rFonts w:hint="eastAsia" w:ascii="宋体" w:hAnsi="宋体" w:eastAsia="宋体" w:cs="宋体"/>
          <w:color w:val="auto"/>
          <w:sz w:val="21"/>
          <w:szCs w:val="21"/>
          <w:highlight w:val="none"/>
        </w:rPr>
      </w:pPr>
    </w:p>
    <w:p w14:paraId="5932684B">
      <w:pPr>
        <w:pStyle w:val="4"/>
        <w:keepNext w:val="0"/>
        <w:keepLines w:val="0"/>
        <w:pageBreakBefore w:val="0"/>
        <w:widowControl w:val="0"/>
        <w:shd w:val="clear"/>
        <w:kinsoku/>
        <w:wordWrap/>
        <w:overflowPunct/>
        <w:topLinePunct w:val="0"/>
        <w:bidi w:val="0"/>
        <w:adjustRightInd w:val="0"/>
        <w:spacing w:before="0" w:beforeAutospacing="0" w:after="0" w:afterAutospacing="0" w:line="360" w:lineRule="auto"/>
        <w:rPr>
          <w:rFonts w:hint="eastAsia" w:ascii="宋体" w:hAnsi="宋体" w:eastAsia="宋体" w:cs="宋体"/>
          <w:color w:val="auto"/>
          <w:sz w:val="21"/>
          <w:szCs w:val="21"/>
          <w:highlight w:val="none"/>
        </w:rPr>
      </w:pPr>
    </w:p>
    <w:p w14:paraId="2DB01FD0">
      <w:pPr>
        <w:pStyle w:val="4"/>
        <w:keepNext w:val="0"/>
        <w:keepLines w:val="0"/>
        <w:pageBreakBefore w:val="0"/>
        <w:widowControl w:val="0"/>
        <w:shd w:val="clear"/>
        <w:kinsoku/>
        <w:wordWrap/>
        <w:overflowPunct/>
        <w:topLinePunct w:val="0"/>
        <w:bidi w:val="0"/>
        <w:adjustRightInd w:val="0"/>
        <w:spacing w:before="0" w:beforeAutospacing="0" w:after="0" w:afterAutospacing="0" w:line="360" w:lineRule="auto"/>
        <w:rPr>
          <w:rFonts w:hint="eastAsia" w:ascii="宋体" w:hAnsi="宋体" w:eastAsia="宋体" w:cs="宋体"/>
          <w:color w:val="auto"/>
          <w:sz w:val="21"/>
          <w:szCs w:val="21"/>
          <w:highlight w:val="none"/>
        </w:rPr>
      </w:pPr>
    </w:p>
    <w:p w14:paraId="211C2C5D">
      <w:pPr>
        <w:keepNext w:val="0"/>
        <w:keepLines w:val="0"/>
        <w:pageBreakBefore w:val="0"/>
        <w:widowControl w:val="0"/>
        <w:shd w:val="clear"/>
        <w:kinsoku/>
        <w:wordWrap/>
        <w:overflowPunct/>
        <w:topLinePunct w:val="0"/>
        <w:bidi w:val="0"/>
        <w:spacing w:line="360" w:lineRule="auto"/>
        <w:jc w:val="center"/>
        <w:rPr>
          <w:rFonts w:hint="eastAsia" w:ascii="宋体" w:hAnsi="宋体" w:eastAsia="宋体" w:cs="宋体"/>
          <w:color w:val="auto"/>
          <w:sz w:val="21"/>
          <w:szCs w:val="21"/>
          <w:highlight w:val="none"/>
        </w:rPr>
      </w:pPr>
    </w:p>
    <w:p w14:paraId="75D0388E">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6149C586">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p>
    <w:p w14:paraId="6D79BD57">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5AF93E25">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p>
    <w:p w14:paraId="39A75D7E">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76D91A0E">
      <w:pPr>
        <w:keepNext w:val="0"/>
        <w:keepLines w:val="0"/>
        <w:pageBreakBefore w:val="0"/>
        <w:widowControl w:val="0"/>
        <w:shd w:val="clear"/>
        <w:kinsoku/>
        <w:wordWrap/>
        <w:overflowPunct/>
        <w:topLinePunct w:val="0"/>
        <w:bidi w:val="0"/>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51DE83F1">
      <w:pPr>
        <w:keepNext w:val="0"/>
        <w:keepLines w:val="0"/>
        <w:pageBreakBefore w:val="0"/>
        <w:widowControl w:val="0"/>
        <w:shd w:val="clear"/>
        <w:kinsoku/>
        <w:wordWrap/>
        <w:overflowPunct/>
        <w:topLinePunct w:val="0"/>
        <w:bidi w:val="0"/>
        <w:spacing w:line="360" w:lineRule="auto"/>
        <w:ind w:firstLine="221" w:firstLineChars="100"/>
        <w:rPr>
          <w:rFonts w:hint="eastAsia" w:cs="宋体"/>
          <w:b/>
          <w:bCs/>
          <w:color w:val="auto"/>
          <w:szCs w:val="24"/>
          <w:highlight w:val="none"/>
          <w:lang w:val="en-US" w:eastAsia="zh-CN"/>
        </w:rPr>
      </w:pPr>
      <w:r>
        <w:rPr>
          <w:rFonts w:hint="eastAsia" w:cs="宋体"/>
          <w:b/>
          <w:bCs/>
          <w:color w:val="auto"/>
          <w:szCs w:val="24"/>
          <w:highlight w:val="none"/>
          <w:lang w:val="en-US" w:eastAsia="zh-CN"/>
        </w:rPr>
        <w:t>附件2</w:t>
      </w:r>
    </w:p>
    <w:p w14:paraId="3AD4F582">
      <w:pPr>
        <w:keepNext w:val="0"/>
        <w:keepLines w:val="0"/>
        <w:pageBreakBefore w:val="0"/>
        <w:widowControl w:val="0"/>
        <w:shd w:val="clear"/>
        <w:kinsoku/>
        <w:wordWrap/>
        <w:overflowPunct/>
        <w:topLinePunct w:val="0"/>
        <w:bidi w:val="0"/>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参加政府采购活动前3年内，在经营活动中没有重大违法记录的书面声明。</w:t>
      </w:r>
    </w:p>
    <w:p w14:paraId="5EF76F70">
      <w:pPr>
        <w:keepNext w:val="0"/>
        <w:keepLines w:val="0"/>
        <w:pageBreakBefore w:val="0"/>
        <w:widowControl w:val="0"/>
        <w:shd w:val="clear"/>
        <w:kinsoku/>
        <w:wordWrap/>
        <w:overflowPunct/>
        <w:topLinePunct w:val="0"/>
        <w:bidi w:val="0"/>
        <w:spacing w:line="360" w:lineRule="auto"/>
        <w:ind w:firstLine="22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74C76D2E">
      <w:pPr>
        <w:keepNext w:val="0"/>
        <w:keepLines w:val="0"/>
        <w:pageBreakBefore w:val="0"/>
        <w:widowControl w:val="0"/>
        <w:shd w:val="clear"/>
        <w:kinsoku/>
        <w:wordWrap/>
        <w:overflowPunct/>
        <w:topLinePunct w:val="0"/>
        <w:bidi w:val="0"/>
        <w:spacing w:line="360" w:lineRule="auto"/>
        <w:ind w:left="249" w:leftChars="100" w:hanging="29" w:hangingChars="14"/>
        <w:jc w:val="left"/>
        <w:rPr>
          <w:rFonts w:hint="eastAsia" w:ascii="宋体" w:hAnsi="宋体" w:eastAsia="宋体" w:cs="宋体"/>
          <w:color w:val="auto"/>
          <w:sz w:val="21"/>
          <w:szCs w:val="16"/>
          <w:highlight w:val="none"/>
          <w:lang w:eastAsia="zh-CN"/>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陕西省水利工程质量安全中心</w:t>
      </w:r>
      <w:r>
        <w:rPr>
          <w:rFonts w:hint="eastAsia" w:ascii="宋体" w:hAnsi="宋体" w:eastAsia="宋体" w:cs="宋体"/>
          <w:color w:val="auto"/>
          <w:sz w:val="21"/>
          <w:szCs w:val="16"/>
          <w:highlight w:val="none"/>
        </w:rPr>
        <w:t>/</w:t>
      </w:r>
      <w:r>
        <w:rPr>
          <w:rFonts w:hint="eastAsia" w:cs="宋体"/>
          <w:color w:val="auto"/>
          <w:sz w:val="21"/>
          <w:szCs w:val="16"/>
          <w:highlight w:val="none"/>
          <w:lang w:eastAsia="zh-CN"/>
        </w:rPr>
        <w:t>西安市安居工程咨询有限公司</w:t>
      </w:r>
    </w:p>
    <w:p w14:paraId="72589605">
      <w:pPr>
        <w:keepNext w:val="0"/>
        <w:keepLines w:val="0"/>
        <w:pageBreakBefore w:val="0"/>
        <w:widowControl w:val="0"/>
        <w:shd w:val="clear"/>
        <w:kinsoku/>
        <w:wordWrap/>
        <w:overflowPunct/>
        <w:topLinePunct w:val="0"/>
        <w:bidi w:val="0"/>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本公司郑重声明，参加政府采购活动前3年内，在经营活动中没有重大违法记录。</w:t>
      </w:r>
    </w:p>
    <w:p w14:paraId="0508AE54">
      <w:pPr>
        <w:keepNext w:val="0"/>
        <w:keepLines w:val="0"/>
        <w:pageBreakBefore w:val="0"/>
        <w:widowControl w:val="0"/>
        <w:shd w:val="clear"/>
        <w:kinsoku/>
        <w:wordWrap/>
        <w:overflowPunct/>
        <w:topLinePunct w:val="0"/>
        <w:bidi w:val="0"/>
        <w:spacing w:line="360" w:lineRule="auto"/>
        <w:rPr>
          <w:rFonts w:hint="eastAsia" w:ascii="宋体" w:hAnsi="宋体" w:eastAsia="宋体" w:cs="宋体"/>
          <w:color w:val="auto"/>
          <w:sz w:val="21"/>
          <w:szCs w:val="16"/>
          <w:highlight w:val="none"/>
        </w:rPr>
      </w:pPr>
    </w:p>
    <w:p w14:paraId="379652BF">
      <w:pPr>
        <w:keepNext w:val="0"/>
        <w:keepLines w:val="0"/>
        <w:pageBreakBefore w:val="0"/>
        <w:widowControl w:val="0"/>
        <w:shd w:val="clear"/>
        <w:kinsoku/>
        <w:wordWrap/>
        <w:overflowPunct/>
        <w:topLinePunct w:val="0"/>
        <w:bidi w:val="0"/>
        <w:spacing w:line="360" w:lineRule="auto"/>
        <w:rPr>
          <w:rFonts w:hint="eastAsia" w:ascii="宋体" w:hAnsi="宋体" w:eastAsia="宋体" w:cs="宋体"/>
          <w:color w:val="auto"/>
          <w:sz w:val="21"/>
          <w:szCs w:val="16"/>
          <w:highlight w:val="none"/>
        </w:rPr>
      </w:pPr>
    </w:p>
    <w:p w14:paraId="0AC49E22">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p>
    <w:p w14:paraId="60779CCB">
      <w:pPr>
        <w:keepNext w:val="0"/>
        <w:keepLines w:val="0"/>
        <w:pageBreakBefore w:val="0"/>
        <w:widowControl w:val="0"/>
        <w:shd w:val="clear"/>
        <w:kinsoku/>
        <w:wordWrap/>
        <w:overflowPunct/>
        <w:topLinePunct w:val="0"/>
        <w:bidi w:val="0"/>
        <w:spacing w:line="360" w:lineRule="auto"/>
        <w:ind w:firstLine="4410" w:firstLineChars="21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065435C6">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p>
    <w:p w14:paraId="08EE5C67">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244D7E44">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p>
    <w:p w14:paraId="4B1C4826">
      <w:pPr>
        <w:keepNext w:val="0"/>
        <w:keepLines w:val="0"/>
        <w:pageBreakBefore w:val="0"/>
        <w:widowControl w:val="0"/>
        <w:shd w:val="clear"/>
        <w:kinsoku/>
        <w:wordWrap/>
        <w:overflowPunct/>
        <w:topLinePunct w:val="0"/>
        <w:bidi w:val="0"/>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582F6B79">
      <w:pPr>
        <w:keepNext w:val="0"/>
        <w:keepLines w:val="0"/>
        <w:pageBreakBefore w:val="0"/>
        <w:widowControl w:val="0"/>
        <w:shd w:val="clear"/>
        <w:kinsoku/>
        <w:wordWrap/>
        <w:overflowPunct/>
        <w:topLinePunct w:val="0"/>
        <w:bidi w:val="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4526D770">
      <w:pPr>
        <w:keepNext w:val="0"/>
        <w:keepLines w:val="0"/>
        <w:pageBreakBefore w:val="0"/>
        <w:widowControl w:val="0"/>
        <w:numPr>
          <w:ilvl w:val="0"/>
          <w:numId w:val="0"/>
        </w:numPr>
        <w:shd w:val="clear"/>
        <w:kinsoku/>
        <w:wordWrap/>
        <w:overflowPunct/>
        <w:topLinePunct w:val="0"/>
        <w:bidi w:val="0"/>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cs="宋体"/>
          <w:b/>
          <w:bCs/>
          <w:color w:val="auto"/>
          <w:kern w:val="2"/>
          <w:sz w:val="24"/>
          <w:szCs w:val="24"/>
          <w:highlight w:val="none"/>
          <w:shd w:val="clear" w:color="auto" w:fill="FFFFFF"/>
          <w:lang w:val="en-US" w:eastAsia="zh-CN"/>
        </w:rPr>
        <w:t>附件3</w:t>
      </w:r>
    </w:p>
    <w:p w14:paraId="78D8B658">
      <w:pPr>
        <w:keepNext w:val="0"/>
        <w:keepLines w:val="0"/>
        <w:pageBreakBefore w:val="0"/>
        <w:widowControl w:val="0"/>
        <w:shd w:val="clear"/>
        <w:kinsoku/>
        <w:wordWrap/>
        <w:overflowPunct/>
        <w:topLinePunct w:val="0"/>
        <w:bidi w:val="0"/>
        <w:spacing w:line="360" w:lineRule="auto"/>
        <w:ind w:firstLine="221" w:firstLineChars="100"/>
        <w:rPr>
          <w:rFonts w:hint="eastAsia" w:ascii="宋体" w:hAnsi="宋体" w:eastAsia="宋体" w:cs="宋体"/>
          <w:color w:val="auto"/>
          <w:highlight w:val="none"/>
        </w:rPr>
      </w:pPr>
      <w:r>
        <w:rPr>
          <w:rFonts w:hint="eastAsia" w:ascii="宋体" w:hAnsi="宋体" w:eastAsia="宋体" w:cs="宋体"/>
          <w:b/>
          <w:bCs/>
          <w:color w:val="auto"/>
          <w:szCs w:val="24"/>
          <w:highlight w:val="none"/>
        </w:rPr>
        <w:t>（1）法定代表人授权书（附法定代表人、被授权人身份证复印件，法定代表人直接参加投标，须提供法定代表人身份证明）；</w:t>
      </w:r>
    </w:p>
    <w:p w14:paraId="52C3ED5E">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7F813B62">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A607DF1">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32574E93">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77A00724">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65FAF89">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1899F796">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0BBC64BD">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055F0C9B">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1A85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54BC0889">
            <w:pPr>
              <w:keepNext w:val="0"/>
              <w:keepLines w:val="0"/>
              <w:pageBreakBefore w:val="0"/>
              <w:widowControl w:val="0"/>
              <w:shd w:val="clear"/>
              <w:kinsoku/>
              <w:wordWrap/>
              <w:overflowPunct/>
              <w:topLinePunct w:val="0"/>
              <w:bidi w:val="0"/>
              <w:snapToGrid w:val="0"/>
              <w:spacing w:line="480" w:lineRule="auto"/>
              <w:jc w:val="center"/>
              <w:rPr>
                <w:rFonts w:hint="eastAsia" w:ascii="宋体" w:hAnsi="宋体" w:eastAsia="宋体" w:cs="宋体"/>
                <w:color w:val="auto"/>
                <w:sz w:val="21"/>
                <w:szCs w:val="21"/>
                <w:highlight w:val="none"/>
              </w:rPr>
            </w:pPr>
          </w:p>
          <w:p w14:paraId="3847B24E">
            <w:pPr>
              <w:keepNext w:val="0"/>
              <w:keepLines w:val="0"/>
              <w:pageBreakBefore w:val="0"/>
              <w:widowControl w:val="0"/>
              <w:shd w:val="clear"/>
              <w:kinsoku/>
              <w:wordWrap/>
              <w:overflowPunct/>
              <w:topLinePunct w:val="0"/>
              <w:bidi w:val="0"/>
              <w:snapToGrid w:val="0"/>
              <w:spacing w:line="480" w:lineRule="auto"/>
              <w:jc w:val="center"/>
              <w:rPr>
                <w:rFonts w:hint="eastAsia" w:ascii="宋体" w:hAnsi="宋体" w:eastAsia="宋体" w:cs="宋体"/>
                <w:color w:val="auto"/>
                <w:sz w:val="21"/>
                <w:szCs w:val="21"/>
                <w:highlight w:val="none"/>
              </w:rPr>
            </w:pPr>
          </w:p>
          <w:p w14:paraId="681D3025">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313446EF">
            <w:pPr>
              <w:pStyle w:val="2"/>
              <w:keepNext w:val="0"/>
              <w:keepLines w:val="0"/>
              <w:pageBreakBefore w:val="0"/>
              <w:widowControl w:val="0"/>
              <w:shd w:val="clear"/>
              <w:kinsoku/>
              <w:wordWrap/>
              <w:overflowPunct/>
              <w:topLinePunct w:val="0"/>
              <w:bidi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28F68315">
            <w:pPr>
              <w:keepNext w:val="0"/>
              <w:keepLines w:val="0"/>
              <w:pageBreakBefore w:val="0"/>
              <w:widowControl w:val="0"/>
              <w:shd w:val="clear"/>
              <w:kinsoku/>
              <w:wordWrap/>
              <w:overflowPunct/>
              <w:topLinePunct w:val="0"/>
              <w:bidi w:val="0"/>
              <w:snapToGrid w:val="0"/>
              <w:spacing w:line="480" w:lineRule="auto"/>
              <w:jc w:val="center"/>
              <w:rPr>
                <w:rFonts w:hint="eastAsia" w:ascii="宋体" w:hAnsi="宋体" w:eastAsia="宋体" w:cs="宋体"/>
                <w:color w:val="auto"/>
                <w:sz w:val="21"/>
                <w:szCs w:val="21"/>
                <w:highlight w:val="none"/>
              </w:rPr>
            </w:pPr>
          </w:p>
          <w:p w14:paraId="76B80A36">
            <w:pPr>
              <w:keepNext w:val="0"/>
              <w:keepLines w:val="0"/>
              <w:pageBreakBefore w:val="0"/>
              <w:widowControl w:val="0"/>
              <w:shd w:val="clear"/>
              <w:kinsoku/>
              <w:wordWrap/>
              <w:overflowPunct/>
              <w:topLinePunct w:val="0"/>
              <w:bidi w:val="0"/>
              <w:snapToGrid w:val="0"/>
              <w:spacing w:line="480" w:lineRule="auto"/>
              <w:jc w:val="center"/>
              <w:rPr>
                <w:rFonts w:hint="eastAsia" w:ascii="宋体" w:hAnsi="宋体" w:eastAsia="宋体" w:cs="宋体"/>
                <w:color w:val="auto"/>
                <w:sz w:val="21"/>
                <w:szCs w:val="21"/>
                <w:highlight w:val="none"/>
              </w:rPr>
            </w:pPr>
          </w:p>
        </w:tc>
      </w:tr>
    </w:tbl>
    <w:p w14:paraId="2761F235">
      <w:pPr>
        <w:keepNext w:val="0"/>
        <w:keepLines w:val="0"/>
        <w:pageBreakBefore w:val="0"/>
        <w:widowControl w:val="0"/>
        <w:shd w:val="clear"/>
        <w:kinsoku/>
        <w:wordWrap/>
        <w:overflowPunct/>
        <w:topLinePunct w:val="0"/>
        <w:bidi w:val="0"/>
        <w:snapToGrid w:val="0"/>
        <w:spacing w:line="480" w:lineRule="auto"/>
        <w:rPr>
          <w:rFonts w:hint="eastAsia" w:ascii="宋体" w:hAnsi="宋体" w:eastAsia="宋体" w:cs="宋体"/>
          <w:color w:val="auto"/>
          <w:sz w:val="21"/>
          <w:szCs w:val="21"/>
          <w:highlight w:val="none"/>
        </w:rPr>
      </w:pPr>
    </w:p>
    <w:p w14:paraId="0DB21A27">
      <w:pPr>
        <w:keepNext w:val="0"/>
        <w:keepLines w:val="0"/>
        <w:pageBreakBefore w:val="0"/>
        <w:widowControl w:val="0"/>
        <w:shd w:val="clear"/>
        <w:kinsoku/>
        <w:wordWrap/>
        <w:overflowPunct/>
        <w:topLinePunct w:val="0"/>
        <w:bidi w:val="0"/>
        <w:snapToGrid w:val="0"/>
        <w:rPr>
          <w:rFonts w:hint="eastAsia" w:ascii="宋体" w:hAnsi="宋体" w:eastAsia="宋体" w:cs="宋体"/>
          <w:color w:val="auto"/>
          <w:sz w:val="21"/>
          <w:szCs w:val="21"/>
          <w:highlight w:val="none"/>
        </w:rPr>
      </w:pPr>
    </w:p>
    <w:p w14:paraId="749A2192">
      <w:pPr>
        <w:keepNext w:val="0"/>
        <w:keepLines w:val="0"/>
        <w:pageBreakBefore w:val="0"/>
        <w:widowControl w:val="0"/>
        <w:shd w:val="clear"/>
        <w:kinsoku/>
        <w:wordWrap/>
        <w:overflowPunct/>
        <w:topLinePunct w:val="0"/>
        <w:bidi w:val="0"/>
        <w:snapToGrid w:val="0"/>
        <w:rPr>
          <w:rFonts w:hint="eastAsia" w:ascii="宋体" w:hAnsi="宋体" w:eastAsia="宋体" w:cs="宋体"/>
          <w:color w:val="auto"/>
          <w:sz w:val="21"/>
          <w:szCs w:val="21"/>
          <w:highlight w:val="none"/>
        </w:rPr>
      </w:pPr>
    </w:p>
    <w:p w14:paraId="7BC8B444">
      <w:pPr>
        <w:keepNext w:val="0"/>
        <w:keepLines w:val="0"/>
        <w:pageBreakBefore w:val="0"/>
        <w:widowControl w:val="0"/>
        <w:shd w:val="clear"/>
        <w:kinsoku/>
        <w:wordWrap/>
        <w:overflowPunct/>
        <w:topLinePunct w:val="0"/>
        <w:bidi w:val="0"/>
        <w:snapToGrid w:val="0"/>
        <w:rPr>
          <w:rFonts w:hint="eastAsia" w:ascii="宋体" w:hAnsi="宋体" w:eastAsia="宋体" w:cs="宋体"/>
          <w:color w:val="auto"/>
          <w:sz w:val="21"/>
          <w:szCs w:val="21"/>
          <w:highlight w:val="none"/>
        </w:rPr>
      </w:pPr>
    </w:p>
    <w:p w14:paraId="13E96832">
      <w:pPr>
        <w:keepNext w:val="0"/>
        <w:keepLines w:val="0"/>
        <w:pageBreakBefore w:val="0"/>
        <w:widowControl w:val="0"/>
        <w:shd w:val="clear"/>
        <w:kinsoku/>
        <w:wordWrap/>
        <w:overflowPunct/>
        <w:topLinePunct w:val="0"/>
        <w:bidi w:val="0"/>
        <w:snapToGrid w:val="0"/>
        <w:rPr>
          <w:rFonts w:hint="eastAsia" w:ascii="宋体" w:hAnsi="宋体" w:eastAsia="宋体" w:cs="宋体"/>
          <w:color w:val="auto"/>
          <w:sz w:val="21"/>
          <w:szCs w:val="21"/>
          <w:highlight w:val="none"/>
        </w:rPr>
      </w:pPr>
    </w:p>
    <w:p w14:paraId="71D41CBF">
      <w:pPr>
        <w:keepNext w:val="0"/>
        <w:keepLines w:val="0"/>
        <w:pageBreakBefore w:val="0"/>
        <w:widowControl w:val="0"/>
        <w:shd w:val="clear"/>
        <w:kinsoku/>
        <w:wordWrap/>
        <w:overflowPunct/>
        <w:topLinePunct w:val="0"/>
        <w:bidi w:val="0"/>
        <w:adjustRightInd w:val="0"/>
        <w:snapToGrid w:val="0"/>
        <w:spacing w:line="360" w:lineRule="auto"/>
        <w:rPr>
          <w:rFonts w:hint="eastAsia" w:ascii="宋体" w:hAnsi="宋体" w:eastAsia="宋体" w:cs="宋体"/>
          <w:color w:val="auto"/>
          <w:sz w:val="21"/>
          <w:szCs w:val="21"/>
          <w:highlight w:val="none"/>
        </w:rPr>
      </w:pPr>
    </w:p>
    <w:p w14:paraId="2418A159">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p>
    <w:p w14:paraId="360BB058">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p>
    <w:p w14:paraId="41FC8FF0">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p>
    <w:p w14:paraId="01B454C1">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p>
    <w:p w14:paraId="27BBCDBD">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p>
    <w:p w14:paraId="261FA672">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p>
    <w:p w14:paraId="238510EF">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1BCBB00B">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3308C49">
      <w:pPr>
        <w:pStyle w:val="2"/>
        <w:keepNext w:val="0"/>
        <w:keepLines w:val="0"/>
        <w:pageBreakBefore w:val="0"/>
        <w:widowControl w:val="0"/>
        <w:shd w:val="clear"/>
        <w:kinsoku/>
        <w:wordWrap/>
        <w:overflowPunct/>
        <w:topLinePunct w:val="0"/>
        <w:bidi w:val="0"/>
        <w:rPr>
          <w:rFonts w:hint="eastAsia" w:ascii="宋体" w:hAnsi="宋体" w:eastAsia="宋体" w:cs="宋体"/>
          <w:color w:val="auto"/>
          <w:sz w:val="21"/>
          <w:szCs w:val="21"/>
          <w:highlight w:val="none"/>
        </w:rPr>
      </w:pPr>
    </w:p>
    <w:p w14:paraId="7E98397B">
      <w:pPr>
        <w:keepNext w:val="0"/>
        <w:keepLines w:val="0"/>
        <w:pageBreakBefore w:val="0"/>
        <w:widowControl w:val="0"/>
        <w:shd w:val="clear"/>
        <w:kinsoku/>
        <w:wordWrap/>
        <w:overflowPunct/>
        <w:topLinePunct w:val="0"/>
        <w:bidi w:val="0"/>
        <w:rPr>
          <w:rFonts w:hint="eastAsia" w:ascii="宋体" w:hAnsi="宋体" w:eastAsia="宋体" w:cs="宋体"/>
          <w:color w:val="auto"/>
          <w:sz w:val="21"/>
          <w:szCs w:val="21"/>
          <w:highlight w:val="none"/>
        </w:rPr>
      </w:pPr>
    </w:p>
    <w:p w14:paraId="29B50929">
      <w:pPr>
        <w:pStyle w:val="3"/>
        <w:keepNext w:val="0"/>
        <w:keepLines w:val="0"/>
        <w:pageBreakBefore w:val="0"/>
        <w:widowControl w:val="0"/>
        <w:shd w:val="clear"/>
        <w:kinsoku/>
        <w:wordWrap/>
        <w:overflowPunct/>
        <w:topLinePunct w:val="0"/>
        <w:bidi w:val="0"/>
        <w:rPr>
          <w:rFonts w:hint="eastAsia" w:ascii="宋体" w:hAnsi="宋体" w:eastAsia="宋体" w:cs="宋体"/>
          <w:highlight w:val="none"/>
        </w:rPr>
      </w:pPr>
    </w:p>
    <w:p w14:paraId="34C80C29">
      <w:pPr>
        <w:keepNext w:val="0"/>
        <w:keepLines w:val="0"/>
        <w:pageBreakBefore w:val="0"/>
        <w:widowControl w:val="0"/>
        <w:shd w:val="clear"/>
        <w:kinsoku/>
        <w:wordWrap/>
        <w:overflowPunct/>
        <w:topLinePunct w:val="0"/>
        <w:bidi w:val="0"/>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66D41DE9">
      <w:pPr>
        <w:keepNext w:val="0"/>
        <w:keepLines w:val="0"/>
        <w:pageBreakBefore w:val="0"/>
        <w:widowControl w:val="0"/>
        <w:shd w:val="clear"/>
        <w:kinsoku/>
        <w:wordWrap/>
        <w:overflowPunct/>
        <w:topLinePunct w:val="0"/>
        <w:bidi w:val="0"/>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2ECDAACF">
      <w:pPr>
        <w:keepNext w:val="0"/>
        <w:keepLines w:val="0"/>
        <w:pageBreakBefore w:val="0"/>
        <w:widowControl w:val="0"/>
        <w:shd w:val="clear"/>
        <w:kinsoku/>
        <w:wordWrap/>
        <w:overflowPunct/>
        <w:topLinePunct w:val="0"/>
        <w:bidi w:val="0"/>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7A8F0DFC">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cs="宋体"/>
          <w:color w:val="auto"/>
          <w:spacing w:val="4"/>
          <w:sz w:val="21"/>
          <w:szCs w:val="21"/>
          <w:highlight w:val="none"/>
          <w:u w:val="single"/>
          <w:lang w:eastAsia="zh-CN"/>
        </w:rPr>
        <w:t>陕西省水利工程质量安全中心</w:t>
      </w:r>
      <w:r>
        <w:rPr>
          <w:rFonts w:hint="eastAsia" w:ascii="宋体" w:hAnsi="宋体" w:eastAsia="宋体" w:cs="宋体"/>
          <w:color w:val="auto"/>
          <w:spacing w:val="4"/>
          <w:sz w:val="21"/>
          <w:szCs w:val="21"/>
          <w:highlight w:val="none"/>
          <w:u w:val="single"/>
        </w:rPr>
        <w:t>/</w:t>
      </w:r>
      <w:r>
        <w:rPr>
          <w:rFonts w:hint="eastAsia" w:cs="宋体"/>
          <w:color w:val="auto"/>
          <w:spacing w:val="4"/>
          <w:sz w:val="21"/>
          <w:szCs w:val="21"/>
          <w:highlight w:val="none"/>
          <w:u w:val="single"/>
          <w:lang w:eastAsia="zh-CN"/>
        </w:rPr>
        <w:t>西安市安居工程咨询有限公司</w:t>
      </w:r>
      <w:r>
        <w:rPr>
          <w:rFonts w:hint="eastAsia" w:ascii="宋体" w:hAnsi="宋体" w:eastAsia="宋体" w:cs="宋体"/>
          <w:color w:val="auto"/>
          <w:spacing w:val="4"/>
          <w:sz w:val="21"/>
          <w:szCs w:val="21"/>
          <w:highlight w:val="none"/>
          <w:u w:val="single"/>
        </w:rPr>
        <w:t xml:space="preserve"> </w:t>
      </w:r>
    </w:p>
    <w:p w14:paraId="1B3DF2D4">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lang w:val="en-US" w:eastAsia="zh-CN"/>
        </w:rPr>
        <w:t>包号</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rPr>
        <w:t>项目的磋商、签约等具体工作，并签署全部有关的文件、协议及合同。</w:t>
      </w:r>
    </w:p>
    <w:p w14:paraId="76EC8CFA">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6294DBDA">
      <w:pPr>
        <w:keepNext w:val="0"/>
        <w:keepLines w:val="0"/>
        <w:pageBreakBefore w:val="0"/>
        <w:widowControl w:val="0"/>
        <w:shd w:val="clear"/>
        <w:kinsoku/>
        <w:wordWrap/>
        <w:overflowPunct/>
        <w:topLinePunct w:val="0"/>
        <w:autoSpaceDE/>
        <w:autoSpaceDN/>
        <w:bidi w:val="0"/>
        <w:adjustRightInd/>
        <w:snapToGrid/>
        <w:spacing w:line="360" w:lineRule="auto"/>
        <w:ind w:right="565"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5C63DF12">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25881627">
        <w:tblPrEx>
          <w:tblCellMar>
            <w:top w:w="0" w:type="dxa"/>
            <w:left w:w="108" w:type="dxa"/>
            <w:bottom w:w="0" w:type="dxa"/>
            <w:right w:w="108" w:type="dxa"/>
          </w:tblCellMar>
        </w:tblPrEx>
        <w:trPr>
          <w:trHeight w:val="600" w:hRule="atLeast"/>
        </w:trPr>
        <w:tc>
          <w:tcPr>
            <w:tcW w:w="4200" w:type="dxa"/>
            <w:noWrap w:val="0"/>
            <w:vAlign w:val="top"/>
          </w:tcPr>
          <w:p w14:paraId="27ECF463">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1C402EC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38A2F45D">
        <w:tblPrEx>
          <w:tblCellMar>
            <w:top w:w="0" w:type="dxa"/>
            <w:left w:w="108" w:type="dxa"/>
            <w:bottom w:w="0" w:type="dxa"/>
            <w:right w:w="108" w:type="dxa"/>
          </w:tblCellMar>
        </w:tblPrEx>
        <w:trPr>
          <w:trHeight w:val="600" w:hRule="atLeast"/>
        </w:trPr>
        <w:tc>
          <w:tcPr>
            <w:tcW w:w="4200" w:type="dxa"/>
            <w:noWrap w:val="0"/>
            <w:vAlign w:val="top"/>
          </w:tcPr>
          <w:p w14:paraId="373D5565">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2D1C13D8">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28C0D7BE">
        <w:tblPrEx>
          <w:tblCellMar>
            <w:top w:w="0" w:type="dxa"/>
            <w:left w:w="108" w:type="dxa"/>
            <w:bottom w:w="0" w:type="dxa"/>
            <w:right w:w="108" w:type="dxa"/>
          </w:tblCellMar>
        </w:tblPrEx>
        <w:trPr>
          <w:trHeight w:val="600" w:hRule="atLeast"/>
        </w:trPr>
        <w:tc>
          <w:tcPr>
            <w:tcW w:w="4200" w:type="dxa"/>
            <w:noWrap w:val="0"/>
            <w:vAlign w:val="top"/>
          </w:tcPr>
          <w:p w14:paraId="665CC5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78C63A6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089AD55E">
        <w:tblPrEx>
          <w:tblCellMar>
            <w:top w:w="0" w:type="dxa"/>
            <w:left w:w="108" w:type="dxa"/>
            <w:bottom w:w="0" w:type="dxa"/>
            <w:right w:w="108" w:type="dxa"/>
          </w:tblCellMar>
        </w:tblPrEx>
        <w:trPr>
          <w:trHeight w:val="600" w:hRule="atLeast"/>
        </w:trPr>
        <w:tc>
          <w:tcPr>
            <w:tcW w:w="4200" w:type="dxa"/>
            <w:noWrap w:val="0"/>
            <w:vAlign w:val="top"/>
          </w:tcPr>
          <w:p w14:paraId="086CF8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noWrap w:val="0"/>
            <w:vAlign w:val="top"/>
          </w:tcPr>
          <w:p w14:paraId="6D0F8B24">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p>
        </w:tc>
      </w:tr>
    </w:tbl>
    <w:p w14:paraId="79E85EA1">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p>
    <w:tbl>
      <w:tblPr>
        <w:tblStyle w:val="5"/>
        <w:tblW w:w="0" w:type="auto"/>
        <w:jc w:val="center"/>
        <w:tblLayout w:type="fixed"/>
        <w:tblCellMar>
          <w:top w:w="0" w:type="dxa"/>
          <w:left w:w="108" w:type="dxa"/>
          <w:bottom w:w="0" w:type="dxa"/>
          <w:right w:w="108" w:type="dxa"/>
        </w:tblCellMar>
      </w:tblPr>
      <w:tblGrid>
        <w:gridCol w:w="4216"/>
        <w:gridCol w:w="4083"/>
      </w:tblGrid>
      <w:tr w14:paraId="7006B12F">
        <w:tblPrEx>
          <w:tblCellMar>
            <w:top w:w="0" w:type="dxa"/>
            <w:left w:w="108" w:type="dxa"/>
            <w:bottom w:w="0" w:type="dxa"/>
            <w:right w:w="108" w:type="dxa"/>
          </w:tblCellMar>
        </w:tblPrEx>
        <w:trPr>
          <w:trHeight w:val="1802" w:hRule="atLeast"/>
          <w:jc w:val="center"/>
        </w:trPr>
        <w:tc>
          <w:tcPr>
            <w:tcW w:w="4216" w:type="dxa"/>
            <w:tcBorders>
              <w:top w:val="single" w:color="auto" w:sz="6" w:space="0"/>
              <w:left w:val="single" w:color="auto" w:sz="6" w:space="0"/>
              <w:bottom w:val="single" w:color="auto" w:sz="6" w:space="0"/>
              <w:right w:val="single" w:color="auto" w:sz="6" w:space="0"/>
            </w:tcBorders>
            <w:noWrap w:val="0"/>
            <w:vAlign w:val="center"/>
          </w:tcPr>
          <w:p w14:paraId="64502395">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75FF0F6C">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083" w:type="dxa"/>
            <w:tcBorders>
              <w:top w:val="single" w:color="auto" w:sz="6" w:space="0"/>
              <w:left w:val="single" w:color="auto" w:sz="6" w:space="0"/>
              <w:bottom w:val="single" w:color="auto" w:sz="6" w:space="0"/>
              <w:right w:val="single" w:color="auto" w:sz="6" w:space="0"/>
            </w:tcBorders>
            <w:noWrap w:val="0"/>
            <w:vAlign w:val="center"/>
          </w:tcPr>
          <w:p w14:paraId="564B4E31">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39E87754">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r w14:paraId="7B41EE3E">
        <w:tblPrEx>
          <w:tblCellMar>
            <w:top w:w="0" w:type="dxa"/>
            <w:left w:w="108" w:type="dxa"/>
            <w:bottom w:w="0" w:type="dxa"/>
            <w:right w:w="108" w:type="dxa"/>
          </w:tblCellMar>
        </w:tblPrEx>
        <w:trPr>
          <w:trHeight w:val="1813" w:hRule="atLeast"/>
          <w:jc w:val="center"/>
        </w:trPr>
        <w:tc>
          <w:tcPr>
            <w:tcW w:w="4216" w:type="dxa"/>
            <w:tcBorders>
              <w:top w:val="single" w:color="auto" w:sz="6" w:space="0"/>
              <w:left w:val="single" w:color="auto" w:sz="6" w:space="0"/>
              <w:bottom w:val="single" w:color="auto" w:sz="6" w:space="0"/>
              <w:right w:val="single" w:color="auto" w:sz="6" w:space="0"/>
            </w:tcBorders>
            <w:noWrap w:val="0"/>
            <w:vAlign w:val="center"/>
          </w:tcPr>
          <w:p w14:paraId="25C9741A">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p>
        </w:tc>
        <w:tc>
          <w:tcPr>
            <w:tcW w:w="4083" w:type="dxa"/>
            <w:tcBorders>
              <w:top w:val="single" w:color="auto" w:sz="6" w:space="0"/>
              <w:left w:val="single" w:color="auto" w:sz="6" w:space="0"/>
              <w:bottom w:val="single" w:color="auto" w:sz="6" w:space="0"/>
              <w:right w:val="single" w:color="auto" w:sz="6" w:space="0"/>
            </w:tcBorders>
            <w:noWrap w:val="0"/>
            <w:vAlign w:val="center"/>
          </w:tcPr>
          <w:p w14:paraId="20523878">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p>
        </w:tc>
      </w:tr>
    </w:tbl>
    <w:p w14:paraId="5D601400">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5319AF72">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3DBDB369">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5735E905">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63D3DD0C">
      <w:pPr>
        <w:keepNext w:val="0"/>
        <w:keepLines w:val="0"/>
        <w:pageBreakBefore w:val="0"/>
        <w:widowControl w:val="0"/>
        <w:shd w:val="clear"/>
        <w:kinsoku/>
        <w:wordWrap/>
        <w:overflowPunct/>
        <w:topLinePunct w:val="0"/>
        <w:bidi w:val="0"/>
        <w:rPr>
          <w:rFonts w:hint="eastAsia" w:ascii="宋体" w:hAnsi="宋体" w:eastAsia="宋体" w:cs="宋体"/>
          <w:b/>
          <w:bCs/>
          <w:color w:val="auto"/>
          <w:szCs w:val="24"/>
          <w:highlight w:val="none"/>
        </w:rPr>
        <w:sectPr>
          <w:pgSz w:w="11906" w:h="16838"/>
          <w:pgMar w:top="1440" w:right="1080" w:bottom="1440" w:left="1080" w:header="851" w:footer="992" w:gutter="0"/>
          <w:cols w:space="720" w:num="1"/>
          <w:docGrid w:type="lines" w:linePitch="312" w:charSpace="0"/>
        </w:sectPr>
      </w:pPr>
      <w:r>
        <w:rPr>
          <w:rFonts w:hint="eastAsia" w:ascii="宋体" w:hAnsi="宋体" w:eastAsia="宋体" w:cs="宋体"/>
          <w:b/>
          <w:bCs/>
          <w:color w:val="auto"/>
          <w:highlight w:val="none"/>
          <w:lang w:val="zh-CN"/>
        </w:rPr>
        <w:br w:type="page"/>
      </w:r>
    </w:p>
    <w:p w14:paraId="68D801DE">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both"/>
        <w:textAlignment w:val="auto"/>
        <w:rPr>
          <w:rFonts w:hint="default" w:ascii="宋体" w:hAnsi="宋体" w:eastAsia="宋体" w:cs="宋体"/>
          <w:b/>
          <w:bCs/>
          <w:color w:val="auto"/>
          <w:sz w:val="24"/>
          <w:szCs w:val="24"/>
          <w:highlight w:val="none"/>
          <w:lang w:val="en-US" w:eastAsia="zh-CN"/>
        </w:rPr>
      </w:pPr>
      <w:bookmarkStart w:id="0" w:name="_GoBack"/>
      <w:bookmarkEnd w:id="0"/>
      <w:r>
        <w:rPr>
          <w:rFonts w:hint="eastAsia" w:cs="宋体"/>
          <w:b/>
          <w:bCs/>
          <w:color w:val="auto"/>
          <w:sz w:val="24"/>
          <w:szCs w:val="24"/>
          <w:highlight w:val="none"/>
          <w:lang w:val="en-US" w:eastAsia="zh-CN"/>
        </w:rPr>
        <w:t>附件4</w:t>
      </w:r>
    </w:p>
    <w:p w14:paraId="3ED19A24">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1BA7432D">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包号</w:t>
      </w:r>
      <w:r>
        <w:rPr>
          <w:rFonts w:hint="eastAsia" w:ascii="宋体" w:hAnsi="宋体" w:eastAsia="宋体" w:cs="宋体"/>
          <w:color w:val="auto"/>
          <w:sz w:val="21"/>
          <w:szCs w:val="16"/>
          <w:highlight w:val="none"/>
          <w:u w:val="single"/>
        </w:rPr>
        <w:t xml:space="preserve">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09E97A61">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42413E42">
      <w:pPr>
        <w:keepNext w:val="0"/>
        <w:keepLines w:val="0"/>
        <w:pageBreakBefore w:val="0"/>
        <w:widowControl w:val="0"/>
        <w:shd w:val="clear"/>
        <w:kinsoku/>
        <w:wordWrap/>
        <w:overflowPunct/>
        <w:topLinePunct w:val="0"/>
        <w:bidi w:val="0"/>
        <w:spacing w:line="360" w:lineRule="auto"/>
        <w:ind w:left="1760" w:leftChars="800" w:firstLine="1680" w:firstLineChars="800"/>
        <w:jc w:val="right"/>
        <w:rPr>
          <w:rFonts w:hint="eastAsia" w:ascii="宋体" w:hAnsi="宋体" w:eastAsia="宋体" w:cs="宋体"/>
          <w:color w:val="auto"/>
          <w:sz w:val="21"/>
          <w:szCs w:val="21"/>
          <w:highlight w:val="none"/>
          <w:lang w:eastAsia="zh-CN"/>
        </w:rPr>
      </w:pPr>
    </w:p>
    <w:p w14:paraId="57DB1647">
      <w:pPr>
        <w:keepNext w:val="0"/>
        <w:keepLines w:val="0"/>
        <w:pageBreakBefore w:val="0"/>
        <w:widowControl w:val="0"/>
        <w:shd w:val="clear"/>
        <w:kinsoku/>
        <w:wordWrap/>
        <w:overflowPunct/>
        <w:topLinePunct w:val="0"/>
        <w:bidi w:val="0"/>
        <w:spacing w:line="360" w:lineRule="auto"/>
        <w:ind w:left="176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23506E41">
      <w:pPr>
        <w:keepNext w:val="0"/>
        <w:keepLines w:val="0"/>
        <w:pageBreakBefore w:val="0"/>
        <w:widowControl w:val="0"/>
        <w:shd w:val="clear"/>
        <w:kinsoku/>
        <w:wordWrap/>
        <w:overflowPunct/>
        <w:topLinePunct w:val="0"/>
        <w:bidi w:val="0"/>
        <w:spacing w:line="360" w:lineRule="auto"/>
        <w:ind w:firstLine="4830" w:firstLineChars="2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356CF3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1B4FB">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4F21BA"/>
    <w:rsid w:val="23BC770E"/>
    <w:rsid w:val="28EB6522"/>
    <w:rsid w:val="2B3B360F"/>
    <w:rsid w:val="488E0DCA"/>
    <w:rsid w:val="4B4E2244"/>
    <w:rsid w:val="5BBB0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pPr>
    <w:rPr>
      <w:sz w:val="24"/>
      <w:szCs w:val="24"/>
    </w:rPr>
  </w:style>
  <w:style w:type="paragraph" w:customStyle="1" w:styleId="7">
    <w:name w:val="Char1"/>
    <w:basedOn w:val="1"/>
    <w:autoRedefine/>
    <w:qFormat/>
    <w:uiPriority w:val="0"/>
    <w:pPr>
      <w:tabs>
        <w:tab w:val="left" w:pos="360"/>
      </w:tabs>
      <w:ind w:left="360" w:hanging="360" w:hangingChars="200"/>
    </w:pPr>
    <w:rPr>
      <w:sz w:val="24"/>
      <w:szCs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1519</Words>
  <Characters>1584</Characters>
  <Lines>0</Lines>
  <Paragraphs>0</Paragraphs>
  <TotalTime>3</TotalTime>
  <ScaleCrop>false</ScaleCrop>
  <LinksUpToDate>false</LinksUpToDate>
  <CharactersWithSpaces>1806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2025-10-09T12:09:00Z</dcterms:created>
  <dc:creator>Administrator</dc:creator>
  <cp:lastModifiedBy>Dear.  Tao</cp:lastModifiedBy>
  <dcterms:modified xsi:type="dcterms:W3CDTF">2026-05-17T06:24:41Z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eyJoZGlkIjoiZjQzMmM5YjdjZGY2NzZlYWFjZmRjMjQ2OTJiNzg4ZmQiLCJ1c2VySWQiOiIxMDMxMTI0MjIxIn0=</vt:lpwstr>
  </property>
  <property fmtid="{D5CDD505-2E9C-101B-9397-08002B2CF9AE}" pid="4" name="ICV">
    <vt:lpwstr>4A6513DF591A45AF8182C175AA19FBDE_12</vt:lpwstr>
  </property>
</Properties>
</file>