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版本号：ZXDL【2026】03020260517001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陕西省2026年省级监督水利项目质量监督检测项目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ZXDL【2026】030</w:t>
      </w:r>
      <w:r>
        <w:br/>
      </w:r>
      <w:r>
        <w:br/>
      </w:r>
      <w:r>
        <w:br/>
      </w:r>
    </w:p>
    <w:p>
      <w:pPr>
        <w:pStyle w:val="null3"/>
        <w:jc w:val="center"/>
        <w:outlineLvl w:val="2"/>
      </w:pPr>
      <w:r>
        <w:rPr>
          <w:rFonts w:ascii="仿宋_GB2312" w:hAnsi="仿宋_GB2312" w:cs="仿宋_GB2312" w:eastAsia="仿宋_GB2312"/>
          <w:sz w:val="28"/>
          <w:b/>
        </w:rPr>
        <w:t>陕西省水利工程质量安全中心</w:t>
      </w:r>
    </w:p>
    <w:p>
      <w:pPr>
        <w:pStyle w:val="null3"/>
        <w:jc w:val="center"/>
        <w:outlineLvl w:val="2"/>
      </w:pPr>
      <w:r>
        <w:rPr>
          <w:rFonts w:ascii="仿宋_GB2312" w:hAnsi="仿宋_GB2312" w:cs="仿宋_GB2312" w:eastAsia="仿宋_GB2312"/>
          <w:sz w:val="28"/>
          <w:b/>
        </w:rPr>
        <w:t>西安市安居工程咨询有限公司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西安市安居工程咨询有限公司</w:t>
      </w:r>
      <w:r>
        <w:rPr>
          <w:rFonts w:ascii="仿宋_GB2312" w:hAnsi="仿宋_GB2312" w:cs="仿宋_GB2312" w:eastAsia="仿宋_GB2312"/>
        </w:rPr>
        <w:t>（以下简称“代理机构”）受</w:t>
      </w:r>
      <w:r>
        <w:rPr>
          <w:rFonts w:ascii="仿宋_GB2312" w:hAnsi="仿宋_GB2312" w:cs="仿宋_GB2312" w:eastAsia="仿宋_GB2312"/>
        </w:rPr>
        <w:t>陕西省水利工程质量安全中心</w:t>
      </w:r>
      <w:r>
        <w:rPr>
          <w:rFonts w:ascii="仿宋_GB2312" w:hAnsi="仿宋_GB2312" w:cs="仿宋_GB2312" w:eastAsia="仿宋_GB2312"/>
        </w:rPr>
        <w:t>委托，拟对</w:t>
      </w:r>
      <w:r>
        <w:rPr>
          <w:rFonts w:ascii="仿宋_GB2312" w:hAnsi="仿宋_GB2312" w:cs="仿宋_GB2312" w:eastAsia="仿宋_GB2312"/>
        </w:rPr>
        <w:t>陕西省2026年省级监督水利项目质量监督检测项目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ZXDL【2026】030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陕西省2026年省级监督水利项目质量监督检测项目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对引汉济渭工程、东庄水利枢纽工程2个水利重点工程，泾惠渠灌区、交口灌区、宝鸡峡灌区、石头河灌区、桃曲坡灌区5大灌区的水利工程，以及亭口水库输配水工程1个联合监督水利工程开展质量监督检测。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2、财务状况报告：提供经审计的2024年度或2025年度完整的财务报告或提交投标文件截止时间前六个月内其基本账户开户银行出具的资信证明；其他组织和自然人提供银行出具的资信证明或财务报表；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5、具有履行合同所必需的设备和专业技术能力：具有履行合同所必需的设备和专业技术能力的承诺及说明；</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7、法定代表人或其授权委托书：法定代表人授权书（附法定代表人、被授权人身份证复印件及被授权人在本单位缴纳社保证明），法定代表人直接参加投标，须提供法定代表人身份证明；</w:t>
      </w:r>
    </w:p>
    <w:p>
      <w:pPr>
        <w:pStyle w:val="null3"/>
      </w:pPr>
      <w:r>
        <w:rPr>
          <w:rFonts w:ascii="仿宋_GB2312" w:hAnsi="仿宋_GB2312" w:cs="仿宋_GB2312" w:eastAsia="仿宋_GB2312"/>
        </w:rPr>
        <w:t>8、信誉要求：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9、资质证书：供应商应具有水利行政主管部门颁发的合格有效的水利工程质量检测机构甲级资质证书（检测范围应包含岩土工程类、金属结构类、混凝土工程类、机械电气类和量测类）；</w:t>
      </w:r>
    </w:p>
    <w:p>
      <w:pPr>
        <w:pStyle w:val="null3"/>
      </w:pPr>
      <w:r>
        <w:rPr>
          <w:rFonts w:ascii="仿宋_GB2312" w:hAnsi="仿宋_GB2312" w:cs="仿宋_GB2312" w:eastAsia="仿宋_GB2312"/>
        </w:rPr>
        <w:t>10、CMA计量认证证书：供应商应具有省级及以上质量技术监督部门颁发的有效期内的CMA计量认证证书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2、财务状况报告：提供经审计的2024年度或2025年度完整的财务报告或提交投标文件截止时间前六个月内其基本账户开户银行出具的资信证明；其他组织和自然人提供银行出具的资信证明或财务报表；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5、具有履行合同所必需的设备和专业技术能力：具有履行合同所必需的设备和专业技术能力的承诺及说明；</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7、法定代表人或其授权委托书：法定代表人授权书（附法定代表人、被授权人身份证复印件及被授权人在本单位缴纳社保证明），法定代表人直接参加投标，须提供法定代表人身份证明；</w:t>
      </w:r>
    </w:p>
    <w:p>
      <w:pPr>
        <w:pStyle w:val="null3"/>
      </w:pPr>
      <w:r>
        <w:rPr>
          <w:rFonts w:ascii="仿宋_GB2312" w:hAnsi="仿宋_GB2312" w:cs="仿宋_GB2312" w:eastAsia="仿宋_GB2312"/>
        </w:rPr>
        <w:t>8、信誉要求：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9、资质证书：供应商应具有水利行政主管部门颁发的合格有效的水利工程质量检测机构乙级及以上资质证书（检测范围应包含岩土工程类、混凝土工程类、金属结构类和量测类）</w:t>
      </w:r>
    </w:p>
    <w:p>
      <w:pPr>
        <w:pStyle w:val="null3"/>
      </w:pPr>
      <w:r>
        <w:rPr>
          <w:rFonts w:ascii="仿宋_GB2312" w:hAnsi="仿宋_GB2312" w:cs="仿宋_GB2312" w:eastAsia="仿宋_GB2312"/>
        </w:rPr>
        <w:t>10、CMA计量认证证书：供应商应具有省级及以上质量技术监督部门颁发的有效期内的CMA计量认证证书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陕西省水利工程质量安全中心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陕西省西安市新城区尚德路150号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029-61835107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西安市安居工程咨询有限公司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陕西省西安市灞桥区陕西省西安市国际港务区港兴三路5288号安居大厦A座11层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魏子澳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029-88080366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采购包2：500,000.00元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代理服务费收费标准：代理服务费参照《招标代理服务收费管理暂行办法》（计价格〔2002〕1980 号）的有关规定按标准计取。 户名：西安市安居工程咨询有限公司 账号：104011520000017400 开户银行：西安银行股份有限公司钟楼支行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陕西省水利工程质量安全中心</w:t>
      </w:r>
      <w:r>
        <w:rPr>
          <w:rFonts w:ascii="仿宋_GB2312" w:hAnsi="仿宋_GB2312" w:cs="仿宋_GB2312" w:eastAsia="仿宋_GB2312"/>
        </w:rPr>
        <w:t>和</w:t>
      </w:r>
      <w:r>
        <w:rPr>
          <w:rFonts w:ascii="仿宋_GB2312" w:hAnsi="仿宋_GB2312" w:cs="仿宋_GB2312" w:eastAsia="仿宋_GB2312"/>
        </w:rPr>
        <w:t>西安市安居工程咨询有限公司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陕西省水利工程质量安全中心</w:t>
      </w:r>
      <w:r>
        <w:rPr>
          <w:rFonts w:ascii="仿宋_GB2312" w:hAnsi="仿宋_GB2312" w:cs="仿宋_GB2312" w:eastAsia="仿宋_GB2312"/>
        </w:rPr>
        <w:t>负责解释。除上述磋商文件内容，其他内容由</w:t>
      </w:r>
      <w:r>
        <w:rPr>
          <w:rFonts w:ascii="仿宋_GB2312" w:hAnsi="仿宋_GB2312" w:cs="仿宋_GB2312" w:eastAsia="仿宋_GB2312"/>
        </w:rPr>
        <w:t>西安市安居工程咨询有限公司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陕西省水利工程质量安全中心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西安市安居工程咨询有限公司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竟争性磋商文件、合同、响应文件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竟争性磋商文件、合同、响应文件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西安市安居工程咨询有限公司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西安市安居工程咨询有限公司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西安市安居工程咨询有限公司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联系人：魏子澳</w:t>
      </w:r>
    </w:p>
    <w:p>
      <w:pPr>
        <w:pStyle w:val="null3"/>
      </w:pPr>
      <w:r>
        <w:rPr>
          <w:rFonts w:ascii="仿宋_GB2312" w:hAnsi="仿宋_GB2312" w:cs="仿宋_GB2312" w:eastAsia="仿宋_GB2312"/>
        </w:rPr>
        <w:t>联系电话：029-88080366</w:t>
      </w:r>
    </w:p>
    <w:p>
      <w:pPr>
        <w:pStyle w:val="null3"/>
      </w:pPr>
      <w:r>
        <w:rPr>
          <w:rFonts w:ascii="仿宋_GB2312" w:hAnsi="仿宋_GB2312" w:cs="仿宋_GB2312" w:eastAsia="仿宋_GB2312"/>
        </w:rPr>
        <w:t>地址：西安市国际港务区港兴三路5288号安居大厦A座11层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对引汉济渭工程、东庄水利枢纽工程 2 个水利重点工程，泾惠渠灌区、交口灌区、宝鸡峡灌区、石头河灌区、桃曲坡灌区 5 大灌区的水利工程，以及亭口水库输配水工程 1 个联合监督水利工程开展质量监督检测。</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质量监督检测01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质量监督检测02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标的名称：质量监督检测01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项目概况</w:t>
            </w:r>
          </w:p>
          <w:p>
            <w:pPr>
              <w:pStyle w:val="null3"/>
              <w:ind w:firstLine="420"/>
              <w:jc w:val="both"/>
            </w:pPr>
            <w:r>
              <w:rPr>
                <w:rFonts w:ascii="仿宋_GB2312" w:hAnsi="仿宋_GB2312" w:cs="仿宋_GB2312" w:eastAsia="仿宋_GB2312"/>
                <w:sz w:val="24"/>
              </w:rPr>
              <w:t>对引汉济渭工程、东庄水利枢纽工程、亭口水库输配水工程开展质量监督检测,对主体工程或影响工程结构安全部位的原材料、中间产品和工程实体开展质量抽样检测。</w:t>
            </w:r>
          </w:p>
          <w:p>
            <w:pPr>
              <w:pStyle w:val="null3"/>
              <w:jc w:val="both"/>
            </w:pPr>
            <w:r>
              <w:rPr>
                <w:rFonts w:ascii="仿宋_GB2312" w:hAnsi="仿宋_GB2312" w:cs="仿宋_GB2312" w:eastAsia="仿宋_GB2312"/>
                <w:sz w:val="24"/>
                <w:b/>
              </w:rPr>
              <w:t>工作内容</w:t>
            </w:r>
          </w:p>
          <w:p>
            <w:pPr>
              <w:pStyle w:val="null3"/>
              <w:ind w:firstLine="420"/>
              <w:jc w:val="both"/>
            </w:pPr>
            <w:r>
              <w:rPr>
                <w:rFonts w:ascii="仿宋_GB2312" w:hAnsi="仿宋_GB2312" w:cs="仿宋_GB2312" w:eastAsia="仿宋_GB2312"/>
                <w:sz w:val="24"/>
              </w:rPr>
              <w:t>1、对主体工程或影响工程结构安全部位的原材料、中间产品和工程实体开展质量抽样检测</w:t>
            </w:r>
          </w:p>
          <w:p>
            <w:pPr>
              <w:pStyle w:val="null3"/>
              <w:ind w:firstLine="420"/>
              <w:jc w:val="both"/>
            </w:pPr>
            <w:r>
              <w:rPr>
                <w:rFonts w:ascii="仿宋_GB2312" w:hAnsi="仿宋_GB2312" w:cs="仿宋_GB2312" w:eastAsia="仿宋_GB2312"/>
                <w:sz w:val="24"/>
              </w:rPr>
              <w:t>2</w:t>
            </w:r>
            <w:r>
              <w:rPr>
                <w:rFonts w:ascii="仿宋_GB2312" w:hAnsi="仿宋_GB2312" w:cs="仿宋_GB2312" w:eastAsia="仿宋_GB2312"/>
                <w:sz w:val="24"/>
              </w:rPr>
              <w:t>、对工程存在质量缺陷进行专项质量检测复核。</w:t>
            </w:r>
          </w:p>
          <w:p>
            <w:pPr>
              <w:pStyle w:val="null3"/>
              <w:ind w:firstLine="420"/>
              <w:jc w:val="both"/>
            </w:pPr>
            <w:r>
              <w:rPr>
                <w:rFonts w:ascii="仿宋_GB2312" w:hAnsi="仿宋_GB2312" w:cs="仿宋_GB2312" w:eastAsia="仿宋_GB2312"/>
                <w:sz w:val="24"/>
              </w:rPr>
              <w:t>3</w:t>
            </w:r>
            <w:r>
              <w:rPr>
                <w:rFonts w:ascii="仿宋_GB2312" w:hAnsi="仿宋_GB2312" w:cs="仿宋_GB2312" w:eastAsia="仿宋_GB2312"/>
                <w:sz w:val="24"/>
              </w:rPr>
              <w:t>、群众投诉有严重质量问题及国家和我省各类稽察、巡查、抽查等检查中发现严重质量问题的部位进行检测。</w:t>
            </w:r>
          </w:p>
          <w:p>
            <w:pPr>
              <w:pStyle w:val="null3"/>
              <w:jc w:val="both"/>
            </w:pPr>
            <w:r>
              <w:rPr>
                <w:rFonts w:ascii="仿宋_GB2312" w:hAnsi="仿宋_GB2312" w:cs="仿宋_GB2312" w:eastAsia="仿宋_GB2312"/>
                <w:sz w:val="24"/>
                <w:b/>
              </w:rPr>
              <w:t>成果资料</w:t>
            </w:r>
          </w:p>
          <w:p>
            <w:pPr>
              <w:pStyle w:val="null3"/>
              <w:ind w:firstLine="480"/>
              <w:jc w:val="both"/>
            </w:pPr>
            <w:r>
              <w:rPr>
                <w:rFonts w:ascii="仿宋_GB2312" w:hAnsi="仿宋_GB2312" w:cs="仿宋_GB2312" w:eastAsia="仿宋_GB2312"/>
                <w:sz w:val="24"/>
              </w:rPr>
              <w:t>1、按水利工程分别提供质量监督检测报告。</w:t>
            </w:r>
          </w:p>
          <w:p>
            <w:pPr>
              <w:pStyle w:val="null3"/>
              <w:ind w:firstLine="480"/>
              <w:jc w:val="both"/>
            </w:pPr>
            <w:r>
              <w:rPr>
                <w:rFonts w:ascii="仿宋_GB2312" w:hAnsi="仿宋_GB2312" w:cs="仿宋_GB2312" w:eastAsia="仿宋_GB2312"/>
                <w:sz w:val="24"/>
              </w:rPr>
              <w:t>2、提交陕西省202</w:t>
            </w:r>
            <w:r>
              <w:rPr>
                <w:rFonts w:ascii="仿宋_GB2312" w:hAnsi="仿宋_GB2312" w:cs="仿宋_GB2312" w:eastAsia="仿宋_GB2312"/>
                <w:sz w:val="24"/>
              </w:rPr>
              <w:t>6</w:t>
            </w:r>
            <w:r>
              <w:rPr>
                <w:rFonts w:ascii="仿宋_GB2312" w:hAnsi="仿宋_GB2312" w:cs="仿宋_GB2312" w:eastAsia="仿宋_GB2312"/>
                <w:sz w:val="24"/>
              </w:rPr>
              <w:t>年省级监督水利项目质量监督检测项目总报告。</w:t>
            </w:r>
          </w:p>
          <w:p>
            <w:pPr>
              <w:pStyle w:val="null3"/>
              <w:ind w:firstLine="480"/>
              <w:jc w:val="both"/>
            </w:pPr>
            <w:r>
              <w:rPr>
                <w:rFonts w:ascii="仿宋_GB2312" w:hAnsi="仿宋_GB2312" w:cs="仿宋_GB2312" w:eastAsia="仿宋_GB2312"/>
                <w:sz w:val="24"/>
              </w:rPr>
              <w:t>3、检测报告内容主要包括检测工作开展情况，工程概况，检测完成内容，检测工作遵循的技术标准，检测工作主要使用的仪器设备，检测工作布设原则及主要工作量，人力资源配置，工程质量检测情况，检测结论，经验与建议。</w:t>
            </w:r>
          </w:p>
          <w:p>
            <w:pPr>
              <w:pStyle w:val="null3"/>
              <w:ind w:firstLine="480"/>
              <w:jc w:val="both"/>
            </w:pPr>
            <w:r>
              <w:rPr>
                <w:rFonts w:ascii="仿宋_GB2312" w:hAnsi="仿宋_GB2312" w:cs="仿宋_GB2312" w:eastAsia="仿宋_GB2312"/>
                <w:sz w:val="24"/>
              </w:rPr>
              <w:t>4、检测报告需要附原始检测记录、数据，现场检测影像资料等。</w:t>
            </w:r>
          </w:p>
          <w:p>
            <w:pPr>
              <w:pStyle w:val="null3"/>
              <w:jc w:val="both"/>
            </w:pPr>
            <w:r>
              <w:rPr>
                <w:rFonts w:ascii="仿宋_GB2312" w:hAnsi="仿宋_GB2312" w:cs="仿宋_GB2312" w:eastAsia="仿宋_GB2312"/>
                <w:sz w:val="24"/>
                <w:b/>
              </w:rPr>
              <w:t>服务期限</w:t>
            </w:r>
          </w:p>
          <w:p>
            <w:pPr>
              <w:pStyle w:val="null3"/>
              <w:ind w:firstLine="420"/>
              <w:jc w:val="both"/>
            </w:pPr>
            <w:r>
              <w:rPr>
                <w:rFonts w:ascii="仿宋_GB2312" w:hAnsi="仿宋_GB2312" w:cs="仿宋_GB2312" w:eastAsia="仿宋_GB2312"/>
                <w:sz w:val="24"/>
              </w:rPr>
              <w:t>自合同签订之日起</w:t>
            </w:r>
            <w:r>
              <w:rPr>
                <w:rFonts w:ascii="仿宋_GB2312" w:hAnsi="仿宋_GB2312" w:cs="仿宋_GB2312" w:eastAsia="仿宋_GB2312"/>
                <w:sz w:val="24"/>
              </w:rPr>
              <w:t>至</w:t>
            </w:r>
            <w:r>
              <w:rPr>
                <w:rFonts w:ascii="仿宋_GB2312" w:hAnsi="仿宋_GB2312" w:cs="仿宋_GB2312" w:eastAsia="仿宋_GB2312"/>
                <w:sz w:val="24"/>
              </w:rPr>
              <w:t>通过采购人组织的成果审查验收</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主要检测内容</w:t>
            </w:r>
          </w:p>
          <w:p>
            <w:pPr>
              <w:pStyle w:val="null3"/>
              <w:jc w:val="center"/>
            </w:pPr>
            <w:r>
              <w:rPr>
                <w:rFonts w:ascii="仿宋_GB2312" w:hAnsi="仿宋_GB2312" w:cs="仿宋_GB2312" w:eastAsia="仿宋_GB2312"/>
                <w:sz w:val="24"/>
                <w:b/>
              </w:rPr>
              <w:t>《陕西省</w:t>
            </w:r>
            <w:r>
              <w:rPr>
                <w:rFonts w:ascii="仿宋_GB2312" w:hAnsi="仿宋_GB2312" w:cs="仿宋_GB2312" w:eastAsia="仿宋_GB2312"/>
                <w:sz w:val="24"/>
                <w:b/>
              </w:rPr>
              <w:t>202</w:t>
            </w:r>
            <w:r>
              <w:rPr>
                <w:rFonts w:ascii="仿宋_GB2312" w:hAnsi="仿宋_GB2312" w:cs="仿宋_GB2312" w:eastAsia="仿宋_GB2312"/>
                <w:sz w:val="24"/>
                <w:b/>
              </w:rPr>
              <w:t>6</w:t>
            </w:r>
            <w:r>
              <w:rPr>
                <w:rFonts w:ascii="仿宋_GB2312" w:hAnsi="仿宋_GB2312" w:cs="仿宋_GB2312" w:eastAsia="仿宋_GB2312"/>
                <w:sz w:val="24"/>
                <w:b/>
              </w:rPr>
              <w:t>年省级监督水利项目质量监督检测项目计划表》</w:t>
            </w:r>
          </w:p>
          <w:tbl>
            <w:tblPr>
              <w:tblBorders>
                <w:top w:val="none" w:color="000000" w:sz="4"/>
                <w:left w:val="none" w:color="000000" w:sz="4"/>
                <w:bottom w:val="none" w:color="000000" w:sz="4"/>
                <w:right w:val="none" w:color="000000" w:sz="4"/>
                <w:insideH w:val="none"/>
                <w:insideV w:val="none"/>
              </w:tblBorders>
            </w:tblPr>
            <w:tblGrid>
              <w:gridCol w:w="260"/>
              <w:gridCol w:w="413"/>
              <w:gridCol w:w="260"/>
              <w:gridCol w:w="260"/>
              <w:gridCol w:w="1343"/>
            </w:tblGrid>
            <w:tr>
              <w:tc>
                <w:tcPr>
                  <w:tcW w:type="dxa" w:w="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检测内容</w:t>
                  </w:r>
                </w:p>
              </w:tc>
              <w:tc>
                <w:tcPr>
                  <w:tcW w:type="dxa" w:w="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3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检测参数</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水泥</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组</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密度、比表面积（细度）、标准稠度用水量、凝结时间、安定性、胶砂强度、碱含量、烧失量、氧化钙、三氧化硫、氯离子</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粉煤灰</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组</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细度、需水量比、烧失量、含水率、碱含量、三氧化硫、密度、活性指数</w:t>
                  </w:r>
                  <w:r>
                    <w:rPr>
                      <w:rFonts w:ascii="仿宋_GB2312" w:hAnsi="仿宋_GB2312" w:cs="仿宋_GB2312" w:eastAsia="仿宋_GB2312"/>
                      <w:sz w:val="24"/>
                    </w:rPr>
                    <w:t>/强度比</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减水剂</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组</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细度、减水率、泌水率比、凝结时间差、含气量、抗压强度比、坍落度损失、收缩率比、匀质性、含水率</w:t>
                  </w:r>
                  <w:r>
                    <w:rPr>
                      <w:rFonts w:ascii="仿宋_GB2312" w:hAnsi="仿宋_GB2312" w:cs="仿宋_GB2312" w:eastAsia="仿宋_GB2312"/>
                      <w:sz w:val="24"/>
                    </w:rPr>
                    <w:t>/含固量</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引气剂</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组</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相对耐久性、减水率、泌水率比、凝结时间差（初凝、终凝）、含气量、</w:t>
                  </w:r>
                  <w:r>
                    <w:rPr>
                      <w:rFonts w:ascii="仿宋_GB2312" w:hAnsi="仿宋_GB2312" w:cs="仿宋_GB2312" w:eastAsia="仿宋_GB2312"/>
                      <w:sz w:val="24"/>
                    </w:rPr>
                    <w:t>1h含气量损失、抗压强度比</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速凝剂</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组</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凝结时间、</w:t>
                  </w:r>
                  <w:r>
                    <w:rPr>
                      <w:rFonts w:ascii="仿宋_GB2312" w:hAnsi="仿宋_GB2312" w:cs="仿宋_GB2312" w:eastAsia="仿宋_GB2312"/>
                      <w:sz w:val="24"/>
                    </w:rPr>
                    <w:t>1天抗压强度、28抗压强度比</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细骨料</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组</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颗粒级配、石粉含量、泥块含量、堆积密度、有机物含量、云母含量、坚固性、表观密度及空隙率、吸水率、表面含水率、轻物质、硫化物及硫酸盐含量</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粗骨料</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组</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颗粒级配、超逊径、含泥量、泥块含量、针片状含量、坚固性、压碎指标、表观密度及孔隙率、吸水率、软弱颗粒、硫化物及硫酸盐含量、有机物含量、堆积密度、碱活性</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钢筋原材</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组</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屈服强度、抗拉强度、伸长率、冷弯性能、重量偏差、反向弯曲</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钢筋焊接</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组</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拉伸、弯曲</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钢筋连接</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组</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接头抗拉性能、残余变形、最大力下总延伸率</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混凝土配合比</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组</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配合比验证</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压实度检测</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组</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压实度、相对密度</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地基承载力（动力触探轻型）</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点</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承载力检测</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土工合成材料</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组</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单位面积质量、厚度、纵向断裂强度、纵向标准强度伸长率、撕裂强力、</w:t>
                  </w:r>
                  <w:r>
                    <w:rPr>
                      <w:rFonts w:ascii="仿宋_GB2312" w:hAnsi="仿宋_GB2312" w:cs="仿宋_GB2312" w:eastAsia="仿宋_GB2312"/>
                      <w:sz w:val="24"/>
                    </w:rPr>
                    <w:t>CRB顶破强力、耐静水压、等效孔径、垂直渗透系数</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混凝土抗压试块</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组</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抗压强度检测</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混凝土抗渗试块</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组</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抗渗性能检测</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管道焊缝检测</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m</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焊缝检测</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防腐层厚度</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点</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防腐层厚度检测</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管道功能性试验</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段</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59</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管道功能性试验</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现场混凝土测强</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测区</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回弹法测强</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现场混凝土测缺</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现场检测混凝土内部缺陷、密实度</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灌浆质量</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孔</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单孔声波检测、跨孔声波检测、全孔壁光学成像、钻孔弹性模量</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量测</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处</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几何尺寸、平整度、高程</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标的名称：质量监督检测02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项目概况</w:t>
            </w:r>
          </w:p>
          <w:p>
            <w:pPr>
              <w:pStyle w:val="null3"/>
              <w:ind w:firstLine="420"/>
              <w:jc w:val="both"/>
            </w:pPr>
            <w:r>
              <w:rPr>
                <w:rFonts w:ascii="仿宋_GB2312" w:hAnsi="仿宋_GB2312" w:cs="仿宋_GB2312" w:eastAsia="仿宋_GB2312"/>
                <w:sz w:val="24"/>
              </w:rPr>
              <w:t>对</w:t>
            </w:r>
            <w:r>
              <w:rPr>
                <w:rFonts w:ascii="仿宋_GB2312" w:hAnsi="仿宋_GB2312" w:cs="仿宋_GB2312" w:eastAsia="仿宋_GB2312"/>
                <w:sz w:val="24"/>
              </w:rPr>
              <w:t>泾惠渠灌区、交口灌区、宝鸡峡灌区、石头河灌区、桃曲坡灌区水利工程开展质量监督检测，对</w:t>
            </w:r>
            <w:r>
              <w:rPr>
                <w:rFonts w:ascii="仿宋_GB2312" w:hAnsi="仿宋_GB2312" w:cs="仿宋_GB2312" w:eastAsia="仿宋_GB2312"/>
                <w:sz w:val="24"/>
              </w:rPr>
              <w:t>主体工程或影响工程结构安全部位的原材料、中间产品和工程实体开展质量抽样检测。</w:t>
            </w:r>
          </w:p>
          <w:p>
            <w:pPr>
              <w:pStyle w:val="null3"/>
              <w:jc w:val="both"/>
            </w:pPr>
            <w:r>
              <w:rPr>
                <w:rFonts w:ascii="仿宋_GB2312" w:hAnsi="仿宋_GB2312" w:cs="仿宋_GB2312" w:eastAsia="仿宋_GB2312"/>
                <w:sz w:val="24"/>
                <w:b/>
              </w:rPr>
              <w:t>工作内容</w:t>
            </w:r>
          </w:p>
          <w:p>
            <w:pPr>
              <w:pStyle w:val="null3"/>
              <w:ind w:firstLine="420"/>
              <w:jc w:val="both"/>
            </w:pPr>
            <w:r>
              <w:rPr>
                <w:rFonts w:ascii="仿宋_GB2312" w:hAnsi="仿宋_GB2312" w:cs="仿宋_GB2312" w:eastAsia="仿宋_GB2312"/>
                <w:sz w:val="24"/>
              </w:rPr>
              <w:t>1、对主体工程或影响工程结构安全部位的原材料、中间产品和工程实体开展质量抽样检测</w:t>
            </w:r>
          </w:p>
          <w:p>
            <w:pPr>
              <w:pStyle w:val="null3"/>
              <w:ind w:firstLine="420"/>
              <w:jc w:val="both"/>
            </w:pPr>
            <w:r>
              <w:rPr>
                <w:rFonts w:ascii="仿宋_GB2312" w:hAnsi="仿宋_GB2312" w:cs="仿宋_GB2312" w:eastAsia="仿宋_GB2312"/>
                <w:sz w:val="24"/>
              </w:rPr>
              <w:t>2</w:t>
            </w:r>
            <w:r>
              <w:rPr>
                <w:rFonts w:ascii="仿宋_GB2312" w:hAnsi="仿宋_GB2312" w:cs="仿宋_GB2312" w:eastAsia="仿宋_GB2312"/>
                <w:sz w:val="24"/>
              </w:rPr>
              <w:t>、对工程存在质量缺陷进行专项质量检测复核。</w:t>
            </w:r>
          </w:p>
          <w:p>
            <w:pPr>
              <w:pStyle w:val="null3"/>
              <w:ind w:firstLine="420"/>
              <w:jc w:val="both"/>
            </w:pPr>
            <w:r>
              <w:rPr>
                <w:rFonts w:ascii="仿宋_GB2312" w:hAnsi="仿宋_GB2312" w:cs="仿宋_GB2312" w:eastAsia="仿宋_GB2312"/>
                <w:sz w:val="24"/>
              </w:rPr>
              <w:t>3</w:t>
            </w:r>
            <w:r>
              <w:rPr>
                <w:rFonts w:ascii="仿宋_GB2312" w:hAnsi="仿宋_GB2312" w:cs="仿宋_GB2312" w:eastAsia="仿宋_GB2312"/>
                <w:sz w:val="24"/>
              </w:rPr>
              <w:t>、群众投诉有严重质量问题及国家和我省各类稽察、巡查、抽查等检查中发现严重质量问题的部位进行检测。</w:t>
            </w:r>
          </w:p>
          <w:p>
            <w:pPr>
              <w:pStyle w:val="null3"/>
              <w:jc w:val="both"/>
            </w:pPr>
            <w:r>
              <w:rPr>
                <w:rFonts w:ascii="仿宋_GB2312" w:hAnsi="仿宋_GB2312" w:cs="仿宋_GB2312" w:eastAsia="仿宋_GB2312"/>
                <w:sz w:val="24"/>
                <w:b/>
              </w:rPr>
              <w:t>成果资料</w:t>
            </w:r>
          </w:p>
          <w:p>
            <w:pPr>
              <w:pStyle w:val="null3"/>
              <w:ind w:firstLine="480"/>
              <w:jc w:val="both"/>
            </w:pPr>
            <w:r>
              <w:rPr>
                <w:rFonts w:ascii="仿宋_GB2312" w:hAnsi="仿宋_GB2312" w:cs="仿宋_GB2312" w:eastAsia="仿宋_GB2312"/>
                <w:sz w:val="24"/>
              </w:rPr>
              <w:t>1、按项目分别提供质量监督检测报告。</w:t>
            </w:r>
          </w:p>
          <w:p>
            <w:pPr>
              <w:pStyle w:val="null3"/>
              <w:ind w:firstLine="480"/>
              <w:jc w:val="both"/>
            </w:pPr>
            <w:r>
              <w:rPr>
                <w:rFonts w:ascii="仿宋_GB2312" w:hAnsi="仿宋_GB2312" w:cs="仿宋_GB2312" w:eastAsia="仿宋_GB2312"/>
                <w:sz w:val="24"/>
              </w:rPr>
              <w:t>2、完成陕西省</w:t>
            </w:r>
            <w:r>
              <w:rPr>
                <w:rFonts w:ascii="仿宋_GB2312" w:hAnsi="仿宋_GB2312" w:cs="仿宋_GB2312" w:eastAsia="仿宋_GB2312"/>
                <w:sz w:val="24"/>
              </w:rPr>
              <w:t>2026</w:t>
            </w:r>
            <w:r>
              <w:rPr>
                <w:rFonts w:ascii="仿宋_GB2312" w:hAnsi="仿宋_GB2312" w:cs="仿宋_GB2312" w:eastAsia="仿宋_GB2312"/>
                <w:sz w:val="24"/>
              </w:rPr>
              <w:t>年省级监督水利项目质量监督检测项目总报告。</w:t>
            </w:r>
          </w:p>
          <w:p>
            <w:pPr>
              <w:pStyle w:val="null3"/>
              <w:ind w:firstLine="480"/>
              <w:jc w:val="both"/>
            </w:pPr>
            <w:r>
              <w:rPr>
                <w:rFonts w:ascii="仿宋_GB2312" w:hAnsi="仿宋_GB2312" w:cs="仿宋_GB2312" w:eastAsia="仿宋_GB2312"/>
                <w:sz w:val="24"/>
              </w:rPr>
              <w:t>3、检测报告内容主要包括检测工作开展情况，工程概况，检测完成内容，检测工作遵循的技术标准，检测工作主要使用的仪器设备，检测工作布设原则及主要工作量，人力资源配置，工程质量检测情况，检测结论，经验与建议。</w:t>
            </w:r>
          </w:p>
          <w:p>
            <w:pPr>
              <w:pStyle w:val="null3"/>
              <w:ind w:firstLine="480"/>
              <w:jc w:val="both"/>
            </w:pPr>
            <w:r>
              <w:rPr>
                <w:rFonts w:ascii="仿宋_GB2312" w:hAnsi="仿宋_GB2312" w:cs="仿宋_GB2312" w:eastAsia="仿宋_GB2312"/>
                <w:sz w:val="24"/>
              </w:rPr>
              <w:t>4、检测报告需要附原始检测记录、数据，现场检测影像资料等。</w:t>
            </w:r>
          </w:p>
          <w:p>
            <w:pPr>
              <w:pStyle w:val="null3"/>
              <w:jc w:val="both"/>
            </w:pPr>
            <w:r>
              <w:rPr>
                <w:rFonts w:ascii="仿宋_GB2312" w:hAnsi="仿宋_GB2312" w:cs="仿宋_GB2312" w:eastAsia="仿宋_GB2312"/>
                <w:sz w:val="24"/>
                <w:b/>
              </w:rPr>
              <w:t>服务期限</w:t>
            </w:r>
          </w:p>
          <w:p>
            <w:pPr>
              <w:pStyle w:val="null3"/>
              <w:ind w:firstLine="420"/>
              <w:jc w:val="both"/>
            </w:pPr>
            <w:r>
              <w:rPr>
                <w:rFonts w:ascii="仿宋_GB2312" w:hAnsi="仿宋_GB2312" w:cs="仿宋_GB2312" w:eastAsia="仿宋_GB2312"/>
                <w:sz w:val="24"/>
              </w:rPr>
              <w:t>自合同签订之日起</w:t>
            </w:r>
            <w:r>
              <w:rPr>
                <w:rFonts w:ascii="仿宋_GB2312" w:hAnsi="仿宋_GB2312" w:cs="仿宋_GB2312" w:eastAsia="仿宋_GB2312"/>
                <w:sz w:val="24"/>
              </w:rPr>
              <w:t>至</w:t>
            </w:r>
            <w:r>
              <w:rPr>
                <w:rFonts w:ascii="仿宋_GB2312" w:hAnsi="仿宋_GB2312" w:cs="仿宋_GB2312" w:eastAsia="仿宋_GB2312"/>
                <w:sz w:val="24"/>
              </w:rPr>
              <w:t>通过采购人组织的成果审查验收</w:t>
            </w:r>
          </w:p>
          <w:p>
            <w:pPr>
              <w:pStyle w:val="null3"/>
              <w:jc w:val="both"/>
            </w:pPr>
            <w:r>
              <w:rPr>
                <w:rFonts w:ascii="仿宋_GB2312" w:hAnsi="仿宋_GB2312" w:cs="仿宋_GB2312" w:eastAsia="仿宋_GB2312"/>
                <w:sz w:val="24"/>
                <w:b/>
              </w:rPr>
              <w:t>主要检测内容</w:t>
            </w:r>
          </w:p>
          <w:p>
            <w:pPr>
              <w:pStyle w:val="null3"/>
              <w:jc w:val="center"/>
            </w:pPr>
            <w:r>
              <w:rPr>
                <w:rFonts w:ascii="仿宋_GB2312" w:hAnsi="仿宋_GB2312" w:cs="仿宋_GB2312" w:eastAsia="仿宋_GB2312"/>
                <w:sz w:val="24"/>
                <w:b/>
              </w:rPr>
              <w:t>《陕西省</w:t>
            </w:r>
            <w:r>
              <w:rPr>
                <w:rFonts w:ascii="仿宋_GB2312" w:hAnsi="仿宋_GB2312" w:cs="仿宋_GB2312" w:eastAsia="仿宋_GB2312"/>
                <w:sz w:val="24"/>
                <w:b/>
              </w:rPr>
              <w:t>202</w:t>
            </w:r>
            <w:r>
              <w:rPr>
                <w:rFonts w:ascii="仿宋_GB2312" w:hAnsi="仿宋_GB2312" w:cs="仿宋_GB2312" w:eastAsia="仿宋_GB2312"/>
                <w:sz w:val="24"/>
                <w:b/>
              </w:rPr>
              <w:t>6</w:t>
            </w:r>
            <w:r>
              <w:rPr>
                <w:rFonts w:ascii="仿宋_GB2312" w:hAnsi="仿宋_GB2312" w:cs="仿宋_GB2312" w:eastAsia="仿宋_GB2312"/>
                <w:sz w:val="24"/>
                <w:b/>
              </w:rPr>
              <w:t>年省级监督水利项目质量监督检测项目计划表》</w:t>
            </w:r>
          </w:p>
          <w:tbl>
            <w:tblPr>
              <w:tblBorders>
                <w:top w:val="none" w:color="000000" w:sz="4"/>
                <w:left w:val="none" w:color="000000" w:sz="4"/>
                <w:bottom w:val="none" w:color="000000" w:sz="4"/>
                <w:right w:val="none" w:color="000000" w:sz="4"/>
                <w:insideH w:val="none"/>
                <w:insideV w:val="none"/>
              </w:tblBorders>
            </w:tblPr>
            <w:tblGrid>
              <w:gridCol w:w="260"/>
              <w:gridCol w:w="412"/>
              <w:gridCol w:w="260"/>
              <w:gridCol w:w="260"/>
              <w:gridCol w:w="1341"/>
            </w:tblGrid>
            <w:tr>
              <w:tc>
                <w:tcPr>
                  <w:tcW w:type="dxa" w:w="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4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检测内容</w:t>
                  </w:r>
                </w:p>
              </w:tc>
              <w:tc>
                <w:tcPr>
                  <w:tcW w:type="dxa" w:w="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13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检测参数</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水泥</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密度、比表面积（细度）、标准稠度用水量、凝结时间、安定性、胶砂强度、碱含量、烧失量、氧化钙、三氧化硫、氯离子</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粉煤灰</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细度、需水量比、烧失量、含水率、碱含量、三氧化硫、密度、活性指数</w:t>
                  </w:r>
                  <w:r>
                    <w:rPr>
                      <w:rFonts w:ascii="仿宋_GB2312" w:hAnsi="仿宋_GB2312" w:cs="仿宋_GB2312" w:eastAsia="仿宋_GB2312"/>
                      <w:sz w:val="24"/>
                    </w:rPr>
                    <w:t>/强度比</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减水剂</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细度、减水率、泌水率比、凝结时间差、含气量、抗压强度比、坍落度损失、收缩率比、匀质性、含水率</w:t>
                  </w:r>
                  <w:r>
                    <w:rPr>
                      <w:rFonts w:ascii="仿宋_GB2312" w:hAnsi="仿宋_GB2312" w:cs="仿宋_GB2312" w:eastAsia="仿宋_GB2312"/>
                      <w:sz w:val="24"/>
                    </w:rPr>
                    <w:t>/含固量</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引气剂</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相对耐久性、减水率、泌水率比、凝结时间差（初凝、终凝）、含气量、</w:t>
                  </w:r>
                  <w:r>
                    <w:rPr>
                      <w:rFonts w:ascii="仿宋_GB2312" w:hAnsi="仿宋_GB2312" w:cs="仿宋_GB2312" w:eastAsia="仿宋_GB2312"/>
                      <w:sz w:val="24"/>
                    </w:rPr>
                    <w:t>1h含气量损失、抗压强度比</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速凝剂</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凝结时间、</w:t>
                  </w:r>
                  <w:r>
                    <w:rPr>
                      <w:rFonts w:ascii="仿宋_GB2312" w:hAnsi="仿宋_GB2312" w:cs="仿宋_GB2312" w:eastAsia="仿宋_GB2312"/>
                      <w:sz w:val="24"/>
                    </w:rPr>
                    <w:t>1天抗压强度、28抗压强度比</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细骨料</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颗粒级配、石粉含量、泥块含量、堆积密度、有机物含量、云母含量、坚固性、表观密度及空隙率、吸水率、表面含水率、轻物质、硫化物及硫酸盐含量</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粗骨料</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颗粒级配、超逊径、含泥量、泥块含量、针片状含量、坚固性、压碎指标、表观密度及孔隙率、吸水率、软弱颗粒、硫化物及硫酸盐含量、有机物含量、堆积密度、碱活性</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钢筋原材</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屈服强度、抗拉强度、伸长率、冷弯性能、重量偏差、反向弯曲</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钢筋焊接</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拉伸、弯曲</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钢筋连接</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接头抗拉性能、残余变形、最大力下总延伸率</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混凝土配合比</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配合比验证</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压实度检测</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压实度、相对密度</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地基承载力（动力触探轻型）</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承载力检测</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土工合成材料</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单位面积质量、厚度、纵向断裂强度、纵向标准强度伸长率、撕裂强力、</w:t>
                  </w:r>
                  <w:r>
                    <w:rPr>
                      <w:rFonts w:ascii="仿宋_GB2312" w:hAnsi="仿宋_GB2312" w:cs="仿宋_GB2312" w:eastAsia="仿宋_GB2312"/>
                      <w:sz w:val="24"/>
                    </w:rPr>
                    <w:t>CRB顶破强力、耐静水压、等效孔径、垂直渗透系数</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混凝土抗压试块</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抗压强度检测</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混凝土抗渗试块</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抗渗性能检测</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现场混凝土测强</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测区</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回弹法测强</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现场混凝土测缺</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现场检测混凝土内部缺陷、密实度</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闸门焊缝</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外观、尺寸等</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闸门涂层</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厚度等</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量测</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处</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几何尺寸、平整度、高程</w:t>
                  </w:r>
                </w:p>
              </w:tc>
            </w:tr>
          </w:tbl>
          <w:p>
            <w:pPr>
              <w:pStyle w:val="null3"/>
              <w:ind w:firstLine="48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自合同签订之日起至通过采购人组织的成果审查验收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自合同签订之日起至通过采购人组织的成果审查验收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验收以本合同及附加文本，磋商文件、成交供应商的响应文件及澄清(承诺函)，国家相应的标准、规范为依据。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验收以本合同及附加文本，磋商文件、成交供应商的响应文件及澄清(承诺函)，国家相应的标准、规范为依据。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 </w:t>
      </w:r>
      <w:r>
        <w:rPr>
          <w:rFonts w:ascii="仿宋_GB2312" w:hAnsi="仿宋_GB2312" w:cs="仿宋_GB2312" w:eastAsia="仿宋_GB2312"/>
        </w:rPr>
        <w:t>7</w:t>
      </w:r>
      <w:r>
        <w:rPr>
          <w:rFonts w:ascii="仿宋_GB2312" w:hAnsi="仿宋_GB2312" w:cs="仿宋_GB2312" w:eastAsia="仿宋_GB2312"/>
        </w:rPr>
        <w:t xml:space="preserve"> ，支付合同总金额的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完成检测任务并出具检测报告后</w:t>
      </w:r>
      <w:r>
        <w:rPr>
          <w:rFonts w:ascii="仿宋_GB2312" w:hAnsi="仿宋_GB2312" w:cs="仿宋_GB2312" w:eastAsia="仿宋_GB2312"/>
        </w:rPr>
        <w:t xml:space="preserve"> ， </w:t>
      </w:r>
      <w:r>
        <w:rPr>
          <w:rFonts w:ascii="仿宋_GB2312" w:hAnsi="仿宋_GB2312" w:cs="仿宋_GB2312" w:eastAsia="仿宋_GB2312"/>
        </w:rPr>
        <w:t>7</w:t>
      </w:r>
      <w:r>
        <w:rPr>
          <w:rFonts w:ascii="仿宋_GB2312" w:hAnsi="仿宋_GB2312" w:cs="仿宋_GB2312" w:eastAsia="仿宋_GB2312"/>
        </w:rPr>
        <w:t xml:space="preserve"> ，支付合同总金额的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提交最终成果验收通过后</w:t>
      </w:r>
      <w:r>
        <w:rPr>
          <w:rFonts w:ascii="仿宋_GB2312" w:hAnsi="仿宋_GB2312" w:cs="仿宋_GB2312" w:eastAsia="仿宋_GB2312"/>
        </w:rPr>
        <w:t xml:space="preserve"> ， </w:t>
      </w:r>
      <w:r>
        <w:rPr>
          <w:rFonts w:ascii="仿宋_GB2312" w:hAnsi="仿宋_GB2312" w:cs="仿宋_GB2312" w:eastAsia="仿宋_GB2312"/>
        </w:rPr>
        <w:t>7</w:t>
      </w:r>
      <w:r>
        <w:rPr>
          <w:rFonts w:ascii="仿宋_GB2312" w:hAnsi="仿宋_GB2312" w:cs="仿宋_GB2312" w:eastAsia="仿宋_GB2312"/>
        </w:rPr>
        <w:t xml:space="preserve"> ，支付合同总金额的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 </w:t>
      </w:r>
      <w:r>
        <w:rPr>
          <w:rFonts w:ascii="仿宋_GB2312" w:hAnsi="仿宋_GB2312" w:cs="仿宋_GB2312" w:eastAsia="仿宋_GB2312"/>
        </w:rPr>
        <w:t>7</w:t>
      </w:r>
      <w:r>
        <w:rPr>
          <w:rFonts w:ascii="仿宋_GB2312" w:hAnsi="仿宋_GB2312" w:cs="仿宋_GB2312" w:eastAsia="仿宋_GB2312"/>
        </w:rPr>
        <w:t xml:space="preserve"> ，支付合同总金额的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完成检测任务并出具检测报告后</w:t>
      </w:r>
      <w:r>
        <w:rPr>
          <w:rFonts w:ascii="仿宋_GB2312" w:hAnsi="仿宋_GB2312" w:cs="仿宋_GB2312" w:eastAsia="仿宋_GB2312"/>
        </w:rPr>
        <w:t xml:space="preserve"> ， </w:t>
      </w:r>
      <w:r>
        <w:rPr>
          <w:rFonts w:ascii="仿宋_GB2312" w:hAnsi="仿宋_GB2312" w:cs="仿宋_GB2312" w:eastAsia="仿宋_GB2312"/>
        </w:rPr>
        <w:t>7</w:t>
      </w:r>
      <w:r>
        <w:rPr>
          <w:rFonts w:ascii="仿宋_GB2312" w:hAnsi="仿宋_GB2312" w:cs="仿宋_GB2312" w:eastAsia="仿宋_GB2312"/>
        </w:rPr>
        <w:t xml:space="preserve"> ，支付合同总金额的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提交最终成果验收通过后</w:t>
      </w:r>
      <w:r>
        <w:rPr>
          <w:rFonts w:ascii="仿宋_GB2312" w:hAnsi="仿宋_GB2312" w:cs="仿宋_GB2312" w:eastAsia="仿宋_GB2312"/>
        </w:rPr>
        <w:t xml:space="preserve"> ， </w:t>
      </w:r>
      <w:r>
        <w:rPr>
          <w:rFonts w:ascii="仿宋_GB2312" w:hAnsi="仿宋_GB2312" w:cs="仿宋_GB2312" w:eastAsia="仿宋_GB2312"/>
        </w:rPr>
        <w:t>7</w:t>
      </w:r>
      <w:r>
        <w:rPr>
          <w:rFonts w:ascii="仿宋_GB2312" w:hAnsi="仿宋_GB2312" w:cs="仿宋_GB2312" w:eastAsia="仿宋_GB2312"/>
        </w:rPr>
        <w:t xml:space="preserve"> ，支付合同总金额的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按《民法典》中的相关条款和本合同的的约定执行。未按合同或响应文件要求提供服务质里不能满足中方技术要求，甲方有权终止合同，甚至对乙方约行为进行追究。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按《民法典》中的相关条款和本合同的的约定执行。未按合同或响应文件要求提供服务质里不能满足中方技术要求，甲方有权终止合同，甚至对乙方约行为进行追究。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为总价报价，磋商报价是供应商完成本项目所要求内容且验收合格的所有费用，包括但不限于人工费、检测费、设备费、税金、采购代理服务费等其他一切相关费用。任何有选择的报价将不予接受，否则按无效磋商处理。 （2）项目属性：服务。 （3）本项目所属行业为：其他未列明行业，从业人员300人以下为中小微型企业。其中，从业人员100人及以上的为中型企业；从业人员10人及以上的为小型企业；从业人员10人以下的为微型企业。 （4）按照西安市财政局关于促进政府采购公平竞争优化营商环境的通知&gt;(市财函(2021)431号)规定:供应商登记免费领取磋商文件的，如不参与项目投标，应在递交磋商响应文件截止时间前一日以书面形式告知采购代理机构。否则，采购代理机构可以向财政部门反映情况并提供相应的佐证。供应商一年内累计出现三次该情形，将被监管部门记录为失信行为。 （5）本项目兼投不兼中。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提供经审计的2024年度或2025年度完整的财务报告或提交投标文件截止时间前六个月内其基本账户开户银行出具的资信证明；其他组织和自然人提供银行出具的资信证明或财务报表；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法定代表人或其授权委托书</w:t>
            </w:r>
          </w:p>
        </w:tc>
        <w:tc>
          <w:tcPr>
            <w:tcW w:type="dxa" w:w="3322"/>
          </w:tcPr>
          <w:p>
            <w:pPr>
              <w:pStyle w:val="null3"/>
            </w:pPr>
            <w:r>
              <w:rPr>
                <w:rFonts w:ascii="仿宋_GB2312" w:hAnsi="仿宋_GB2312" w:cs="仿宋_GB2312" w:eastAsia="仿宋_GB2312"/>
              </w:rPr>
              <w:t>法定代表人授权书（附法定代表人、被授权人身份证复印件及被授权人在本单位缴纳社保证明），法定代表人直接参加投标，须提供法定代表人身份证明；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供应商应具有水利行政主管部门颁发的合格有效的水利工程质量检测机构甲级资质证书（检测范围应包含岩土工程类、金属结构类、混凝土工程类、机械电气类和量测类）；</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CMA计量认证证书</w:t>
            </w:r>
          </w:p>
        </w:tc>
        <w:tc>
          <w:tcPr>
            <w:tcW w:type="dxa" w:w="3322"/>
          </w:tcPr>
          <w:p>
            <w:pPr>
              <w:pStyle w:val="null3"/>
            </w:pPr>
            <w:r>
              <w:rPr>
                <w:rFonts w:ascii="仿宋_GB2312" w:hAnsi="仿宋_GB2312" w:cs="仿宋_GB2312" w:eastAsia="仿宋_GB2312"/>
              </w:rPr>
              <w:t>供应商应具有省级及以上质量技术监督部门颁发的有效期内的CMA计量认证证书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提供经审计的2024年度或2025年度完整的财务报告或提交投标文件截止时间前六个月内其基本账户开户银行出具的资信证明；其他组织和自然人提供银行出具的资信证明或财务报表；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法定代表人或其授权委托书</w:t>
            </w:r>
          </w:p>
        </w:tc>
        <w:tc>
          <w:tcPr>
            <w:tcW w:type="dxa" w:w="3322"/>
          </w:tcPr>
          <w:p>
            <w:pPr>
              <w:pStyle w:val="null3"/>
            </w:pPr>
            <w:r>
              <w:rPr>
                <w:rFonts w:ascii="仿宋_GB2312" w:hAnsi="仿宋_GB2312" w:cs="仿宋_GB2312" w:eastAsia="仿宋_GB2312"/>
              </w:rPr>
              <w:t>法定代表人授权书（附法定代表人、被授权人身份证复印件及被授权人在本单位缴纳社保证明），法定代表人直接参加投标，须提供法定代表人身份证明；</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供应商应具有水利行政主管部门颁发的合格有效的水利工程质量检测机构乙级及以上资质证书（检测范围应包含岩土工程类、混凝土工程类、金属结构类和量测类）</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CMA计量认证证书</w:t>
            </w:r>
          </w:p>
        </w:tc>
        <w:tc>
          <w:tcPr>
            <w:tcW w:type="dxa" w:w="3322"/>
          </w:tcPr>
          <w:p>
            <w:pPr>
              <w:pStyle w:val="null3"/>
            </w:pPr>
            <w:r>
              <w:rPr>
                <w:rFonts w:ascii="仿宋_GB2312" w:hAnsi="仿宋_GB2312" w:cs="仿宋_GB2312" w:eastAsia="仿宋_GB2312"/>
              </w:rPr>
              <w:t>供应商应具有省级及以上质量技术监督部门颁发的有效期内的CMA计量认证证书</w:t>
            </w:r>
          </w:p>
        </w:tc>
        <w:tc>
          <w:tcPr>
            <w:tcW w:type="dxa" w:w="1661"/>
          </w:tcPr>
          <w:p>
            <w:pPr>
              <w:pStyle w:val="null3"/>
            </w:pPr>
            <w:r>
              <w:rPr>
                <w:rFonts w:ascii="仿宋_GB2312" w:hAnsi="仿宋_GB2312" w:cs="仿宋_GB2312" w:eastAsia="仿宋_GB2312"/>
              </w:rPr>
              <w:t>资格证明文件（1）.docx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业绩.docx 中小企业声明函 残疾人福利性单位声明函 商务应答表 服务方案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 业绩.docx 中小企业声明函 残疾人福利性单位声明函 商务应答表 服务方案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商务应答表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业绩.docx 中小企业声明函 残疾人福利性单位声明函 商务应答表 服务方案 标的清单 报价表 响应函 资格证明文件.docx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商务应答表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应满足磋商文件中的规定</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业绩（1）.docx 中小企业声明函 残疾人福利性单位声明函 商务应答表 服务方案 资格证明文件（1）.docx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 业绩（1）.docx 中小企业声明函 残疾人福利性单位声明函 商务应答表 服务方案 资格证明文件（1）.docx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商务应答表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业绩（1）.docx 中小企业声明函 残疾人福利性单位声明函 商务应答表 服务方案 资格证明文件（1）.docx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针对采购内容提出适用于本项目的总体服务方案，方案包括：①对项目目标的认识和理解；②重难点分析；③服务流程。 二、评审标准 1、完整性：方案必须全面，对评审内容中的各项要求有详细描述； 2、针对性：方案能够紧扣项目实际情况，内容科学合理； 3、可实施性：切合本项目实际情况，提出步骤清晰、合理的方案。 三、赋分标准（满分15分） 评审内容每缺一项扣5分，评审内容有缺陷未完全响应评审标准的每项扣0.1-4.9分。 方案内容与本项目无关或未提供的，得0分。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一、评审内容 针对采购内容提出适用于本项目的检测方案，方案包括：①针对本项目整体检测方案；②对检测方案重点环节进行分析，突出检测方案重点；③检测过程中的人员管理方案。 二、评审标准 1、完整性：方案必须全面，对评审内容中的各项要求有详细描述； 2、针对性：方案能够紧扣项目实际情况，内容科学合理； 3、可实施性：切合本项目实际情况，提出步骤清晰、合理的方案。 三、赋分标准（满分9分） 评审内容每缺一项扣3分，评审内容有缺陷未完全响应评审标准的每项扣0.1-2.9分。 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技术咨询服务</w:t>
            </w:r>
          </w:p>
        </w:tc>
        <w:tc>
          <w:tcPr>
            <w:tcW w:type="dxa" w:w="2492"/>
          </w:tcPr>
          <w:p>
            <w:pPr>
              <w:pStyle w:val="null3"/>
            </w:pPr>
            <w:r>
              <w:rPr>
                <w:rFonts w:ascii="仿宋_GB2312" w:hAnsi="仿宋_GB2312" w:cs="仿宋_GB2312" w:eastAsia="仿宋_GB2312"/>
              </w:rPr>
              <w:t>一、评审内容 针对采购内容提出适用于本项目的技术技术咨询服务。 二、评审标准 1、完整性：方案必须全面，对评审内容中的各项要求有详细描述； 2、针对性：方案能够紧扣项目实际情况，内容科学合理； 3、可实施性：切合本项目实际情况，提出步骤清晰、合理的方案。 三、赋分标准（满分3分）评审内容每缺一项扣3分，评审内容有缺陷未完全响应评审标准的每项扣0.1-2.9分。 方案内容与本项目无关或未提供的，得0分。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针对采购内容提出适用于本项目的保障措施，方案包括：①针对本项目实施整体安全管理保障；②服务质量保证措施；③服务进度计划保证措施。 二、评审标准 1、完整性：方案必须全面，对评审内容中的各项要求有详细描述； 2、针对性：方案能够紧扣项目实际情况，内容科学合理； 3、可实施性：切合本项目实际情况，提出步骤清晰、合理的方案。 三、赋分标准（满分15分） 评审内容每缺一项扣5分，评审内容有缺陷未完全响应评审标准的每项扣0.1-4.9分。 方案内容与本项目无关或未提供的，得0分。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廉洁、保密措施</w:t>
            </w:r>
          </w:p>
        </w:tc>
        <w:tc>
          <w:tcPr>
            <w:tcW w:type="dxa" w:w="2492"/>
          </w:tcPr>
          <w:p>
            <w:pPr>
              <w:pStyle w:val="null3"/>
            </w:pPr>
            <w:r>
              <w:rPr>
                <w:rFonts w:ascii="仿宋_GB2312" w:hAnsi="仿宋_GB2312" w:cs="仿宋_GB2312" w:eastAsia="仿宋_GB2312"/>
              </w:rPr>
              <w:t>一、评审内容 针对采购内容提出适用于本项目的廉洁、保密措施：①对检测数据、结果的保密措施；②项目组成员廉洁保障措施。 二、评审标准 1、完整性：方案必须全面，对评审内容中的各项要求有详细描述； 2、针对性：方案能够紧扣项目实际情况，内容科学合理； 3、可实施性：切合本项目实际情况，提出步骤清晰、合理的方案。 三、赋分标准（满分6分） 评审内容每缺一项扣3分，评审内容有缺陷未完全响应评审标准的每项扣0.1-2.9分。 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设备投入方案</w:t>
            </w:r>
          </w:p>
        </w:tc>
        <w:tc>
          <w:tcPr>
            <w:tcW w:type="dxa" w:w="2492"/>
          </w:tcPr>
          <w:p>
            <w:pPr>
              <w:pStyle w:val="null3"/>
            </w:pPr>
            <w:r>
              <w:rPr>
                <w:rFonts w:ascii="仿宋_GB2312" w:hAnsi="仿宋_GB2312" w:cs="仿宋_GB2312" w:eastAsia="仿宋_GB2312"/>
              </w:rPr>
              <w:t>一、评审内容 针对采购内容提出适用于本项目的设备投入方案，方案包括：①检测设备投入情况评审；②现场取样设备投入情况评审。 二、评审标准 1、完整性：方案必须全面，对评审内容中的各项要求有详细描述； 2、针对性：方案能够紧扣项目实际情况，内容科学合理； 3、可实施性：切合本项目实际情况，提出步骤清晰、合理的方案。 三、赋分标准（满分6分） 评审内容每缺一项扣3分，评审内容有缺陷未完全响应评审标准的每项扣0.1-2.9分。 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人员情况评审方案</w:t>
            </w:r>
          </w:p>
        </w:tc>
        <w:tc>
          <w:tcPr>
            <w:tcW w:type="dxa" w:w="2492"/>
          </w:tcPr>
          <w:p>
            <w:pPr>
              <w:pStyle w:val="null3"/>
            </w:pPr>
            <w:r>
              <w:rPr>
                <w:rFonts w:ascii="仿宋_GB2312" w:hAnsi="仿宋_GB2312" w:cs="仿宋_GB2312" w:eastAsia="仿宋_GB2312"/>
              </w:rPr>
              <w:t>一、评审内容 针对采购内容提出适用于本项目的人员情况评审方案，方案包括：①拟投入现场实体检测人员配备情况评审；②拟投入现场取样人员情况评审。 二、评审标准 1、完整性：方案必须全面，对评审内容中的各项要求有详细描述； 2、针对性：方案能够紧扣项目实际情况，内容科学合理； 3、可实施性：切合本项目实际情况，提出步骤清晰、合理的方案。 三、赋分标准（满分6分） 评审内容每缺一项扣3分，评审内容有缺陷未完全响应评审标准的每项扣0.1-2.9分。 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采购内容提出适用于本项目的服务承诺，包括：①针对本项目后期服务以及其他相关内容做出承诺；②对单个检测任务的实施质量要求、进度要求、时限要求、报告编制等相关内容等做出承诺；③就服务期内各岗位服务人员廉洁保密等内容做出承诺；④对数据结论、数据准确性等相关内容做出承诺；⑤服务时限内团队稳定性、服务质量一致性等相关内容做出承诺。 二、评审标准 1、完整性：方案必须全面，对评审内容中的各项要求有详细描述； 2、针对性：方案能够紧扣项目实际情况，内容科学合理； 3、可实施性：切合本项目实际情况，提出步骤清晰、合理的方案。 三、赋分标准（满分15分） 评审内容每缺一项扣5分，评审内容有缺陷未完全响应评审标准的每项扣0.1-4.9分。 方案内容与本项目无关或未提供的，得0分。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1、项目负责人具备高级及以上职称的得3分;项目负责人具备中级职称的得2分，此评审项最高3分。 2、项目负责人具备中国水利工程协会批准颁发水利工程质量检测员资格证书或省级水利工程协会颁发水利工程质量检测员证书的得2分。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供应商提供2021年1月1日至今类似项目业绩，业绩以合同为依据，响应文件中附有其证明资料，每提供一个业绩证明计2分，满分10分。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1.经初审合格的磋商响应文件，其磋商报价为有效磋商报价，并进行价格评审。 2.满足磋商文件实质性要求且最终报价最低的供应商的价格为磋商基准价，其价格分为满分10分。 3.磋商报价得分=（磋商基准价/最终磋商报价）×10的公式计算得分。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针对采购内容提出适用于本项目的总体服务方案，方案包括：①对项目目标的认识和理解；②重难点分析；③服务流程。 二、评审标准 1、完整性：方案必须全面，对评审内容中的各项要求有详细描述； 2、针对性：方案能够紧扣项目实际情况，内容科学合理； 3、可实施性：切合本项目实际情况，提出步骤清晰、合理的方案。 三、赋分标准（满分15分） 评审内容每缺一项扣5分，评审内容有缺陷未完全响应评审标准的每项扣0.1-4.9分。 方案内容与本项目无关或未提供的，得0分。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一、评审内容 针对采购内容提出适用于本项目的检测方案，方案包括：①针对本项目整体检测方案；②对检测方案重点环节进行分析，突出检测方案重点；③检测过程中的人员管理方案。 二、评审标准 1、完整性：方案必须全面，对评审内容中的各项要求有详细描述； 2、针对性：方案能够紧扣项目实际情况，内容科学合理； 3、可实施性：切合本项目实际情况，提出步骤清晰、合理的方案。 三、赋分标准（满分9分） 评审内容每缺一项扣3分，评审内容有缺陷未完全响应评审标准的每项扣0.1-2.9分。 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技术咨询服务</w:t>
            </w:r>
          </w:p>
        </w:tc>
        <w:tc>
          <w:tcPr>
            <w:tcW w:type="dxa" w:w="2492"/>
          </w:tcPr>
          <w:p>
            <w:pPr>
              <w:pStyle w:val="null3"/>
            </w:pPr>
            <w:r>
              <w:rPr>
                <w:rFonts w:ascii="仿宋_GB2312" w:hAnsi="仿宋_GB2312" w:cs="仿宋_GB2312" w:eastAsia="仿宋_GB2312"/>
              </w:rPr>
              <w:t>一、评审内容 针对采购内容提出适用于本项目的技术技术咨询服务。 二、评审标准 1、完整性：方案必须全面，对评审内容中的各项要求有详细描述； 2、针对性：方案能够紧扣项目实际情况，内容科学合理； 3、可实施性：切合本项目实际情况，提出步骤清晰、合理的方案。 三、赋分标准（满分3分）评审内容每缺一项扣3分，评审内容有缺陷未完全响应评审标准的每项扣0.1-2.9分。 方案内容与本项目无关或未提供的，得0分。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针对采购内容提出适用于本项目的保障措施，方案包括：①针对本项目实施整体安全管理保障；②服务质量保证措施；③服务进度计划保证措施。 二、评审标准 1、完整性：方案必须全面，对评审内容中的各项要求有详细描述； 2、针对性：方案能够紧扣项目实际情况，内容科学合理； 3、可实施性：切合本项目实际情况，提出步骤清晰、合理的方案。 三、赋分标准（满分15分） 评审内容每缺一项扣5分，评审内容有缺陷未完全响应评审标准的每项扣0.1-4.9分。 方案内容与本项目无关或未提供的，得0分。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廉洁、保密措施</w:t>
            </w:r>
          </w:p>
        </w:tc>
        <w:tc>
          <w:tcPr>
            <w:tcW w:type="dxa" w:w="2492"/>
          </w:tcPr>
          <w:p>
            <w:pPr>
              <w:pStyle w:val="null3"/>
            </w:pPr>
            <w:r>
              <w:rPr>
                <w:rFonts w:ascii="仿宋_GB2312" w:hAnsi="仿宋_GB2312" w:cs="仿宋_GB2312" w:eastAsia="仿宋_GB2312"/>
              </w:rPr>
              <w:t>一、评审内容 针对采购内容提出适用于本项目的廉洁、保密措施：①对检测数据、结果的保密措施；②项目组成员廉洁保障措施。 二、评审标准 1、完整性：方案必须全面，对评审内容中的各项要求有详细描述； 2、针对性：方案能够紧扣项目实际情况，内容科学合理； 3、可实施性：切合本项目实际情况，提出步骤清晰、合理的方案。 三、赋分标准（满分6分） 评审内容每缺一项扣3分，评审内容有缺陷未完全响应评审标准的每项扣0.1-2.9分。 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设备投入方案</w:t>
            </w:r>
          </w:p>
        </w:tc>
        <w:tc>
          <w:tcPr>
            <w:tcW w:type="dxa" w:w="2492"/>
          </w:tcPr>
          <w:p>
            <w:pPr>
              <w:pStyle w:val="null3"/>
            </w:pPr>
            <w:r>
              <w:rPr>
                <w:rFonts w:ascii="仿宋_GB2312" w:hAnsi="仿宋_GB2312" w:cs="仿宋_GB2312" w:eastAsia="仿宋_GB2312"/>
              </w:rPr>
              <w:t>一、评审内容 针对采购内容提出适用于本项目的设备投入方案，方案包括：①检测设备投入情况评审；②现场取样设备投入情况评审。 二、评审标准 1、完整性：方案必须全面，对评审内容中的各项要求有详细描述； 2、针对性：方案能够紧扣项目实际情况，内容科学合理； 3、可实施性：切合本项目实际情况，提出步骤清晰、合理的方案。 三、赋分标准（满分6分） 评审内容每缺一项扣3分，评审内容有缺陷未完全响应评审标准的每项扣0.1-2.9分。 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人员情况评审方案</w:t>
            </w:r>
          </w:p>
        </w:tc>
        <w:tc>
          <w:tcPr>
            <w:tcW w:type="dxa" w:w="2492"/>
          </w:tcPr>
          <w:p>
            <w:pPr>
              <w:pStyle w:val="null3"/>
            </w:pPr>
            <w:r>
              <w:rPr>
                <w:rFonts w:ascii="仿宋_GB2312" w:hAnsi="仿宋_GB2312" w:cs="仿宋_GB2312" w:eastAsia="仿宋_GB2312"/>
              </w:rPr>
              <w:t>一、评审内容 针对采购内容提出适用于本项目的人员情况评审方案，方案包括：①拟投入现场实体检测人员配备情况评审；②拟投入现场取样人员情况评审。 二、评审标准 1、完整性：方案必须全面，对评审内容中的各项要求有详细描述； 2、针对性：方案能够紧扣项目实际情况，内容科学合理； 3、可实施性：切合本项目实际情况，提出步骤清晰、合理的方案。 三、赋分标准（满分6分） 评审内容每缺一项扣3分，评审内容有缺陷未完全响应评审标准的每项扣0.1-2.9分。 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采购内容提出适用于本项目的服务承诺，包括：①针对本项目后期服务以及其他相关内容做出承诺；②对单个检测任务的实施质量要求、进度要求、时限要求、报告编制等相关内容等做出承诺；③就服务期内各岗位服务人员廉洁保密等内容做出承诺；④对数据结论、数据准确性等相关内容做出承诺；⑤服务时限内团队稳定性、服务质量一致性等相关内容做出承诺。 二、评审标准 1、完整性：方案必须全面，对评审内容中的各项要求有详细描述； 2、针对性：方案能够紧扣项目实际情况，内容科学合理； 3、可实施性：切合本项目实际情况，提出步骤清晰、合理的方案。 三、赋分标准（满分15分） 评审内容每缺一项扣5分，评审内容有缺陷未完全响应评审标准的每项扣0.1-4.9分。 方案内容与本项目无关或未提供的，得0分。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1、项目负责人具备高级及以上职称的得3分;项目负责人具备中级职称的得2分，此评审项最高3分。 2、项目负责人具备中国水利工程协会批准颁发水利工程质量检测员资格证书或省级水利工程协会颁发水利工程质量检测员证书的得2分。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供应商提供2021年1月1日至今类似项目业绩，业绩以合同为依据，响应文件中附有其证明资料，每提供一个业绩证明计2分，满分10分。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业绩（1）.docx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1.经初审合格的磋商响应文件，其磋商报价为有效磋商报价，并进行价格评审。 2.满足磋商文件实质性要求且最终报价最低的供应商的价格为磋商基准价，其价格分为满分10分。 3.磋商报价得分=（磋商基准价/最终磋商报价）×10的公式计算得分。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详见附件：业绩（1）.docx</w:t>
      </w:r>
    </w:p>
    <w:p>
      <w:pPr>
        <w:pStyle w:val="null3"/>
        <w:ind w:firstLine="960"/>
      </w:pPr>
      <w:r>
        <w:rPr>
          <w:rFonts w:ascii="仿宋_GB2312" w:hAnsi="仿宋_GB2312" w:cs="仿宋_GB2312" w:eastAsia="仿宋_GB2312"/>
        </w:rPr>
        <w:t>详见附件：资格证明文件（1）.docx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