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5B87EC">
      <w:pPr>
        <w:spacing w:line="360" w:lineRule="auto"/>
        <w:jc w:val="both"/>
        <w:rPr>
          <w:rFonts w:hint="default" w:ascii="宋体" w:hAnsi="宋体" w:eastAsia="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t>采购包1：</w:t>
      </w:r>
    </w:p>
    <w:p w14:paraId="26796970">
      <w:pPr>
        <w:spacing w:line="360" w:lineRule="auto"/>
        <w:ind w:firstLine="562" w:firstLineChars="200"/>
        <w:jc w:val="center"/>
        <w:rPr>
          <w:rFonts w:hint="eastAsia" w:ascii="宋体" w:hAnsi="宋体" w:eastAsia="宋体" w:cs="宋体"/>
          <w:color w:val="auto"/>
          <w:sz w:val="24"/>
          <w:highlight w:val="none"/>
        </w:rPr>
      </w:pPr>
      <w:r>
        <w:rPr>
          <w:rFonts w:hint="eastAsia" w:ascii="宋体" w:hAnsi="宋体" w:eastAsia="宋体" w:cs="宋体"/>
          <w:b/>
          <w:bCs/>
          <w:color w:val="auto"/>
          <w:sz w:val="28"/>
          <w:szCs w:val="28"/>
          <w:highlight w:val="none"/>
          <w:lang w:val="en-US" w:eastAsia="zh-CN"/>
        </w:rPr>
        <w:t>合同主要条款</w:t>
      </w:r>
    </w:p>
    <w:p w14:paraId="454B379F">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本表是对合同条款的具体补充和修改，如有矛盾，应以本资料表为准。</w:t>
      </w:r>
    </w:p>
    <w:tbl>
      <w:tblPr>
        <w:tblStyle w:val="7"/>
        <w:tblW w:w="9072" w:type="dxa"/>
        <w:tblInd w:w="59"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27"/>
        <w:gridCol w:w="8445"/>
      </w:tblGrid>
      <w:tr w14:paraId="2F80C2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2" w:hRule="atLeast"/>
        </w:trPr>
        <w:tc>
          <w:tcPr>
            <w:tcW w:w="627" w:type="dxa"/>
            <w:noWrap w:val="0"/>
            <w:vAlign w:val="center"/>
          </w:tcPr>
          <w:p w14:paraId="050C2EFF">
            <w:pPr>
              <w:spacing w:line="5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8445" w:type="dxa"/>
            <w:noWrap w:val="0"/>
            <w:vAlign w:val="center"/>
          </w:tcPr>
          <w:p w14:paraId="3B5CB36E">
            <w:pPr>
              <w:spacing w:line="50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内      容</w:t>
            </w:r>
          </w:p>
        </w:tc>
      </w:tr>
      <w:tr w14:paraId="75EC77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89" w:hRule="atLeast"/>
        </w:trPr>
        <w:tc>
          <w:tcPr>
            <w:tcW w:w="627" w:type="dxa"/>
            <w:noWrap w:val="0"/>
            <w:vAlign w:val="center"/>
          </w:tcPr>
          <w:p w14:paraId="7A322CA5">
            <w:pPr>
              <w:spacing w:line="5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8445" w:type="dxa"/>
            <w:noWrap w:val="0"/>
            <w:vAlign w:val="center"/>
          </w:tcPr>
          <w:p w14:paraId="701A3550">
            <w:pPr>
              <w:keepNext w:val="0"/>
              <w:keepLines w:val="0"/>
              <w:pageBreakBefore w:val="0"/>
              <w:kinsoku/>
              <w:wordWrap/>
              <w:overflowPunct/>
              <w:topLinePunct w:val="0"/>
              <w:bidi w:val="0"/>
              <w:snapToGrid/>
              <w:spacing w:line="300" w:lineRule="exact"/>
              <w:textAlignment w:val="auto"/>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采购人（甲方）名称：</w:t>
            </w:r>
            <w:r>
              <w:rPr>
                <w:rFonts w:hint="eastAsia" w:ascii="宋体" w:hAnsi="宋体" w:eastAsia="宋体" w:cs="宋体"/>
                <w:color w:val="auto"/>
                <w:sz w:val="24"/>
                <w:highlight w:val="none"/>
              </w:rPr>
              <w:t>陕西省公路局</w:t>
            </w:r>
          </w:p>
          <w:p w14:paraId="7C8DD4B9">
            <w:pPr>
              <w:keepNext w:val="0"/>
              <w:keepLines w:val="0"/>
              <w:pageBreakBefore w:val="0"/>
              <w:kinsoku/>
              <w:wordWrap/>
              <w:overflowPunct/>
              <w:topLinePunct w:val="0"/>
              <w:bidi w:val="0"/>
              <w:snapToGrid/>
              <w:spacing w:line="300" w:lineRule="exact"/>
              <w:textAlignment w:val="auto"/>
              <w:rPr>
                <w:rFonts w:hint="eastAsia" w:ascii="宋体" w:hAnsi="宋体" w:eastAsia="宋体" w:cs="宋体"/>
                <w:color w:val="auto"/>
                <w:sz w:val="24"/>
                <w:highlight w:val="none"/>
                <w:u w:val="single"/>
              </w:rPr>
            </w:pPr>
            <w:r>
              <w:rPr>
                <w:rFonts w:hint="eastAsia" w:ascii="宋体" w:hAnsi="宋体" w:eastAsia="宋体" w:cs="宋体"/>
                <w:b/>
                <w:bCs/>
                <w:color w:val="auto"/>
                <w:sz w:val="24"/>
                <w:highlight w:val="none"/>
              </w:rPr>
              <w:t>地址：</w:t>
            </w:r>
            <w:r>
              <w:rPr>
                <w:rFonts w:hint="eastAsia" w:ascii="宋体" w:hAnsi="宋体" w:eastAsia="宋体" w:cs="宋体"/>
                <w:color w:val="auto"/>
                <w:kern w:val="0"/>
                <w:sz w:val="24"/>
                <w:highlight w:val="none"/>
              </w:rPr>
              <w:t>西安市含光北路110号</w:t>
            </w:r>
          </w:p>
        </w:tc>
      </w:tr>
      <w:tr w14:paraId="774DF0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0" w:hRule="atLeast"/>
        </w:trPr>
        <w:tc>
          <w:tcPr>
            <w:tcW w:w="627" w:type="dxa"/>
            <w:noWrap w:val="0"/>
            <w:vAlign w:val="center"/>
          </w:tcPr>
          <w:p w14:paraId="52E2C78D">
            <w:pPr>
              <w:spacing w:line="5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8445" w:type="dxa"/>
            <w:noWrap w:val="0"/>
            <w:vAlign w:val="center"/>
          </w:tcPr>
          <w:p w14:paraId="192CD86B">
            <w:pPr>
              <w:keepNext w:val="0"/>
              <w:keepLines w:val="0"/>
              <w:pageBreakBefore w:val="0"/>
              <w:kinsoku/>
              <w:wordWrap/>
              <w:overflowPunct/>
              <w:topLinePunct w:val="0"/>
              <w:bidi w:val="0"/>
              <w:snapToGrid/>
              <w:spacing w:line="300" w:lineRule="exact"/>
              <w:textAlignment w:val="auto"/>
              <w:rPr>
                <w:rFonts w:hint="eastAsia" w:ascii="宋体" w:hAnsi="宋体" w:eastAsia="宋体" w:cs="宋体"/>
                <w:color w:val="auto"/>
                <w:sz w:val="24"/>
                <w:highlight w:val="none"/>
                <w:u w:val="single"/>
              </w:rPr>
            </w:pPr>
            <w:r>
              <w:rPr>
                <w:rFonts w:hint="eastAsia" w:ascii="宋体" w:hAnsi="宋体" w:eastAsia="宋体" w:cs="宋体"/>
                <w:b/>
                <w:bCs/>
                <w:color w:val="auto"/>
                <w:sz w:val="24"/>
                <w:highlight w:val="none"/>
              </w:rPr>
              <w:t>供应商（乙方）：</w:t>
            </w:r>
            <w:r>
              <w:rPr>
                <w:rFonts w:hint="eastAsia" w:ascii="宋体" w:hAnsi="宋体" w:eastAsia="宋体" w:cs="宋体"/>
                <w:color w:val="auto"/>
                <w:sz w:val="24"/>
                <w:highlight w:val="none"/>
              </w:rPr>
              <w:t>成交人</w:t>
            </w:r>
          </w:p>
        </w:tc>
      </w:tr>
      <w:tr w14:paraId="6CBED0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85" w:hRule="atLeast"/>
        </w:trPr>
        <w:tc>
          <w:tcPr>
            <w:tcW w:w="627" w:type="dxa"/>
            <w:noWrap w:val="0"/>
            <w:vAlign w:val="center"/>
          </w:tcPr>
          <w:p w14:paraId="52B0B9B4">
            <w:pPr>
              <w:spacing w:line="5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8445" w:type="dxa"/>
            <w:noWrap w:val="0"/>
            <w:vAlign w:val="center"/>
          </w:tcPr>
          <w:p w14:paraId="2EA1B4A8">
            <w:pPr>
              <w:keepNext w:val="0"/>
              <w:keepLines w:val="0"/>
              <w:pageBreakBefore w:val="0"/>
              <w:kinsoku/>
              <w:wordWrap/>
              <w:overflowPunct/>
              <w:topLinePunct w:val="0"/>
              <w:autoSpaceDE w:val="0"/>
              <w:autoSpaceDN w:val="0"/>
              <w:bidi w:val="0"/>
              <w:adjustRightInd w:val="0"/>
              <w:snapToGrid/>
              <w:spacing w:line="300" w:lineRule="exact"/>
              <w:textAlignment w:val="auto"/>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服务期：</w:t>
            </w:r>
            <w:r>
              <w:rPr>
                <w:rFonts w:hint="eastAsia" w:ascii="宋体" w:hAnsi="宋体" w:eastAsia="宋体" w:cs="宋体"/>
                <w:color w:val="auto"/>
                <w:kern w:val="0"/>
                <w:sz w:val="24"/>
                <w:highlight w:val="none"/>
                <w:lang w:val="en-US" w:eastAsia="zh-CN"/>
              </w:rPr>
              <w:t>自合同签订之日起</w:t>
            </w:r>
            <w:r>
              <w:rPr>
                <w:rFonts w:hint="eastAsia" w:ascii="宋体" w:hAnsi="宋体" w:cs="宋体"/>
                <w:color w:val="auto"/>
                <w:kern w:val="0"/>
                <w:sz w:val="24"/>
                <w:highlight w:val="none"/>
                <w:lang w:val="en-US" w:eastAsia="zh-CN"/>
              </w:rPr>
              <w:t>150</w:t>
            </w:r>
            <w:r>
              <w:rPr>
                <w:rFonts w:hint="eastAsia" w:ascii="宋体" w:hAnsi="宋体" w:eastAsia="宋体" w:cs="宋体"/>
                <w:color w:val="auto"/>
                <w:kern w:val="0"/>
                <w:sz w:val="24"/>
                <w:highlight w:val="none"/>
                <w:lang w:val="en-US" w:eastAsia="zh-CN"/>
              </w:rPr>
              <w:t>日历天</w:t>
            </w:r>
            <w:r>
              <w:rPr>
                <w:rFonts w:hint="eastAsia" w:ascii="宋体" w:hAnsi="宋体" w:eastAsia="宋体" w:cs="宋体"/>
                <w:color w:val="auto"/>
                <w:kern w:val="0"/>
                <w:sz w:val="24"/>
                <w:highlight w:val="none"/>
              </w:rPr>
              <w:t>。</w:t>
            </w:r>
          </w:p>
        </w:tc>
      </w:tr>
      <w:tr w14:paraId="7858DD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2" w:hRule="atLeast"/>
        </w:trPr>
        <w:tc>
          <w:tcPr>
            <w:tcW w:w="627" w:type="dxa"/>
            <w:noWrap w:val="0"/>
            <w:vAlign w:val="center"/>
          </w:tcPr>
          <w:p w14:paraId="3B6E28D2">
            <w:pPr>
              <w:spacing w:line="500" w:lineRule="exact"/>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w:t>
            </w:r>
          </w:p>
        </w:tc>
        <w:tc>
          <w:tcPr>
            <w:tcW w:w="8445" w:type="dxa"/>
            <w:noWrap w:val="0"/>
            <w:vAlign w:val="center"/>
          </w:tcPr>
          <w:p w14:paraId="3A59DF24">
            <w:pPr>
              <w:keepNext w:val="0"/>
              <w:keepLines w:val="0"/>
              <w:pageBreakBefore w:val="0"/>
              <w:kinsoku/>
              <w:wordWrap/>
              <w:overflowPunct/>
              <w:topLinePunct w:val="0"/>
              <w:bidi w:val="0"/>
              <w:snapToGrid/>
              <w:spacing w:line="300" w:lineRule="exac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highlight w:val="none"/>
              </w:rPr>
              <w:t>结算单位</w:t>
            </w:r>
            <w:r>
              <w:rPr>
                <w:rFonts w:hint="eastAsia" w:ascii="宋体" w:hAnsi="宋体" w:eastAsia="宋体" w:cs="宋体"/>
                <w:b/>
                <w:bCs/>
                <w:color w:val="auto"/>
                <w:sz w:val="24"/>
                <w:szCs w:val="24"/>
                <w:highlight w:val="none"/>
              </w:rPr>
              <w:t>：</w:t>
            </w:r>
          </w:p>
          <w:p w14:paraId="5E752396">
            <w:pPr>
              <w:keepNext w:val="0"/>
              <w:keepLines w:val="0"/>
              <w:pageBreakBefore w:val="0"/>
              <w:kinsoku/>
              <w:wordWrap/>
              <w:overflowPunct/>
              <w:topLinePunct w:val="0"/>
              <w:bidi w:val="0"/>
              <w:snapToGrid/>
              <w:spacing w:line="3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SA"/>
              </w:rPr>
              <w:t>采购人结算，在付款前供应商必须开具</w:t>
            </w:r>
            <w:r>
              <w:rPr>
                <w:rFonts w:ascii="宋体" w:hAnsi="宋体" w:eastAsia="宋体" w:cs="宋体"/>
                <w:color w:val="auto"/>
                <w:kern w:val="0"/>
                <w:sz w:val="24"/>
                <w:szCs w:val="24"/>
                <w:highlight w:val="none"/>
                <w:lang w:val="en-US" w:eastAsia="zh-CN" w:bidi="ar-SA"/>
              </w:rPr>
              <w:t>等额</w:t>
            </w:r>
            <w:r>
              <w:rPr>
                <w:rFonts w:hint="eastAsia" w:ascii="宋体" w:hAnsi="宋体" w:eastAsia="宋体" w:cs="宋体"/>
                <w:color w:val="auto"/>
                <w:kern w:val="0"/>
                <w:sz w:val="24"/>
                <w:szCs w:val="24"/>
                <w:highlight w:val="none"/>
                <w:lang w:val="en-US" w:eastAsia="zh-CN" w:bidi="ar-SA"/>
              </w:rPr>
              <w:t>增值税专用发票/普通发票给采购人。否则，采购人有权拒绝付款且不承担迟延支付的违约责任。</w:t>
            </w:r>
          </w:p>
          <w:p w14:paraId="6A54D7DF">
            <w:pPr>
              <w:keepNext w:val="0"/>
              <w:keepLines w:val="0"/>
              <w:pageBreakBefore w:val="0"/>
              <w:kinsoku/>
              <w:wordWrap/>
              <w:overflowPunct/>
              <w:topLinePunct w:val="0"/>
              <w:bidi w:val="0"/>
              <w:snapToGrid/>
              <w:spacing w:line="300" w:lineRule="exac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付款方式：</w:t>
            </w:r>
          </w:p>
          <w:p w14:paraId="505309E7">
            <w:pPr>
              <w:pStyle w:val="9"/>
              <w:keepNext w:val="0"/>
              <w:keepLines w:val="0"/>
              <w:pageBreakBefore w:val="0"/>
              <w:kinsoku/>
              <w:wordWrap/>
              <w:overflowPunct/>
              <w:topLinePunct w:val="0"/>
              <w:bidi w:val="0"/>
              <w:snapToGrid/>
              <w:spacing w:line="300" w:lineRule="exact"/>
              <w:ind w:firstLine="480" w:firstLineChars="200"/>
              <w:jc w:val="both"/>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付款条件说明：领取中标通知书后，合同签订前，供应商向采购人支付合同金额5%的履约保证金。合同签订后，采购人收到供应商缴纳的履约保证金和开具等额增值税专用/普通发票后，采购人以银行转账方式向供应商支付，达到付款条件起30 日内，支付合同总金额的60.00%。</w:t>
            </w:r>
          </w:p>
          <w:p w14:paraId="3C0612AF">
            <w:pPr>
              <w:pStyle w:val="9"/>
              <w:keepNext w:val="0"/>
              <w:keepLines w:val="0"/>
              <w:pageBreakBefore w:val="0"/>
              <w:kinsoku/>
              <w:wordWrap/>
              <w:overflowPunct/>
              <w:topLinePunct w:val="0"/>
              <w:bidi w:val="0"/>
              <w:snapToGrid/>
              <w:spacing w:line="300" w:lineRule="exact"/>
              <w:ind w:firstLine="480" w:firstLineChars="200"/>
              <w:jc w:val="both"/>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供应商提交多功能交通调查站设计成果后，供应商开具等额增值税专用/普通发票后，采购人以银行转账方式向供应商支付，达到付款条件起30 日内，支付合同总金额的40.00%。</w:t>
            </w:r>
          </w:p>
          <w:p w14:paraId="6F7D304D">
            <w:pPr>
              <w:pStyle w:val="9"/>
              <w:keepNext w:val="0"/>
              <w:keepLines w:val="0"/>
              <w:pageBreakBefore w:val="0"/>
              <w:kinsoku/>
              <w:wordWrap/>
              <w:overflowPunct/>
              <w:topLinePunct w:val="0"/>
              <w:bidi w:val="0"/>
              <w:snapToGrid/>
              <w:spacing w:line="300" w:lineRule="exact"/>
              <w:ind w:firstLine="480" w:firstLineChars="200"/>
              <w:jc w:val="both"/>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供应商完成本合同约定的全部内容并经采购人验收合格且无任何争议后，采购人通过原缴费账户向供应商无息退还履约保证金全款。</w:t>
            </w:r>
          </w:p>
        </w:tc>
      </w:tr>
      <w:tr w14:paraId="0A21F0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1" w:hRule="atLeast"/>
        </w:trPr>
        <w:tc>
          <w:tcPr>
            <w:tcW w:w="627" w:type="dxa"/>
            <w:noWrap w:val="0"/>
            <w:vAlign w:val="center"/>
          </w:tcPr>
          <w:p w14:paraId="22C2F2BB">
            <w:pPr>
              <w:spacing w:line="500" w:lineRule="exact"/>
              <w:jc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5</w:t>
            </w:r>
          </w:p>
        </w:tc>
        <w:tc>
          <w:tcPr>
            <w:tcW w:w="8445" w:type="dxa"/>
            <w:noWrap w:val="0"/>
            <w:vAlign w:val="center"/>
          </w:tcPr>
          <w:p w14:paraId="5A1B34AB">
            <w:pPr>
              <w:keepNext w:val="0"/>
              <w:keepLines w:val="0"/>
              <w:pageBreakBefore w:val="0"/>
              <w:kinsoku/>
              <w:wordWrap/>
              <w:overflowPunct/>
              <w:topLinePunct w:val="0"/>
              <w:bidi w:val="0"/>
              <w:snapToGrid/>
              <w:spacing w:line="300" w:lineRule="exac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验收方式：</w:t>
            </w:r>
          </w:p>
          <w:p w14:paraId="24861999">
            <w:pPr>
              <w:keepNext w:val="0"/>
              <w:keepLines w:val="0"/>
              <w:pageBreakBefore w:val="0"/>
              <w:kinsoku/>
              <w:wordWrap/>
              <w:overflowPunct/>
              <w:topLinePunct w:val="0"/>
              <w:bidi w:val="0"/>
              <w:snapToGrid/>
              <w:spacing w:line="300" w:lineRule="exact"/>
              <w:ind w:left="0"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一、本项目施工图评审、履约验收等费用，由供应商自行承担。</w:t>
            </w:r>
          </w:p>
          <w:p w14:paraId="75285A78">
            <w:pPr>
              <w:keepNext w:val="0"/>
              <w:keepLines w:val="0"/>
              <w:pageBreakBefore w:val="0"/>
              <w:kinsoku/>
              <w:wordWrap/>
              <w:overflowPunct/>
              <w:topLinePunct w:val="0"/>
              <w:bidi w:val="0"/>
              <w:snapToGrid/>
              <w:spacing w:line="300" w:lineRule="exact"/>
              <w:ind w:left="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二、</w:t>
            </w:r>
            <w:r>
              <w:rPr>
                <w:rFonts w:hint="eastAsia" w:ascii="宋体" w:hAnsi="宋体" w:eastAsia="宋体" w:cs="宋体"/>
                <w:color w:val="auto"/>
                <w:kern w:val="0"/>
                <w:sz w:val="24"/>
                <w:highlight w:val="none"/>
                <w:lang w:val="en-US" w:eastAsia="zh-CN"/>
              </w:rPr>
              <w:t>该项目完成后，供应商向采购人申请验收，采购人组织相关人员或专家组成的验收小组对项目进行最终验收。验收合格后，采购人填写终验验收单。验收不合格的，限期整改，整改过程中产生的费用和发生的一切损失由供应商承担；整改超过二次的，采购人有权单方解除本合同，供应商应无条件退还已收取的全部合同价款，并按合同总价10%向采购人支付违约金，违约金不足弥补采购人损失的，由供应商负责赔偿。</w:t>
            </w:r>
          </w:p>
          <w:p w14:paraId="121633F6">
            <w:pPr>
              <w:keepNext w:val="0"/>
              <w:keepLines w:val="0"/>
              <w:pageBreakBefore w:val="0"/>
              <w:kinsoku/>
              <w:wordWrap/>
              <w:overflowPunct/>
              <w:topLinePunct w:val="0"/>
              <w:bidi w:val="0"/>
              <w:snapToGrid/>
              <w:spacing w:line="300" w:lineRule="exact"/>
              <w:ind w:left="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三、验收依据：</w:t>
            </w:r>
          </w:p>
          <w:p w14:paraId="7C4C401C">
            <w:pPr>
              <w:keepNext w:val="0"/>
              <w:keepLines w:val="0"/>
              <w:pageBreakBefore w:val="0"/>
              <w:kinsoku/>
              <w:wordWrap/>
              <w:overflowPunct/>
              <w:topLinePunct w:val="0"/>
              <w:bidi w:val="0"/>
              <w:snapToGrid/>
              <w:spacing w:line="300" w:lineRule="exact"/>
              <w:ind w:left="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（一）本合同及附加文本；</w:t>
            </w:r>
          </w:p>
          <w:p w14:paraId="2DF5F921">
            <w:pPr>
              <w:keepNext w:val="0"/>
              <w:keepLines w:val="0"/>
              <w:pageBreakBefore w:val="0"/>
              <w:kinsoku/>
              <w:wordWrap/>
              <w:overflowPunct/>
              <w:topLinePunct w:val="0"/>
              <w:bidi w:val="0"/>
              <w:snapToGrid/>
              <w:spacing w:line="300" w:lineRule="exact"/>
              <w:ind w:left="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（二）磋商文件、成交供应商的响应文件及澄清（承诺）函；</w:t>
            </w:r>
          </w:p>
          <w:p w14:paraId="2323B643">
            <w:pPr>
              <w:keepNext w:val="0"/>
              <w:keepLines w:val="0"/>
              <w:pageBreakBefore w:val="0"/>
              <w:kinsoku/>
              <w:wordWrap/>
              <w:overflowPunct/>
              <w:topLinePunct w:val="0"/>
              <w:bidi w:val="0"/>
              <w:snapToGrid/>
              <w:spacing w:line="30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kern w:val="2"/>
                <w:sz w:val="24"/>
                <w:szCs w:val="24"/>
                <w:highlight w:val="none"/>
                <w:lang w:val="en-US" w:eastAsia="zh-CN" w:bidi="ar-SA"/>
              </w:rPr>
              <w:t>（</w:t>
            </w:r>
            <w:r>
              <w:rPr>
                <w:rFonts w:hint="eastAsia" w:ascii="宋体" w:hAnsi="宋体" w:cs="宋体"/>
                <w:color w:val="auto"/>
                <w:kern w:val="2"/>
                <w:sz w:val="24"/>
                <w:szCs w:val="24"/>
                <w:highlight w:val="none"/>
                <w:lang w:val="en-US" w:eastAsia="zh-CN" w:bidi="ar-SA"/>
              </w:rPr>
              <w:t>三</w:t>
            </w:r>
            <w:r>
              <w:rPr>
                <w:rFonts w:hint="eastAsia" w:ascii="宋体" w:hAnsi="宋体" w:eastAsia="宋体" w:cs="宋体"/>
                <w:color w:val="auto"/>
                <w:kern w:val="2"/>
                <w:sz w:val="24"/>
                <w:szCs w:val="24"/>
                <w:highlight w:val="none"/>
                <w:lang w:val="en-US" w:eastAsia="zh-CN" w:bidi="ar-SA"/>
              </w:rPr>
              <w:t>）国家相应的标准、规范</w:t>
            </w:r>
            <w:r>
              <w:rPr>
                <w:rFonts w:hint="eastAsia" w:ascii="宋体" w:hAnsi="宋体" w:eastAsia="宋体" w:cs="宋体"/>
                <w:color w:val="auto"/>
                <w:kern w:val="0"/>
                <w:sz w:val="24"/>
                <w:highlight w:val="none"/>
                <w:lang w:val="en-US" w:eastAsia="zh-CN"/>
              </w:rPr>
              <w:t>及《陕西省公路局政府采购项目履约验收办法》（陕公路办〔2024〕7号）</w:t>
            </w:r>
            <w:r>
              <w:rPr>
                <w:rFonts w:hint="eastAsia" w:ascii="宋体" w:hAnsi="宋体" w:eastAsia="宋体" w:cs="宋体"/>
                <w:color w:val="auto"/>
                <w:kern w:val="2"/>
                <w:sz w:val="24"/>
                <w:szCs w:val="24"/>
                <w:highlight w:val="none"/>
                <w:lang w:val="en-US" w:eastAsia="zh-CN" w:bidi="ar-SA"/>
              </w:rPr>
              <w:t>。</w:t>
            </w:r>
          </w:p>
        </w:tc>
      </w:tr>
      <w:tr w14:paraId="7D11F6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8" w:hRule="atLeast"/>
        </w:trPr>
        <w:tc>
          <w:tcPr>
            <w:tcW w:w="627" w:type="dxa"/>
            <w:noWrap w:val="0"/>
            <w:vAlign w:val="center"/>
          </w:tcPr>
          <w:p w14:paraId="39FE5607">
            <w:pPr>
              <w:spacing w:line="500" w:lineRule="exact"/>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6</w:t>
            </w:r>
          </w:p>
        </w:tc>
        <w:tc>
          <w:tcPr>
            <w:tcW w:w="8445" w:type="dxa"/>
            <w:noWrap w:val="0"/>
            <w:vAlign w:val="center"/>
          </w:tcPr>
          <w:p w14:paraId="7B923CAB">
            <w:pPr>
              <w:keepNext w:val="0"/>
              <w:keepLines w:val="0"/>
              <w:pageBreakBefore w:val="0"/>
              <w:kinsoku/>
              <w:wordWrap/>
              <w:overflowPunct/>
              <w:topLinePunct w:val="0"/>
              <w:bidi w:val="0"/>
              <w:snapToGrid/>
              <w:spacing w:line="300" w:lineRule="exact"/>
              <w:ind w:left="360" w:hanging="361" w:hangingChars="150"/>
              <w:textAlignment w:val="auto"/>
              <w:rPr>
                <w:rFonts w:hint="eastAsia" w:ascii="宋体" w:hAnsi="宋体" w:eastAsia="宋体" w:cs="宋体"/>
                <w:b/>
                <w:bCs/>
                <w:color w:val="auto"/>
                <w:sz w:val="24"/>
                <w:highlight w:val="none"/>
              </w:rPr>
            </w:pPr>
            <w:r>
              <w:rPr>
                <w:rFonts w:hint="eastAsia" w:ascii="宋体" w:hAnsi="宋体" w:cs="宋体"/>
                <w:b/>
                <w:bCs/>
                <w:color w:val="auto"/>
                <w:sz w:val="24"/>
                <w:highlight w:val="none"/>
                <w:lang w:val="en-US" w:eastAsia="zh-CN"/>
              </w:rPr>
              <w:t>知识产权</w:t>
            </w:r>
            <w:r>
              <w:rPr>
                <w:rFonts w:hint="eastAsia" w:ascii="宋体" w:hAnsi="宋体" w:eastAsia="宋体" w:cs="宋体"/>
                <w:b/>
                <w:bCs/>
                <w:color w:val="auto"/>
                <w:sz w:val="24"/>
                <w:highlight w:val="none"/>
              </w:rPr>
              <w:t>：</w:t>
            </w:r>
          </w:p>
          <w:p w14:paraId="10EEAB6D">
            <w:pPr>
              <w:keepNext w:val="0"/>
              <w:keepLines w:val="0"/>
              <w:pageBreakBefore w:val="0"/>
              <w:kinsoku/>
              <w:wordWrap/>
              <w:overflowPunct/>
              <w:topLinePunct w:val="0"/>
              <w:bidi w:val="0"/>
              <w:snapToGrid/>
              <w:spacing w:line="300" w:lineRule="exact"/>
              <w:ind w:firstLine="42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1.数据要求 </w:t>
            </w:r>
          </w:p>
          <w:p w14:paraId="651CA413">
            <w:pPr>
              <w:keepNext w:val="0"/>
              <w:keepLines w:val="0"/>
              <w:pageBreakBefore w:val="0"/>
              <w:kinsoku/>
              <w:wordWrap/>
              <w:overflowPunct/>
              <w:topLinePunct w:val="0"/>
              <w:bidi w:val="0"/>
              <w:snapToGrid/>
              <w:spacing w:line="30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设计文件需加密存储，未经采购人书面同意不得向第三方泄露；设备数据接口协议应符合《交通运输信息系统数据交换标准》（JT/T 697-2020）。  </w:t>
            </w:r>
          </w:p>
          <w:p w14:paraId="6AD59764">
            <w:pPr>
              <w:keepNext w:val="0"/>
              <w:keepLines w:val="0"/>
              <w:pageBreakBefore w:val="0"/>
              <w:kinsoku/>
              <w:wordWrap/>
              <w:overflowPunct/>
              <w:topLinePunct w:val="0"/>
              <w:bidi w:val="0"/>
              <w:snapToGrid/>
              <w:spacing w:line="30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2.知识产权  </w:t>
            </w:r>
          </w:p>
          <w:p w14:paraId="31AAB867">
            <w:pPr>
              <w:keepNext w:val="0"/>
              <w:keepLines w:val="0"/>
              <w:pageBreakBefore w:val="0"/>
              <w:kinsoku/>
              <w:wordWrap/>
              <w:overflowPunct/>
              <w:topLinePunct w:val="0"/>
              <w:bidi w:val="0"/>
              <w:snapToGrid/>
              <w:spacing w:line="3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所有设计成果（含图纸、文档、软件）知识产权归</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lang w:eastAsia="zh-CN"/>
              </w:rPr>
              <w:t>所有</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lang w:eastAsia="zh-CN"/>
              </w:rPr>
              <w:t>不得擅自用于其他项目</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rPr>
              <w:t>应对所供服务具有或已取得合法知识产权，</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rPr>
              <w:t>应保证所供服务不会出现因第三方提出侵犯其专利权、商标权或其它知识产权而引发法律或经济纠纷，否则由</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rPr>
              <w:t>负责解决并承担全部责任；如因此影响到</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rPr>
              <w:t>的正常使用，</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rPr>
              <w:t>有权单方解除本合同，</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rPr>
              <w:t>应无条件向</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rPr>
              <w:t>退回已收取的全部合同价款，给</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rPr>
              <w:t>造成损失的，由</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rPr>
              <w:t>一并赔偿。</w:t>
            </w:r>
          </w:p>
        </w:tc>
      </w:tr>
      <w:tr w14:paraId="697371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8" w:hRule="atLeast"/>
        </w:trPr>
        <w:tc>
          <w:tcPr>
            <w:tcW w:w="627" w:type="dxa"/>
            <w:noWrap w:val="0"/>
            <w:vAlign w:val="center"/>
          </w:tcPr>
          <w:p w14:paraId="21C10447">
            <w:pPr>
              <w:spacing w:line="500" w:lineRule="exact"/>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7</w:t>
            </w:r>
          </w:p>
        </w:tc>
        <w:tc>
          <w:tcPr>
            <w:tcW w:w="8445" w:type="dxa"/>
            <w:noWrap w:val="0"/>
            <w:vAlign w:val="center"/>
          </w:tcPr>
          <w:p w14:paraId="746CB95A">
            <w:pPr>
              <w:keepNext w:val="0"/>
              <w:keepLines w:val="0"/>
              <w:pageBreakBefore w:val="0"/>
              <w:kinsoku/>
              <w:wordWrap/>
              <w:overflowPunct/>
              <w:topLinePunct w:val="0"/>
              <w:bidi w:val="0"/>
              <w:snapToGrid/>
              <w:spacing w:line="300" w:lineRule="exact"/>
              <w:ind w:left="360" w:hanging="361" w:hangingChars="150"/>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解决合同纠纷的方式：</w:t>
            </w:r>
          </w:p>
          <w:p w14:paraId="75C7B15C">
            <w:pPr>
              <w:keepNext w:val="0"/>
              <w:keepLines w:val="0"/>
              <w:pageBreakBefore w:val="0"/>
              <w:kinsoku/>
              <w:wordWrap/>
              <w:overflowPunct/>
              <w:topLinePunct w:val="0"/>
              <w:bidi w:val="0"/>
              <w:snapToGrid/>
              <w:spacing w:line="300" w:lineRule="exact"/>
              <w:ind w:left="17" w:leftChars="8" w:firstLine="400" w:firstLineChars="167"/>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在执行本合同中发生的或与本合同有关的争端，双方应通过友好协商解决，经协商无法解决的，应向甲方所在地有管辖权的人民法院提请诉讼。</w:t>
            </w:r>
          </w:p>
        </w:tc>
      </w:tr>
      <w:tr w14:paraId="099C25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8" w:hRule="atLeast"/>
        </w:trPr>
        <w:tc>
          <w:tcPr>
            <w:tcW w:w="627" w:type="dxa"/>
            <w:noWrap w:val="0"/>
            <w:vAlign w:val="center"/>
          </w:tcPr>
          <w:p w14:paraId="18687C30">
            <w:pPr>
              <w:spacing w:line="500" w:lineRule="exact"/>
              <w:jc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8</w:t>
            </w:r>
          </w:p>
        </w:tc>
        <w:tc>
          <w:tcPr>
            <w:tcW w:w="8445" w:type="dxa"/>
            <w:noWrap w:val="0"/>
            <w:vAlign w:val="center"/>
          </w:tcPr>
          <w:p w14:paraId="61D14279">
            <w:pPr>
              <w:keepNext w:val="0"/>
              <w:keepLines w:val="0"/>
              <w:pageBreakBefore w:val="0"/>
              <w:kinsoku/>
              <w:wordWrap/>
              <w:overflowPunct/>
              <w:topLinePunct w:val="0"/>
              <w:bidi w:val="0"/>
              <w:snapToGrid/>
              <w:spacing w:line="300" w:lineRule="exact"/>
              <w:ind w:left="360" w:hanging="361" w:hangingChars="150"/>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违约责任：</w:t>
            </w:r>
          </w:p>
          <w:p w14:paraId="30B2811B">
            <w:pPr>
              <w:keepNext w:val="0"/>
              <w:keepLines w:val="0"/>
              <w:pageBreakBefore w:val="0"/>
              <w:kinsoku/>
              <w:wordWrap/>
              <w:overflowPunct/>
              <w:topLinePunct w:val="0"/>
              <w:bidi w:val="0"/>
              <w:snapToGrid/>
              <w:spacing w:line="30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甲方的违约责任</w:t>
            </w:r>
          </w:p>
          <w:p w14:paraId="5B76C665">
            <w:pPr>
              <w:keepNext w:val="0"/>
              <w:keepLines w:val="0"/>
              <w:pageBreakBefore w:val="0"/>
              <w:kinsoku/>
              <w:wordWrap/>
              <w:overflowPunct/>
              <w:topLinePunct w:val="0"/>
              <w:bidi w:val="0"/>
              <w:snapToGrid/>
              <w:spacing w:line="3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合同签订后，乙方应将所需技术资料、数据的内容及标准以书面形式告知甲方，甲方未提供合同约定的技术资料，或者所提供的数据、资料不满足要求，造成工作延迟或者影响工作质量，甲方应承担相应责任。</w:t>
            </w:r>
          </w:p>
          <w:p w14:paraId="090B1EB2">
            <w:pPr>
              <w:keepNext w:val="0"/>
              <w:keepLines w:val="0"/>
              <w:pageBreakBefore w:val="0"/>
              <w:kinsoku/>
              <w:wordWrap/>
              <w:overflowPunct/>
              <w:topLinePunct w:val="0"/>
              <w:bidi w:val="0"/>
              <w:snapToGrid/>
              <w:spacing w:line="30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乙方的违约责任</w:t>
            </w:r>
          </w:p>
          <w:p w14:paraId="7B76CAC5">
            <w:pPr>
              <w:keepNext w:val="0"/>
              <w:keepLines w:val="0"/>
              <w:pageBreakBefore w:val="0"/>
              <w:kinsoku/>
              <w:wordWrap/>
              <w:overflowPunct/>
              <w:topLinePunct w:val="0"/>
              <w:bidi w:val="0"/>
              <w:snapToGrid/>
              <w:spacing w:line="30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（一）甲乙双方必须遵守本合同并执行合同中的各项规定，保证本合同的正常履行。</w:t>
            </w:r>
          </w:p>
          <w:p w14:paraId="37B24A05">
            <w:pPr>
              <w:keepNext w:val="0"/>
              <w:keepLines w:val="0"/>
              <w:pageBreakBefore w:val="0"/>
              <w:kinsoku/>
              <w:wordWrap/>
              <w:overflowPunct/>
              <w:topLinePunct w:val="0"/>
              <w:bidi w:val="0"/>
              <w:snapToGrid/>
              <w:spacing w:line="30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二）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511E98A1">
            <w:pPr>
              <w:keepNext w:val="0"/>
              <w:keepLines w:val="0"/>
              <w:pageBreakBefore w:val="0"/>
              <w:kinsoku/>
              <w:wordWrap/>
              <w:overflowPunct/>
              <w:topLinePunct w:val="0"/>
              <w:bidi w:val="0"/>
              <w:snapToGrid/>
              <w:spacing w:line="30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w:t>
            </w:r>
          </w:p>
          <w:p w14:paraId="3540D044">
            <w:pPr>
              <w:keepNext w:val="0"/>
              <w:keepLines w:val="0"/>
              <w:pageBreakBefore w:val="0"/>
              <w:kinsoku/>
              <w:wordWrap/>
              <w:overflowPunct/>
              <w:topLinePunct w:val="0"/>
              <w:bidi w:val="0"/>
              <w:snapToGrid/>
              <w:spacing w:line="30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（四）乙方逾期完成服务的，每逾期一日，向甲方承担合同总金额 1 %的违约金，逾期</w:t>
            </w:r>
            <w:r>
              <w:rPr>
                <w:rFonts w:hint="eastAsia" w:ascii="宋体" w:hAnsi="宋体" w:cs="宋体"/>
                <w:color w:val="auto"/>
                <w:sz w:val="24"/>
                <w:highlight w:val="none"/>
                <w:lang w:val="en-US" w:eastAsia="zh-CN"/>
              </w:rPr>
              <w:t>5</w:t>
            </w:r>
            <w:r>
              <w:rPr>
                <w:rFonts w:hint="eastAsia" w:ascii="宋体" w:hAnsi="宋体" w:eastAsia="宋体" w:cs="宋体"/>
                <w:color w:val="auto"/>
                <w:sz w:val="24"/>
                <w:highlight w:val="none"/>
              </w:rPr>
              <w:t>日的，甲方有权单方解除本合同且保留追究乙方违约责任的权利，给甲方造成损失的，乙方还应予以赔偿。</w:t>
            </w:r>
          </w:p>
          <w:p w14:paraId="6E67DF48">
            <w:pPr>
              <w:keepNext w:val="0"/>
              <w:keepLines w:val="0"/>
              <w:pageBreakBefore w:val="0"/>
              <w:kinsoku/>
              <w:wordWrap/>
              <w:overflowPunct/>
              <w:topLinePunct w:val="0"/>
              <w:bidi w:val="0"/>
              <w:snapToGrid/>
              <w:spacing w:line="30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（五）乙方应保证其提交的服务成果不存在侵犯他人权益的情形，否则，因此引发的责任及纠纷由乙方承担，对甲方造成损失的，乙方应予以赔偿，此外，乙方还应向甲方承担合同总金额  1</w:t>
            </w:r>
            <w:r>
              <w:rPr>
                <w:rFonts w:hint="eastAsia" w:ascii="宋体" w:hAnsi="宋体" w:cs="宋体"/>
                <w:color w:val="auto"/>
                <w:sz w:val="24"/>
                <w:highlight w:val="none"/>
                <w:lang w:val="en-US" w:eastAsia="zh-CN"/>
              </w:rPr>
              <w:t>0</w:t>
            </w:r>
            <w:r>
              <w:rPr>
                <w:rFonts w:hint="eastAsia" w:ascii="宋体" w:hAnsi="宋体" w:eastAsia="宋体" w:cs="宋体"/>
                <w:color w:val="auto"/>
                <w:sz w:val="24"/>
                <w:highlight w:val="none"/>
              </w:rPr>
              <w:t xml:space="preserve"> %的违约金。</w:t>
            </w:r>
          </w:p>
          <w:p w14:paraId="369DB70A">
            <w:pPr>
              <w:keepNext w:val="0"/>
              <w:keepLines w:val="0"/>
              <w:pageBreakBefore w:val="0"/>
              <w:kinsoku/>
              <w:wordWrap/>
              <w:overflowPunct/>
              <w:topLinePunct w:val="0"/>
              <w:bidi w:val="0"/>
              <w:snapToGrid/>
              <w:spacing w:line="30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（六）乙方应对其服务及服务成果的合法性、科学性、有效性、客观性、真实性负责，否则，相关责任及纠纷由乙方承担，对甲方造成损失的，乙方应予赔偿，此外，乙方还应向甲方承担合同总金额  1</w:t>
            </w:r>
            <w:r>
              <w:rPr>
                <w:rFonts w:hint="eastAsia" w:ascii="宋体" w:hAnsi="宋体" w:cs="宋体"/>
                <w:color w:val="auto"/>
                <w:sz w:val="24"/>
                <w:highlight w:val="none"/>
                <w:lang w:val="en-US" w:eastAsia="zh-CN"/>
              </w:rPr>
              <w:t>0</w:t>
            </w:r>
            <w:r>
              <w:rPr>
                <w:rFonts w:hint="eastAsia" w:ascii="宋体" w:hAnsi="宋体" w:eastAsia="宋体" w:cs="宋体"/>
                <w:color w:val="auto"/>
                <w:sz w:val="24"/>
                <w:highlight w:val="none"/>
              </w:rPr>
              <w:t xml:space="preserve">  %的违约金。</w:t>
            </w:r>
          </w:p>
          <w:p w14:paraId="64261BBC">
            <w:pPr>
              <w:keepNext w:val="0"/>
              <w:keepLines w:val="0"/>
              <w:pageBreakBefore w:val="0"/>
              <w:kinsoku/>
              <w:wordWrap/>
              <w:overflowPunct/>
              <w:topLinePunct w:val="0"/>
              <w:bidi w:val="0"/>
              <w:snapToGrid/>
              <w:spacing w:line="30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七）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w:t>
            </w:r>
          </w:p>
          <w:p w14:paraId="78E7CD1E">
            <w:pPr>
              <w:keepNext w:val="0"/>
              <w:keepLines w:val="0"/>
              <w:pageBreakBefore w:val="0"/>
              <w:kinsoku/>
              <w:wordWrap/>
              <w:overflowPunct/>
              <w:topLinePunct w:val="0"/>
              <w:bidi w:val="0"/>
              <w:snapToGrid/>
              <w:spacing w:line="30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（八）乙方未按合同约定或甲 方要求提供服务的，每出现一次应承担合同总价款【</w:t>
            </w:r>
            <w:r>
              <w:rPr>
                <w:rFonts w:hint="eastAsia" w:ascii="宋体" w:hAnsi="宋体" w:cs="宋体"/>
                <w:color w:val="auto"/>
                <w:sz w:val="24"/>
                <w:highlight w:val="none"/>
                <w:lang w:val="en-US" w:eastAsia="zh-CN"/>
              </w:rPr>
              <w:t>2</w:t>
            </w:r>
            <w:r>
              <w:rPr>
                <w:rFonts w:hint="eastAsia" w:ascii="宋体" w:hAnsi="宋体" w:eastAsia="宋体" w:cs="宋体"/>
                <w:color w:val="auto"/>
                <w:sz w:val="24"/>
                <w:highlight w:val="none"/>
              </w:rPr>
              <w:t>】%的违约金，出现【3】次的，甲方有权单方解除本合同，给甲方造成损失的，乙方还应予以赔偿。</w:t>
            </w:r>
          </w:p>
          <w:p w14:paraId="6519C33F">
            <w:pPr>
              <w:keepNext w:val="0"/>
              <w:keepLines w:val="0"/>
              <w:pageBreakBefore w:val="0"/>
              <w:kinsoku/>
              <w:wordWrap/>
              <w:overflowPunct/>
              <w:topLinePunct w:val="0"/>
              <w:bidi w:val="0"/>
              <w:snapToGrid/>
              <w:spacing w:line="30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九）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w:t>
            </w:r>
          </w:p>
        </w:tc>
      </w:tr>
    </w:tbl>
    <w:p w14:paraId="4BC43230">
      <w:pPr>
        <w:widowControl/>
        <w:kinsoku w:val="0"/>
        <w:autoSpaceDE w:val="0"/>
        <w:autoSpaceDN w:val="0"/>
        <w:adjustRightInd w:val="0"/>
        <w:snapToGrid w:val="0"/>
        <w:spacing w:line="240" w:lineRule="auto"/>
        <w:jc w:val="left"/>
        <w:textAlignment w:val="baseline"/>
        <w:rPr>
          <w:rFonts w:hint="default" w:ascii="宋体" w:hAnsi="宋体" w:eastAsia="宋体" w:cs="宋体"/>
          <w:b/>
          <w:bCs/>
          <w:snapToGrid w:val="0"/>
          <w:color w:val="auto"/>
          <w:kern w:val="0"/>
          <w:sz w:val="30"/>
          <w:szCs w:val="30"/>
          <w:highlight w:val="none"/>
          <w:u w:val="single"/>
          <w:lang w:val="en-US" w:eastAsia="zh-CN"/>
        </w:rPr>
      </w:pPr>
      <w:r>
        <w:rPr>
          <w:rFonts w:hint="eastAsia" w:ascii="宋体" w:hAnsi="宋体" w:cs="宋体"/>
          <w:b/>
          <w:bCs/>
          <w:snapToGrid w:val="0"/>
          <w:color w:val="auto"/>
          <w:kern w:val="0"/>
          <w:sz w:val="30"/>
          <w:szCs w:val="30"/>
          <w:highlight w:val="none"/>
          <w:lang w:val="en-US" w:eastAsia="zh-CN"/>
        </w:rPr>
        <w:t xml:space="preserve">政府采购项目        </w:t>
      </w:r>
      <w:r>
        <w:rPr>
          <w:rFonts w:hint="eastAsia" w:ascii="宋体" w:hAnsi="宋体" w:eastAsia="宋体" w:cs="宋体"/>
          <w:b/>
          <w:bCs/>
          <w:snapToGrid w:val="0"/>
          <w:color w:val="auto"/>
          <w:kern w:val="0"/>
          <w:sz w:val="30"/>
          <w:szCs w:val="30"/>
          <w:highlight w:val="none"/>
          <w:lang w:eastAsia="en-US"/>
        </w:rPr>
        <w:t xml:space="preserve">             合同编号：</w:t>
      </w:r>
      <w:r>
        <w:rPr>
          <w:rFonts w:hint="eastAsia" w:ascii="宋体" w:hAnsi="宋体" w:eastAsia="宋体" w:cs="宋体"/>
          <w:b/>
          <w:bCs/>
          <w:color w:val="auto"/>
          <w:sz w:val="30"/>
          <w:szCs w:val="30"/>
          <w:highlight w:val="none"/>
          <w:u w:val="single"/>
          <w:lang w:val="en-US" w:eastAsia="zh-CN"/>
        </w:rPr>
        <w:t xml:space="preserve">              </w:t>
      </w:r>
    </w:p>
    <w:p w14:paraId="432B66AD">
      <w:pPr>
        <w:widowControl w:val="0"/>
        <w:spacing w:line="324" w:lineRule="auto"/>
        <w:jc w:val="both"/>
        <w:rPr>
          <w:rFonts w:hint="eastAsia" w:ascii="Times New Roman" w:hAnsi="宋体" w:eastAsia="宋体" w:cs="宋体"/>
          <w:b/>
          <w:bCs/>
          <w:color w:val="auto"/>
          <w:kern w:val="2"/>
          <w:sz w:val="24"/>
          <w:szCs w:val="24"/>
          <w:highlight w:val="none"/>
          <w:lang w:val="en-US" w:eastAsia="zh-CN" w:bidi="ar-SA"/>
        </w:rPr>
      </w:pPr>
    </w:p>
    <w:p w14:paraId="3E78D3EC">
      <w:pPr>
        <w:widowControl w:val="0"/>
        <w:spacing w:line="324" w:lineRule="auto"/>
        <w:jc w:val="both"/>
        <w:rPr>
          <w:rFonts w:hint="eastAsia" w:ascii="Times New Roman" w:hAnsi="宋体" w:eastAsia="宋体" w:cs="宋体"/>
          <w:b/>
          <w:bCs/>
          <w:color w:val="auto"/>
          <w:kern w:val="2"/>
          <w:sz w:val="24"/>
          <w:szCs w:val="24"/>
          <w:highlight w:val="none"/>
          <w:lang w:val="en-US" w:eastAsia="zh-CN" w:bidi="ar-SA"/>
        </w:rPr>
      </w:pPr>
    </w:p>
    <w:p w14:paraId="13BA818B">
      <w:pPr>
        <w:widowControl w:val="0"/>
        <w:spacing w:line="324" w:lineRule="auto"/>
        <w:jc w:val="both"/>
        <w:rPr>
          <w:rFonts w:hint="eastAsia" w:ascii="Times New Roman" w:hAnsi="Times New Roman" w:eastAsia="宋体" w:cs="Times New Roman"/>
          <w:color w:val="auto"/>
          <w:kern w:val="2"/>
          <w:sz w:val="21"/>
          <w:szCs w:val="21"/>
          <w:highlight w:val="none"/>
          <w:lang w:val="en-US" w:eastAsia="zh-CN" w:bidi="ar-SA"/>
        </w:rPr>
      </w:pPr>
    </w:p>
    <w:p w14:paraId="7C6E241F">
      <w:pPr>
        <w:pStyle w:val="4"/>
        <w:rPr>
          <w:rFonts w:hint="eastAsia"/>
          <w:color w:val="auto"/>
          <w:highlight w:val="none"/>
          <w:lang w:val="en-US" w:eastAsia="zh-CN"/>
        </w:rPr>
      </w:pPr>
    </w:p>
    <w:p w14:paraId="2C121527">
      <w:pPr>
        <w:pStyle w:val="2"/>
        <w:rPr>
          <w:rFonts w:hint="eastAsia" w:ascii="Times New Roman" w:hAnsi="Times New Roman" w:eastAsia="宋体" w:cs="Times New Roman"/>
          <w:color w:val="auto"/>
          <w:kern w:val="2"/>
          <w:sz w:val="21"/>
          <w:szCs w:val="21"/>
          <w:highlight w:val="none"/>
          <w:lang w:val="en-US" w:eastAsia="zh-CN" w:bidi="ar-SA"/>
        </w:rPr>
      </w:pPr>
    </w:p>
    <w:p w14:paraId="66844CF9">
      <w:pPr>
        <w:pStyle w:val="4"/>
        <w:keepNext w:val="0"/>
        <w:keepLines w:val="0"/>
        <w:pageBreakBefore w:val="0"/>
        <w:widowControl w:val="0"/>
        <w:kinsoku/>
        <w:wordWrap/>
        <w:overflowPunct/>
        <w:topLinePunct w:val="0"/>
        <w:autoSpaceDE/>
        <w:autoSpaceDN/>
        <w:bidi w:val="0"/>
        <w:adjustRightInd/>
        <w:snapToGrid/>
        <w:spacing w:line="360" w:lineRule="auto"/>
        <w:ind w:left="0" w:leftChars="0" w:hanging="6" w:firstLineChars="0"/>
        <w:jc w:val="center"/>
        <w:textAlignment w:val="auto"/>
        <w:rPr>
          <w:rFonts w:hint="default" w:ascii="宋体" w:hAnsi="宋体" w:eastAsia="宋体" w:cs="宋体"/>
          <w:b/>
          <w:bCs/>
          <w:color w:val="auto"/>
          <w:kern w:val="0"/>
          <w:sz w:val="40"/>
          <w:szCs w:val="40"/>
          <w:highlight w:val="none"/>
          <w:u w:val="none"/>
          <w:lang w:val="en-US" w:eastAsia="zh-CN"/>
        </w:rPr>
      </w:pPr>
      <w:r>
        <w:rPr>
          <w:rFonts w:hint="default" w:ascii="宋体" w:hAnsi="宋体" w:eastAsia="宋体" w:cs="宋体"/>
          <w:b/>
          <w:bCs/>
          <w:color w:val="auto"/>
          <w:kern w:val="0"/>
          <w:sz w:val="40"/>
          <w:szCs w:val="40"/>
          <w:highlight w:val="none"/>
          <w:u w:val="none"/>
          <w:lang w:val="en-US" w:eastAsia="zh-CN"/>
        </w:rPr>
        <w:t>陕西省普通国道多功能交通调查站施工图设计</w:t>
      </w:r>
    </w:p>
    <w:p w14:paraId="543D0B09">
      <w:pPr>
        <w:pStyle w:val="4"/>
        <w:keepNext w:val="0"/>
        <w:keepLines w:val="0"/>
        <w:pageBreakBefore w:val="0"/>
        <w:widowControl w:val="0"/>
        <w:kinsoku/>
        <w:wordWrap/>
        <w:overflowPunct/>
        <w:topLinePunct w:val="0"/>
        <w:autoSpaceDE/>
        <w:autoSpaceDN/>
        <w:bidi w:val="0"/>
        <w:adjustRightInd/>
        <w:snapToGrid/>
        <w:spacing w:line="360" w:lineRule="auto"/>
        <w:ind w:left="0" w:leftChars="0" w:hanging="6" w:firstLineChars="0"/>
        <w:jc w:val="center"/>
        <w:textAlignment w:val="auto"/>
        <w:rPr>
          <w:rFonts w:hint="default" w:ascii="宋体" w:hAnsi="宋体" w:eastAsia="宋体" w:cs="宋体"/>
          <w:b/>
          <w:bCs/>
          <w:color w:val="auto"/>
          <w:kern w:val="0"/>
          <w:sz w:val="40"/>
          <w:szCs w:val="40"/>
          <w:highlight w:val="none"/>
          <w:u w:val="none"/>
          <w:lang w:val="en-US" w:eastAsia="en-US"/>
        </w:rPr>
      </w:pPr>
      <w:r>
        <w:rPr>
          <w:rFonts w:hint="eastAsia" w:ascii="宋体" w:hAnsi="宋体" w:eastAsia="宋体" w:cs="宋体"/>
          <w:b/>
          <w:bCs/>
          <w:color w:val="auto"/>
          <w:kern w:val="0"/>
          <w:sz w:val="40"/>
          <w:szCs w:val="40"/>
          <w:highlight w:val="none"/>
          <w:u w:val="none"/>
          <w:lang w:val="en-US" w:eastAsia="zh-CN"/>
        </w:rPr>
        <w:t>服务合同</w:t>
      </w:r>
    </w:p>
    <w:p w14:paraId="750015B2">
      <w:pPr>
        <w:spacing w:line="324" w:lineRule="auto"/>
        <w:rPr>
          <w:rFonts w:hint="eastAsia" w:ascii="Times New Roman" w:hAnsi="宋体" w:eastAsia="宋体" w:cs="宋体"/>
          <w:color w:val="auto"/>
          <w:sz w:val="18"/>
          <w:szCs w:val="21"/>
          <w:highlight w:val="none"/>
        </w:rPr>
      </w:pPr>
    </w:p>
    <w:p w14:paraId="5BA02AA7">
      <w:pPr>
        <w:spacing w:line="324" w:lineRule="auto"/>
        <w:rPr>
          <w:rFonts w:hint="eastAsia" w:ascii="Times New Roman" w:hAnsi="宋体" w:eastAsia="宋体" w:cs="宋体"/>
          <w:color w:val="auto"/>
          <w:sz w:val="18"/>
          <w:szCs w:val="21"/>
          <w:highlight w:val="none"/>
        </w:rPr>
      </w:pPr>
    </w:p>
    <w:p w14:paraId="5505ABBD">
      <w:pPr>
        <w:widowControl w:val="0"/>
        <w:spacing w:line="324" w:lineRule="auto"/>
        <w:jc w:val="both"/>
        <w:rPr>
          <w:rFonts w:hint="eastAsia" w:ascii="Times New Roman" w:hAnsi="Times New Roman" w:eastAsia="宋体" w:cs="Times New Roman"/>
          <w:color w:val="auto"/>
          <w:kern w:val="2"/>
          <w:sz w:val="21"/>
          <w:szCs w:val="21"/>
          <w:highlight w:val="none"/>
          <w:lang w:val="en-US" w:eastAsia="zh-CN" w:bidi="ar-SA"/>
        </w:rPr>
      </w:pPr>
    </w:p>
    <w:p w14:paraId="6D6DB5C9">
      <w:pPr>
        <w:widowControl w:val="0"/>
        <w:spacing w:line="324" w:lineRule="auto"/>
        <w:jc w:val="both"/>
        <w:rPr>
          <w:rFonts w:hint="eastAsia" w:ascii="Times New Roman" w:hAnsi="Times New Roman" w:eastAsia="宋体" w:cs="Times New Roman"/>
          <w:color w:val="auto"/>
          <w:kern w:val="2"/>
          <w:sz w:val="21"/>
          <w:szCs w:val="21"/>
          <w:highlight w:val="none"/>
          <w:lang w:val="en-US" w:eastAsia="zh-CN" w:bidi="ar-SA"/>
        </w:rPr>
      </w:pPr>
    </w:p>
    <w:p w14:paraId="383C3E49">
      <w:pPr>
        <w:spacing w:line="324" w:lineRule="auto"/>
        <w:rPr>
          <w:rFonts w:hint="eastAsia" w:ascii="Times New Roman" w:hAnsi="宋体" w:eastAsia="宋体" w:cs="宋体"/>
          <w:color w:val="auto"/>
          <w:sz w:val="18"/>
          <w:szCs w:val="21"/>
          <w:highlight w:val="none"/>
        </w:rPr>
      </w:pPr>
    </w:p>
    <w:p w14:paraId="250076B8">
      <w:pPr>
        <w:spacing w:line="324" w:lineRule="auto"/>
        <w:rPr>
          <w:rFonts w:hint="eastAsia" w:ascii="Times New Roman" w:hAnsi="宋体" w:eastAsia="宋体" w:cs="宋体"/>
          <w:color w:val="auto"/>
          <w:sz w:val="18"/>
          <w:szCs w:val="21"/>
          <w:highlight w:val="none"/>
        </w:rPr>
      </w:pPr>
    </w:p>
    <w:p w14:paraId="4AF4F726">
      <w:pPr>
        <w:spacing w:line="324" w:lineRule="auto"/>
        <w:jc w:val="center"/>
        <w:rPr>
          <w:rFonts w:hint="eastAsia" w:ascii="Times New Roman" w:hAnsi="宋体" w:eastAsia="宋体" w:cs="宋体"/>
          <w:b/>
          <w:color w:val="auto"/>
          <w:sz w:val="28"/>
          <w:szCs w:val="28"/>
          <w:highlight w:val="none"/>
        </w:rPr>
      </w:pPr>
    </w:p>
    <w:p w14:paraId="01A28FD7">
      <w:pPr>
        <w:spacing w:before="163" w:beforeLines="50" w:line="360" w:lineRule="auto"/>
        <w:rPr>
          <w:rFonts w:hint="eastAsia" w:ascii="Times New Roman" w:hAnsi="宋体" w:eastAsia="宋体" w:cs="宋体"/>
          <w:bCs/>
          <w:color w:val="auto"/>
          <w:sz w:val="40"/>
          <w:szCs w:val="40"/>
          <w:highlight w:val="none"/>
        </w:rPr>
      </w:pPr>
    </w:p>
    <w:p w14:paraId="0363DEB2">
      <w:pPr>
        <w:spacing w:before="163" w:beforeLines="50" w:line="360" w:lineRule="auto"/>
        <w:jc w:val="center"/>
        <w:rPr>
          <w:rFonts w:hint="eastAsia" w:ascii="Times New Roman" w:hAnsi="宋体" w:eastAsia="宋体" w:cs="宋体"/>
          <w:b/>
          <w:bCs/>
          <w:color w:val="auto"/>
          <w:sz w:val="28"/>
          <w:szCs w:val="28"/>
          <w:highlight w:val="none"/>
        </w:rPr>
      </w:pPr>
    </w:p>
    <w:p w14:paraId="1D468378">
      <w:pPr>
        <w:widowControl/>
        <w:kinsoku w:val="0"/>
        <w:autoSpaceDE w:val="0"/>
        <w:autoSpaceDN w:val="0"/>
        <w:adjustRightInd w:val="0"/>
        <w:snapToGrid w:val="0"/>
        <w:spacing w:before="0" w:beforeLines="0" w:line="360" w:lineRule="auto"/>
        <w:ind w:firstLine="1263" w:firstLineChars="393"/>
        <w:jc w:val="left"/>
        <w:textAlignment w:val="baseline"/>
        <w:rPr>
          <w:rFonts w:hint="eastAsia" w:ascii="宋体" w:hAnsi="宋体" w:eastAsia="宋体" w:cs="宋体"/>
          <w:b/>
          <w:bCs/>
          <w:snapToGrid w:val="0"/>
          <w:color w:val="auto"/>
          <w:kern w:val="0"/>
          <w:sz w:val="32"/>
          <w:szCs w:val="32"/>
          <w:highlight w:val="none"/>
          <w:u w:val="single"/>
          <w:lang w:val="en-US" w:eastAsia="zh-CN"/>
        </w:rPr>
      </w:pPr>
      <w:r>
        <w:rPr>
          <w:rFonts w:hint="eastAsia" w:ascii="宋体" w:hAnsi="宋体" w:eastAsia="宋体" w:cs="宋体"/>
          <w:b/>
          <w:bCs/>
          <w:snapToGrid w:val="0"/>
          <w:color w:val="auto"/>
          <w:kern w:val="0"/>
          <w:sz w:val="32"/>
          <w:szCs w:val="32"/>
          <w:highlight w:val="none"/>
          <w:lang w:val="en-US" w:eastAsia="zh-CN"/>
        </w:rPr>
        <w:t xml:space="preserve">采购人： </w:t>
      </w:r>
      <w:r>
        <w:rPr>
          <w:rFonts w:hint="eastAsia" w:ascii="宋体" w:hAnsi="宋体" w:eastAsia="宋体" w:cs="宋体"/>
          <w:b/>
          <w:bCs/>
          <w:snapToGrid w:val="0"/>
          <w:color w:val="auto"/>
          <w:kern w:val="0"/>
          <w:sz w:val="32"/>
          <w:szCs w:val="32"/>
          <w:highlight w:val="none"/>
          <w:u w:val="single"/>
          <w:lang w:val="en-US" w:eastAsia="zh-CN"/>
        </w:rPr>
        <w:t xml:space="preserve">                    </w:t>
      </w:r>
    </w:p>
    <w:p w14:paraId="0C2BC1A7">
      <w:pPr>
        <w:widowControl/>
        <w:kinsoku w:val="0"/>
        <w:autoSpaceDE w:val="0"/>
        <w:autoSpaceDN w:val="0"/>
        <w:adjustRightInd w:val="0"/>
        <w:snapToGrid w:val="0"/>
        <w:spacing w:before="0" w:beforeLines="0" w:line="360" w:lineRule="auto"/>
        <w:ind w:firstLine="1263" w:firstLineChars="393"/>
        <w:jc w:val="left"/>
        <w:textAlignment w:val="baseline"/>
        <w:rPr>
          <w:rFonts w:hint="default" w:ascii="宋体" w:hAnsi="宋体" w:eastAsia="宋体" w:cs="宋体"/>
          <w:b/>
          <w:bCs/>
          <w:snapToGrid w:val="0"/>
          <w:color w:val="auto"/>
          <w:kern w:val="0"/>
          <w:sz w:val="32"/>
          <w:szCs w:val="32"/>
          <w:highlight w:val="none"/>
          <w:u w:val="single"/>
          <w:lang w:val="en-US" w:eastAsia="zh-CN"/>
        </w:rPr>
      </w:pPr>
      <w:r>
        <w:rPr>
          <w:rFonts w:hint="eastAsia" w:ascii="宋体" w:hAnsi="宋体" w:eastAsia="宋体" w:cs="宋体"/>
          <w:b/>
          <w:bCs/>
          <w:snapToGrid w:val="0"/>
          <w:color w:val="auto"/>
          <w:kern w:val="0"/>
          <w:sz w:val="32"/>
          <w:szCs w:val="32"/>
          <w:highlight w:val="none"/>
          <w:lang w:val="en-US" w:eastAsia="zh-CN"/>
        </w:rPr>
        <w:t xml:space="preserve">供应商： </w:t>
      </w:r>
      <w:r>
        <w:rPr>
          <w:rFonts w:hint="eastAsia" w:ascii="宋体" w:hAnsi="宋体" w:eastAsia="宋体" w:cs="宋体"/>
          <w:b/>
          <w:bCs/>
          <w:snapToGrid w:val="0"/>
          <w:color w:val="auto"/>
          <w:kern w:val="0"/>
          <w:sz w:val="32"/>
          <w:szCs w:val="32"/>
          <w:highlight w:val="none"/>
          <w:u w:val="single"/>
          <w:lang w:val="en-US" w:eastAsia="zh-CN"/>
        </w:rPr>
        <w:t xml:space="preserve">                    </w:t>
      </w:r>
    </w:p>
    <w:p w14:paraId="147625E4">
      <w:pPr>
        <w:widowControl/>
        <w:kinsoku w:val="0"/>
        <w:autoSpaceDE w:val="0"/>
        <w:autoSpaceDN w:val="0"/>
        <w:adjustRightInd w:val="0"/>
        <w:snapToGrid w:val="0"/>
        <w:spacing w:before="0" w:beforeLines="0" w:line="360" w:lineRule="auto"/>
        <w:ind w:firstLine="2866" w:firstLineChars="892"/>
        <w:jc w:val="left"/>
        <w:textAlignment w:val="baseline"/>
        <w:rPr>
          <w:rFonts w:hint="eastAsia" w:ascii="宋体" w:hAnsi="宋体" w:eastAsia="宋体" w:cs="宋体"/>
          <w:b/>
          <w:bCs/>
          <w:snapToGrid w:val="0"/>
          <w:color w:val="auto"/>
          <w:kern w:val="0"/>
          <w:sz w:val="32"/>
          <w:szCs w:val="32"/>
          <w:highlight w:val="none"/>
          <w:lang w:val="en-US" w:eastAsia="zh-CN"/>
        </w:rPr>
      </w:pPr>
    </w:p>
    <w:p w14:paraId="7CABD9A8">
      <w:pPr>
        <w:widowControl/>
        <w:kinsoku w:val="0"/>
        <w:autoSpaceDE w:val="0"/>
        <w:autoSpaceDN w:val="0"/>
        <w:adjustRightInd w:val="0"/>
        <w:snapToGrid w:val="0"/>
        <w:spacing w:before="0" w:beforeLines="0" w:line="360" w:lineRule="auto"/>
        <w:ind w:firstLine="2866" w:firstLineChars="892"/>
        <w:jc w:val="center"/>
        <w:textAlignment w:val="baseline"/>
        <w:rPr>
          <w:rFonts w:ascii="仿宋" w:hAnsi="仿宋" w:eastAsia="仿宋" w:cs="仿宋"/>
          <w:b/>
          <w:bCs/>
          <w:color w:val="auto"/>
          <w:sz w:val="36"/>
          <w:szCs w:val="36"/>
          <w:highlight w:val="none"/>
          <w:lang w:eastAsia="zh-CN"/>
        </w:rPr>
      </w:pPr>
      <w:r>
        <w:rPr>
          <w:rFonts w:hint="eastAsia" w:ascii="宋体" w:hAnsi="宋体" w:eastAsia="宋体" w:cs="宋体"/>
          <w:b/>
          <w:bCs/>
          <w:snapToGrid w:val="0"/>
          <w:color w:val="auto"/>
          <w:kern w:val="0"/>
          <w:sz w:val="32"/>
          <w:szCs w:val="32"/>
          <w:highlight w:val="none"/>
          <w:lang w:val="en-US" w:eastAsia="zh-CN"/>
        </w:rPr>
        <w:t>二〇二六年  月</w:t>
      </w:r>
      <w:r>
        <w:rPr>
          <w:rFonts w:hint="eastAsia" w:ascii="Times New Roman" w:hAnsi="宋体" w:eastAsia="宋体" w:cs="宋体"/>
          <w:b/>
          <w:bCs/>
          <w:color w:val="auto"/>
          <w:sz w:val="28"/>
          <w:szCs w:val="28"/>
          <w:highlight w:val="none"/>
        </w:rPr>
        <w:br w:type="page"/>
      </w:r>
      <w:r>
        <w:rPr>
          <w:rFonts w:hint="eastAsia" w:ascii="宋体" w:hAnsi="宋体" w:eastAsia="宋体" w:cs="宋体"/>
          <w:b/>
          <w:bCs/>
          <w:color w:val="auto"/>
          <w:sz w:val="36"/>
          <w:szCs w:val="36"/>
          <w:highlight w:val="none"/>
          <w:lang w:eastAsia="zh-CN"/>
        </w:rPr>
        <w:t>合同协议书</w:t>
      </w:r>
    </w:p>
    <w:p w14:paraId="7ADFCE79">
      <w:pPr>
        <w:spacing w:line="360" w:lineRule="auto"/>
        <w:ind w:firstLine="482" w:firstLineChars="200"/>
        <w:rPr>
          <w:rFonts w:hint="eastAsia" w:ascii="宋体" w:hAnsi="宋体" w:eastAsia="宋体" w:cs="宋体"/>
          <w:b/>
          <w:bCs/>
          <w:color w:val="auto"/>
          <w:sz w:val="24"/>
          <w:szCs w:val="24"/>
          <w:highlight w:val="none"/>
          <w:u w:val="none"/>
        </w:rPr>
      </w:pPr>
    </w:p>
    <w:p w14:paraId="4CD521A9">
      <w:pPr>
        <w:keepNext w:val="0"/>
        <w:keepLines w:val="0"/>
        <w:pageBreakBefore w:val="0"/>
        <w:wordWrap/>
        <w:overflowPunct/>
        <w:topLinePunct w:val="0"/>
        <w:autoSpaceDE/>
        <w:autoSpaceDN/>
        <w:bidi w:val="0"/>
        <w:adjustRightInd/>
        <w:snapToGrid/>
        <w:spacing w:line="430" w:lineRule="exact"/>
        <w:ind w:firstLine="562" w:firstLineChars="200"/>
        <w:textAlignment w:val="auto"/>
        <w:rPr>
          <w:rFonts w:hint="eastAsia" w:ascii="宋体" w:hAnsi="宋体" w:eastAsia="宋体" w:cs="宋体"/>
          <w:b/>
          <w:bCs/>
          <w:color w:val="auto"/>
          <w:sz w:val="28"/>
          <w:szCs w:val="28"/>
          <w:highlight w:val="none"/>
          <w:u w:val="single"/>
          <w:lang w:val="en-US" w:eastAsia="zh-CN"/>
        </w:rPr>
      </w:pPr>
      <w:r>
        <w:rPr>
          <w:rFonts w:hint="eastAsia" w:ascii="宋体" w:hAnsi="宋体" w:eastAsia="宋体" w:cs="宋体"/>
          <w:b/>
          <w:bCs/>
          <w:color w:val="auto"/>
          <w:sz w:val="28"/>
          <w:szCs w:val="28"/>
          <w:highlight w:val="none"/>
          <w:u w:val="none"/>
        </w:rPr>
        <w:t>甲方（采购人）：</w:t>
      </w:r>
      <w:r>
        <w:rPr>
          <w:rFonts w:hint="eastAsia" w:ascii="宋体" w:hAnsi="宋体" w:eastAsia="宋体" w:cs="宋体"/>
          <w:b/>
          <w:bCs/>
          <w:color w:val="auto"/>
          <w:sz w:val="28"/>
          <w:szCs w:val="28"/>
          <w:highlight w:val="none"/>
          <w:u w:val="single"/>
        </w:rPr>
        <w:t>陕西省公路局</w:t>
      </w:r>
      <w:r>
        <w:rPr>
          <w:rFonts w:hint="eastAsia" w:ascii="宋体" w:hAnsi="宋体" w:eastAsia="宋体" w:cs="宋体"/>
          <w:b/>
          <w:bCs/>
          <w:color w:val="auto"/>
          <w:sz w:val="28"/>
          <w:szCs w:val="28"/>
          <w:highlight w:val="none"/>
          <w:u w:val="single"/>
          <w:lang w:val="en-US" w:eastAsia="zh-CN"/>
        </w:rPr>
        <w:t xml:space="preserve">                             </w:t>
      </w:r>
    </w:p>
    <w:p w14:paraId="1FD22B01">
      <w:pPr>
        <w:keepNext w:val="0"/>
        <w:keepLines w:val="0"/>
        <w:pageBreakBefore w:val="0"/>
        <w:wordWrap/>
        <w:overflowPunct/>
        <w:topLinePunct w:val="0"/>
        <w:autoSpaceDE/>
        <w:autoSpaceDN/>
        <w:bidi w:val="0"/>
        <w:adjustRightInd/>
        <w:snapToGrid/>
        <w:spacing w:line="430" w:lineRule="exact"/>
        <w:ind w:firstLine="562" w:firstLineChars="200"/>
        <w:textAlignment w:val="auto"/>
        <w:rPr>
          <w:rFonts w:hint="eastAsia" w:ascii="宋体" w:hAnsi="宋体" w:eastAsia="宋体" w:cs="宋体"/>
          <w:b/>
          <w:bCs/>
          <w:color w:val="auto"/>
          <w:sz w:val="28"/>
          <w:szCs w:val="28"/>
          <w:highlight w:val="none"/>
          <w:u w:val="single"/>
          <w:lang w:val="en-US" w:eastAsia="zh-CN"/>
        </w:rPr>
      </w:pPr>
      <w:r>
        <w:rPr>
          <w:rFonts w:hint="eastAsia" w:ascii="宋体" w:hAnsi="宋体" w:eastAsia="宋体" w:cs="宋体"/>
          <w:b/>
          <w:bCs/>
          <w:color w:val="auto"/>
          <w:sz w:val="28"/>
          <w:szCs w:val="28"/>
          <w:highlight w:val="none"/>
          <w:u w:val="none"/>
        </w:rPr>
        <w:t>乙方（供应商）：</w:t>
      </w:r>
      <w:r>
        <w:rPr>
          <w:rFonts w:hint="eastAsia" w:ascii="宋体" w:hAnsi="宋体" w:eastAsia="宋体" w:cs="宋体"/>
          <w:b/>
          <w:bCs/>
          <w:color w:val="auto"/>
          <w:sz w:val="28"/>
          <w:szCs w:val="28"/>
          <w:highlight w:val="none"/>
          <w:u w:val="single"/>
          <w:lang w:val="en-US" w:eastAsia="zh-CN"/>
        </w:rPr>
        <w:t xml:space="preserve">                                      </w:t>
      </w:r>
    </w:p>
    <w:p w14:paraId="244F9C36">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根据《中华人民共和国民法典》</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中华人民共和国政府采购法</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及其他有关法律、法规， 遵循平等、自愿、公平和诚信的原则， 双方就下述项目范围与相关服务事项协商一致， 订立本合同。</w:t>
      </w:r>
    </w:p>
    <w:p w14:paraId="1E6C6E83">
      <w:pPr>
        <w:keepNext w:val="0"/>
        <w:keepLines w:val="0"/>
        <w:pageBreakBefore w:val="0"/>
        <w:wordWrap/>
        <w:overflowPunct/>
        <w:topLinePunct w:val="0"/>
        <w:autoSpaceDE/>
        <w:autoSpaceDN/>
        <w:bidi w:val="0"/>
        <w:adjustRightInd/>
        <w:snapToGrid/>
        <w:spacing w:line="43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一、项目概况</w:t>
      </w:r>
    </w:p>
    <w:p w14:paraId="44B0863A">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default"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u w:val="none"/>
          <w:lang w:val="en-US" w:eastAsia="zh-CN"/>
        </w:rPr>
        <w:t>（一）</w:t>
      </w:r>
      <w:r>
        <w:rPr>
          <w:rFonts w:hint="eastAsia" w:ascii="宋体" w:hAnsi="宋体" w:eastAsia="宋体" w:cs="宋体"/>
          <w:color w:val="auto"/>
          <w:sz w:val="28"/>
          <w:szCs w:val="28"/>
          <w:highlight w:val="none"/>
          <w:u w:val="none"/>
        </w:rPr>
        <w:t>项目名称</w:t>
      </w:r>
      <w:r>
        <w:rPr>
          <w:rFonts w:hint="eastAsia" w:ascii="宋体" w:hAnsi="宋体" w:eastAsia="宋体" w:cs="宋体"/>
          <w:color w:val="auto"/>
          <w:sz w:val="28"/>
          <w:szCs w:val="28"/>
          <w:highlight w:val="none"/>
          <w:u w:val="none"/>
          <w:lang w:eastAsia="zh-CN"/>
        </w:rPr>
        <w:t>：陕西省普通国道多功能交通调查站施工图设计</w:t>
      </w:r>
    </w:p>
    <w:p w14:paraId="0E32FFE3">
      <w:pPr>
        <w:pStyle w:val="4"/>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default"/>
          <w:b w:val="0"/>
          <w:bCs w:val="0"/>
          <w:color w:val="auto"/>
          <w:highlight w:val="none"/>
          <w:u w:val="none"/>
          <w:lang w:val="en-US" w:eastAsia="zh-CN"/>
        </w:rPr>
      </w:pPr>
      <w:r>
        <w:rPr>
          <w:rFonts w:hint="eastAsia" w:ascii="宋体" w:hAnsi="宋体" w:eastAsia="宋体" w:cs="宋体"/>
          <w:color w:val="auto"/>
          <w:sz w:val="28"/>
          <w:szCs w:val="28"/>
          <w:highlight w:val="none"/>
          <w:u w:val="none"/>
          <w:lang w:val="en-US" w:eastAsia="zh-CN"/>
        </w:rPr>
        <w:t>（二）项目地点：甲方指定地点</w:t>
      </w:r>
    </w:p>
    <w:p w14:paraId="5BDBD4AB">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lang w:eastAsia="zh-CN"/>
        </w:rPr>
      </w:pPr>
      <w:r>
        <w:rPr>
          <w:rFonts w:hint="eastAsia" w:ascii="宋体" w:hAnsi="宋体" w:eastAsia="宋体" w:cs="宋体"/>
          <w:color w:val="auto"/>
          <w:sz w:val="28"/>
          <w:szCs w:val="28"/>
          <w:highlight w:val="none"/>
          <w:u w:val="none"/>
          <w:lang w:val="en-US" w:eastAsia="zh-CN"/>
        </w:rPr>
        <w:t>（三）</w:t>
      </w:r>
      <w:r>
        <w:rPr>
          <w:rFonts w:hint="eastAsia" w:ascii="宋体" w:hAnsi="宋体" w:eastAsia="宋体" w:cs="宋体"/>
          <w:color w:val="auto"/>
          <w:sz w:val="28"/>
          <w:szCs w:val="28"/>
          <w:highlight w:val="none"/>
          <w:u w:val="none"/>
        </w:rPr>
        <w:t>服务内容</w:t>
      </w:r>
      <w:r>
        <w:rPr>
          <w:rFonts w:hint="eastAsia" w:ascii="宋体" w:hAnsi="宋体" w:eastAsia="宋体" w:cs="宋体"/>
          <w:color w:val="auto"/>
          <w:sz w:val="28"/>
          <w:szCs w:val="28"/>
          <w:highlight w:val="none"/>
          <w:u w:val="none"/>
          <w:lang w:eastAsia="zh-CN"/>
        </w:rPr>
        <w:t>：</w:t>
      </w:r>
      <w:r>
        <w:rPr>
          <w:rFonts w:hint="eastAsia" w:ascii="宋体" w:hAnsi="宋体" w:eastAsia="宋体" w:cs="宋体"/>
          <w:b w:val="0"/>
          <w:bCs w:val="0"/>
          <w:color w:val="auto"/>
          <w:sz w:val="28"/>
          <w:szCs w:val="28"/>
          <w:highlight w:val="none"/>
        </w:rPr>
        <w:t>按照交通运输部《普通国省道交通调查能力全面提升工作方案》</w:t>
      </w:r>
      <w:r>
        <w:rPr>
          <w:rFonts w:hint="eastAsia" w:ascii="宋体" w:hAnsi="宋体" w:cs="宋体"/>
          <w:b w:val="0"/>
          <w:bCs w:val="0"/>
          <w:color w:val="auto"/>
          <w:sz w:val="28"/>
          <w:szCs w:val="28"/>
          <w:highlight w:val="none"/>
          <w:lang w:val="en-US" w:eastAsia="zh-CN"/>
        </w:rPr>
        <w:t>和</w:t>
      </w:r>
      <w:r>
        <w:rPr>
          <w:rFonts w:hint="eastAsia" w:ascii="宋体" w:hAnsi="宋体" w:eastAsia="宋体" w:cs="宋体"/>
          <w:b w:val="0"/>
          <w:bCs w:val="0"/>
          <w:color w:val="auto"/>
          <w:sz w:val="28"/>
          <w:szCs w:val="28"/>
          <w:highlight w:val="none"/>
        </w:rPr>
        <w:t>《陕西省普通国省道多功能交通调查站布局和建设方案》工作要求</w:t>
      </w:r>
      <w:r>
        <w:rPr>
          <w:rFonts w:hint="eastAsia" w:ascii="宋体" w:hAnsi="宋体" w:eastAsia="宋体" w:cs="宋体"/>
          <w:b w:val="0"/>
          <w:bCs w:val="0"/>
          <w:color w:val="auto"/>
          <w:sz w:val="28"/>
          <w:szCs w:val="28"/>
          <w:highlight w:val="none"/>
          <w:lang w:eastAsia="zh-CN"/>
        </w:rPr>
        <w:t>，</w:t>
      </w:r>
      <w:r>
        <w:rPr>
          <w:rFonts w:hint="eastAsia" w:ascii="宋体" w:hAnsi="宋体" w:eastAsia="宋体" w:cs="宋体"/>
          <w:b w:val="0"/>
          <w:bCs w:val="0"/>
          <w:color w:val="auto"/>
          <w:sz w:val="28"/>
          <w:szCs w:val="28"/>
          <w:highlight w:val="none"/>
        </w:rPr>
        <w:t>本项目需在全省普通国道范围内进行</w:t>
      </w:r>
      <w:r>
        <w:rPr>
          <w:rFonts w:hint="eastAsia" w:ascii="宋体" w:hAnsi="宋体" w:eastAsia="宋体" w:cs="宋体"/>
          <w:b w:val="0"/>
          <w:bCs w:val="0"/>
          <w:color w:val="auto"/>
          <w:sz w:val="28"/>
          <w:szCs w:val="28"/>
          <w:highlight w:val="none"/>
          <w:lang w:val="en-US" w:eastAsia="zh-CN"/>
        </w:rPr>
        <w:t>206</w:t>
      </w:r>
      <w:r>
        <w:rPr>
          <w:rFonts w:hint="eastAsia" w:ascii="宋体" w:hAnsi="宋体" w:eastAsia="宋体" w:cs="宋体"/>
          <w:b w:val="0"/>
          <w:bCs w:val="0"/>
          <w:color w:val="auto"/>
          <w:sz w:val="28"/>
          <w:szCs w:val="28"/>
          <w:highlight w:val="none"/>
        </w:rPr>
        <w:t>处多功能交调站点的施工图设计</w:t>
      </w:r>
      <w:r>
        <w:rPr>
          <w:rFonts w:hint="eastAsia" w:ascii="宋体" w:hAnsi="宋体" w:eastAsia="宋体" w:cs="宋体"/>
          <w:b w:val="0"/>
          <w:bCs w:val="0"/>
          <w:color w:val="auto"/>
          <w:sz w:val="28"/>
          <w:szCs w:val="28"/>
          <w:highlight w:val="none"/>
          <w:lang w:eastAsia="zh-CN"/>
        </w:rPr>
        <w:t>，</w:t>
      </w:r>
      <w:r>
        <w:rPr>
          <w:rFonts w:hint="eastAsia" w:ascii="宋体" w:hAnsi="宋体" w:eastAsia="宋体" w:cs="宋体"/>
          <w:b w:val="0"/>
          <w:bCs w:val="0"/>
          <w:color w:val="auto"/>
          <w:sz w:val="28"/>
          <w:szCs w:val="28"/>
          <w:highlight w:val="none"/>
        </w:rPr>
        <w:t>包括：</w:t>
      </w:r>
      <w:r>
        <w:rPr>
          <w:rFonts w:hint="eastAsia" w:ascii="宋体" w:hAnsi="宋体" w:cs="宋体"/>
          <w:b w:val="0"/>
          <w:bCs w:val="0"/>
          <w:color w:val="auto"/>
          <w:sz w:val="28"/>
          <w:szCs w:val="28"/>
          <w:highlight w:val="none"/>
          <w:lang w:val="en-US" w:eastAsia="zh-CN"/>
        </w:rPr>
        <w:t>42</w:t>
      </w:r>
      <w:r>
        <w:rPr>
          <w:rFonts w:hint="eastAsia" w:ascii="宋体" w:hAnsi="宋体" w:eastAsia="宋体" w:cs="宋体"/>
          <w:b w:val="0"/>
          <w:bCs w:val="0"/>
          <w:color w:val="auto"/>
          <w:sz w:val="28"/>
          <w:szCs w:val="28"/>
          <w:highlight w:val="none"/>
        </w:rPr>
        <w:t>处新建站点以及</w:t>
      </w:r>
      <w:r>
        <w:rPr>
          <w:rFonts w:hint="eastAsia" w:ascii="宋体" w:hAnsi="宋体" w:cs="宋体"/>
          <w:b w:val="0"/>
          <w:bCs w:val="0"/>
          <w:color w:val="auto"/>
          <w:sz w:val="28"/>
          <w:szCs w:val="28"/>
          <w:highlight w:val="none"/>
          <w:lang w:val="en-US" w:eastAsia="zh-CN"/>
        </w:rPr>
        <w:t>164</w:t>
      </w:r>
      <w:r>
        <w:rPr>
          <w:rFonts w:hint="eastAsia" w:ascii="宋体" w:hAnsi="宋体" w:eastAsia="宋体" w:cs="宋体"/>
          <w:b w:val="0"/>
          <w:bCs w:val="0"/>
          <w:color w:val="auto"/>
          <w:sz w:val="28"/>
          <w:szCs w:val="28"/>
          <w:highlight w:val="none"/>
        </w:rPr>
        <w:t>处改造升级站点，实施区域涉及汉中市、安康市、商洛市。完成《陕西省普通国道多功能交调站建设工程可行性研究报告》的编制，</w:t>
      </w:r>
      <w:r>
        <w:rPr>
          <w:rFonts w:hint="eastAsia" w:ascii="宋体" w:hAnsi="宋体" w:cs="宋体"/>
          <w:b w:val="0"/>
          <w:bCs w:val="0"/>
          <w:color w:val="auto"/>
          <w:sz w:val="28"/>
          <w:szCs w:val="28"/>
          <w:highlight w:val="none"/>
          <w:lang w:val="en-US" w:eastAsia="zh-CN"/>
        </w:rPr>
        <w:t>及</w:t>
      </w:r>
      <w:r>
        <w:rPr>
          <w:rFonts w:hint="eastAsia" w:ascii="宋体" w:hAnsi="宋体" w:eastAsia="宋体" w:cs="宋体"/>
          <w:b w:val="0"/>
          <w:bCs w:val="0"/>
          <w:color w:val="auto"/>
          <w:sz w:val="28"/>
          <w:szCs w:val="28"/>
          <w:highlight w:val="none"/>
        </w:rPr>
        <w:t>所有分包标段设计文本及预算汇总编制工作。</w:t>
      </w:r>
    </w:p>
    <w:p w14:paraId="5A8CE9B3">
      <w:pPr>
        <w:keepNext w:val="0"/>
        <w:keepLines w:val="0"/>
        <w:pageBreakBefore w:val="0"/>
        <w:wordWrap/>
        <w:overflowPunct/>
        <w:topLinePunct w:val="0"/>
        <w:autoSpaceDE/>
        <w:autoSpaceDN/>
        <w:bidi w:val="0"/>
        <w:adjustRightInd/>
        <w:snapToGrid/>
        <w:spacing w:line="43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二</w:t>
      </w:r>
      <w:r>
        <w:rPr>
          <w:rFonts w:hint="eastAsia" w:ascii="宋体" w:hAnsi="宋体" w:eastAsia="宋体" w:cs="宋体"/>
          <w:b/>
          <w:bCs/>
          <w:color w:val="auto"/>
          <w:sz w:val="28"/>
          <w:szCs w:val="28"/>
          <w:highlight w:val="none"/>
        </w:rPr>
        <w:t>、合同金额</w:t>
      </w:r>
    </w:p>
    <w:p w14:paraId="512D2EA0">
      <w:pPr>
        <w:keepNext w:val="0"/>
        <w:keepLines w:val="0"/>
        <w:pageBreakBefore w:val="0"/>
        <w:wordWrap/>
        <w:overflowPunct/>
        <w:topLinePunct w:val="0"/>
        <w:autoSpaceDE/>
        <w:autoSpaceDN/>
        <w:bidi w:val="0"/>
        <w:adjustRightInd/>
        <w:snapToGrid/>
        <w:spacing w:line="430" w:lineRule="exact"/>
        <w:ind w:left="0" w:leftChars="0" w:firstLine="560" w:firstLineChars="20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一</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合同总价款(含税价):</w:t>
      </w:r>
      <w:r>
        <w:rPr>
          <w:rFonts w:hint="eastAsia" w:ascii="宋体" w:hAnsi="宋体" w:eastAsia="宋体" w:cs="宋体"/>
          <w:color w:val="auto"/>
          <w:sz w:val="28"/>
          <w:szCs w:val="28"/>
          <w:highlight w:val="none"/>
          <w:u w:val="none"/>
          <w:lang w:val="en-US" w:eastAsia="zh-CN"/>
        </w:rPr>
        <w:t xml:space="preserve">        </w:t>
      </w:r>
      <w:r>
        <w:rPr>
          <w:rFonts w:hint="eastAsia" w:ascii="宋体" w:hAnsi="宋体" w:eastAsia="宋体" w:cs="宋体"/>
          <w:color w:val="auto"/>
          <w:sz w:val="28"/>
          <w:szCs w:val="28"/>
          <w:highlight w:val="none"/>
          <w:u w:val="none"/>
        </w:rPr>
        <w:t>(</w:t>
      </w:r>
      <w:r>
        <w:rPr>
          <w:rFonts w:hint="eastAsia" w:ascii="宋体" w:hAnsi="宋体" w:eastAsia="宋体" w:cs="宋体"/>
          <w:color w:val="auto"/>
          <w:sz w:val="28"/>
          <w:szCs w:val="28"/>
          <w:highlight w:val="none"/>
          <w:u w:val="none"/>
          <w:lang w:val="en-US" w:eastAsia="zh-CN"/>
        </w:rPr>
        <w:t xml:space="preserve">¥          </w:t>
      </w:r>
      <w:r>
        <w:rPr>
          <w:rFonts w:hint="eastAsia" w:ascii="宋体" w:hAnsi="宋体" w:eastAsia="宋体" w:cs="宋体"/>
          <w:color w:val="auto"/>
          <w:sz w:val="28"/>
          <w:szCs w:val="28"/>
          <w:highlight w:val="none"/>
        </w:rPr>
        <w:t>元)</w:t>
      </w:r>
      <w:r>
        <w:rPr>
          <w:rFonts w:hint="eastAsia" w:ascii="宋体" w:hAnsi="宋体" w:eastAsia="宋体" w:cs="宋体"/>
          <w:color w:val="auto"/>
          <w:sz w:val="28"/>
          <w:szCs w:val="28"/>
          <w:highlight w:val="none"/>
          <w:lang w:eastAsia="zh-CN"/>
        </w:rPr>
        <w:t>。</w:t>
      </w:r>
    </w:p>
    <w:p w14:paraId="19214DF4">
      <w:pPr>
        <w:keepNext w:val="0"/>
        <w:keepLines w:val="0"/>
        <w:pageBreakBefore w:val="0"/>
        <w:wordWrap/>
        <w:overflowPunct/>
        <w:topLinePunct w:val="0"/>
        <w:autoSpaceDE/>
        <w:autoSpaceDN/>
        <w:bidi w:val="0"/>
        <w:adjustRightInd/>
        <w:snapToGrid/>
        <w:spacing w:line="430" w:lineRule="exact"/>
        <w:ind w:left="0" w:leftChars="0" w:firstLine="560" w:firstLineChars="20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二</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合同总价即中标价，为一次性报价，不受市场价变化或实际工作量变化的影响。合同价格为含税价，</w:t>
      </w:r>
      <w:r>
        <w:rPr>
          <w:rFonts w:hint="eastAsia" w:ascii="宋体" w:hAnsi="宋体" w:eastAsia="宋体" w:cs="宋体"/>
          <w:color w:val="auto"/>
          <w:sz w:val="28"/>
          <w:szCs w:val="28"/>
          <w:highlight w:val="none"/>
          <w:lang w:eastAsia="zh-CN"/>
        </w:rPr>
        <w:t>包含</w:t>
      </w:r>
      <w:r>
        <w:rPr>
          <w:rFonts w:hint="eastAsia" w:ascii="宋体" w:hAnsi="宋体" w:eastAsia="宋体" w:cs="宋体"/>
          <w:color w:val="auto"/>
          <w:sz w:val="28"/>
          <w:szCs w:val="28"/>
          <w:highlight w:val="none"/>
        </w:rPr>
        <w:t>完成</w:t>
      </w:r>
      <w:r>
        <w:rPr>
          <w:rFonts w:hint="eastAsia" w:ascii="宋体" w:hAnsi="宋体" w:eastAsia="宋体" w:cs="宋体"/>
          <w:color w:val="auto"/>
          <w:sz w:val="28"/>
          <w:szCs w:val="28"/>
          <w:highlight w:val="none"/>
          <w:lang w:eastAsia="zh-CN"/>
        </w:rPr>
        <w:t>本</w:t>
      </w:r>
      <w:r>
        <w:rPr>
          <w:rFonts w:hint="eastAsia" w:ascii="宋体" w:hAnsi="宋体" w:eastAsia="宋体" w:cs="宋体"/>
          <w:color w:val="auto"/>
          <w:sz w:val="28"/>
          <w:szCs w:val="28"/>
          <w:highlight w:val="none"/>
        </w:rPr>
        <w:t>项目所需的全部费用（包括</w:t>
      </w:r>
      <w:r>
        <w:rPr>
          <w:rFonts w:hint="eastAsia" w:ascii="宋体" w:hAnsi="宋体" w:eastAsia="宋体" w:cs="宋体"/>
          <w:color w:val="auto"/>
          <w:sz w:val="28"/>
          <w:szCs w:val="28"/>
          <w:highlight w:val="none"/>
          <w:lang w:eastAsia="zh-CN"/>
        </w:rPr>
        <w:t>但不限于</w:t>
      </w:r>
      <w:r>
        <w:rPr>
          <w:rFonts w:hint="eastAsia" w:ascii="宋体" w:hAnsi="宋体" w:eastAsia="宋体" w:cs="宋体"/>
          <w:color w:val="auto"/>
          <w:sz w:val="28"/>
          <w:szCs w:val="28"/>
          <w:highlight w:val="none"/>
        </w:rPr>
        <w:t>劳务费、国家按现行税收政策征收的一切</w:t>
      </w:r>
      <w:r>
        <w:rPr>
          <w:rFonts w:hint="eastAsia" w:ascii="宋体" w:hAnsi="宋体" w:eastAsia="宋体" w:cs="宋体"/>
          <w:color w:val="auto"/>
          <w:sz w:val="28"/>
          <w:szCs w:val="28"/>
          <w:highlight w:val="none"/>
          <w:lang w:val="en-US" w:eastAsia="zh-CN"/>
        </w:rPr>
        <w:t>税费</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图纸报告费、施工图评审费、履约验收费</w:t>
      </w:r>
      <w:r>
        <w:rPr>
          <w:rFonts w:hint="eastAsia" w:ascii="宋体" w:hAnsi="宋体" w:eastAsia="宋体" w:cs="宋体"/>
          <w:color w:val="auto"/>
          <w:sz w:val="28"/>
          <w:szCs w:val="28"/>
          <w:highlight w:val="none"/>
        </w:rPr>
        <w:t>等</w:t>
      </w:r>
      <w:r>
        <w:rPr>
          <w:rFonts w:hint="eastAsia" w:ascii="宋体" w:hAnsi="宋体" w:eastAsia="宋体" w:cs="宋体"/>
          <w:color w:val="auto"/>
          <w:sz w:val="28"/>
          <w:szCs w:val="28"/>
          <w:highlight w:val="none"/>
          <w:lang w:eastAsia="zh-CN"/>
        </w:rPr>
        <w:t>一切费用</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eastAsia="zh-CN"/>
        </w:rPr>
        <w:t>，甲方无需再向乙方支付其他任何费用</w:t>
      </w:r>
      <w:r>
        <w:rPr>
          <w:rFonts w:hint="eastAsia" w:ascii="宋体" w:hAnsi="宋体" w:eastAsia="宋体" w:cs="宋体"/>
          <w:color w:val="auto"/>
          <w:sz w:val="28"/>
          <w:szCs w:val="28"/>
          <w:highlight w:val="none"/>
        </w:rPr>
        <w:t>。</w:t>
      </w:r>
    </w:p>
    <w:p w14:paraId="4A0C3A83">
      <w:pPr>
        <w:keepNext w:val="0"/>
        <w:keepLines w:val="0"/>
        <w:pageBreakBefore w:val="0"/>
        <w:wordWrap/>
        <w:overflowPunct/>
        <w:topLinePunct w:val="0"/>
        <w:autoSpaceDE/>
        <w:autoSpaceDN/>
        <w:bidi w:val="0"/>
        <w:adjustRightInd/>
        <w:snapToGrid/>
        <w:spacing w:line="43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三</w:t>
      </w:r>
      <w:r>
        <w:rPr>
          <w:rFonts w:hint="eastAsia" w:ascii="宋体" w:hAnsi="宋体" w:eastAsia="宋体" w:cs="宋体"/>
          <w:b/>
          <w:bCs/>
          <w:color w:val="auto"/>
          <w:sz w:val="28"/>
          <w:szCs w:val="28"/>
          <w:highlight w:val="none"/>
        </w:rPr>
        <w:t>、服务</w:t>
      </w:r>
      <w:r>
        <w:rPr>
          <w:rFonts w:hint="eastAsia" w:ascii="宋体" w:hAnsi="宋体" w:eastAsia="宋体" w:cs="宋体"/>
          <w:b/>
          <w:bCs/>
          <w:color w:val="auto"/>
          <w:sz w:val="28"/>
          <w:szCs w:val="28"/>
          <w:highlight w:val="none"/>
          <w:lang w:val="en-US" w:eastAsia="zh-CN"/>
        </w:rPr>
        <w:t>期限</w:t>
      </w:r>
    </w:p>
    <w:p w14:paraId="43BDEEB0">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default" w:ascii="宋体" w:hAnsi="宋体" w:eastAsia="宋体" w:cs="宋体"/>
          <w:color w:val="auto"/>
          <w:sz w:val="28"/>
          <w:szCs w:val="28"/>
          <w:highlight w:val="none"/>
          <w:lang w:val="en-US"/>
        </w:rPr>
      </w:pPr>
      <w:r>
        <w:rPr>
          <w:rFonts w:hint="eastAsia" w:ascii="宋体" w:hAnsi="宋体" w:eastAsia="宋体" w:cs="宋体"/>
          <w:color w:val="auto"/>
          <w:sz w:val="28"/>
          <w:szCs w:val="28"/>
          <w:highlight w:val="none"/>
        </w:rPr>
        <w:t>合同服务期为合同签订</w:t>
      </w:r>
      <w:r>
        <w:rPr>
          <w:rFonts w:hint="eastAsia" w:ascii="宋体" w:hAnsi="宋体" w:eastAsia="宋体" w:cs="宋体"/>
          <w:color w:val="auto"/>
          <w:sz w:val="28"/>
          <w:szCs w:val="28"/>
          <w:highlight w:val="none"/>
          <w:lang w:eastAsia="zh-CN"/>
        </w:rPr>
        <w:t>之日起【</w:t>
      </w:r>
      <w:r>
        <w:rPr>
          <w:rFonts w:hint="eastAsia" w:ascii="宋体" w:hAnsi="宋体" w:cs="宋体"/>
          <w:color w:val="auto"/>
          <w:sz w:val="28"/>
          <w:szCs w:val="28"/>
          <w:highlight w:val="none"/>
          <w:lang w:val="en-US" w:eastAsia="zh-CN"/>
        </w:rPr>
        <w:t>150个</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日历日</w:t>
      </w:r>
    </w:p>
    <w:p w14:paraId="0D51B590">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color w:val="auto"/>
          <w:sz w:val="28"/>
          <w:szCs w:val="28"/>
          <w:highlight w:val="none"/>
          <w:lang w:val="en-US" w:eastAsia="zh-CN"/>
        </w:rPr>
        <w:t>或合同起止日期</w:t>
      </w:r>
      <w:r>
        <w:rPr>
          <w:rFonts w:hint="eastAsia" w:ascii="宋体" w:hAnsi="宋体" w:eastAsia="宋体" w:cs="宋体"/>
          <w:color w:val="auto"/>
          <w:sz w:val="28"/>
          <w:szCs w:val="28"/>
          <w:highlight w:val="none"/>
          <w:u w:val="single"/>
          <w:lang w:val="en-US" w:eastAsia="zh-CN"/>
        </w:rPr>
        <w:t>（    年    月    日 ----    年    月    日）</w:t>
      </w:r>
      <w:r>
        <w:rPr>
          <w:rFonts w:hint="eastAsia" w:ascii="宋体" w:hAnsi="宋体" w:eastAsia="宋体" w:cs="宋体"/>
          <w:color w:val="auto"/>
          <w:sz w:val="28"/>
          <w:szCs w:val="28"/>
          <w:highlight w:val="none"/>
          <w:u w:val="single"/>
        </w:rPr>
        <w:t>。</w:t>
      </w:r>
    </w:p>
    <w:p w14:paraId="0ED6ADB8">
      <w:pPr>
        <w:keepNext w:val="0"/>
        <w:keepLines w:val="0"/>
        <w:pageBreakBefore w:val="0"/>
        <w:wordWrap/>
        <w:overflowPunct/>
        <w:topLinePunct w:val="0"/>
        <w:autoSpaceDE/>
        <w:autoSpaceDN/>
        <w:bidi w:val="0"/>
        <w:adjustRightInd/>
        <w:snapToGrid/>
        <w:spacing w:line="43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四、结算方式</w:t>
      </w:r>
    </w:p>
    <w:p w14:paraId="5A84DC93">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（一）</w:t>
      </w:r>
      <w:r>
        <w:rPr>
          <w:rFonts w:hint="eastAsia" w:ascii="宋体" w:hAnsi="宋体" w:eastAsia="宋体" w:cs="宋体"/>
          <w:color w:val="auto"/>
          <w:sz w:val="28"/>
          <w:szCs w:val="28"/>
          <w:highlight w:val="none"/>
        </w:rPr>
        <w:t>结算单位:</w:t>
      </w:r>
    </w:p>
    <w:p w14:paraId="36EC5F9F">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由甲方负责结算。</w:t>
      </w:r>
      <w:r>
        <w:rPr>
          <w:rFonts w:hint="eastAsia" w:ascii="宋体" w:hAnsi="宋体" w:eastAsia="宋体" w:cs="宋体"/>
          <w:color w:val="auto"/>
          <w:sz w:val="28"/>
          <w:szCs w:val="28"/>
          <w:highlight w:val="none"/>
          <w:lang w:val="en-US" w:eastAsia="zh-CN"/>
        </w:rPr>
        <w:t>费用结算采用银行转账方式，分期付款。乙方应在甲方每次付款前，按照甲方要求的发票类型和金额，向甲方开具合法有效的发票，税费由乙方承担。否则，甲方有权拒绝付款且不承担迟延支付的违约责任。</w:t>
      </w:r>
    </w:p>
    <w:p w14:paraId="7EF7CD9E">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二</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付款方式:</w:t>
      </w:r>
    </w:p>
    <w:p w14:paraId="6A73E57A">
      <w:pPr>
        <w:keepNext w:val="0"/>
        <w:keepLines w:val="0"/>
        <w:pageBreakBefore w:val="0"/>
        <w:wordWrap/>
        <w:overflowPunct/>
        <w:topLinePunct w:val="0"/>
        <w:autoSpaceDE/>
        <w:autoSpaceDN/>
        <w:bidi w:val="0"/>
        <w:snapToGrid/>
        <w:spacing w:line="430" w:lineRule="exact"/>
        <w:ind w:firstLine="560" w:firstLineChars="200"/>
        <w:jc w:val="both"/>
        <w:textAlignment w:val="auto"/>
        <w:rPr>
          <w:rFonts w:hint="eastAsia" w:ascii="宋体" w:hAnsi="宋体" w:eastAsia="宋体" w:cs="宋体"/>
          <w:color w:val="auto"/>
          <w:sz w:val="28"/>
          <w:szCs w:val="28"/>
          <w:highlight w:val="none"/>
          <w:lang w:val="en-US" w:eastAsia="zh-CN"/>
        </w:rPr>
      </w:pPr>
      <w:r>
        <w:rPr>
          <w:rFonts w:hint="eastAsia" w:ascii="宋体" w:hAnsi="宋体" w:cs="宋体"/>
          <w:color w:val="auto"/>
          <w:sz w:val="28"/>
          <w:szCs w:val="28"/>
          <w:highlight w:val="none"/>
          <w:lang w:val="en-US" w:eastAsia="zh-CN"/>
        </w:rPr>
        <w:t>（1）</w:t>
      </w:r>
      <w:r>
        <w:rPr>
          <w:rFonts w:hint="eastAsia" w:ascii="宋体" w:hAnsi="宋体" w:eastAsia="宋体" w:cs="宋体"/>
          <w:color w:val="auto"/>
          <w:sz w:val="28"/>
          <w:szCs w:val="28"/>
          <w:highlight w:val="none"/>
          <w:lang w:val="en-US" w:eastAsia="zh-CN"/>
        </w:rPr>
        <w:t>合同签订前，乙方须向甲方缴纳合同总金额</w:t>
      </w:r>
      <w:r>
        <w:rPr>
          <w:rFonts w:hint="eastAsia" w:ascii="宋体" w:hAnsi="宋体" w:eastAsia="宋体" w:cs="宋体"/>
          <w:color w:val="auto"/>
          <w:sz w:val="28"/>
          <w:szCs w:val="28"/>
          <w:highlight w:val="none"/>
          <w:u w:val="single"/>
          <w:lang w:val="en-US" w:eastAsia="zh-CN"/>
        </w:rPr>
        <w:t>5%</w:t>
      </w:r>
      <w:r>
        <w:rPr>
          <w:rFonts w:hint="eastAsia" w:ascii="宋体" w:hAnsi="宋体" w:eastAsia="宋体" w:cs="宋体"/>
          <w:color w:val="auto"/>
          <w:sz w:val="28"/>
          <w:szCs w:val="28"/>
          <w:highlight w:val="none"/>
          <w:lang w:val="en-US" w:eastAsia="zh-CN"/>
        </w:rPr>
        <w:t>的履约保证金，履约保证金待乙方履行完全部合同义务，并经甲方验收合格且无任何纠纷后无息退还。</w:t>
      </w:r>
    </w:p>
    <w:p w14:paraId="32DC397B">
      <w:pPr>
        <w:pStyle w:val="10"/>
        <w:keepNext w:val="0"/>
        <w:keepLines w:val="0"/>
        <w:pageBreakBefore w:val="0"/>
        <w:widowControl/>
        <w:kinsoku/>
        <w:wordWrap/>
        <w:overflowPunct/>
        <w:topLinePunct w:val="0"/>
        <w:autoSpaceDE/>
        <w:autoSpaceDN/>
        <w:bidi w:val="0"/>
        <w:snapToGrid/>
        <w:spacing w:line="430" w:lineRule="exact"/>
        <w:ind w:firstLineChars="0"/>
        <w:jc w:val="both"/>
        <w:textAlignment w:val="auto"/>
        <w:rPr>
          <w:rFonts w:hint="eastAsia" w:ascii="宋体" w:hAnsi="宋体" w:eastAsia="宋体" w:cs="宋体"/>
          <w:color w:val="auto"/>
          <w:sz w:val="28"/>
          <w:szCs w:val="28"/>
          <w:highlight w:val="none"/>
          <w:lang w:val="en-US" w:eastAsia="zh-CN"/>
        </w:rPr>
      </w:pPr>
      <w:r>
        <w:rPr>
          <w:rFonts w:hint="eastAsia" w:hAnsi="宋体" w:eastAsia="宋体" w:cs="宋体"/>
          <w:color w:val="auto"/>
          <w:sz w:val="28"/>
          <w:szCs w:val="28"/>
          <w:highlight w:val="none"/>
          <w:lang w:val="en-US" w:eastAsia="zh-CN"/>
        </w:rPr>
        <w:t>（2）</w:t>
      </w:r>
      <w:r>
        <w:rPr>
          <w:rFonts w:hint="eastAsia" w:ascii="宋体" w:hAnsi="宋体" w:eastAsia="宋体" w:cs="宋体"/>
          <w:color w:val="auto"/>
          <w:kern w:val="2"/>
          <w:sz w:val="28"/>
          <w:szCs w:val="28"/>
          <w:highlight w:val="none"/>
          <w:lang w:val="en-US" w:eastAsia="zh-CN" w:bidi="ar-SA"/>
        </w:rPr>
        <w:t>合同签订后，甲方收到乙方缴纳的履约保证金及开具的发票后甲方向乙方支付（银行转账）合同金额的</w:t>
      </w:r>
      <w:r>
        <w:rPr>
          <w:rFonts w:hint="eastAsia" w:ascii="宋体" w:hAnsi="宋体" w:eastAsia="宋体" w:cs="宋体"/>
          <w:color w:val="auto"/>
          <w:kern w:val="2"/>
          <w:sz w:val="28"/>
          <w:szCs w:val="28"/>
          <w:highlight w:val="none"/>
          <w:u w:val="single"/>
          <w:lang w:val="en-US" w:eastAsia="zh-CN" w:bidi="ar-SA"/>
        </w:rPr>
        <w:t>60%</w:t>
      </w:r>
      <w:r>
        <w:rPr>
          <w:rFonts w:hint="eastAsia" w:ascii="宋体" w:hAnsi="宋体" w:eastAsia="宋体" w:cs="宋体"/>
          <w:color w:val="auto"/>
          <w:kern w:val="2"/>
          <w:sz w:val="28"/>
          <w:szCs w:val="28"/>
          <w:highlight w:val="none"/>
          <w:lang w:val="en-US" w:eastAsia="zh-CN" w:bidi="ar-SA"/>
        </w:rPr>
        <w:t>。</w:t>
      </w:r>
      <w:r>
        <w:rPr>
          <w:rFonts w:hint="eastAsia" w:hAnsi="宋体" w:eastAsia="宋体" w:cs="宋体"/>
          <w:color w:val="auto"/>
          <w:kern w:val="2"/>
          <w:sz w:val="28"/>
          <w:szCs w:val="28"/>
          <w:highlight w:val="none"/>
          <w:lang w:val="en-US" w:eastAsia="zh-CN" w:bidi="ar-SA"/>
        </w:rPr>
        <w:t>乙方</w:t>
      </w:r>
      <w:r>
        <w:rPr>
          <w:rFonts w:hint="eastAsia" w:ascii="宋体" w:hAnsi="宋体" w:eastAsia="宋体" w:cs="宋体"/>
          <w:color w:val="auto"/>
          <w:kern w:val="2"/>
          <w:sz w:val="28"/>
          <w:szCs w:val="28"/>
          <w:highlight w:val="none"/>
          <w:lang w:val="en-US" w:eastAsia="zh-CN" w:bidi="ar-SA"/>
        </w:rPr>
        <w:t>提交多功能交通调查站设计成果后，甲方收到乙方开具的发票后甲方向乙方支付（银行转账）合同金额的</w:t>
      </w:r>
      <w:r>
        <w:rPr>
          <w:rFonts w:hint="eastAsia" w:ascii="宋体" w:hAnsi="宋体" w:eastAsia="宋体" w:cs="宋体"/>
          <w:color w:val="auto"/>
          <w:kern w:val="2"/>
          <w:sz w:val="28"/>
          <w:szCs w:val="28"/>
          <w:highlight w:val="none"/>
          <w:u w:val="single"/>
          <w:lang w:val="en-US" w:eastAsia="zh-CN" w:bidi="ar-SA"/>
        </w:rPr>
        <w:t>40%</w:t>
      </w:r>
      <w:r>
        <w:rPr>
          <w:rFonts w:hint="eastAsia" w:ascii="宋体" w:hAnsi="宋体" w:eastAsia="宋体" w:cs="宋体"/>
          <w:color w:val="auto"/>
          <w:kern w:val="2"/>
          <w:sz w:val="28"/>
          <w:szCs w:val="28"/>
          <w:highlight w:val="none"/>
          <w:lang w:val="en-US" w:eastAsia="zh-CN" w:bidi="ar-SA"/>
        </w:rPr>
        <w:t>。</w:t>
      </w:r>
    </w:p>
    <w:p w14:paraId="74542256">
      <w:pPr>
        <w:pStyle w:val="9"/>
        <w:keepNext w:val="0"/>
        <w:keepLines w:val="0"/>
        <w:pageBreakBefore w:val="0"/>
        <w:wordWrap/>
        <w:overflowPunct/>
        <w:topLinePunct w:val="0"/>
        <w:autoSpaceDE/>
        <w:autoSpaceDN/>
        <w:bidi w:val="0"/>
        <w:adjustRightInd/>
        <w:snapToGrid/>
        <w:spacing w:line="430" w:lineRule="exact"/>
        <w:ind w:firstLine="431" w:firstLineChars="154"/>
        <w:textAlignment w:val="auto"/>
        <w:rPr>
          <w:rFonts w:hint="eastAsia" w:ascii="宋体" w:hAnsi="宋体" w:eastAsia="宋体" w:cs="宋体"/>
          <w:color w:val="auto"/>
          <w:kern w:val="2"/>
          <w:sz w:val="28"/>
          <w:szCs w:val="28"/>
          <w:highlight w:val="none"/>
          <w:lang w:bidi="ar-SA"/>
        </w:rPr>
      </w:pPr>
      <w:r>
        <w:rPr>
          <w:rFonts w:hint="eastAsia" w:ascii="宋体" w:hAnsi="宋体" w:eastAsia="宋体" w:cs="宋体"/>
          <w:color w:val="auto"/>
          <w:kern w:val="2"/>
          <w:sz w:val="28"/>
          <w:szCs w:val="28"/>
          <w:highlight w:val="none"/>
          <w:lang w:eastAsia="zh-CN" w:bidi="ar-SA"/>
        </w:rPr>
        <w:t>（</w:t>
      </w:r>
      <w:r>
        <w:rPr>
          <w:rFonts w:hint="eastAsia" w:ascii="宋体" w:hAnsi="宋体" w:cs="宋体"/>
          <w:color w:val="auto"/>
          <w:kern w:val="2"/>
          <w:sz w:val="28"/>
          <w:szCs w:val="28"/>
          <w:highlight w:val="none"/>
          <w:lang w:val="en-US" w:eastAsia="zh-CN" w:bidi="ar-SA"/>
        </w:rPr>
        <w:t>3</w:t>
      </w:r>
      <w:r>
        <w:rPr>
          <w:rFonts w:hint="eastAsia" w:ascii="宋体" w:hAnsi="宋体" w:eastAsia="宋体" w:cs="宋体"/>
          <w:color w:val="auto"/>
          <w:kern w:val="2"/>
          <w:sz w:val="28"/>
          <w:szCs w:val="28"/>
          <w:highlight w:val="none"/>
          <w:lang w:eastAsia="zh-CN" w:bidi="ar-SA"/>
        </w:rPr>
        <w:t>）</w:t>
      </w:r>
      <w:r>
        <w:rPr>
          <w:rFonts w:hint="eastAsia" w:ascii="宋体" w:hAnsi="宋体" w:eastAsia="宋体" w:cs="宋体"/>
          <w:color w:val="auto"/>
          <w:kern w:val="2"/>
          <w:sz w:val="28"/>
          <w:szCs w:val="28"/>
          <w:highlight w:val="none"/>
          <w:lang w:bidi="ar-SA"/>
        </w:rPr>
        <w:t>乙方账户信息</w:t>
      </w:r>
    </w:p>
    <w:p w14:paraId="5CE2E2AF">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户名：</w:t>
      </w:r>
    </w:p>
    <w:p w14:paraId="3573D2FA">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开户银行：</w:t>
      </w:r>
    </w:p>
    <w:p w14:paraId="06163F80">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账号：</w:t>
      </w:r>
    </w:p>
    <w:p w14:paraId="3891C3EE">
      <w:pPr>
        <w:keepNext w:val="0"/>
        <w:keepLines w:val="0"/>
        <w:pageBreakBefore w:val="0"/>
        <w:wordWrap/>
        <w:overflowPunct/>
        <w:topLinePunct w:val="0"/>
        <w:autoSpaceDE/>
        <w:autoSpaceDN/>
        <w:bidi w:val="0"/>
        <w:adjustRightInd/>
        <w:snapToGrid/>
        <w:spacing w:line="43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五</w:t>
      </w:r>
      <w:r>
        <w:rPr>
          <w:rFonts w:hint="eastAsia" w:ascii="宋体" w:hAnsi="宋体" w:eastAsia="宋体" w:cs="宋体"/>
          <w:b/>
          <w:bCs/>
          <w:color w:val="auto"/>
          <w:sz w:val="28"/>
          <w:szCs w:val="28"/>
          <w:highlight w:val="none"/>
        </w:rPr>
        <w:t>、主要工作内容</w:t>
      </w:r>
    </w:p>
    <w:p w14:paraId="26D896B7">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lang w:eastAsia="zh-CN"/>
        </w:rPr>
        <w:t>（</w:t>
      </w:r>
      <w:r>
        <w:rPr>
          <w:rFonts w:hint="eastAsia" w:ascii="宋体" w:hAnsi="宋体" w:cs="宋体"/>
          <w:b w:val="0"/>
          <w:bCs w:val="0"/>
          <w:color w:val="auto"/>
          <w:sz w:val="28"/>
          <w:szCs w:val="28"/>
          <w:highlight w:val="none"/>
          <w:lang w:val="en-US" w:eastAsia="zh-CN"/>
        </w:rPr>
        <w:t>一</w:t>
      </w:r>
      <w:r>
        <w:rPr>
          <w:rFonts w:hint="eastAsia" w:ascii="宋体" w:hAnsi="宋体" w:eastAsia="宋体" w:cs="宋体"/>
          <w:b w:val="0"/>
          <w:bCs w:val="0"/>
          <w:color w:val="auto"/>
          <w:sz w:val="28"/>
          <w:szCs w:val="28"/>
          <w:highlight w:val="none"/>
          <w:lang w:eastAsia="zh-CN"/>
        </w:rPr>
        <w:t>）</w:t>
      </w:r>
      <w:r>
        <w:rPr>
          <w:rFonts w:hint="eastAsia" w:ascii="宋体" w:hAnsi="宋体" w:eastAsia="宋体" w:cs="宋体"/>
          <w:b w:val="0"/>
          <w:bCs w:val="0"/>
          <w:color w:val="auto"/>
          <w:sz w:val="28"/>
          <w:szCs w:val="28"/>
          <w:highlight w:val="none"/>
        </w:rPr>
        <w:t>服务内容</w:t>
      </w:r>
    </w:p>
    <w:p w14:paraId="3465249D">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w:t>
      </w:r>
      <w:r>
        <w:rPr>
          <w:rFonts w:hint="eastAsia" w:ascii="宋体" w:hAnsi="宋体" w:eastAsia="宋体" w:cs="宋体"/>
          <w:b w:val="0"/>
          <w:bCs w:val="0"/>
          <w:color w:val="auto"/>
          <w:sz w:val="28"/>
          <w:szCs w:val="28"/>
          <w:highlight w:val="none"/>
          <w:lang w:val="en-US" w:eastAsia="zh-CN"/>
        </w:rPr>
        <w:t>1</w:t>
      </w:r>
      <w:r>
        <w:rPr>
          <w:rFonts w:hint="eastAsia" w:ascii="宋体" w:hAnsi="宋体" w:eastAsia="宋体" w:cs="宋体"/>
          <w:b w:val="0"/>
          <w:bCs w:val="0"/>
          <w:color w:val="auto"/>
          <w:sz w:val="28"/>
          <w:szCs w:val="28"/>
          <w:highlight w:val="none"/>
        </w:rPr>
        <w:t>）设计范围与主要内容</w:t>
      </w:r>
    </w:p>
    <w:p w14:paraId="40181970">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设计范围包括：本项目需在全省普通国道范围内进行206处多功能交调站点的施工图设计，包括：</w:t>
      </w:r>
      <w:r>
        <w:rPr>
          <w:rFonts w:hint="eastAsia" w:ascii="宋体" w:hAnsi="宋体" w:cs="宋体"/>
          <w:b w:val="0"/>
          <w:bCs w:val="0"/>
          <w:color w:val="auto"/>
          <w:sz w:val="28"/>
          <w:szCs w:val="28"/>
          <w:highlight w:val="none"/>
          <w:lang w:val="en-US" w:eastAsia="zh-CN"/>
        </w:rPr>
        <w:t>42</w:t>
      </w:r>
      <w:r>
        <w:rPr>
          <w:rFonts w:hint="eastAsia" w:ascii="宋体" w:hAnsi="宋体" w:eastAsia="宋体" w:cs="宋体"/>
          <w:b w:val="0"/>
          <w:bCs w:val="0"/>
          <w:color w:val="auto"/>
          <w:sz w:val="28"/>
          <w:szCs w:val="28"/>
          <w:highlight w:val="none"/>
        </w:rPr>
        <w:t>处新建站点以及</w:t>
      </w:r>
      <w:r>
        <w:rPr>
          <w:rFonts w:hint="eastAsia" w:ascii="宋体" w:hAnsi="宋体" w:cs="宋体"/>
          <w:b w:val="0"/>
          <w:bCs w:val="0"/>
          <w:color w:val="auto"/>
          <w:sz w:val="28"/>
          <w:szCs w:val="28"/>
          <w:highlight w:val="none"/>
          <w:lang w:val="en-US" w:eastAsia="zh-CN"/>
        </w:rPr>
        <w:t>164</w:t>
      </w:r>
      <w:r>
        <w:rPr>
          <w:rFonts w:hint="eastAsia" w:ascii="宋体" w:hAnsi="宋体" w:eastAsia="宋体" w:cs="宋体"/>
          <w:b w:val="0"/>
          <w:bCs w:val="0"/>
          <w:color w:val="auto"/>
          <w:sz w:val="28"/>
          <w:szCs w:val="28"/>
          <w:highlight w:val="none"/>
        </w:rPr>
        <w:t>处改造升级站点，实施区域涉及汉中市、安康市、商洛市。</w:t>
      </w:r>
    </w:p>
    <w:p w14:paraId="7C8D7C97">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主要内容包括：完成施工图设计及配套文件编制。确保设计深度满足《公路工程基本建设项目设计文件编制办法》等国家标准及行业规范要求。包括：实际站点选址、土建工程、多功能交调设施设备选型、交调系统集成、数据传输及网络供配电等附属设施选型及相关工程造价清单等内容。</w:t>
      </w:r>
    </w:p>
    <w:p w14:paraId="69842EBE">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多功能交调站点新建及改造升级的建设步骤、设备设施等符合交通运输部《普通国省道多功能交通调查站布局和建设方案》和陕西省交通运输厅《陕西省普通国省道多功能交通调查站布局和建设方案》工作要求，多功能交调站点功能分类、技术要求、建设要求、数据传输、运行维护等满足《普通国省道多功能交通调查站技术指南》相关要求。</w:t>
      </w:r>
    </w:p>
    <w:p w14:paraId="482A7B25">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lang w:val="en-US" w:eastAsia="zh-CN"/>
        </w:rPr>
        <w:t>完成</w:t>
      </w:r>
      <w:r>
        <w:rPr>
          <w:rFonts w:hint="eastAsia" w:ascii="宋体" w:hAnsi="宋体" w:eastAsia="宋体" w:cs="宋体"/>
          <w:b w:val="0"/>
          <w:bCs w:val="0"/>
          <w:color w:val="auto"/>
          <w:sz w:val="28"/>
          <w:szCs w:val="28"/>
          <w:highlight w:val="none"/>
        </w:rPr>
        <w:t>《陕西省</w:t>
      </w:r>
      <w:r>
        <w:rPr>
          <w:rFonts w:hint="eastAsia" w:ascii="宋体" w:hAnsi="宋体" w:eastAsia="宋体" w:cs="宋体"/>
          <w:b w:val="0"/>
          <w:bCs w:val="0"/>
          <w:color w:val="auto"/>
          <w:sz w:val="28"/>
          <w:szCs w:val="28"/>
          <w:highlight w:val="none"/>
          <w:lang w:eastAsia="zh-CN"/>
        </w:rPr>
        <w:t>普通</w:t>
      </w:r>
      <w:r>
        <w:rPr>
          <w:rFonts w:hint="eastAsia" w:ascii="宋体" w:hAnsi="宋体" w:eastAsia="宋体" w:cs="宋体"/>
          <w:b w:val="0"/>
          <w:bCs w:val="0"/>
          <w:color w:val="auto"/>
          <w:sz w:val="28"/>
          <w:szCs w:val="28"/>
          <w:highlight w:val="none"/>
          <w:lang w:val="en-US" w:eastAsia="zh-CN"/>
        </w:rPr>
        <w:t>国道多功能</w:t>
      </w:r>
      <w:r>
        <w:rPr>
          <w:rFonts w:hint="eastAsia" w:ascii="宋体" w:hAnsi="宋体" w:eastAsia="宋体" w:cs="宋体"/>
          <w:b w:val="0"/>
          <w:bCs w:val="0"/>
          <w:color w:val="auto"/>
          <w:sz w:val="28"/>
          <w:szCs w:val="28"/>
          <w:highlight w:val="none"/>
        </w:rPr>
        <w:t>交调站</w:t>
      </w:r>
      <w:r>
        <w:rPr>
          <w:rFonts w:hint="eastAsia" w:ascii="宋体" w:hAnsi="宋体" w:eastAsia="宋体" w:cs="宋体"/>
          <w:b w:val="0"/>
          <w:bCs w:val="0"/>
          <w:color w:val="auto"/>
          <w:sz w:val="28"/>
          <w:szCs w:val="28"/>
          <w:highlight w:val="none"/>
          <w:lang w:val="en-US" w:eastAsia="zh-CN"/>
        </w:rPr>
        <w:t>建设工程可行性研究报告</w:t>
      </w:r>
      <w:r>
        <w:rPr>
          <w:rFonts w:hint="eastAsia" w:ascii="宋体" w:hAnsi="宋体" w:eastAsia="宋体" w:cs="宋体"/>
          <w:b w:val="0"/>
          <w:bCs w:val="0"/>
          <w:color w:val="auto"/>
          <w:sz w:val="28"/>
          <w:szCs w:val="28"/>
          <w:highlight w:val="none"/>
        </w:rPr>
        <w:t>》</w:t>
      </w:r>
      <w:r>
        <w:rPr>
          <w:rFonts w:hint="eastAsia" w:ascii="宋体" w:hAnsi="宋体" w:eastAsia="宋体" w:cs="宋体"/>
          <w:b w:val="0"/>
          <w:bCs w:val="0"/>
          <w:color w:val="auto"/>
          <w:sz w:val="28"/>
          <w:szCs w:val="28"/>
          <w:highlight w:val="none"/>
          <w:lang w:val="en-US" w:eastAsia="zh-CN"/>
        </w:rPr>
        <w:t>的编制，多功能交调站点布局范围涵盖全省普通国道324处新建站点以及456处改造升级站点。</w:t>
      </w:r>
    </w:p>
    <w:p w14:paraId="22398814">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w:t>
      </w:r>
      <w:r>
        <w:rPr>
          <w:rFonts w:hint="eastAsia" w:ascii="宋体" w:hAnsi="宋体" w:eastAsia="宋体" w:cs="宋体"/>
          <w:b w:val="0"/>
          <w:bCs w:val="0"/>
          <w:color w:val="auto"/>
          <w:sz w:val="28"/>
          <w:szCs w:val="28"/>
          <w:highlight w:val="none"/>
          <w:lang w:val="en-US" w:eastAsia="zh-CN"/>
        </w:rPr>
        <w:t>2</w:t>
      </w:r>
      <w:r>
        <w:rPr>
          <w:rFonts w:hint="eastAsia" w:ascii="宋体" w:hAnsi="宋体" w:eastAsia="宋体" w:cs="宋体"/>
          <w:b w:val="0"/>
          <w:bCs w:val="0"/>
          <w:color w:val="auto"/>
          <w:sz w:val="28"/>
          <w:szCs w:val="28"/>
          <w:highlight w:val="none"/>
        </w:rPr>
        <w:t xml:space="preserve">）具体服务内容  </w:t>
      </w:r>
    </w:p>
    <w:p w14:paraId="28FA906C">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1.可行性研究报告编制</w:t>
      </w:r>
    </w:p>
    <w:p w14:paraId="0C10FC6E">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完成《陕西省普通国道多功能交调站建设工程可行性研究报告》的编制，主要内容包括：项目概述、背景意义、建设必要性、需求分析、编制依据、项目规模、技术方案、实施安排、社会效益等方面内容，符合国家发展和改革部门关于项目可行性研究报告编写规范的最新要求。</w:t>
      </w:r>
    </w:p>
    <w:p w14:paraId="3125A2DC">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2.施工图设计 </w:t>
      </w:r>
    </w:p>
    <w:p w14:paraId="3B6F7740">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（1）站点实际选址与布局设计  </w:t>
      </w:r>
    </w:p>
    <w:p w14:paraId="19572FEA">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站点实际选址：结合规划点位周边电力、网络、公路运行环境等因素综合考量，需开展现场踏勘，最终确定多功能交调站点布设施工位置。原则上新建站点优先覆盖交通流量较大路段、货运通行繁忙路段，省界出入口路段；改造升级站点依托原有站点网络、电力等附属设施，不改变站点地理位置、桩号位置。</w:t>
      </w:r>
    </w:p>
    <w:p w14:paraId="0F4773BD">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平面布局设计需满足：设备安装位置符合安全视距要求；设备布设与交通流方向匹配，避免干扰正常通行；预留设备维护空间等。</w:t>
      </w:r>
    </w:p>
    <w:p w14:paraId="0F533E70">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（2）土建工程设计  </w:t>
      </w:r>
    </w:p>
    <w:p w14:paraId="0C0330D6">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需按照站点实际选址位置合理设置预埋件，路基段基础采用明挖法施工，基底应先整平、夯实，控制好标高。</w:t>
      </w:r>
    </w:p>
    <w:p w14:paraId="29E25850">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基础工程：结合站点地质条件设计设备基础、管线预埋、防雷接地系统，满足《公路工程抗震设计规范》等国家标准及行业规范要求。  </w:t>
      </w:r>
    </w:p>
    <w:p w14:paraId="7C02700C">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结构设计：包括多功能交调站点机房、设备支架、门架等结构件，需进行荷载计算并符合相关基础设施建设标准规范要求。</w:t>
      </w:r>
    </w:p>
    <w:p w14:paraId="51129536">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（3）设备系统设计  </w:t>
      </w:r>
    </w:p>
    <w:p w14:paraId="4EDF4FAB">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多功能交调站点设备选型需符合《普通国省道多功能交通调查站技术指南》采集要求、功能要求、环境要求等技术要求，包括：车牌识别设备；微波、激光、视频式交通流量（含车速、车型）检测设备；视频监测设备；车重监测设备；气象监测设备；其他监测设备。同时应充分考虑各点位实际公路运行环境对设备的影响，在外部环境发生变化时所选取的监测设施应当具有自动调节功能以确保检测精度。</w:t>
      </w:r>
    </w:p>
    <w:p w14:paraId="79811F74">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其中：车牌识别设备、交通流量检测设备、视频监测设备为多功能交调站点必备基础功能，车重监测、气象监测、其他监测设备按照普通国道通行需要合理增设。</w:t>
      </w:r>
    </w:p>
    <w:p w14:paraId="188B72BC">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（4）供配电与网络通信设计  </w:t>
      </w:r>
    </w:p>
    <w:p w14:paraId="67582B31">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多功能交调站点供配电及网络通信设计需考虑多功能交调站点电力、网络传输的安全性、稳定性、经济性、适用性、易维护性等特点。</w:t>
      </w:r>
    </w:p>
    <w:p w14:paraId="5AC46E96">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供电方案：优先依托原有站点的电力设备设施，优先采用市电接入，并配置UPS电源及太阳能辅助供电（偏远山区供电不良路段）。  </w:t>
      </w:r>
    </w:p>
    <w:p w14:paraId="2BA7DB3B">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通信网络：优先依托原有站点的网络设备设施，优先采用互联网线路直连网络传输方式，网络通信不良路段可采用微波、4G/5G等无线网络传输方式（偏远山区通讯不良路段），确保数据实时上传至省级平台。  </w:t>
      </w:r>
    </w:p>
    <w:p w14:paraId="038830D2">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3. 设计文件编制  </w:t>
      </w:r>
    </w:p>
    <w:p w14:paraId="162941D8">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（1）施工图设计文件  </w:t>
      </w:r>
    </w:p>
    <w:p w14:paraId="111C4010">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图纸内容：多功能交调站点总平面图、设备布置图、电气系统图、结构详图、管线综合图等规范性图纸。</w:t>
      </w:r>
    </w:p>
    <w:p w14:paraId="0F09D00C">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技术要求：标注材料规格、施工工艺、设备参数等内容，明确验收标准。  </w:t>
      </w:r>
    </w:p>
    <w:p w14:paraId="66BCD627">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（2）工程量清单与预算  </w:t>
      </w:r>
    </w:p>
    <w:p w14:paraId="52C707FA">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依据《公路工程建设项目概算预算编制办法》等标准、要求进行编制，需分项列出土建、设备、安装等费用明细。   </w:t>
      </w:r>
    </w:p>
    <w:p w14:paraId="17E16FC1">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（3）技术规范书  </w:t>
      </w:r>
    </w:p>
    <w:p w14:paraId="7BD9AF48">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需包括：设备采购技术参数（如检测精度、防护等级、接口协议）等内容。</w:t>
      </w:r>
    </w:p>
    <w:p w14:paraId="0D9B98BE">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施工工艺要求（如混凝土强度、防雷接地电阻大小）等内容。  </w:t>
      </w:r>
    </w:p>
    <w:p w14:paraId="0494D27C">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4. 后续技术服务  </w:t>
      </w:r>
    </w:p>
    <w:p w14:paraId="75CDF089">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配合施工图审查，根据专家意见修改完善施工图设计文件。</w:t>
      </w:r>
    </w:p>
    <w:p w14:paraId="0E7C345E">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同时，在本工程的施工期内，需配合完成：  </w:t>
      </w:r>
    </w:p>
    <w:p w14:paraId="5A4280FB">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（1）积极配合采购人进行各项施工招标工作，按采购人规定时间提供本合同段施工招标所需的工程数量和工程说明；</w:t>
      </w:r>
    </w:p>
    <w:p w14:paraId="2941DF09">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（2）按采购人规定的时间提供本合同段的施工招标文件；</w:t>
      </w:r>
    </w:p>
    <w:p w14:paraId="292A22F1">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（3）按采购人要求指派工作人员参加施工招标标前会议，就有关问题进行答疑。</w:t>
      </w:r>
    </w:p>
    <w:p w14:paraId="24B969B7">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（4）参与技术交底，解答施工单位疑问。</w:t>
      </w:r>
    </w:p>
    <w:p w14:paraId="6E5B0EE4">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（5）处理施工过程中的设计变更，确保变更方案符合规范要求。  </w:t>
      </w:r>
    </w:p>
    <w:p w14:paraId="12EEAED3">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（6）提供竣工验收支持，编制竣工图并归档。  </w:t>
      </w:r>
    </w:p>
    <w:p w14:paraId="103DD120">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lang w:eastAsia="zh-CN"/>
        </w:rPr>
      </w:pPr>
      <w:r>
        <w:rPr>
          <w:rFonts w:hint="eastAsia" w:ascii="宋体" w:hAnsi="宋体" w:eastAsia="宋体" w:cs="宋体"/>
          <w:b w:val="0"/>
          <w:bCs w:val="0"/>
          <w:color w:val="auto"/>
          <w:sz w:val="28"/>
          <w:szCs w:val="28"/>
          <w:highlight w:val="none"/>
          <w:lang w:eastAsia="zh-CN"/>
        </w:rPr>
        <w:t>5.文件汇总编制</w:t>
      </w:r>
    </w:p>
    <w:p w14:paraId="3DC9A83E">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lang w:eastAsia="zh-CN"/>
        </w:rPr>
      </w:pPr>
      <w:r>
        <w:rPr>
          <w:rFonts w:hint="eastAsia" w:ascii="宋体" w:hAnsi="宋体" w:eastAsia="宋体" w:cs="宋体"/>
          <w:b w:val="0"/>
          <w:bCs w:val="0"/>
          <w:color w:val="auto"/>
          <w:sz w:val="28"/>
          <w:szCs w:val="28"/>
          <w:highlight w:val="none"/>
          <w:lang w:eastAsia="zh-CN"/>
        </w:rPr>
        <w:t>完成本项目所有分包标段设计文本及预算汇总编制工作。</w:t>
      </w:r>
    </w:p>
    <w:p w14:paraId="0B183CFD">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lang w:eastAsia="zh-CN"/>
        </w:rPr>
        <w:t>（</w:t>
      </w:r>
      <w:r>
        <w:rPr>
          <w:rFonts w:hint="eastAsia" w:ascii="宋体" w:hAnsi="宋体" w:cs="宋体"/>
          <w:b w:val="0"/>
          <w:bCs w:val="0"/>
          <w:color w:val="auto"/>
          <w:sz w:val="28"/>
          <w:szCs w:val="28"/>
          <w:highlight w:val="none"/>
          <w:lang w:val="en-US" w:eastAsia="zh-CN"/>
        </w:rPr>
        <w:t>二</w:t>
      </w:r>
      <w:r>
        <w:rPr>
          <w:rFonts w:hint="eastAsia" w:ascii="宋体" w:hAnsi="宋体" w:eastAsia="宋体" w:cs="宋体"/>
          <w:b w:val="0"/>
          <w:bCs w:val="0"/>
          <w:color w:val="auto"/>
          <w:sz w:val="28"/>
          <w:szCs w:val="28"/>
          <w:highlight w:val="none"/>
          <w:lang w:eastAsia="zh-CN"/>
        </w:rPr>
        <w:t>）</w:t>
      </w:r>
      <w:r>
        <w:rPr>
          <w:rFonts w:hint="eastAsia" w:ascii="宋体" w:hAnsi="宋体" w:eastAsia="宋体" w:cs="宋体"/>
          <w:b w:val="0"/>
          <w:bCs w:val="0"/>
          <w:color w:val="auto"/>
          <w:sz w:val="28"/>
          <w:szCs w:val="28"/>
          <w:highlight w:val="none"/>
        </w:rPr>
        <w:t>服务要求</w:t>
      </w:r>
    </w:p>
    <w:p w14:paraId="3A3FE3E7">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w:t>
      </w:r>
      <w:r>
        <w:rPr>
          <w:rFonts w:hint="eastAsia" w:ascii="宋体" w:hAnsi="宋体" w:eastAsia="宋体" w:cs="宋体"/>
          <w:b w:val="0"/>
          <w:bCs w:val="0"/>
          <w:color w:val="auto"/>
          <w:sz w:val="28"/>
          <w:szCs w:val="28"/>
          <w:highlight w:val="none"/>
          <w:lang w:val="en-US" w:eastAsia="zh-CN"/>
        </w:rPr>
        <w:t>1</w:t>
      </w:r>
      <w:r>
        <w:rPr>
          <w:rFonts w:hint="eastAsia" w:ascii="宋体" w:hAnsi="宋体" w:eastAsia="宋体" w:cs="宋体"/>
          <w:b w:val="0"/>
          <w:bCs w:val="0"/>
          <w:color w:val="auto"/>
          <w:sz w:val="28"/>
          <w:szCs w:val="28"/>
          <w:highlight w:val="none"/>
        </w:rPr>
        <w:t xml:space="preserve">）设计依据与标准  </w:t>
      </w:r>
    </w:p>
    <w:p w14:paraId="2700782D">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施工图设计单位在设计工作中必须使用中华人民共和国《工程建设标准强制性条文》（公路工程部分）和下述标准、规范（包含但不限于）：</w:t>
      </w:r>
    </w:p>
    <w:p w14:paraId="5BA9E92C">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1.《公路工程技术标准》（JTG B01-2014）；  </w:t>
      </w:r>
    </w:p>
    <w:p w14:paraId="5930A997">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2.《公路交通安全设施设计规范》（JTG D81-2017）；</w:t>
      </w:r>
    </w:p>
    <w:p w14:paraId="340EC41F">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3.《机动车号牌自动识别系统》（GB/T28649-2012）；</w:t>
      </w:r>
    </w:p>
    <w:p w14:paraId="74E668F1">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4.《公路机电系统设备通用技术要求及监测方法》（JT/T 817）；</w:t>
      </w:r>
    </w:p>
    <w:p w14:paraId="65797994">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5.《交通技术监控成像补光装置通用技术条件》（GA/T 1202-2014）；</w:t>
      </w:r>
    </w:p>
    <w:p w14:paraId="12C03641">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6.《全国公路网管理与应急处置平台建设指导意见》（交通运输部）；</w:t>
      </w:r>
    </w:p>
    <w:p w14:paraId="487C37D5">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7.《公路网运行监测与服务暂行技术要求》（交通运输部[2012]3号）；</w:t>
      </w:r>
    </w:p>
    <w:p w14:paraId="7490A62B">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8.《公路交通情况统计调查标志设置要求》（交规信函[2017]28号）；</w:t>
      </w:r>
    </w:p>
    <w:p w14:paraId="61988E3C">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9.《公路网图像信息管理系统平台互联技术规范》（GB/T 28059-2023）；</w:t>
      </w:r>
    </w:p>
    <w:p w14:paraId="46D6F2B1">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10.《公路交通情况调查设备第1部分：技术条件》（JT/T1008.1-2015）；</w:t>
      </w:r>
    </w:p>
    <w:p w14:paraId="55D75A2D">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11.《公路交通情况调查设备第2部分：通信协议》（JT/T1008.2-2015）；</w:t>
      </w:r>
    </w:p>
    <w:p w14:paraId="40850100">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12.《道路交通技术监控设备运行维护规范》（GA/T 1043-2013）；</w:t>
      </w:r>
    </w:p>
    <w:p w14:paraId="5F095DC0">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13.国家发展改革委《投资项目可行性研究报告编写大纲及说明》（发改投资规〔2023〕304号）；</w:t>
      </w:r>
    </w:p>
    <w:p w14:paraId="3BD0F7B8">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14.交通运输部《普通国省道多功能交通调查站布局和建设方案》（交规划发〔2025〕8号）；</w:t>
      </w:r>
    </w:p>
    <w:p w14:paraId="7CF75F26">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15.陕西省交通运输厅《陕西省普通国省道多功能交通调查站布局和建设方案》（陕交函〔2025〕1158号）；</w:t>
      </w:r>
    </w:p>
    <w:p w14:paraId="630EA158">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16.《陕西省公路交通工程设计与施工技术指南》（2021版）； </w:t>
      </w:r>
    </w:p>
    <w:p w14:paraId="5FC21502">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17.《低压配电设计规范》（GB50054-2011）；</w:t>
      </w:r>
    </w:p>
    <w:p w14:paraId="53F02B04">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18.《供配电系统设计规范》（GB50052-2009）；</w:t>
      </w:r>
    </w:p>
    <w:p w14:paraId="6E2B0A30">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lang w:eastAsia="zh-CN"/>
        </w:rPr>
      </w:pPr>
      <w:r>
        <w:rPr>
          <w:rFonts w:hint="eastAsia" w:ascii="宋体" w:hAnsi="宋体" w:eastAsia="宋体" w:cs="宋体"/>
          <w:b w:val="0"/>
          <w:bCs w:val="0"/>
          <w:color w:val="auto"/>
          <w:sz w:val="28"/>
          <w:szCs w:val="28"/>
          <w:highlight w:val="none"/>
        </w:rPr>
        <w:t>19.《电力工程电缆设计规范》（GB50217-2007）</w:t>
      </w:r>
      <w:r>
        <w:rPr>
          <w:rFonts w:hint="eastAsia" w:ascii="宋体" w:hAnsi="宋体" w:cs="宋体"/>
          <w:b w:val="0"/>
          <w:bCs w:val="0"/>
          <w:color w:val="auto"/>
          <w:sz w:val="28"/>
          <w:szCs w:val="28"/>
          <w:highlight w:val="none"/>
          <w:lang w:eastAsia="zh-CN"/>
        </w:rPr>
        <w:t>。</w:t>
      </w:r>
    </w:p>
    <w:p w14:paraId="43478EF6">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w:t>
      </w:r>
      <w:r>
        <w:rPr>
          <w:rFonts w:hint="eastAsia" w:ascii="宋体" w:hAnsi="宋体" w:eastAsia="宋体" w:cs="宋体"/>
          <w:b w:val="0"/>
          <w:bCs w:val="0"/>
          <w:color w:val="auto"/>
          <w:sz w:val="28"/>
          <w:szCs w:val="28"/>
          <w:highlight w:val="none"/>
          <w:lang w:val="en-US" w:eastAsia="zh-CN"/>
        </w:rPr>
        <w:t>2</w:t>
      </w:r>
      <w:r>
        <w:rPr>
          <w:rFonts w:hint="eastAsia" w:ascii="宋体" w:hAnsi="宋体" w:eastAsia="宋体" w:cs="宋体"/>
          <w:b w:val="0"/>
          <w:bCs w:val="0"/>
          <w:color w:val="auto"/>
          <w:sz w:val="28"/>
          <w:szCs w:val="28"/>
          <w:highlight w:val="none"/>
        </w:rPr>
        <w:t xml:space="preserve">）质量与进度控制  </w:t>
      </w:r>
    </w:p>
    <w:p w14:paraId="00168D5E">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1. 质量要求  </w:t>
      </w:r>
    </w:p>
    <w:p w14:paraId="3DE5E991">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施工图设计文件、可行性研究报告需通过采购人组织的专家评审、履约验收，并配合陕西省交通运输厅开展相关审查工作。</w:t>
      </w:r>
    </w:p>
    <w:p w14:paraId="10DC83E6">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2. 进度要求</w:t>
      </w:r>
    </w:p>
    <w:p w14:paraId="528934A2">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设计周期:150日历天；</w:t>
      </w:r>
    </w:p>
    <w:p w14:paraId="44DA4EF3">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供应商需如期完成陕西省普通国道多功能交调站建设工程施工图设计及配套文件编制，完成《陕西省普通国道多功能交调站建设工程可行性研究报告》编制。</w:t>
      </w:r>
    </w:p>
    <w:p w14:paraId="5D92D40D">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注：设计质量终身责任制，缺陷期内免费修复。   </w:t>
      </w:r>
    </w:p>
    <w:p w14:paraId="31E02578">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w:t>
      </w:r>
      <w:r>
        <w:rPr>
          <w:rFonts w:hint="eastAsia" w:ascii="宋体" w:hAnsi="宋体" w:eastAsia="宋体" w:cs="宋体"/>
          <w:b w:val="0"/>
          <w:bCs w:val="0"/>
          <w:color w:val="auto"/>
          <w:sz w:val="28"/>
          <w:szCs w:val="28"/>
          <w:highlight w:val="none"/>
          <w:lang w:val="en-US" w:eastAsia="zh-CN"/>
        </w:rPr>
        <w:t>3</w:t>
      </w:r>
      <w:r>
        <w:rPr>
          <w:rFonts w:hint="eastAsia" w:ascii="宋体" w:hAnsi="宋体" w:eastAsia="宋体" w:cs="宋体"/>
          <w:b w:val="0"/>
          <w:bCs w:val="0"/>
          <w:color w:val="auto"/>
          <w:sz w:val="28"/>
          <w:szCs w:val="28"/>
          <w:highlight w:val="none"/>
        </w:rPr>
        <w:t xml:space="preserve">）数据安全与知识产权  </w:t>
      </w:r>
    </w:p>
    <w:p w14:paraId="10ED6AB0">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1.数据要求</w:t>
      </w:r>
    </w:p>
    <w:p w14:paraId="42C884F1">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设计文件需加密存储，未经采购人书面同意不得向第三方泄露；设备数据接口协议应符合《交通运输信息系统数据交换标准》要求。  </w:t>
      </w:r>
    </w:p>
    <w:p w14:paraId="55A7A5E2">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2.知识产权  </w:t>
      </w:r>
    </w:p>
    <w:p w14:paraId="4FC4A2AB">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所有设计成果（含图纸、文档、软件）知识产权归采购人所有；供应商不得擅自用于其他项目。  </w:t>
      </w:r>
    </w:p>
    <w:p w14:paraId="50ED13C1">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w:t>
      </w:r>
      <w:r>
        <w:rPr>
          <w:rFonts w:hint="eastAsia" w:ascii="宋体" w:hAnsi="宋体" w:eastAsia="宋体" w:cs="宋体"/>
          <w:b w:val="0"/>
          <w:bCs w:val="0"/>
          <w:color w:val="auto"/>
          <w:sz w:val="28"/>
          <w:szCs w:val="28"/>
          <w:highlight w:val="none"/>
          <w:lang w:val="en-US" w:eastAsia="zh-CN"/>
        </w:rPr>
        <w:t>4</w:t>
      </w:r>
      <w:r>
        <w:rPr>
          <w:rFonts w:hint="eastAsia" w:ascii="宋体" w:hAnsi="宋体" w:eastAsia="宋体" w:cs="宋体"/>
          <w:b w:val="0"/>
          <w:bCs w:val="0"/>
          <w:color w:val="auto"/>
          <w:sz w:val="28"/>
          <w:szCs w:val="28"/>
          <w:highlight w:val="none"/>
        </w:rPr>
        <w:t xml:space="preserve">）交付成果  </w:t>
      </w:r>
    </w:p>
    <w:p w14:paraId="737EE824">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1.《陕西省普通国道多功能交调站建设工程可行性研究报告》；</w:t>
      </w:r>
    </w:p>
    <w:p w14:paraId="031D8A8B">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2.《陕西省普通国道多功能交调站建设施工图设计文件》（含图纸、说明、工程量清单等）；</w:t>
      </w:r>
    </w:p>
    <w:p w14:paraId="23AF444C">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3.《施工图预算》；</w:t>
      </w:r>
    </w:p>
    <w:p w14:paraId="5B4C8043">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4.《施工招标技术规范编制》（技术规范书与设备采购清单）；</w:t>
      </w:r>
    </w:p>
    <w:p w14:paraId="74E73105">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5. 设计变更记录及竣工图；  </w:t>
      </w:r>
    </w:p>
    <w:p w14:paraId="21FC79F0">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6. 项目总结报告（含设计创新点与问题反馈）。</w:t>
      </w:r>
    </w:p>
    <w:p w14:paraId="3B8E4141">
      <w:pPr>
        <w:keepNext w:val="0"/>
        <w:keepLines w:val="0"/>
        <w:pageBreakBefore w:val="0"/>
        <w:wordWrap/>
        <w:overflowPunct/>
        <w:topLinePunct w:val="0"/>
        <w:autoSpaceDE/>
        <w:autoSpaceDN/>
        <w:bidi w:val="0"/>
        <w:adjustRightInd/>
        <w:snapToGrid/>
        <w:spacing w:line="43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六</w:t>
      </w:r>
      <w:r>
        <w:rPr>
          <w:rFonts w:hint="eastAsia"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lang w:val="en-US" w:eastAsia="zh-CN"/>
        </w:rPr>
        <w:t>其他</w:t>
      </w:r>
      <w:r>
        <w:rPr>
          <w:rFonts w:hint="eastAsia" w:ascii="宋体" w:hAnsi="宋体" w:eastAsia="宋体" w:cs="宋体"/>
          <w:b/>
          <w:bCs/>
          <w:color w:val="auto"/>
          <w:sz w:val="28"/>
          <w:szCs w:val="28"/>
          <w:highlight w:val="none"/>
        </w:rPr>
        <w:t>要求</w:t>
      </w:r>
    </w:p>
    <w:p w14:paraId="78072048">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default" w:ascii="宋体" w:hAnsi="宋体" w:eastAsia="宋体" w:cs="宋体"/>
          <w:color w:val="auto"/>
          <w:sz w:val="28"/>
          <w:szCs w:val="28"/>
          <w:highlight w:val="none"/>
          <w:lang w:val="en-US"/>
        </w:rPr>
      </w:pPr>
      <w:r>
        <w:rPr>
          <w:rFonts w:hint="eastAsia" w:ascii="宋体" w:hAnsi="宋体" w:eastAsia="宋体" w:cs="宋体"/>
          <w:color w:val="auto"/>
          <w:sz w:val="28"/>
          <w:szCs w:val="28"/>
          <w:highlight w:val="none"/>
        </w:rPr>
        <w:t>满足交通运输部、陕西省交通运输主管部门印发的规范性文件以及</w:t>
      </w:r>
      <w:r>
        <w:rPr>
          <w:rFonts w:hint="eastAsia" w:ascii="宋体" w:hAnsi="宋体" w:eastAsia="宋体" w:cs="宋体"/>
          <w:color w:val="auto"/>
          <w:sz w:val="28"/>
          <w:szCs w:val="28"/>
          <w:highlight w:val="none"/>
          <w:lang w:val="en-US" w:eastAsia="zh-CN"/>
        </w:rPr>
        <w:t>磋商</w:t>
      </w:r>
      <w:r>
        <w:rPr>
          <w:rFonts w:hint="eastAsia" w:ascii="宋体" w:hAnsi="宋体" w:eastAsia="宋体" w:cs="宋体"/>
          <w:color w:val="auto"/>
          <w:sz w:val="28"/>
          <w:szCs w:val="28"/>
          <w:highlight w:val="none"/>
        </w:rPr>
        <w:t>文件相关技术要求，提交的</w:t>
      </w:r>
      <w:r>
        <w:rPr>
          <w:rFonts w:hint="eastAsia" w:ascii="宋体" w:hAnsi="宋体" w:eastAsia="宋体" w:cs="宋体"/>
          <w:color w:val="auto"/>
          <w:sz w:val="28"/>
          <w:szCs w:val="28"/>
          <w:highlight w:val="none"/>
          <w:lang w:val="en-US" w:eastAsia="zh-CN"/>
        </w:rPr>
        <w:t>成果</w:t>
      </w:r>
      <w:r>
        <w:rPr>
          <w:rFonts w:hint="eastAsia" w:ascii="宋体" w:hAnsi="宋体" w:eastAsia="宋体" w:cs="宋体"/>
          <w:color w:val="auto"/>
          <w:sz w:val="28"/>
          <w:szCs w:val="28"/>
          <w:highlight w:val="none"/>
        </w:rPr>
        <w:t>报告需通过咨询单位的技术审查。</w:t>
      </w:r>
    </w:p>
    <w:p w14:paraId="72D26844">
      <w:pPr>
        <w:keepNext w:val="0"/>
        <w:keepLines w:val="0"/>
        <w:pageBreakBefore w:val="0"/>
        <w:wordWrap/>
        <w:overflowPunct/>
        <w:topLinePunct w:val="0"/>
        <w:autoSpaceDE/>
        <w:autoSpaceDN/>
        <w:bidi w:val="0"/>
        <w:adjustRightInd/>
        <w:snapToGrid/>
        <w:spacing w:line="430" w:lineRule="exact"/>
        <w:ind w:firstLine="562" w:firstLineChars="200"/>
        <w:textAlignment w:val="auto"/>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val="en-US" w:eastAsia="zh-CN"/>
        </w:rPr>
        <w:t>七</w:t>
      </w:r>
      <w:r>
        <w:rPr>
          <w:rFonts w:hint="eastAsia"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lang w:eastAsia="zh-CN"/>
        </w:rPr>
        <w:t>验收</w:t>
      </w:r>
    </w:p>
    <w:p w14:paraId="708F75B8">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（一）本项目施工图评审、履约验收等费用，由乙方自行承担。</w:t>
      </w:r>
    </w:p>
    <w:p w14:paraId="22532DF1">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该项目完成后，乙方向甲方申请验收，由甲方组织相关人员或专家组成的验收小组对项目进行最终验收。验收合格后，甲方填写终验验收单。验收不合格的，限期整改，整改过程中产生的费用和发生的一切损失由乙方承担；整改超过二次的，甲方有权单方解除本合同，乙方应无条件退还已收取的全部合同价款，并按合同总价10%向甲方付违约金，违约金不足弥补甲方损失的，由乙方负责赔偿。</w:t>
      </w:r>
    </w:p>
    <w:p w14:paraId="75E35720">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（三）验收依据：</w:t>
      </w:r>
    </w:p>
    <w:p w14:paraId="129EBF5D">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1.本合同及附加文本；</w:t>
      </w:r>
    </w:p>
    <w:p w14:paraId="248DEBF1">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2.磋商文件、成交供应商的响应文件及澄清（承诺）函；</w:t>
      </w:r>
    </w:p>
    <w:p w14:paraId="7F8AC512">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rPr>
      </w:pPr>
      <w:r>
        <w:rPr>
          <w:rFonts w:hint="eastAsia" w:ascii="宋体" w:hAnsi="宋体" w:eastAsia="宋体" w:cs="宋体"/>
          <w:color w:val="auto"/>
          <w:sz w:val="28"/>
          <w:szCs w:val="28"/>
          <w:highlight w:val="none"/>
          <w:lang w:val="en-US" w:eastAsia="zh-CN"/>
        </w:rPr>
        <w:t>3.国家相应的标准、规范及《陕西省公路局政府采购项目履约验收办法》（陕公路办〔2024〕7号）。</w:t>
      </w:r>
    </w:p>
    <w:p w14:paraId="2A76902F">
      <w:pPr>
        <w:keepNext w:val="0"/>
        <w:keepLines w:val="0"/>
        <w:pageBreakBefore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i w:val="0"/>
          <w:iCs w:val="0"/>
          <w:caps w:val="0"/>
          <w:color w:val="auto"/>
          <w:spacing w:val="0"/>
          <w:kern w:val="0"/>
          <w:sz w:val="28"/>
          <w:szCs w:val="28"/>
          <w:highlight w:val="none"/>
          <w:lang w:val="en-US" w:eastAsia="zh-CN" w:bidi="ar"/>
        </w:rPr>
        <w:t>八</w:t>
      </w:r>
      <w:r>
        <w:rPr>
          <w:rFonts w:hint="eastAsia" w:ascii="宋体" w:hAnsi="宋体" w:eastAsia="宋体" w:cs="宋体"/>
          <w:b/>
          <w:bCs/>
          <w:color w:val="auto"/>
          <w:sz w:val="28"/>
          <w:szCs w:val="28"/>
          <w:highlight w:val="none"/>
          <w:lang w:val="en-US" w:eastAsia="zh-CN"/>
        </w:rPr>
        <w:t>、保密</w:t>
      </w:r>
    </w:p>
    <w:p w14:paraId="7297D348">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（一）对于甲方提供的文件、信息及资料，未经甲方书面许可，乙方不得向第三方透露。</w:t>
      </w:r>
    </w:p>
    <w:p w14:paraId="517F4FF5">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（二）对于乙方提供的文件、信息及资料，未经乙方书面许可，甲方不得向第三方透露。</w:t>
      </w:r>
    </w:p>
    <w:p w14:paraId="4540AA67">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（三）上述保密义务不因本合同的终止而终止。任何一方若违反保密义务，应向守约方承担合同总额【10】%的违约责任并赔偿全部损失。</w:t>
      </w:r>
    </w:p>
    <w:p w14:paraId="73DCADB7">
      <w:pPr>
        <w:keepNext w:val="0"/>
        <w:keepLines w:val="0"/>
        <w:pageBreakBefore w:val="0"/>
        <w:tabs>
          <w:tab w:val="left" w:pos="980"/>
        </w:tabs>
        <w:kinsoku w:val="0"/>
        <w:wordWrap/>
        <w:overflowPunct/>
        <w:topLinePunct w:val="0"/>
        <w:autoSpaceDE/>
        <w:autoSpaceDN/>
        <w:bidi w:val="0"/>
        <w:adjustRightInd/>
        <w:snapToGrid/>
        <w:spacing w:line="430" w:lineRule="exact"/>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 xml:space="preserve">    九、知识产权</w:t>
      </w:r>
    </w:p>
    <w:p w14:paraId="1A051809">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（一）数据要求 </w:t>
      </w:r>
    </w:p>
    <w:p w14:paraId="10677AAC">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设计文件需加密存储，未经甲方书面同意不得向第三方泄露；设备数据接口协议应符合《交通运输信息系统数据交换标准》（JT/T 697-2020）。  </w:t>
      </w:r>
    </w:p>
    <w:p w14:paraId="1FFE04D6">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（二）知识产权  </w:t>
      </w:r>
    </w:p>
    <w:p w14:paraId="2A0A00A1">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所有设计成果（含图纸、文档、软件）知识产权归甲方所有，乙方不得擅自用于其他项目；乙方应对所供服务具有或已取得合法知识产权，乙方应保证所供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给甲方造成损失的，由乙方一并赔偿。</w:t>
      </w:r>
    </w:p>
    <w:p w14:paraId="5B6F58BE">
      <w:pPr>
        <w:pStyle w:val="3"/>
        <w:keepNext w:val="0"/>
        <w:keepLines w:val="0"/>
        <w:pageBreakBefore w:val="0"/>
        <w:wordWrap/>
        <w:overflowPunct/>
        <w:topLinePunct w:val="0"/>
        <w:autoSpaceDE/>
        <w:autoSpaceDN/>
        <w:bidi w:val="0"/>
        <w:adjustRightInd/>
        <w:snapToGrid/>
        <w:spacing w:line="430" w:lineRule="exact"/>
        <w:textAlignment w:val="auto"/>
        <w:rPr>
          <w:rFonts w:hint="eastAsia" w:eastAsia="宋体"/>
          <w:color w:val="auto"/>
          <w:highlight w:val="none"/>
          <w:lang w:eastAsia="zh-CN"/>
        </w:rPr>
      </w:pPr>
      <w:r>
        <w:rPr>
          <w:rFonts w:hint="eastAsia" w:ascii="宋体" w:hAnsi="宋体" w:eastAsia="宋体" w:cs="宋体"/>
          <w:b/>
          <w:bCs/>
          <w:color w:val="auto"/>
          <w:sz w:val="28"/>
          <w:szCs w:val="28"/>
          <w:highlight w:val="none"/>
          <w:lang w:val="en-US" w:eastAsia="zh-CN"/>
        </w:rPr>
        <w:t xml:space="preserve">     十、违约责任</w:t>
      </w:r>
    </w:p>
    <w:p w14:paraId="7D005B22">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合同签订后，乙方应将所需技术资料、数据的内容及标准以书面形式告知甲方，甲方未提供合同约定的技术资料，或者所提供的数据、资料不满足要求，造成工作延迟或者影响工作质量，甲方应承担相应责任。</w:t>
      </w:r>
    </w:p>
    <w:p w14:paraId="5DD1957B">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 （一）甲乙双方必须遵守本合同并执行合同中的各项规定，保证本合同的正常履行。</w:t>
      </w:r>
    </w:p>
    <w:p w14:paraId="181E2E18">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137AD8F7">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w:t>
      </w:r>
    </w:p>
    <w:p w14:paraId="71BD9BBD">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（四）乙方逾期完成服务的，每逾期一日，向甲方承担合同总金额 1 %的违约金，逾期 </w:t>
      </w:r>
      <w:r>
        <w:rPr>
          <w:rFonts w:hint="eastAsia" w:ascii="宋体" w:hAnsi="宋体" w:cs="宋体"/>
          <w:b w:val="0"/>
          <w:bCs w:val="0"/>
          <w:color w:val="auto"/>
          <w:sz w:val="28"/>
          <w:szCs w:val="28"/>
          <w:highlight w:val="none"/>
          <w:lang w:val="en-US" w:eastAsia="zh-CN"/>
        </w:rPr>
        <w:t>5</w:t>
      </w:r>
      <w:r>
        <w:rPr>
          <w:rFonts w:hint="eastAsia" w:ascii="宋体" w:hAnsi="宋体" w:eastAsia="宋体" w:cs="宋体"/>
          <w:b w:val="0"/>
          <w:bCs w:val="0"/>
          <w:color w:val="auto"/>
          <w:sz w:val="28"/>
          <w:szCs w:val="28"/>
          <w:highlight w:val="none"/>
          <w:lang w:val="en-US" w:eastAsia="zh-CN"/>
        </w:rPr>
        <w:t xml:space="preserve"> 日的，甲方有权单方解除本合同且保留追究乙方违约责任的权利，给甲方造成损失的，乙方还应予以赔偿。</w:t>
      </w:r>
    </w:p>
    <w:p w14:paraId="32303745">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（五）乙方应保证其提交的服务成果不存在侵犯他人权益的情形，否则，因此引发的责任及纠纷由乙方承担，对甲方造成损失的，乙方应予以赔偿，此外，乙方还应向甲方承担合同总金额  1</w:t>
      </w:r>
      <w:r>
        <w:rPr>
          <w:rFonts w:hint="eastAsia" w:ascii="宋体" w:hAnsi="宋体" w:cs="宋体"/>
          <w:b w:val="0"/>
          <w:bCs w:val="0"/>
          <w:color w:val="auto"/>
          <w:sz w:val="28"/>
          <w:szCs w:val="28"/>
          <w:highlight w:val="none"/>
          <w:lang w:val="en-US" w:eastAsia="zh-CN"/>
        </w:rPr>
        <w:t>0</w:t>
      </w:r>
      <w:r>
        <w:rPr>
          <w:rFonts w:hint="eastAsia" w:ascii="宋体" w:hAnsi="宋体" w:eastAsia="宋体" w:cs="宋体"/>
          <w:b w:val="0"/>
          <w:bCs w:val="0"/>
          <w:color w:val="auto"/>
          <w:sz w:val="28"/>
          <w:szCs w:val="28"/>
          <w:highlight w:val="none"/>
          <w:lang w:val="en-US" w:eastAsia="zh-CN"/>
        </w:rPr>
        <w:t xml:space="preserve"> %的违约金。</w:t>
      </w:r>
    </w:p>
    <w:p w14:paraId="4990A940">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（六）乙方应对其服务及服务成果的合法性、科学性、有效性、客观性、真实性负责，否则，相关责任及纠纷由乙方承担，对甲方造成损失的，乙方应予赔偿，此外，乙方还应向甲方承担合同总金额  1</w:t>
      </w:r>
      <w:r>
        <w:rPr>
          <w:rFonts w:hint="eastAsia" w:ascii="宋体" w:hAnsi="宋体" w:cs="宋体"/>
          <w:b w:val="0"/>
          <w:bCs w:val="0"/>
          <w:color w:val="auto"/>
          <w:sz w:val="28"/>
          <w:szCs w:val="28"/>
          <w:highlight w:val="none"/>
          <w:lang w:val="en-US" w:eastAsia="zh-CN"/>
        </w:rPr>
        <w:t>0</w:t>
      </w:r>
      <w:r>
        <w:rPr>
          <w:rFonts w:hint="eastAsia" w:ascii="宋体" w:hAnsi="宋体" w:eastAsia="宋体" w:cs="宋体"/>
          <w:b w:val="0"/>
          <w:bCs w:val="0"/>
          <w:color w:val="auto"/>
          <w:sz w:val="28"/>
          <w:szCs w:val="28"/>
          <w:highlight w:val="none"/>
          <w:lang w:val="en-US" w:eastAsia="zh-CN"/>
        </w:rPr>
        <w:t xml:space="preserve">  %的违约金。</w:t>
      </w:r>
    </w:p>
    <w:p w14:paraId="5B2B0D94">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w:t>
      </w:r>
    </w:p>
    <w:p w14:paraId="1F35FE79">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（八）乙方未按合同约定或甲 方要求提供服务的，每出现一次应承担合同总价款【 </w:t>
      </w:r>
      <w:r>
        <w:rPr>
          <w:rFonts w:hint="eastAsia" w:ascii="宋体" w:hAnsi="宋体" w:cs="宋体"/>
          <w:b w:val="0"/>
          <w:bCs w:val="0"/>
          <w:color w:val="auto"/>
          <w:sz w:val="28"/>
          <w:szCs w:val="28"/>
          <w:highlight w:val="none"/>
          <w:lang w:val="en-US" w:eastAsia="zh-CN"/>
        </w:rPr>
        <w:t>2</w:t>
      </w:r>
      <w:r>
        <w:rPr>
          <w:rFonts w:hint="eastAsia" w:ascii="宋体" w:hAnsi="宋体" w:eastAsia="宋体" w:cs="宋体"/>
          <w:b w:val="0"/>
          <w:bCs w:val="0"/>
          <w:color w:val="auto"/>
          <w:sz w:val="28"/>
          <w:szCs w:val="28"/>
          <w:highlight w:val="none"/>
          <w:lang w:val="en-US" w:eastAsia="zh-CN"/>
        </w:rPr>
        <w:t>】%的违约金，出现【3 】次的，甲方有权单方解除本合同，给甲方造成损失的，乙方还应予以赔偿。</w:t>
      </w:r>
    </w:p>
    <w:p w14:paraId="13CCBDBF">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w:t>
      </w:r>
    </w:p>
    <w:p w14:paraId="3D825C96">
      <w:pPr>
        <w:keepNext w:val="0"/>
        <w:keepLines w:val="0"/>
        <w:pageBreakBefore w:val="0"/>
        <w:tabs>
          <w:tab w:val="left" w:pos="980"/>
        </w:tabs>
        <w:kinsoku w:val="0"/>
        <w:wordWrap/>
        <w:overflowPunct/>
        <w:topLinePunct w:val="0"/>
        <w:autoSpaceDE/>
        <w:autoSpaceDN/>
        <w:bidi w:val="0"/>
        <w:adjustRightInd/>
        <w:snapToGrid/>
        <w:spacing w:line="43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十一、合同争议的解决</w:t>
      </w:r>
    </w:p>
    <w:p w14:paraId="43C43D9A">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在执行本合同中发生的或与本合同有关的争端，双方应通过友好协商解决，经协商无法解决的，应向甲方所在地有管辖权的人民法院提请诉讼。</w:t>
      </w:r>
    </w:p>
    <w:p w14:paraId="4327FD89">
      <w:pPr>
        <w:keepNext w:val="0"/>
        <w:keepLines w:val="0"/>
        <w:pageBreakBefore w:val="0"/>
        <w:tabs>
          <w:tab w:val="left" w:pos="980"/>
        </w:tabs>
        <w:kinsoku w:val="0"/>
        <w:wordWrap/>
        <w:overflowPunct/>
        <w:topLinePunct w:val="0"/>
        <w:autoSpaceDE/>
        <w:autoSpaceDN/>
        <w:bidi w:val="0"/>
        <w:adjustRightInd/>
        <w:snapToGrid/>
        <w:spacing w:line="43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十二、不可抗力情况下的免责约定</w:t>
      </w:r>
    </w:p>
    <w:p w14:paraId="57B6DACC">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双方约定不可抗力情况指：双方不可预见、不可避免、不可克服的客观情况，但不包括双方的违约或疏忽。这些事件包括但不限于：战争、严重火灾、洪水、台风、地震等。</w:t>
      </w:r>
    </w:p>
    <w:p w14:paraId="76283949">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（一）在合同有效期内，任何一方因不可抗力事件导致不能履行合同，则合同履行期可延长，其延长期与不可抗力影响期相同。</w:t>
      </w:r>
    </w:p>
    <w:p w14:paraId="503A4CA0">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（二）不可抗力事件发生后，应立即通知对方，并寄送有关权威机构出具的证明。</w:t>
      </w:r>
    </w:p>
    <w:p w14:paraId="57ED6FD9">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（三）不可抗力事件延续60天以上，双方应通过友好协商，确定是否继续履行合同。</w:t>
      </w:r>
    </w:p>
    <w:p w14:paraId="01C8C82B">
      <w:pPr>
        <w:keepNext w:val="0"/>
        <w:keepLines w:val="0"/>
        <w:pageBreakBefore w:val="0"/>
        <w:tabs>
          <w:tab w:val="left" w:pos="980"/>
        </w:tabs>
        <w:kinsoku w:val="0"/>
        <w:wordWrap/>
        <w:overflowPunct/>
        <w:topLinePunct w:val="0"/>
        <w:autoSpaceDE/>
        <w:autoSpaceDN/>
        <w:bidi w:val="0"/>
        <w:adjustRightInd/>
        <w:snapToGrid/>
        <w:spacing w:line="43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十三、合同订立</w:t>
      </w:r>
    </w:p>
    <w:p w14:paraId="53451496">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（一）本合同未尽事宜由双方协商解决，双方协商达成一致，可以对本合同进行修订或补充，任何对本合同的修订或者补充，应采用书面形式，签订补充协议，具有同等法律效力。</w:t>
      </w:r>
    </w:p>
    <w:p w14:paraId="1ECEB20F">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（二）本合同签订后,双方依法签订的补充协议也是本合同文件的组成部分，当上述文件如有不明确或不一致之处，以合同约定次序在先者为准。</w:t>
      </w:r>
    </w:p>
    <w:p w14:paraId="4D58B1E1">
      <w:pPr>
        <w:pStyle w:val="4"/>
        <w:keepNext w:val="0"/>
        <w:keepLines w:val="0"/>
        <w:pageBreakBefore w:val="0"/>
        <w:wordWrap/>
        <w:overflowPunct/>
        <w:topLinePunct w:val="0"/>
        <w:autoSpaceDE/>
        <w:autoSpaceDN/>
        <w:bidi w:val="0"/>
        <w:adjustRightInd/>
        <w:snapToGrid/>
        <w:spacing w:line="430" w:lineRule="exact"/>
        <w:textAlignment w:val="auto"/>
        <w:rPr>
          <w:rFonts w:hint="eastAsia"/>
          <w:color w:val="auto"/>
          <w:highlight w:val="none"/>
          <w:lang w:val="en-US" w:eastAsia="zh-CN"/>
        </w:rPr>
      </w:pPr>
    </w:p>
    <w:p w14:paraId="08E24E51">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（三）本合同自双方的法定代表人（负责人）或授权代表签字并加盖单位公章之日起生效。</w:t>
      </w:r>
    </w:p>
    <w:p w14:paraId="4DDA6E8F">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（四）本合同一式</w:t>
      </w:r>
      <w:r>
        <w:rPr>
          <w:rFonts w:hint="eastAsia" w:ascii="宋体" w:hAnsi="宋体" w:eastAsia="宋体" w:cs="宋体"/>
          <w:color w:val="auto"/>
          <w:sz w:val="28"/>
          <w:szCs w:val="28"/>
          <w:highlight w:val="none"/>
          <w:u w:val="single"/>
          <w:lang w:val="en-US" w:eastAsia="zh-CN"/>
        </w:rPr>
        <w:t xml:space="preserve"> 捌 </w:t>
      </w:r>
      <w:r>
        <w:rPr>
          <w:rFonts w:hint="eastAsia" w:ascii="宋体" w:hAnsi="宋体" w:eastAsia="宋体" w:cs="宋体"/>
          <w:color w:val="auto"/>
          <w:sz w:val="28"/>
          <w:szCs w:val="28"/>
          <w:highlight w:val="none"/>
          <w:lang w:val="en-US" w:eastAsia="zh-CN"/>
        </w:rPr>
        <w:t>份，其中，甲方执</w:t>
      </w:r>
      <w:r>
        <w:rPr>
          <w:rFonts w:hint="eastAsia" w:ascii="宋体" w:hAnsi="宋体" w:eastAsia="宋体" w:cs="宋体"/>
          <w:color w:val="auto"/>
          <w:sz w:val="28"/>
          <w:szCs w:val="28"/>
          <w:highlight w:val="none"/>
          <w:u w:val="single"/>
          <w:lang w:val="en-US" w:eastAsia="zh-CN"/>
        </w:rPr>
        <w:t xml:space="preserve"> 肆 </w:t>
      </w:r>
      <w:r>
        <w:rPr>
          <w:rFonts w:hint="eastAsia" w:ascii="宋体" w:hAnsi="宋体" w:eastAsia="宋体" w:cs="宋体"/>
          <w:color w:val="auto"/>
          <w:sz w:val="28"/>
          <w:szCs w:val="28"/>
          <w:highlight w:val="none"/>
          <w:lang w:val="en-US" w:eastAsia="zh-CN"/>
        </w:rPr>
        <w:t>份，乙方执</w:t>
      </w:r>
      <w:r>
        <w:rPr>
          <w:rFonts w:hint="eastAsia" w:ascii="宋体" w:hAnsi="宋体" w:eastAsia="宋体" w:cs="宋体"/>
          <w:color w:val="auto"/>
          <w:sz w:val="28"/>
          <w:szCs w:val="28"/>
          <w:highlight w:val="none"/>
          <w:u w:val="single"/>
          <w:lang w:val="en-US" w:eastAsia="zh-CN"/>
        </w:rPr>
        <w:t xml:space="preserve"> 肆 </w:t>
      </w:r>
      <w:r>
        <w:rPr>
          <w:rFonts w:hint="eastAsia" w:ascii="宋体" w:hAnsi="宋体" w:eastAsia="宋体" w:cs="宋体"/>
          <w:color w:val="auto"/>
          <w:sz w:val="28"/>
          <w:szCs w:val="28"/>
          <w:highlight w:val="none"/>
          <w:lang w:val="en-US" w:eastAsia="zh-CN"/>
        </w:rPr>
        <w:t>份，具有同等法律效力。</w:t>
      </w:r>
    </w:p>
    <w:p w14:paraId="395E7A8E">
      <w:pPr>
        <w:keepNext w:val="0"/>
        <w:keepLines w:val="0"/>
        <w:pageBreakBefore w:val="0"/>
        <w:widowControl w:val="0"/>
        <w:wordWrap/>
        <w:overflowPunct/>
        <w:topLinePunct w:val="0"/>
        <w:autoSpaceDE/>
        <w:autoSpaceDN/>
        <w:bidi w:val="0"/>
        <w:snapToGrid/>
        <w:spacing w:line="430" w:lineRule="exact"/>
        <w:jc w:val="both"/>
        <w:textAlignment w:val="auto"/>
        <w:rPr>
          <w:rFonts w:hint="eastAsia" w:ascii="宋体" w:hAnsi="宋体" w:eastAsia="宋体" w:cs="宋体"/>
          <w:color w:val="auto"/>
          <w:kern w:val="2"/>
          <w:sz w:val="28"/>
          <w:szCs w:val="28"/>
          <w:highlight w:val="none"/>
          <w:lang w:val="en-US" w:eastAsia="zh-CN" w:bidi="ar-SA"/>
        </w:rPr>
      </w:pPr>
    </w:p>
    <w:p w14:paraId="1B38CC0D">
      <w:pPr>
        <w:keepNext w:val="0"/>
        <w:keepLines w:val="0"/>
        <w:pageBreakBefore w:val="0"/>
        <w:tabs>
          <w:tab w:val="left" w:pos="980"/>
        </w:tabs>
        <w:kinsoku w:val="0"/>
        <w:wordWrap/>
        <w:overflowPunct/>
        <w:topLinePunct w:val="0"/>
        <w:autoSpaceDE/>
        <w:autoSpaceDN/>
        <w:bidi w:val="0"/>
        <w:snapToGrid/>
        <w:spacing w:line="43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甲方：</w:t>
      </w:r>
      <w:r>
        <w:rPr>
          <w:rFonts w:hint="eastAsia" w:ascii="宋体" w:hAnsi="宋体" w:eastAsia="宋体" w:cs="宋体"/>
          <w:color w:val="auto"/>
          <w:sz w:val="28"/>
          <w:szCs w:val="28"/>
          <w:highlight w:val="none"/>
          <w:u w:val="single"/>
          <w:lang w:val="en-US" w:eastAsia="zh-CN"/>
        </w:rPr>
        <w:t xml:space="preserve">      陕西省公路局（盖章）       </w:t>
      </w:r>
      <w:r>
        <w:rPr>
          <w:rFonts w:hint="eastAsia" w:ascii="宋体" w:hAnsi="宋体" w:eastAsia="宋体" w:cs="宋体"/>
          <w:color w:val="auto"/>
          <w:sz w:val="28"/>
          <w:szCs w:val="28"/>
          <w:highlight w:val="none"/>
          <w:lang w:val="en-US" w:eastAsia="zh-CN"/>
        </w:rPr>
        <w:t xml:space="preserve">                  </w:t>
      </w:r>
    </w:p>
    <w:p w14:paraId="79C559AC">
      <w:pPr>
        <w:keepNext w:val="0"/>
        <w:keepLines w:val="0"/>
        <w:pageBreakBefore w:val="0"/>
        <w:tabs>
          <w:tab w:val="left" w:pos="980"/>
        </w:tabs>
        <w:kinsoku w:val="0"/>
        <w:wordWrap/>
        <w:overflowPunct/>
        <w:topLinePunct w:val="0"/>
        <w:autoSpaceDE/>
        <w:autoSpaceDN/>
        <w:bidi w:val="0"/>
        <w:snapToGrid/>
        <w:spacing w:line="43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地 址：陕西省西安市碑林区含光北路110号 </w:t>
      </w:r>
    </w:p>
    <w:p w14:paraId="1FF790D5">
      <w:pPr>
        <w:keepNext w:val="0"/>
        <w:keepLines w:val="0"/>
        <w:pageBreakBefore w:val="0"/>
        <w:tabs>
          <w:tab w:val="left" w:pos="980"/>
        </w:tabs>
        <w:kinsoku w:val="0"/>
        <w:wordWrap/>
        <w:overflowPunct/>
        <w:topLinePunct w:val="0"/>
        <w:autoSpaceDE/>
        <w:autoSpaceDN/>
        <w:bidi w:val="0"/>
        <w:snapToGrid/>
        <w:spacing w:line="43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开户行及账号：611301033018010000003</w:t>
      </w:r>
    </w:p>
    <w:p w14:paraId="0FB55ABF">
      <w:pPr>
        <w:keepNext w:val="0"/>
        <w:keepLines w:val="0"/>
        <w:pageBreakBefore w:val="0"/>
        <w:tabs>
          <w:tab w:val="left" w:pos="980"/>
        </w:tabs>
        <w:kinsoku w:val="0"/>
        <w:wordWrap/>
        <w:overflowPunct/>
        <w:topLinePunct w:val="0"/>
        <w:autoSpaceDE/>
        <w:autoSpaceDN/>
        <w:bidi w:val="0"/>
        <w:snapToGrid/>
        <w:spacing w:line="430" w:lineRule="exact"/>
        <w:ind w:firstLine="3360" w:firstLineChars="1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交通银行西安城南支行                                   </w:t>
      </w:r>
    </w:p>
    <w:p w14:paraId="3D2F24CE">
      <w:pPr>
        <w:keepNext w:val="0"/>
        <w:keepLines w:val="0"/>
        <w:pageBreakBefore w:val="0"/>
        <w:tabs>
          <w:tab w:val="left" w:pos="980"/>
        </w:tabs>
        <w:kinsoku w:val="0"/>
        <w:wordWrap/>
        <w:overflowPunct/>
        <w:topLinePunct w:val="0"/>
        <w:autoSpaceDE/>
        <w:autoSpaceDN/>
        <w:bidi w:val="0"/>
        <w:snapToGrid/>
        <w:spacing w:line="43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法定代表人或其授权                   </w:t>
      </w:r>
    </w:p>
    <w:p w14:paraId="2E46C00B">
      <w:pPr>
        <w:keepNext w:val="0"/>
        <w:keepLines w:val="0"/>
        <w:pageBreakBefore w:val="0"/>
        <w:tabs>
          <w:tab w:val="left" w:pos="980"/>
        </w:tabs>
        <w:kinsoku w:val="0"/>
        <w:wordWrap/>
        <w:overflowPunct/>
        <w:topLinePunct w:val="0"/>
        <w:autoSpaceDE/>
        <w:autoSpaceDN/>
        <w:bidi w:val="0"/>
        <w:snapToGrid/>
        <w:spacing w:line="430" w:lineRule="exact"/>
        <w:ind w:firstLine="1400" w:firstLineChars="500"/>
        <w:textAlignment w:val="auto"/>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lang w:val="en-US" w:eastAsia="zh-CN"/>
        </w:rPr>
        <w:t xml:space="preserve">的代理人：（签字） </w:t>
      </w:r>
      <w:r>
        <w:rPr>
          <w:rFonts w:hint="eastAsia" w:ascii="宋体" w:hAnsi="宋体" w:eastAsia="宋体" w:cs="宋体"/>
          <w:color w:val="auto"/>
          <w:sz w:val="28"/>
          <w:szCs w:val="28"/>
          <w:highlight w:val="none"/>
          <w:u w:val="single"/>
          <w:lang w:val="en-US" w:eastAsia="zh-CN"/>
        </w:rPr>
        <w:t xml:space="preserve">                    </w:t>
      </w:r>
    </w:p>
    <w:p w14:paraId="7A773E98">
      <w:pPr>
        <w:keepNext w:val="0"/>
        <w:keepLines w:val="0"/>
        <w:pageBreakBefore w:val="0"/>
        <w:widowControl w:val="0"/>
        <w:shd w:val="clear" w:color="auto" w:fill="auto"/>
        <w:kinsoku/>
        <w:wordWrap/>
        <w:overflowPunct/>
        <w:topLinePunct w:val="0"/>
        <w:autoSpaceDE/>
        <w:autoSpaceDN/>
        <w:bidi w:val="0"/>
        <w:adjustRightInd/>
        <w:snapToGrid/>
        <w:spacing w:line="430" w:lineRule="exact"/>
        <w:ind w:firstLine="420"/>
        <w:textAlignment w:val="auto"/>
        <w:rPr>
          <w:rFonts w:hint="eastAsia" w:ascii="宋体" w:hAnsi="宋体" w:eastAsia="宋体" w:cs="宋体"/>
          <w:color w:val="auto"/>
          <w:sz w:val="28"/>
          <w:szCs w:val="28"/>
          <w:highlight w:val="none"/>
          <w:lang w:val="en-US" w:eastAsia="zh-Hans"/>
        </w:rPr>
      </w:pPr>
      <w:r>
        <w:rPr>
          <w:rFonts w:hint="eastAsia"/>
          <w:color w:val="auto"/>
          <w:highlight w:val="none"/>
          <w:lang w:val="en-US" w:eastAsia="zh-CN"/>
        </w:rPr>
        <w:t xml:space="preserve">          </w:t>
      </w:r>
    </w:p>
    <w:p w14:paraId="104102FA">
      <w:pPr>
        <w:pStyle w:val="9"/>
        <w:keepNext w:val="0"/>
        <w:keepLines w:val="0"/>
        <w:pageBreakBefore w:val="0"/>
        <w:wordWrap/>
        <w:overflowPunct/>
        <w:topLinePunct w:val="0"/>
        <w:autoSpaceDE/>
        <w:autoSpaceDN/>
        <w:bidi w:val="0"/>
        <w:snapToGrid/>
        <w:spacing w:line="430" w:lineRule="exact"/>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en-US" w:eastAsia="zh-CN"/>
        </w:rPr>
        <w:t>乙  方</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（盖章）</w:t>
      </w:r>
    </w:p>
    <w:p w14:paraId="327BF263">
      <w:pPr>
        <w:pStyle w:val="9"/>
        <w:keepNext w:val="0"/>
        <w:keepLines w:val="0"/>
        <w:pageBreakBefore w:val="0"/>
        <w:wordWrap/>
        <w:overflowPunct/>
        <w:topLinePunct w:val="0"/>
        <w:autoSpaceDE/>
        <w:autoSpaceDN/>
        <w:bidi w:val="0"/>
        <w:snapToGrid/>
        <w:spacing w:line="430" w:lineRule="exact"/>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地  址：</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w:t>
      </w:r>
    </w:p>
    <w:p w14:paraId="10E66A2C">
      <w:pPr>
        <w:keepNext w:val="0"/>
        <w:keepLines w:val="0"/>
        <w:pageBreakBefore w:val="0"/>
        <w:tabs>
          <w:tab w:val="left" w:pos="980"/>
        </w:tabs>
        <w:kinsoku w:val="0"/>
        <w:wordWrap/>
        <w:overflowPunct/>
        <w:topLinePunct w:val="0"/>
        <w:autoSpaceDE/>
        <w:autoSpaceDN/>
        <w:bidi w:val="0"/>
        <w:snapToGrid/>
        <w:spacing w:line="430" w:lineRule="exact"/>
        <w:ind w:firstLine="1400" w:firstLineChars="500"/>
        <w:textAlignment w:val="auto"/>
        <w:rPr>
          <w:rFonts w:hint="default" w:ascii="宋体" w:hAnsi="宋体" w:eastAsia="宋体" w:cs="宋体"/>
          <w:bCs/>
          <w:color w:val="auto"/>
          <w:sz w:val="28"/>
          <w:szCs w:val="28"/>
          <w:highlight w:val="none"/>
          <w:u w:val="single"/>
          <w:lang w:val="en-US" w:eastAsia="zh-CN" w:bidi="ar"/>
        </w:rPr>
      </w:pPr>
      <w:r>
        <w:rPr>
          <w:rFonts w:hint="eastAsia" w:ascii="宋体" w:hAnsi="宋体" w:eastAsia="宋体" w:cs="宋体"/>
          <w:color w:val="auto"/>
          <w:sz w:val="28"/>
          <w:szCs w:val="28"/>
          <w:highlight w:val="none"/>
          <w:lang w:val="en-US" w:eastAsia="zh-CN"/>
        </w:rPr>
        <w:t>开户行：</w:t>
      </w:r>
      <w:r>
        <w:rPr>
          <w:rFonts w:hint="eastAsia" w:ascii="宋体" w:hAnsi="宋体" w:eastAsia="宋体" w:cs="宋体"/>
          <w:bCs/>
          <w:color w:val="auto"/>
          <w:sz w:val="28"/>
          <w:szCs w:val="28"/>
          <w:highlight w:val="none"/>
          <w:u w:val="single"/>
          <w:lang w:val="en-US" w:eastAsia="zh-CN" w:bidi="ar"/>
        </w:rPr>
        <w:t xml:space="preserve">                               </w:t>
      </w:r>
    </w:p>
    <w:p w14:paraId="228AECEB">
      <w:pPr>
        <w:keepNext w:val="0"/>
        <w:keepLines w:val="0"/>
        <w:pageBreakBefore w:val="0"/>
        <w:wordWrap/>
        <w:overflowPunct/>
        <w:topLinePunct w:val="0"/>
        <w:autoSpaceDE/>
        <w:autoSpaceDN/>
        <w:bidi w:val="0"/>
        <w:snapToGrid/>
        <w:spacing w:line="43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bCs/>
          <w:color w:val="auto"/>
          <w:sz w:val="28"/>
          <w:szCs w:val="28"/>
          <w:highlight w:val="none"/>
          <w:lang w:bidi="ar"/>
        </w:rPr>
        <w:t xml:space="preserve">账 </w:t>
      </w:r>
      <w:r>
        <w:rPr>
          <w:rFonts w:hint="eastAsia" w:ascii="宋体" w:hAnsi="宋体" w:eastAsia="宋体" w:cs="宋体"/>
          <w:bCs/>
          <w:color w:val="auto"/>
          <w:sz w:val="28"/>
          <w:szCs w:val="28"/>
          <w:highlight w:val="none"/>
          <w:lang w:val="en-US" w:eastAsia="zh-CN" w:bidi="ar"/>
        </w:rPr>
        <w:t xml:space="preserve"> </w:t>
      </w:r>
      <w:r>
        <w:rPr>
          <w:rFonts w:hint="eastAsia" w:ascii="宋体" w:hAnsi="宋体" w:eastAsia="宋体" w:cs="宋体"/>
          <w:bCs/>
          <w:color w:val="auto"/>
          <w:sz w:val="28"/>
          <w:szCs w:val="28"/>
          <w:highlight w:val="none"/>
          <w:lang w:bidi="ar"/>
        </w:rPr>
        <w:t>号：</w:t>
      </w:r>
      <w:r>
        <w:rPr>
          <w:rFonts w:hint="eastAsia" w:ascii="宋体" w:hAnsi="宋体" w:eastAsia="宋体" w:cs="宋体"/>
          <w:bCs/>
          <w:color w:val="auto"/>
          <w:sz w:val="28"/>
          <w:szCs w:val="28"/>
          <w:highlight w:val="none"/>
          <w:u w:val="single"/>
          <w:lang w:val="en-US" w:eastAsia="zh-CN" w:bidi="ar"/>
        </w:rPr>
        <w:t xml:space="preserve">                               </w:t>
      </w:r>
      <w:r>
        <w:rPr>
          <w:rFonts w:hint="eastAsia" w:ascii="宋体" w:hAnsi="宋体" w:eastAsia="宋体" w:cs="宋体"/>
          <w:color w:val="auto"/>
          <w:sz w:val="28"/>
          <w:szCs w:val="28"/>
          <w:highlight w:val="none"/>
          <w:lang w:val="en-US" w:eastAsia="zh-CN"/>
        </w:rPr>
        <w:t xml:space="preserve">     </w:t>
      </w:r>
    </w:p>
    <w:p w14:paraId="4A714C55">
      <w:pPr>
        <w:keepNext w:val="0"/>
        <w:keepLines w:val="0"/>
        <w:pageBreakBefore w:val="0"/>
        <w:tabs>
          <w:tab w:val="left" w:pos="980"/>
        </w:tabs>
        <w:kinsoku w:val="0"/>
        <w:wordWrap/>
        <w:overflowPunct/>
        <w:topLinePunct w:val="0"/>
        <w:autoSpaceDE/>
        <w:autoSpaceDN/>
        <w:bidi w:val="0"/>
        <w:snapToGrid/>
        <w:spacing w:line="43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法定代表人或其授权                   </w:t>
      </w:r>
    </w:p>
    <w:p w14:paraId="5DAF4712">
      <w:pPr>
        <w:keepNext w:val="0"/>
        <w:keepLines w:val="0"/>
        <w:pageBreakBefore w:val="0"/>
        <w:tabs>
          <w:tab w:val="left" w:pos="980"/>
        </w:tabs>
        <w:kinsoku w:val="0"/>
        <w:wordWrap/>
        <w:overflowPunct/>
        <w:topLinePunct w:val="0"/>
        <w:autoSpaceDE/>
        <w:autoSpaceDN/>
        <w:bidi w:val="0"/>
        <w:snapToGrid/>
        <w:spacing w:line="430" w:lineRule="exact"/>
        <w:ind w:firstLine="1400" w:firstLineChars="500"/>
        <w:textAlignment w:val="auto"/>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lang w:val="en-US" w:eastAsia="zh-CN"/>
        </w:rPr>
        <w:t xml:space="preserve">的代理人：（签字） </w:t>
      </w:r>
      <w:r>
        <w:rPr>
          <w:rFonts w:hint="eastAsia" w:ascii="宋体" w:hAnsi="宋体" w:eastAsia="宋体" w:cs="宋体"/>
          <w:color w:val="auto"/>
          <w:sz w:val="28"/>
          <w:szCs w:val="28"/>
          <w:highlight w:val="none"/>
          <w:u w:val="single"/>
          <w:lang w:val="en-US" w:eastAsia="zh-CN"/>
        </w:rPr>
        <w:t xml:space="preserve">                    </w:t>
      </w:r>
    </w:p>
    <w:p w14:paraId="1C5328C6">
      <w:pPr>
        <w:keepNext w:val="0"/>
        <w:keepLines w:val="0"/>
        <w:pageBreakBefore w:val="0"/>
        <w:wordWrap/>
        <w:overflowPunct/>
        <w:topLinePunct w:val="0"/>
        <w:autoSpaceDE/>
        <w:autoSpaceDN/>
        <w:bidi w:val="0"/>
        <w:snapToGrid/>
        <w:spacing w:line="430" w:lineRule="exact"/>
        <w:textAlignment w:val="auto"/>
        <w:rPr>
          <w:rFonts w:hint="eastAsia" w:ascii="宋体" w:hAnsi="宋体" w:eastAsia="宋体" w:cs="宋体"/>
          <w:color w:val="auto"/>
          <w:sz w:val="28"/>
          <w:szCs w:val="28"/>
          <w:highlight w:val="none"/>
          <w:lang w:val="en-US" w:eastAsia="zh-Hans"/>
        </w:rPr>
      </w:pPr>
      <w:r>
        <w:rPr>
          <w:rFonts w:hint="eastAsia"/>
          <w:color w:val="auto"/>
          <w:highlight w:val="none"/>
          <w:lang w:val="en-US" w:eastAsia="zh-CN"/>
        </w:rPr>
        <w:t xml:space="preserve">                                                       </w:t>
      </w:r>
      <w:r>
        <w:rPr>
          <w:rFonts w:hint="eastAsia" w:ascii="宋体" w:hAnsi="宋体" w:eastAsia="宋体" w:cs="宋体"/>
          <w:color w:val="auto"/>
          <w:sz w:val="28"/>
          <w:szCs w:val="28"/>
          <w:highlight w:val="none"/>
          <w:lang w:val="en-US" w:eastAsia="zh-Hans"/>
        </w:rPr>
        <w:t xml:space="preserve">年   </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lang w:val="en-US" w:eastAsia="zh-Hans"/>
        </w:rPr>
        <w:t>月</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lang w:val="en-US" w:eastAsia="zh-Hans"/>
        </w:rPr>
        <w:t>日</w:t>
      </w:r>
    </w:p>
    <w:p w14:paraId="45AB89DE">
      <w:pPr>
        <w:keepNext w:val="0"/>
        <w:keepLines w:val="0"/>
        <w:pageBreakBefore w:val="0"/>
        <w:wordWrap/>
        <w:overflowPunct/>
        <w:topLinePunct w:val="0"/>
        <w:autoSpaceDE/>
        <w:autoSpaceDN/>
        <w:bidi w:val="0"/>
        <w:snapToGrid/>
        <w:spacing w:line="430" w:lineRule="exact"/>
        <w:textAlignment w:val="auto"/>
        <w:rPr>
          <w:color w:val="auto"/>
          <w:highlight w:val="none"/>
        </w:rPr>
      </w:pPr>
      <w:r>
        <w:rPr>
          <w:rFonts w:hint="eastAsia" w:ascii="宋体" w:hAnsi="宋体" w:eastAsia="宋体" w:cs="宋体"/>
          <w:color w:val="auto"/>
          <w:sz w:val="24"/>
          <w:szCs w:val="24"/>
          <w:highlight w:val="none"/>
          <w:lang w:val="en-US" w:eastAsia="zh-CN"/>
        </w:rPr>
        <w:t>注：本合同样本仅供参考，具体内容由采购人在签订时细化修改确定。</w:t>
      </w:r>
      <w:r>
        <w:rPr>
          <w:rFonts w:hint="eastAsia" w:ascii="宋体" w:hAnsi="宋体" w:eastAsia="宋体" w:cs="宋体"/>
          <w:color w:val="auto"/>
          <w:sz w:val="24"/>
          <w:szCs w:val="24"/>
          <w:highlight w:val="none"/>
        </w:rPr>
        <w:t xml:space="preserve"> </w:t>
      </w:r>
    </w:p>
    <w:p w14:paraId="471EE065">
      <w:pPr>
        <w:pStyle w:val="9"/>
        <w:rPr>
          <w:rFonts w:hint="eastAsia"/>
          <w:color w:val="auto"/>
          <w:highlight w:val="none"/>
          <w:lang w:val="en-US" w:eastAsia="zh-Hans"/>
        </w:rPr>
        <w:sectPr>
          <w:footerReference r:id="rId3" w:type="default"/>
          <w:pgSz w:w="11906" w:h="16838"/>
          <w:pgMar w:top="1440" w:right="1800" w:bottom="1440" w:left="1800" w:header="851" w:footer="992" w:gutter="0"/>
          <w:cols w:space="720" w:num="1"/>
          <w:docGrid w:type="lines" w:linePitch="312" w:charSpace="0"/>
        </w:sectPr>
      </w:pPr>
    </w:p>
    <w:p w14:paraId="5ACCA7D6">
      <w:pPr>
        <w:spacing w:line="360" w:lineRule="auto"/>
        <w:jc w:val="both"/>
        <w:rPr>
          <w:rFonts w:hint="default" w:ascii="宋体" w:hAnsi="宋体" w:eastAsia="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t>采购包2：</w:t>
      </w:r>
    </w:p>
    <w:p w14:paraId="097F3ECB">
      <w:pPr>
        <w:spacing w:line="360" w:lineRule="auto"/>
        <w:ind w:firstLine="562" w:firstLineChars="200"/>
        <w:jc w:val="center"/>
        <w:rPr>
          <w:rFonts w:hint="eastAsia" w:ascii="宋体" w:hAnsi="宋体" w:eastAsia="宋体" w:cs="宋体"/>
          <w:color w:val="auto"/>
          <w:sz w:val="24"/>
          <w:highlight w:val="none"/>
        </w:rPr>
      </w:pPr>
      <w:r>
        <w:rPr>
          <w:rFonts w:hint="eastAsia" w:ascii="宋体" w:hAnsi="宋体" w:eastAsia="宋体" w:cs="宋体"/>
          <w:b/>
          <w:bCs/>
          <w:color w:val="auto"/>
          <w:sz w:val="28"/>
          <w:szCs w:val="28"/>
          <w:highlight w:val="none"/>
          <w:lang w:val="en-US" w:eastAsia="zh-CN"/>
        </w:rPr>
        <w:t>合同主要条款</w:t>
      </w:r>
    </w:p>
    <w:p w14:paraId="2869AA3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本表是对合同条款的具体补充和修改，如有矛盾，应以本资料表为准。</w:t>
      </w:r>
    </w:p>
    <w:tbl>
      <w:tblPr>
        <w:tblStyle w:val="7"/>
        <w:tblW w:w="9072" w:type="dxa"/>
        <w:tblInd w:w="59"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27"/>
        <w:gridCol w:w="8445"/>
      </w:tblGrid>
      <w:tr w14:paraId="0F4397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627" w:type="dxa"/>
            <w:vAlign w:val="center"/>
          </w:tcPr>
          <w:p w14:paraId="3EA77BFC">
            <w:pPr>
              <w:spacing w:line="5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8445" w:type="dxa"/>
            <w:vAlign w:val="center"/>
          </w:tcPr>
          <w:p w14:paraId="2495CEE6">
            <w:pPr>
              <w:spacing w:line="50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内      容</w:t>
            </w:r>
          </w:p>
        </w:tc>
      </w:tr>
      <w:tr w14:paraId="17E0A3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79" w:hRule="atLeast"/>
        </w:trPr>
        <w:tc>
          <w:tcPr>
            <w:tcW w:w="627" w:type="dxa"/>
            <w:vAlign w:val="center"/>
          </w:tcPr>
          <w:p w14:paraId="7E73BA31">
            <w:pPr>
              <w:spacing w:line="5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8445" w:type="dxa"/>
            <w:vAlign w:val="center"/>
          </w:tcPr>
          <w:p w14:paraId="67C5EAED">
            <w:pPr>
              <w:keepNext w:val="0"/>
              <w:keepLines w:val="0"/>
              <w:pageBreakBefore w:val="0"/>
              <w:kinsoku/>
              <w:wordWrap/>
              <w:overflowPunct/>
              <w:topLinePunct w:val="0"/>
              <w:bidi w:val="0"/>
              <w:snapToGrid/>
              <w:spacing w:line="360" w:lineRule="exact"/>
              <w:textAlignment w:val="auto"/>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采购人（甲方）名称：</w:t>
            </w:r>
            <w:r>
              <w:rPr>
                <w:rFonts w:hint="eastAsia" w:ascii="宋体" w:hAnsi="宋体" w:eastAsia="宋体" w:cs="宋体"/>
                <w:color w:val="auto"/>
                <w:sz w:val="24"/>
                <w:highlight w:val="none"/>
              </w:rPr>
              <w:t>陕西省公路局</w:t>
            </w:r>
          </w:p>
          <w:p w14:paraId="0D72333F">
            <w:pPr>
              <w:keepNext w:val="0"/>
              <w:keepLines w:val="0"/>
              <w:pageBreakBefore w:val="0"/>
              <w:kinsoku/>
              <w:wordWrap/>
              <w:overflowPunct/>
              <w:topLinePunct w:val="0"/>
              <w:bidi w:val="0"/>
              <w:snapToGrid/>
              <w:spacing w:line="360" w:lineRule="exact"/>
              <w:textAlignment w:val="auto"/>
              <w:rPr>
                <w:rFonts w:hint="eastAsia" w:ascii="宋体" w:hAnsi="宋体" w:eastAsia="宋体" w:cs="宋体"/>
                <w:color w:val="auto"/>
                <w:sz w:val="24"/>
                <w:highlight w:val="none"/>
                <w:u w:val="single"/>
              </w:rPr>
            </w:pPr>
            <w:r>
              <w:rPr>
                <w:rFonts w:hint="eastAsia" w:ascii="宋体" w:hAnsi="宋体" w:eastAsia="宋体" w:cs="宋体"/>
                <w:b/>
                <w:bCs/>
                <w:color w:val="auto"/>
                <w:sz w:val="24"/>
                <w:highlight w:val="none"/>
              </w:rPr>
              <w:t>地址：</w:t>
            </w:r>
            <w:r>
              <w:rPr>
                <w:rFonts w:hint="eastAsia" w:ascii="宋体" w:hAnsi="宋体" w:eastAsia="宋体" w:cs="宋体"/>
                <w:color w:val="auto"/>
                <w:kern w:val="0"/>
                <w:sz w:val="24"/>
                <w:highlight w:val="none"/>
              </w:rPr>
              <w:t>西安市含光北路110号</w:t>
            </w:r>
          </w:p>
        </w:tc>
      </w:tr>
      <w:tr w14:paraId="78FCCE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5" w:hRule="atLeast"/>
        </w:trPr>
        <w:tc>
          <w:tcPr>
            <w:tcW w:w="627" w:type="dxa"/>
            <w:vAlign w:val="center"/>
          </w:tcPr>
          <w:p w14:paraId="226779B7">
            <w:pPr>
              <w:spacing w:line="5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8445" w:type="dxa"/>
            <w:vAlign w:val="center"/>
          </w:tcPr>
          <w:p w14:paraId="4EE88A04">
            <w:pPr>
              <w:keepNext w:val="0"/>
              <w:keepLines w:val="0"/>
              <w:pageBreakBefore w:val="0"/>
              <w:kinsoku/>
              <w:wordWrap/>
              <w:overflowPunct/>
              <w:topLinePunct w:val="0"/>
              <w:bidi w:val="0"/>
              <w:snapToGrid/>
              <w:spacing w:line="360" w:lineRule="exact"/>
              <w:textAlignment w:val="auto"/>
              <w:rPr>
                <w:rFonts w:hint="eastAsia" w:ascii="宋体" w:hAnsi="宋体" w:eastAsia="宋体" w:cs="宋体"/>
                <w:color w:val="auto"/>
                <w:sz w:val="24"/>
                <w:highlight w:val="none"/>
                <w:u w:val="single"/>
              </w:rPr>
            </w:pPr>
            <w:r>
              <w:rPr>
                <w:rFonts w:hint="eastAsia" w:ascii="宋体" w:hAnsi="宋体" w:eastAsia="宋体" w:cs="宋体"/>
                <w:b/>
                <w:bCs/>
                <w:color w:val="auto"/>
                <w:sz w:val="24"/>
                <w:highlight w:val="none"/>
              </w:rPr>
              <w:t>供应商（乙方）：</w:t>
            </w:r>
            <w:r>
              <w:rPr>
                <w:rFonts w:hint="eastAsia" w:ascii="宋体" w:hAnsi="宋体" w:eastAsia="宋体" w:cs="宋体"/>
                <w:color w:val="auto"/>
                <w:sz w:val="24"/>
                <w:highlight w:val="none"/>
              </w:rPr>
              <w:t>成交人</w:t>
            </w:r>
          </w:p>
        </w:tc>
      </w:tr>
      <w:tr w14:paraId="48E6E4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2" w:hRule="atLeast"/>
        </w:trPr>
        <w:tc>
          <w:tcPr>
            <w:tcW w:w="627" w:type="dxa"/>
            <w:vAlign w:val="center"/>
          </w:tcPr>
          <w:p w14:paraId="5A8E2AC4">
            <w:pPr>
              <w:spacing w:line="5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8445" w:type="dxa"/>
            <w:vAlign w:val="center"/>
          </w:tcPr>
          <w:p w14:paraId="111327BE">
            <w:pPr>
              <w:keepNext w:val="0"/>
              <w:keepLines w:val="0"/>
              <w:pageBreakBefore w:val="0"/>
              <w:kinsoku/>
              <w:wordWrap/>
              <w:overflowPunct/>
              <w:topLinePunct w:val="0"/>
              <w:autoSpaceDE w:val="0"/>
              <w:autoSpaceDN w:val="0"/>
              <w:bidi w:val="0"/>
              <w:adjustRightInd w:val="0"/>
              <w:snapToGrid/>
              <w:spacing w:line="360" w:lineRule="exact"/>
              <w:textAlignment w:val="auto"/>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服务期：</w:t>
            </w:r>
            <w:r>
              <w:rPr>
                <w:rFonts w:hint="eastAsia" w:ascii="宋体" w:hAnsi="宋体" w:eastAsia="宋体" w:cs="宋体"/>
                <w:color w:val="auto"/>
                <w:kern w:val="0"/>
                <w:sz w:val="24"/>
                <w:highlight w:val="none"/>
                <w:lang w:val="en-US" w:eastAsia="zh-CN"/>
              </w:rPr>
              <w:t>自合同签订之日起</w:t>
            </w:r>
            <w:r>
              <w:rPr>
                <w:rFonts w:hint="eastAsia" w:ascii="宋体" w:hAnsi="宋体" w:cs="宋体"/>
                <w:color w:val="auto"/>
                <w:kern w:val="0"/>
                <w:sz w:val="24"/>
                <w:highlight w:val="none"/>
                <w:lang w:val="en-US" w:eastAsia="zh-CN"/>
              </w:rPr>
              <w:t>150</w:t>
            </w:r>
            <w:r>
              <w:rPr>
                <w:rFonts w:hint="eastAsia" w:ascii="宋体" w:hAnsi="宋体" w:eastAsia="宋体" w:cs="宋体"/>
                <w:color w:val="auto"/>
                <w:kern w:val="0"/>
                <w:sz w:val="24"/>
                <w:highlight w:val="none"/>
                <w:lang w:val="en-US" w:eastAsia="zh-CN"/>
              </w:rPr>
              <w:t>日历天</w:t>
            </w:r>
            <w:r>
              <w:rPr>
                <w:rFonts w:hint="eastAsia" w:ascii="宋体" w:hAnsi="宋体" w:eastAsia="宋体" w:cs="宋体"/>
                <w:color w:val="auto"/>
                <w:kern w:val="0"/>
                <w:sz w:val="24"/>
                <w:highlight w:val="none"/>
              </w:rPr>
              <w:t>。</w:t>
            </w:r>
          </w:p>
        </w:tc>
      </w:tr>
      <w:tr w14:paraId="7B076F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2" w:hRule="atLeast"/>
        </w:trPr>
        <w:tc>
          <w:tcPr>
            <w:tcW w:w="627" w:type="dxa"/>
            <w:vAlign w:val="center"/>
          </w:tcPr>
          <w:p w14:paraId="22916565">
            <w:pPr>
              <w:spacing w:line="500" w:lineRule="exact"/>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w:t>
            </w:r>
          </w:p>
        </w:tc>
        <w:tc>
          <w:tcPr>
            <w:tcW w:w="8445" w:type="dxa"/>
            <w:vAlign w:val="center"/>
          </w:tcPr>
          <w:p w14:paraId="4F721262">
            <w:pPr>
              <w:keepNext w:val="0"/>
              <w:keepLines w:val="0"/>
              <w:pageBreakBefore w:val="0"/>
              <w:kinsoku/>
              <w:wordWrap/>
              <w:overflowPunct/>
              <w:topLinePunct w:val="0"/>
              <w:bidi w:val="0"/>
              <w:snapToGrid/>
              <w:spacing w:line="360" w:lineRule="exac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highlight w:val="none"/>
              </w:rPr>
              <w:t>结算单位</w:t>
            </w:r>
            <w:r>
              <w:rPr>
                <w:rFonts w:hint="eastAsia" w:ascii="宋体" w:hAnsi="宋体" w:eastAsia="宋体" w:cs="宋体"/>
                <w:b/>
                <w:bCs/>
                <w:color w:val="auto"/>
                <w:sz w:val="24"/>
                <w:szCs w:val="24"/>
                <w:highlight w:val="none"/>
              </w:rPr>
              <w:t>：</w:t>
            </w:r>
          </w:p>
          <w:p w14:paraId="36285D6A">
            <w:pPr>
              <w:keepNext w:val="0"/>
              <w:keepLines w:val="0"/>
              <w:pageBreakBefore w:val="0"/>
              <w:kinsoku/>
              <w:wordWrap/>
              <w:overflowPunct/>
              <w:topLinePunct w:val="0"/>
              <w:bidi w:val="0"/>
              <w:snapToGrid/>
              <w:spacing w:line="3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SA"/>
              </w:rPr>
              <w:t>采购人结算，在付款前供应商必须开具</w:t>
            </w:r>
            <w:r>
              <w:rPr>
                <w:rFonts w:ascii="宋体" w:hAnsi="宋体" w:eastAsia="宋体" w:cs="宋体"/>
                <w:color w:val="auto"/>
                <w:kern w:val="0"/>
                <w:sz w:val="24"/>
                <w:szCs w:val="24"/>
                <w:highlight w:val="none"/>
                <w:lang w:val="en-US" w:eastAsia="zh-CN" w:bidi="ar-SA"/>
              </w:rPr>
              <w:t>等额</w:t>
            </w:r>
            <w:r>
              <w:rPr>
                <w:rFonts w:hint="eastAsia" w:ascii="宋体" w:hAnsi="宋体" w:eastAsia="宋体" w:cs="宋体"/>
                <w:color w:val="auto"/>
                <w:kern w:val="0"/>
                <w:sz w:val="24"/>
                <w:szCs w:val="24"/>
                <w:highlight w:val="none"/>
                <w:lang w:val="en-US" w:eastAsia="zh-CN" w:bidi="ar-SA"/>
              </w:rPr>
              <w:t>增值税专用发票/普通发票给采购人。否则，采购人有权拒绝付款且不承担迟延支付的违约责任。</w:t>
            </w:r>
          </w:p>
          <w:p w14:paraId="73020BB0">
            <w:pPr>
              <w:keepNext w:val="0"/>
              <w:keepLines w:val="0"/>
              <w:pageBreakBefore w:val="0"/>
              <w:kinsoku/>
              <w:wordWrap/>
              <w:overflowPunct/>
              <w:topLinePunct w:val="0"/>
              <w:bidi w:val="0"/>
              <w:snapToGrid/>
              <w:spacing w:line="360" w:lineRule="exac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付款方式：</w:t>
            </w:r>
          </w:p>
          <w:p w14:paraId="44526F50">
            <w:pPr>
              <w:pStyle w:val="9"/>
              <w:keepNext w:val="0"/>
              <w:keepLines w:val="0"/>
              <w:pageBreakBefore w:val="0"/>
              <w:kinsoku/>
              <w:wordWrap/>
              <w:overflowPunct/>
              <w:topLinePunct w:val="0"/>
              <w:bidi w:val="0"/>
              <w:snapToGrid/>
              <w:spacing w:line="360" w:lineRule="exact"/>
              <w:ind w:firstLine="480" w:firstLineChars="200"/>
              <w:jc w:val="both"/>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付款条件说明：领取中标通知书后，合同签订前，供应商向采购人支付合同金额5%的履约保证金。合同签订后，采购人收到供应商缴纳的履约保证金和开具等额增值税专用/普通发票后，采购人以银行转账方式向供应商支付，达到付款条件起30 日内，支付合同总金额的60.00%。</w:t>
            </w:r>
          </w:p>
          <w:p w14:paraId="4FE78055">
            <w:pPr>
              <w:pStyle w:val="9"/>
              <w:keepNext w:val="0"/>
              <w:keepLines w:val="0"/>
              <w:pageBreakBefore w:val="0"/>
              <w:kinsoku/>
              <w:wordWrap/>
              <w:overflowPunct/>
              <w:topLinePunct w:val="0"/>
              <w:bidi w:val="0"/>
              <w:snapToGrid/>
              <w:spacing w:line="360" w:lineRule="exact"/>
              <w:ind w:firstLine="480" w:firstLineChars="200"/>
              <w:jc w:val="both"/>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供应商提交多功能交通调查站设计成果后，供应商开具等额增值税专用/普通发票后，采购人以银行转账方式向供应商支付，达到付款条件起30 日内，支付合同总金额的40.00%。</w:t>
            </w:r>
          </w:p>
          <w:p w14:paraId="64EB896D">
            <w:pPr>
              <w:pStyle w:val="9"/>
              <w:keepNext w:val="0"/>
              <w:keepLines w:val="0"/>
              <w:pageBreakBefore w:val="0"/>
              <w:kinsoku/>
              <w:wordWrap/>
              <w:overflowPunct/>
              <w:topLinePunct w:val="0"/>
              <w:bidi w:val="0"/>
              <w:snapToGrid/>
              <w:spacing w:line="360" w:lineRule="exact"/>
              <w:ind w:firstLine="480" w:firstLineChars="200"/>
              <w:jc w:val="both"/>
              <w:textAlignment w:val="auto"/>
              <w:rPr>
                <w:rFonts w:hint="eastAsia"/>
                <w:color w:val="auto"/>
                <w:highlight w:val="none"/>
              </w:rPr>
            </w:pPr>
            <w:r>
              <w:rPr>
                <w:rFonts w:hint="eastAsia" w:ascii="宋体" w:hAnsi="宋体" w:cs="宋体"/>
                <w:color w:val="auto"/>
                <w:sz w:val="24"/>
                <w:szCs w:val="24"/>
                <w:highlight w:val="none"/>
              </w:rPr>
              <w:t>供应商完成本合同约定的全部内容并经采购人验收合格且无任何争议后，采购人通过原缴费账户向供应商无息退还履约保证金全款。</w:t>
            </w:r>
          </w:p>
        </w:tc>
      </w:tr>
      <w:tr w14:paraId="619C14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1" w:hRule="atLeast"/>
        </w:trPr>
        <w:tc>
          <w:tcPr>
            <w:tcW w:w="627" w:type="dxa"/>
            <w:vAlign w:val="center"/>
          </w:tcPr>
          <w:p w14:paraId="1D966CB8">
            <w:pPr>
              <w:spacing w:line="500" w:lineRule="exact"/>
              <w:jc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5</w:t>
            </w:r>
          </w:p>
        </w:tc>
        <w:tc>
          <w:tcPr>
            <w:tcW w:w="8445" w:type="dxa"/>
            <w:vAlign w:val="center"/>
          </w:tcPr>
          <w:p w14:paraId="1B32ED13">
            <w:pPr>
              <w:keepNext w:val="0"/>
              <w:keepLines w:val="0"/>
              <w:pageBreakBefore w:val="0"/>
              <w:kinsoku/>
              <w:wordWrap/>
              <w:overflowPunct/>
              <w:topLinePunct w:val="0"/>
              <w:bidi w:val="0"/>
              <w:snapToGrid/>
              <w:spacing w:line="360" w:lineRule="exac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验收方式：</w:t>
            </w:r>
          </w:p>
          <w:p w14:paraId="51D7C733">
            <w:pPr>
              <w:keepNext w:val="0"/>
              <w:keepLines w:val="0"/>
              <w:pageBreakBefore w:val="0"/>
              <w:kinsoku/>
              <w:wordWrap/>
              <w:overflowPunct/>
              <w:topLinePunct w:val="0"/>
              <w:bidi w:val="0"/>
              <w:snapToGrid/>
              <w:spacing w:line="360" w:lineRule="exact"/>
              <w:ind w:left="0"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一、本项目施工图评审、履约验收等费用，由供应商自行承担。</w:t>
            </w:r>
          </w:p>
          <w:p w14:paraId="02E11452">
            <w:pPr>
              <w:keepNext w:val="0"/>
              <w:keepLines w:val="0"/>
              <w:pageBreakBefore w:val="0"/>
              <w:kinsoku/>
              <w:wordWrap/>
              <w:overflowPunct/>
              <w:topLinePunct w:val="0"/>
              <w:bidi w:val="0"/>
              <w:snapToGrid/>
              <w:spacing w:line="360" w:lineRule="exact"/>
              <w:ind w:left="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二、</w:t>
            </w:r>
            <w:r>
              <w:rPr>
                <w:rFonts w:hint="eastAsia" w:ascii="宋体" w:hAnsi="宋体" w:eastAsia="宋体" w:cs="宋体"/>
                <w:color w:val="auto"/>
                <w:kern w:val="0"/>
                <w:sz w:val="24"/>
                <w:highlight w:val="none"/>
                <w:lang w:val="en-US" w:eastAsia="zh-CN"/>
              </w:rPr>
              <w:t>该项目完成后，供应商向采购人申请验收，采购人组织相关人员或专家组成的验收小组对项目进行最终验收。验收合格后，采购人填写终验验收单。验收不合格的，限期整改，整改过程中产生的费用和发生的一切损失由供应商承担；整改超过二次的，采购人有权单方解除本合同，供应商应无条件退还已收取的全部合同价款，并按合同总价10%向采购人支付违约金，违约金不足弥补采购人损失的，由供应商负责赔偿。</w:t>
            </w:r>
          </w:p>
          <w:p w14:paraId="5AD1A546">
            <w:pPr>
              <w:keepNext w:val="0"/>
              <w:keepLines w:val="0"/>
              <w:pageBreakBefore w:val="0"/>
              <w:kinsoku/>
              <w:wordWrap/>
              <w:overflowPunct/>
              <w:topLinePunct w:val="0"/>
              <w:bidi w:val="0"/>
              <w:snapToGrid/>
              <w:spacing w:line="360" w:lineRule="exact"/>
              <w:ind w:left="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三、验收依据：</w:t>
            </w:r>
          </w:p>
          <w:p w14:paraId="024270D2">
            <w:pPr>
              <w:keepNext w:val="0"/>
              <w:keepLines w:val="0"/>
              <w:pageBreakBefore w:val="0"/>
              <w:kinsoku/>
              <w:wordWrap/>
              <w:overflowPunct/>
              <w:topLinePunct w:val="0"/>
              <w:bidi w:val="0"/>
              <w:snapToGrid/>
              <w:spacing w:line="360" w:lineRule="exact"/>
              <w:ind w:left="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（一）本合同及附加文本；</w:t>
            </w:r>
          </w:p>
          <w:p w14:paraId="44A1001D">
            <w:pPr>
              <w:keepNext w:val="0"/>
              <w:keepLines w:val="0"/>
              <w:pageBreakBefore w:val="0"/>
              <w:kinsoku/>
              <w:wordWrap/>
              <w:overflowPunct/>
              <w:topLinePunct w:val="0"/>
              <w:bidi w:val="0"/>
              <w:snapToGrid/>
              <w:spacing w:line="360" w:lineRule="exact"/>
              <w:ind w:left="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（二）磋商文件、成交供应商的响应文件及澄清（承诺）函；</w:t>
            </w:r>
          </w:p>
          <w:p w14:paraId="0B7984A3">
            <w:pPr>
              <w:keepNext w:val="0"/>
              <w:keepLines w:val="0"/>
              <w:pageBreakBefore w:val="0"/>
              <w:kinsoku/>
              <w:wordWrap/>
              <w:overflowPunct/>
              <w:topLinePunct w:val="0"/>
              <w:bidi w:val="0"/>
              <w:snapToGrid/>
              <w:spacing w:line="3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kern w:val="2"/>
                <w:sz w:val="24"/>
                <w:szCs w:val="24"/>
                <w:highlight w:val="none"/>
                <w:lang w:val="en-US" w:eastAsia="zh-CN" w:bidi="ar-SA"/>
              </w:rPr>
              <w:t>（</w:t>
            </w:r>
            <w:r>
              <w:rPr>
                <w:rFonts w:hint="eastAsia" w:ascii="宋体" w:hAnsi="宋体" w:cs="宋体"/>
                <w:color w:val="auto"/>
                <w:kern w:val="2"/>
                <w:sz w:val="24"/>
                <w:szCs w:val="24"/>
                <w:highlight w:val="none"/>
                <w:lang w:val="en-US" w:eastAsia="zh-CN" w:bidi="ar-SA"/>
              </w:rPr>
              <w:t>三</w:t>
            </w:r>
            <w:r>
              <w:rPr>
                <w:rFonts w:hint="eastAsia" w:ascii="宋体" w:hAnsi="宋体" w:eastAsia="宋体" w:cs="宋体"/>
                <w:color w:val="auto"/>
                <w:kern w:val="2"/>
                <w:sz w:val="24"/>
                <w:szCs w:val="24"/>
                <w:highlight w:val="none"/>
                <w:lang w:val="en-US" w:eastAsia="zh-CN" w:bidi="ar-SA"/>
              </w:rPr>
              <w:t>）国家相应的标准、规范</w:t>
            </w:r>
            <w:r>
              <w:rPr>
                <w:rFonts w:hint="eastAsia" w:ascii="宋体" w:hAnsi="宋体" w:eastAsia="宋体" w:cs="宋体"/>
                <w:color w:val="auto"/>
                <w:kern w:val="0"/>
                <w:sz w:val="24"/>
                <w:highlight w:val="none"/>
                <w:lang w:val="en-US" w:eastAsia="zh-CN"/>
              </w:rPr>
              <w:t>及《陕西省公路局政府采购项目履约验收办法》（陕公路办〔2024〕7号）</w:t>
            </w:r>
            <w:r>
              <w:rPr>
                <w:rFonts w:hint="eastAsia" w:ascii="宋体" w:hAnsi="宋体" w:eastAsia="宋体" w:cs="宋体"/>
                <w:color w:val="auto"/>
                <w:kern w:val="2"/>
                <w:sz w:val="24"/>
                <w:szCs w:val="24"/>
                <w:highlight w:val="none"/>
                <w:lang w:val="en-US" w:eastAsia="zh-CN" w:bidi="ar-SA"/>
              </w:rPr>
              <w:t>。</w:t>
            </w:r>
          </w:p>
        </w:tc>
      </w:tr>
      <w:tr w14:paraId="595946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8" w:hRule="atLeast"/>
        </w:trPr>
        <w:tc>
          <w:tcPr>
            <w:tcW w:w="627" w:type="dxa"/>
            <w:vAlign w:val="center"/>
          </w:tcPr>
          <w:p w14:paraId="2C687CA4">
            <w:pPr>
              <w:spacing w:line="500" w:lineRule="exact"/>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6</w:t>
            </w:r>
          </w:p>
        </w:tc>
        <w:tc>
          <w:tcPr>
            <w:tcW w:w="8445" w:type="dxa"/>
            <w:vAlign w:val="center"/>
          </w:tcPr>
          <w:p w14:paraId="206516D8">
            <w:pPr>
              <w:keepNext w:val="0"/>
              <w:keepLines w:val="0"/>
              <w:pageBreakBefore w:val="0"/>
              <w:kinsoku/>
              <w:wordWrap/>
              <w:overflowPunct/>
              <w:topLinePunct w:val="0"/>
              <w:bidi w:val="0"/>
              <w:snapToGrid/>
              <w:spacing w:line="360" w:lineRule="exact"/>
              <w:ind w:left="360" w:hanging="361" w:hangingChars="150"/>
              <w:textAlignment w:val="auto"/>
              <w:rPr>
                <w:rFonts w:hint="eastAsia" w:ascii="宋体" w:hAnsi="宋体" w:eastAsia="宋体" w:cs="宋体"/>
                <w:b/>
                <w:bCs/>
                <w:color w:val="auto"/>
                <w:sz w:val="24"/>
                <w:highlight w:val="none"/>
              </w:rPr>
            </w:pPr>
            <w:r>
              <w:rPr>
                <w:rFonts w:hint="eastAsia" w:ascii="宋体" w:hAnsi="宋体" w:cs="宋体"/>
                <w:b/>
                <w:bCs/>
                <w:color w:val="auto"/>
                <w:sz w:val="24"/>
                <w:highlight w:val="none"/>
                <w:lang w:val="en-US" w:eastAsia="zh-CN"/>
              </w:rPr>
              <w:t>知识产权</w:t>
            </w:r>
            <w:r>
              <w:rPr>
                <w:rFonts w:hint="eastAsia" w:ascii="宋体" w:hAnsi="宋体" w:eastAsia="宋体" w:cs="宋体"/>
                <w:b/>
                <w:bCs/>
                <w:color w:val="auto"/>
                <w:sz w:val="24"/>
                <w:highlight w:val="none"/>
              </w:rPr>
              <w:t>：</w:t>
            </w:r>
          </w:p>
          <w:p w14:paraId="67D053A2">
            <w:pPr>
              <w:keepNext w:val="0"/>
              <w:keepLines w:val="0"/>
              <w:pageBreakBefore w:val="0"/>
              <w:kinsoku/>
              <w:wordWrap/>
              <w:overflowPunct/>
              <w:topLinePunct w:val="0"/>
              <w:bidi w:val="0"/>
              <w:snapToGrid/>
              <w:spacing w:line="360" w:lineRule="exact"/>
              <w:ind w:firstLine="42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1.数据要求 </w:t>
            </w:r>
          </w:p>
          <w:p w14:paraId="5CB16B12">
            <w:pPr>
              <w:keepNext w:val="0"/>
              <w:keepLines w:val="0"/>
              <w:pageBreakBefore w:val="0"/>
              <w:kinsoku/>
              <w:wordWrap/>
              <w:overflowPunct/>
              <w:topLinePunct w:val="0"/>
              <w:bidi w:val="0"/>
              <w:snapToGrid/>
              <w:spacing w:line="36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设计文件需加密存储，未经采购人书面同意不得向第三方泄露；设备数据接口协议应符合《交通运输信息系统数据交换标准》（JT/T 697-2020）。  </w:t>
            </w:r>
          </w:p>
          <w:p w14:paraId="10AE1F32">
            <w:pPr>
              <w:keepNext w:val="0"/>
              <w:keepLines w:val="0"/>
              <w:pageBreakBefore w:val="0"/>
              <w:kinsoku/>
              <w:wordWrap/>
              <w:overflowPunct/>
              <w:topLinePunct w:val="0"/>
              <w:bidi w:val="0"/>
              <w:snapToGrid/>
              <w:spacing w:line="36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2.知识产权  </w:t>
            </w:r>
          </w:p>
          <w:p w14:paraId="71B5B746">
            <w:pPr>
              <w:keepNext w:val="0"/>
              <w:keepLines w:val="0"/>
              <w:pageBreakBefore w:val="0"/>
              <w:kinsoku/>
              <w:wordWrap/>
              <w:overflowPunct/>
              <w:topLinePunct w:val="0"/>
              <w:bidi w:val="0"/>
              <w:snapToGrid/>
              <w:spacing w:line="3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所有设计成果（含图纸、文档、软件）知识产权归</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lang w:eastAsia="zh-CN"/>
              </w:rPr>
              <w:t>所有</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lang w:eastAsia="zh-CN"/>
              </w:rPr>
              <w:t>不得擅自用于其他项目</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rPr>
              <w:t>应对所供服务具有或已取得合法知识产权，</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rPr>
              <w:t>应保证所供服务不会出现因第三方提出侵犯其专利权、商标权或其它知识产权而引发法律或经济纠纷，否则由</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rPr>
              <w:t>负责解决并承担全部责任；如因此影响到</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rPr>
              <w:t>的正常使用，</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rPr>
              <w:t>有权单方解除本合同，</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rPr>
              <w:t>应无条件向</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rPr>
              <w:t>退回已收取的全部合同价款，给</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rPr>
              <w:t>造成损失的，由</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rPr>
              <w:t>一并赔偿。</w:t>
            </w:r>
          </w:p>
        </w:tc>
      </w:tr>
      <w:tr w14:paraId="7C6F6E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8" w:hRule="atLeast"/>
        </w:trPr>
        <w:tc>
          <w:tcPr>
            <w:tcW w:w="627" w:type="dxa"/>
            <w:vAlign w:val="center"/>
          </w:tcPr>
          <w:p w14:paraId="2E56D66A">
            <w:pPr>
              <w:spacing w:line="500" w:lineRule="exact"/>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7</w:t>
            </w:r>
          </w:p>
        </w:tc>
        <w:tc>
          <w:tcPr>
            <w:tcW w:w="8445" w:type="dxa"/>
            <w:vAlign w:val="center"/>
          </w:tcPr>
          <w:p w14:paraId="656F6D1F">
            <w:pPr>
              <w:keepNext w:val="0"/>
              <w:keepLines w:val="0"/>
              <w:pageBreakBefore w:val="0"/>
              <w:kinsoku/>
              <w:wordWrap/>
              <w:overflowPunct/>
              <w:topLinePunct w:val="0"/>
              <w:bidi w:val="0"/>
              <w:snapToGrid/>
              <w:spacing w:line="360" w:lineRule="exact"/>
              <w:ind w:left="360" w:hanging="361" w:hangingChars="150"/>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解决合同纠纷的方式：</w:t>
            </w:r>
          </w:p>
          <w:p w14:paraId="7C3C8E18">
            <w:pPr>
              <w:keepNext w:val="0"/>
              <w:keepLines w:val="0"/>
              <w:pageBreakBefore w:val="0"/>
              <w:kinsoku/>
              <w:wordWrap/>
              <w:overflowPunct/>
              <w:topLinePunct w:val="0"/>
              <w:bidi w:val="0"/>
              <w:snapToGrid/>
              <w:spacing w:line="360" w:lineRule="exact"/>
              <w:ind w:left="17" w:leftChars="8" w:firstLine="400" w:firstLineChars="167"/>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在执行本合同中发生的或与本合同有关的争端，双方应通过友好协商解决，经协商无法解决的，应向甲方所在地有管辖权的人民法院提请诉讼。</w:t>
            </w:r>
          </w:p>
        </w:tc>
      </w:tr>
      <w:tr w14:paraId="4E3744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8" w:hRule="atLeast"/>
        </w:trPr>
        <w:tc>
          <w:tcPr>
            <w:tcW w:w="627" w:type="dxa"/>
            <w:vAlign w:val="center"/>
          </w:tcPr>
          <w:p w14:paraId="6AABAE88">
            <w:pPr>
              <w:spacing w:line="500" w:lineRule="exact"/>
              <w:jc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8</w:t>
            </w:r>
          </w:p>
        </w:tc>
        <w:tc>
          <w:tcPr>
            <w:tcW w:w="8445" w:type="dxa"/>
            <w:vAlign w:val="center"/>
          </w:tcPr>
          <w:p w14:paraId="0560F47B">
            <w:pPr>
              <w:keepNext w:val="0"/>
              <w:keepLines w:val="0"/>
              <w:pageBreakBefore w:val="0"/>
              <w:kinsoku/>
              <w:wordWrap/>
              <w:overflowPunct/>
              <w:topLinePunct w:val="0"/>
              <w:bidi w:val="0"/>
              <w:snapToGrid/>
              <w:spacing w:line="360" w:lineRule="exact"/>
              <w:ind w:left="360" w:hanging="361" w:hangingChars="150"/>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违约责任：</w:t>
            </w:r>
          </w:p>
          <w:p w14:paraId="536C986B">
            <w:pPr>
              <w:keepNext w:val="0"/>
              <w:keepLines w:val="0"/>
              <w:pageBreakBefore w:val="0"/>
              <w:kinsoku/>
              <w:wordWrap/>
              <w:overflowPunct/>
              <w:topLinePunct w:val="0"/>
              <w:bidi w:val="0"/>
              <w:snapToGrid/>
              <w:spacing w:line="36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甲方的违约责任</w:t>
            </w:r>
          </w:p>
          <w:p w14:paraId="7FD6009E">
            <w:pPr>
              <w:keepNext w:val="0"/>
              <w:keepLines w:val="0"/>
              <w:pageBreakBefore w:val="0"/>
              <w:kinsoku/>
              <w:wordWrap/>
              <w:overflowPunct/>
              <w:topLinePunct w:val="0"/>
              <w:bidi w:val="0"/>
              <w:snapToGrid/>
              <w:spacing w:line="3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合同签订后，乙方应将所需技术资料、数据的内容及标准以书面形式告知甲方，甲方未提供合同约定的技术资料，或者所提供的数据、资料不满足要求，造成工作延迟或者影响工作质量，甲方应承担相应责任。</w:t>
            </w:r>
          </w:p>
          <w:p w14:paraId="405F5B9C">
            <w:pPr>
              <w:keepNext w:val="0"/>
              <w:keepLines w:val="0"/>
              <w:pageBreakBefore w:val="0"/>
              <w:kinsoku/>
              <w:wordWrap/>
              <w:overflowPunct/>
              <w:topLinePunct w:val="0"/>
              <w:bidi w:val="0"/>
              <w:snapToGrid/>
              <w:spacing w:line="36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乙方的违约责任</w:t>
            </w:r>
          </w:p>
          <w:p w14:paraId="1D0F8776">
            <w:pPr>
              <w:keepNext w:val="0"/>
              <w:keepLines w:val="0"/>
              <w:pageBreakBefore w:val="0"/>
              <w:kinsoku/>
              <w:wordWrap/>
              <w:overflowPunct/>
              <w:topLinePunct w:val="0"/>
              <w:bidi w:val="0"/>
              <w:snapToGrid/>
              <w:spacing w:line="3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（一）甲乙双方必须遵守本合同并执行合同中的各项规定，保证本合同的正常履行。</w:t>
            </w:r>
          </w:p>
          <w:p w14:paraId="5880F23E">
            <w:pPr>
              <w:keepNext w:val="0"/>
              <w:keepLines w:val="0"/>
              <w:pageBreakBefore w:val="0"/>
              <w:kinsoku/>
              <w:wordWrap/>
              <w:overflowPunct/>
              <w:topLinePunct w:val="0"/>
              <w:bidi w:val="0"/>
              <w:snapToGrid/>
              <w:spacing w:line="3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二）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3D34EDDC">
            <w:pPr>
              <w:keepNext w:val="0"/>
              <w:keepLines w:val="0"/>
              <w:pageBreakBefore w:val="0"/>
              <w:kinsoku/>
              <w:wordWrap/>
              <w:overflowPunct/>
              <w:topLinePunct w:val="0"/>
              <w:bidi w:val="0"/>
              <w:snapToGrid/>
              <w:spacing w:line="3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w:t>
            </w:r>
          </w:p>
          <w:p w14:paraId="1419C666">
            <w:pPr>
              <w:keepNext w:val="0"/>
              <w:keepLines w:val="0"/>
              <w:pageBreakBefore w:val="0"/>
              <w:kinsoku/>
              <w:wordWrap/>
              <w:overflowPunct/>
              <w:topLinePunct w:val="0"/>
              <w:bidi w:val="0"/>
              <w:snapToGrid/>
              <w:spacing w:line="3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（四）乙方逾期完成服务的，每逾期一日，向甲方承担合同总金额 1 %的违约金，逾期  </w:t>
            </w:r>
            <w:r>
              <w:rPr>
                <w:rFonts w:hint="eastAsia" w:ascii="宋体" w:hAnsi="宋体" w:cs="宋体"/>
                <w:color w:val="auto"/>
                <w:sz w:val="24"/>
                <w:highlight w:val="none"/>
                <w:lang w:val="en-US" w:eastAsia="zh-CN"/>
              </w:rPr>
              <w:t>5</w:t>
            </w:r>
            <w:r>
              <w:rPr>
                <w:rFonts w:hint="eastAsia" w:ascii="宋体" w:hAnsi="宋体" w:eastAsia="宋体" w:cs="宋体"/>
                <w:color w:val="auto"/>
                <w:sz w:val="24"/>
                <w:highlight w:val="none"/>
              </w:rPr>
              <w:t xml:space="preserve"> 日的，甲方有权单方解除本合同且保留追究乙方违约责任的权利，给甲方造成损失的，乙方还应予以赔偿。</w:t>
            </w:r>
          </w:p>
          <w:p w14:paraId="1A0D06FA">
            <w:pPr>
              <w:keepNext w:val="0"/>
              <w:keepLines w:val="0"/>
              <w:pageBreakBefore w:val="0"/>
              <w:kinsoku/>
              <w:wordWrap/>
              <w:overflowPunct/>
              <w:topLinePunct w:val="0"/>
              <w:bidi w:val="0"/>
              <w:snapToGrid/>
              <w:spacing w:line="3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（五）乙方应保证其提交的服务成果不存在侵犯他人权益的情形，否则，因此引发的责任及纠纷由乙方承担，对甲方造成损失的，乙方应予以赔偿，此外，乙方还应向甲方承担合同总金额  1</w:t>
            </w:r>
            <w:r>
              <w:rPr>
                <w:rFonts w:hint="eastAsia" w:ascii="宋体" w:hAnsi="宋体" w:cs="宋体"/>
                <w:color w:val="auto"/>
                <w:sz w:val="24"/>
                <w:highlight w:val="none"/>
                <w:lang w:val="en-US" w:eastAsia="zh-CN"/>
              </w:rPr>
              <w:t>0</w:t>
            </w:r>
            <w:r>
              <w:rPr>
                <w:rFonts w:hint="eastAsia" w:ascii="宋体" w:hAnsi="宋体" w:eastAsia="宋体" w:cs="宋体"/>
                <w:color w:val="auto"/>
                <w:sz w:val="24"/>
                <w:highlight w:val="none"/>
              </w:rPr>
              <w:t xml:space="preserve"> %的违约金。</w:t>
            </w:r>
          </w:p>
          <w:p w14:paraId="2FEB5EA3">
            <w:pPr>
              <w:keepNext w:val="0"/>
              <w:keepLines w:val="0"/>
              <w:pageBreakBefore w:val="0"/>
              <w:kinsoku/>
              <w:wordWrap/>
              <w:overflowPunct/>
              <w:topLinePunct w:val="0"/>
              <w:bidi w:val="0"/>
              <w:snapToGrid/>
              <w:spacing w:line="3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（六）乙方应对其服务及服务成果的合法性、科学性、有效性、客观性、真实性负责，否则，相关责任及纠纷由乙方承担，对甲方造成损失的，乙方应予赔偿，此外，乙方还应向甲方承担合同总金额  1</w:t>
            </w:r>
            <w:r>
              <w:rPr>
                <w:rFonts w:hint="eastAsia" w:ascii="宋体" w:hAnsi="宋体" w:cs="宋体"/>
                <w:color w:val="auto"/>
                <w:sz w:val="24"/>
                <w:highlight w:val="none"/>
                <w:lang w:val="en-US" w:eastAsia="zh-CN"/>
              </w:rPr>
              <w:t>0</w:t>
            </w:r>
            <w:r>
              <w:rPr>
                <w:rFonts w:hint="eastAsia" w:ascii="宋体" w:hAnsi="宋体" w:eastAsia="宋体" w:cs="宋体"/>
                <w:color w:val="auto"/>
                <w:sz w:val="24"/>
                <w:highlight w:val="none"/>
              </w:rPr>
              <w:t xml:space="preserve">  %的违约金。</w:t>
            </w:r>
          </w:p>
          <w:p w14:paraId="2E09B8E2">
            <w:pPr>
              <w:keepNext w:val="0"/>
              <w:keepLines w:val="0"/>
              <w:pageBreakBefore w:val="0"/>
              <w:kinsoku/>
              <w:wordWrap/>
              <w:overflowPunct/>
              <w:topLinePunct w:val="0"/>
              <w:bidi w:val="0"/>
              <w:snapToGrid/>
              <w:spacing w:line="3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七）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w:t>
            </w:r>
          </w:p>
          <w:p w14:paraId="5F204A6D">
            <w:pPr>
              <w:keepNext w:val="0"/>
              <w:keepLines w:val="0"/>
              <w:pageBreakBefore w:val="0"/>
              <w:kinsoku/>
              <w:wordWrap/>
              <w:overflowPunct/>
              <w:topLinePunct w:val="0"/>
              <w:bidi w:val="0"/>
              <w:snapToGrid/>
              <w:spacing w:line="3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（八）乙方未按合同约定或甲 方要求提供服务的，每出现一次应承担合同总价款【 </w:t>
            </w:r>
            <w:r>
              <w:rPr>
                <w:rFonts w:hint="eastAsia" w:ascii="宋体" w:hAnsi="宋体" w:cs="宋体"/>
                <w:color w:val="auto"/>
                <w:sz w:val="24"/>
                <w:highlight w:val="none"/>
                <w:lang w:val="en-US" w:eastAsia="zh-CN"/>
              </w:rPr>
              <w:t>2</w:t>
            </w:r>
            <w:r>
              <w:rPr>
                <w:rFonts w:hint="eastAsia" w:ascii="宋体" w:hAnsi="宋体" w:eastAsia="宋体" w:cs="宋体"/>
                <w:color w:val="auto"/>
                <w:sz w:val="24"/>
                <w:highlight w:val="none"/>
              </w:rPr>
              <w:t>】%的违约金，出现【3 】次的，甲方有权单方解除本合同，给甲方造成损失的，乙方还应予以赔偿。</w:t>
            </w:r>
          </w:p>
          <w:p w14:paraId="479B5372">
            <w:pPr>
              <w:keepNext w:val="0"/>
              <w:keepLines w:val="0"/>
              <w:pageBreakBefore w:val="0"/>
              <w:kinsoku/>
              <w:wordWrap/>
              <w:overflowPunct/>
              <w:topLinePunct w:val="0"/>
              <w:bidi w:val="0"/>
              <w:snapToGrid/>
              <w:spacing w:line="3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九）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w:t>
            </w:r>
          </w:p>
        </w:tc>
      </w:tr>
    </w:tbl>
    <w:p w14:paraId="03F8DE55">
      <w:pPr>
        <w:pStyle w:val="9"/>
        <w:rPr>
          <w:rFonts w:hint="eastAsia" w:ascii="宋体" w:hAnsi="宋体" w:eastAsia="宋体" w:cs="宋体"/>
          <w:color w:val="auto"/>
          <w:highlight w:val="none"/>
        </w:rPr>
      </w:pPr>
    </w:p>
    <w:p w14:paraId="221B0A39">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12591B02">
      <w:pPr>
        <w:widowControl/>
        <w:kinsoku w:val="0"/>
        <w:autoSpaceDE w:val="0"/>
        <w:autoSpaceDN w:val="0"/>
        <w:adjustRightInd w:val="0"/>
        <w:snapToGrid w:val="0"/>
        <w:spacing w:line="240" w:lineRule="auto"/>
        <w:jc w:val="left"/>
        <w:textAlignment w:val="baseline"/>
        <w:rPr>
          <w:rFonts w:hint="default" w:ascii="宋体" w:hAnsi="宋体" w:eastAsia="宋体" w:cs="宋体"/>
          <w:b/>
          <w:bCs/>
          <w:snapToGrid w:val="0"/>
          <w:color w:val="auto"/>
          <w:kern w:val="0"/>
          <w:sz w:val="30"/>
          <w:szCs w:val="30"/>
          <w:highlight w:val="none"/>
          <w:u w:val="single"/>
          <w:lang w:val="en-US" w:eastAsia="zh-CN"/>
        </w:rPr>
      </w:pPr>
      <w:r>
        <w:rPr>
          <w:rFonts w:hint="eastAsia" w:ascii="宋体" w:hAnsi="宋体" w:cs="宋体"/>
          <w:b/>
          <w:bCs/>
          <w:snapToGrid w:val="0"/>
          <w:color w:val="auto"/>
          <w:kern w:val="0"/>
          <w:sz w:val="30"/>
          <w:szCs w:val="30"/>
          <w:highlight w:val="none"/>
          <w:lang w:val="en-US" w:eastAsia="zh-CN"/>
        </w:rPr>
        <w:t xml:space="preserve">政府采购项目        </w:t>
      </w:r>
      <w:r>
        <w:rPr>
          <w:rFonts w:hint="eastAsia" w:ascii="宋体" w:hAnsi="宋体" w:eastAsia="宋体" w:cs="宋体"/>
          <w:b/>
          <w:bCs/>
          <w:snapToGrid w:val="0"/>
          <w:color w:val="auto"/>
          <w:kern w:val="0"/>
          <w:sz w:val="30"/>
          <w:szCs w:val="30"/>
          <w:highlight w:val="none"/>
          <w:lang w:eastAsia="en-US"/>
        </w:rPr>
        <w:t xml:space="preserve">             合同编号：</w:t>
      </w:r>
      <w:r>
        <w:rPr>
          <w:rFonts w:hint="eastAsia" w:ascii="宋体" w:hAnsi="宋体" w:eastAsia="宋体" w:cs="宋体"/>
          <w:b/>
          <w:bCs/>
          <w:color w:val="auto"/>
          <w:sz w:val="30"/>
          <w:szCs w:val="30"/>
          <w:highlight w:val="none"/>
          <w:u w:val="single"/>
          <w:lang w:val="en-US" w:eastAsia="zh-CN"/>
        </w:rPr>
        <w:t xml:space="preserve">              </w:t>
      </w:r>
    </w:p>
    <w:p w14:paraId="10C0D5AD">
      <w:pPr>
        <w:widowControl w:val="0"/>
        <w:spacing w:line="324" w:lineRule="auto"/>
        <w:jc w:val="both"/>
        <w:rPr>
          <w:rFonts w:hint="eastAsia" w:ascii="Times New Roman" w:hAnsi="宋体" w:eastAsia="宋体" w:cs="宋体"/>
          <w:b/>
          <w:bCs/>
          <w:color w:val="auto"/>
          <w:kern w:val="2"/>
          <w:sz w:val="24"/>
          <w:szCs w:val="24"/>
          <w:highlight w:val="none"/>
          <w:lang w:val="en-US" w:eastAsia="zh-CN" w:bidi="ar-SA"/>
        </w:rPr>
      </w:pPr>
    </w:p>
    <w:p w14:paraId="299D2FF6">
      <w:pPr>
        <w:widowControl w:val="0"/>
        <w:spacing w:line="324" w:lineRule="auto"/>
        <w:jc w:val="both"/>
        <w:rPr>
          <w:rFonts w:hint="eastAsia" w:ascii="Times New Roman" w:hAnsi="宋体" w:eastAsia="宋体" w:cs="宋体"/>
          <w:b/>
          <w:bCs/>
          <w:color w:val="auto"/>
          <w:kern w:val="2"/>
          <w:sz w:val="24"/>
          <w:szCs w:val="24"/>
          <w:highlight w:val="none"/>
          <w:lang w:val="en-US" w:eastAsia="zh-CN" w:bidi="ar-SA"/>
        </w:rPr>
      </w:pPr>
    </w:p>
    <w:p w14:paraId="1D92379A">
      <w:pPr>
        <w:widowControl w:val="0"/>
        <w:spacing w:line="324" w:lineRule="auto"/>
        <w:jc w:val="both"/>
        <w:rPr>
          <w:rFonts w:hint="eastAsia" w:ascii="Times New Roman" w:hAnsi="Times New Roman" w:eastAsia="宋体" w:cs="Times New Roman"/>
          <w:color w:val="auto"/>
          <w:kern w:val="2"/>
          <w:sz w:val="21"/>
          <w:szCs w:val="21"/>
          <w:highlight w:val="none"/>
          <w:lang w:val="en-US" w:eastAsia="zh-CN" w:bidi="ar-SA"/>
        </w:rPr>
      </w:pPr>
    </w:p>
    <w:p w14:paraId="146D1FC9">
      <w:pPr>
        <w:pStyle w:val="4"/>
        <w:rPr>
          <w:rFonts w:hint="eastAsia"/>
          <w:color w:val="auto"/>
          <w:highlight w:val="none"/>
          <w:lang w:val="en-US" w:eastAsia="zh-CN"/>
        </w:rPr>
      </w:pPr>
    </w:p>
    <w:p w14:paraId="0B323AC8">
      <w:pPr>
        <w:pStyle w:val="2"/>
        <w:rPr>
          <w:rFonts w:hint="eastAsia" w:ascii="Times New Roman" w:hAnsi="Times New Roman" w:eastAsia="宋体" w:cs="Times New Roman"/>
          <w:color w:val="auto"/>
          <w:kern w:val="2"/>
          <w:sz w:val="21"/>
          <w:szCs w:val="21"/>
          <w:highlight w:val="none"/>
          <w:lang w:val="en-US" w:eastAsia="zh-CN" w:bidi="ar-SA"/>
        </w:rPr>
      </w:pPr>
    </w:p>
    <w:p w14:paraId="1B01A289">
      <w:pPr>
        <w:pStyle w:val="4"/>
        <w:keepNext w:val="0"/>
        <w:keepLines w:val="0"/>
        <w:pageBreakBefore w:val="0"/>
        <w:widowControl w:val="0"/>
        <w:kinsoku/>
        <w:wordWrap/>
        <w:overflowPunct/>
        <w:topLinePunct w:val="0"/>
        <w:autoSpaceDE/>
        <w:autoSpaceDN/>
        <w:bidi w:val="0"/>
        <w:adjustRightInd/>
        <w:snapToGrid/>
        <w:spacing w:line="360" w:lineRule="auto"/>
        <w:ind w:left="0" w:leftChars="0" w:hanging="6" w:firstLineChars="0"/>
        <w:jc w:val="center"/>
        <w:textAlignment w:val="auto"/>
        <w:rPr>
          <w:rFonts w:hint="default" w:ascii="宋体" w:hAnsi="宋体" w:eastAsia="宋体" w:cs="宋体"/>
          <w:b/>
          <w:bCs/>
          <w:color w:val="auto"/>
          <w:kern w:val="0"/>
          <w:sz w:val="40"/>
          <w:szCs w:val="40"/>
          <w:highlight w:val="none"/>
          <w:u w:val="none"/>
          <w:lang w:val="en-US" w:eastAsia="zh-CN"/>
        </w:rPr>
      </w:pPr>
      <w:r>
        <w:rPr>
          <w:rFonts w:hint="default" w:ascii="宋体" w:hAnsi="宋体" w:eastAsia="宋体" w:cs="宋体"/>
          <w:b/>
          <w:bCs/>
          <w:color w:val="auto"/>
          <w:kern w:val="0"/>
          <w:sz w:val="40"/>
          <w:szCs w:val="40"/>
          <w:highlight w:val="none"/>
          <w:u w:val="none"/>
          <w:lang w:val="en-US" w:eastAsia="zh-CN"/>
        </w:rPr>
        <w:t>陕西省普通国道多功能交通调查站施工图设计</w:t>
      </w:r>
    </w:p>
    <w:p w14:paraId="3BAAA0E9">
      <w:pPr>
        <w:pStyle w:val="4"/>
        <w:keepNext w:val="0"/>
        <w:keepLines w:val="0"/>
        <w:pageBreakBefore w:val="0"/>
        <w:widowControl w:val="0"/>
        <w:kinsoku/>
        <w:wordWrap/>
        <w:overflowPunct/>
        <w:topLinePunct w:val="0"/>
        <w:autoSpaceDE/>
        <w:autoSpaceDN/>
        <w:bidi w:val="0"/>
        <w:adjustRightInd/>
        <w:snapToGrid/>
        <w:spacing w:line="360" w:lineRule="auto"/>
        <w:ind w:left="0" w:leftChars="0" w:hanging="6" w:firstLineChars="0"/>
        <w:jc w:val="center"/>
        <w:textAlignment w:val="auto"/>
        <w:rPr>
          <w:rFonts w:hint="default" w:ascii="宋体" w:hAnsi="宋体" w:eastAsia="宋体" w:cs="宋体"/>
          <w:b/>
          <w:bCs/>
          <w:color w:val="auto"/>
          <w:kern w:val="0"/>
          <w:sz w:val="40"/>
          <w:szCs w:val="40"/>
          <w:highlight w:val="none"/>
          <w:u w:val="none"/>
          <w:lang w:val="en-US" w:eastAsia="en-US"/>
        </w:rPr>
      </w:pPr>
      <w:r>
        <w:rPr>
          <w:rFonts w:hint="eastAsia" w:ascii="宋体" w:hAnsi="宋体" w:eastAsia="宋体" w:cs="宋体"/>
          <w:b/>
          <w:bCs/>
          <w:color w:val="auto"/>
          <w:kern w:val="0"/>
          <w:sz w:val="40"/>
          <w:szCs w:val="40"/>
          <w:highlight w:val="none"/>
          <w:u w:val="none"/>
          <w:lang w:val="en-US" w:eastAsia="zh-CN"/>
        </w:rPr>
        <w:t>服务合同</w:t>
      </w:r>
    </w:p>
    <w:p w14:paraId="5752DED0">
      <w:pPr>
        <w:spacing w:line="324" w:lineRule="auto"/>
        <w:rPr>
          <w:rFonts w:hint="eastAsia" w:ascii="Times New Roman" w:hAnsi="宋体" w:eastAsia="宋体" w:cs="宋体"/>
          <w:color w:val="auto"/>
          <w:sz w:val="18"/>
          <w:szCs w:val="21"/>
          <w:highlight w:val="none"/>
        </w:rPr>
      </w:pPr>
    </w:p>
    <w:p w14:paraId="579AD29A">
      <w:pPr>
        <w:spacing w:line="324" w:lineRule="auto"/>
        <w:rPr>
          <w:rFonts w:hint="eastAsia" w:ascii="Times New Roman" w:hAnsi="宋体" w:eastAsia="宋体" w:cs="宋体"/>
          <w:color w:val="auto"/>
          <w:sz w:val="18"/>
          <w:szCs w:val="21"/>
          <w:highlight w:val="none"/>
        </w:rPr>
      </w:pPr>
    </w:p>
    <w:p w14:paraId="37D966E6">
      <w:pPr>
        <w:widowControl w:val="0"/>
        <w:spacing w:line="324" w:lineRule="auto"/>
        <w:jc w:val="both"/>
        <w:rPr>
          <w:rFonts w:hint="eastAsia" w:ascii="Times New Roman" w:hAnsi="Times New Roman" w:eastAsia="宋体" w:cs="Times New Roman"/>
          <w:color w:val="auto"/>
          <w:kern w:val="2"/>
          <w:sz w:val="21"/>
          <w:szCs w:val="21"/>
          <w:highlight w:val="none"/>
          <w:lang w:val="en-US" w:eastAsia="zh-CN" w:bidi="ar-SA"/>
        </w:rPr>
      </w:pPr>
    </w:p>
    <w:p w14:paraId="2DAE899A">
      <w:pPr>
        <w:widowControl w:val="0"/>
        <w:spacing w:line="324" w:lineRule="auto"/>
        <w:jc w:val="both"/>
        <w:rPr>
          <w:rFonts w:hint="eastAsia" w:ascii="Times New Roman" w:hAnsi="Times New Roman" w:eastAsia="宋体" w:cs="Times New Roman"/>
          <w:color w:val="auto"/>
          <w:kern w:val="2"/>
          <w:sz w:val="21"/>
          <w:szCs w:val="21"/>
          <w:highlight w:val="none"/>
          <w:lang w:val="en-US" w:eastAsia="zh-CN" w:bidi="ar-SA"/>
        </w:rPr>
      </w:pPr>
    </w:p>
    <w:p w14:paraId="20270C9A">
      <w:pPr>
        <w:spacing w:line="324" w:lineRule="auto"/>
        <w:rPr>
          <w:rFonts w:hint="eastAsia" w:ascii="Times New Roman" w:hAnsi="宋体" w:eastAsia="宋体" w:cs="宋体"/>
          <w:color w:val="auto"/>
          <w:sz w:val="18"/>
          <w:szCs w:val="21"/>
          <w:highlight w:val="none"/>
        </w:rPr>
      </w:pPr>
    </w:p>
    <w:p w14:paraId="53FE1D84">
      <w:pPr>
        <w:spacing w:line="324" w:lineRule="auto"/>
        <w:rPr>
          <w:rFonts w:hint="eastAsia" w:ascii="Times New Roman" w:hAnsi="宋体" w:eastAsia="宋体" w:cs="宋体"/>
          <w:color w:val="auto"/>
          <w:sz w:val="18"/>
          <w:szCs w:val="21"/>
          <w:highlight w:val="none"/>
        </w:rPr>
      </w:pPr>
    </w:p>
    <w:p w14:paraId="5082C84F">
      <w:pPr>
        <w:spacing w:line="324" w:lineRule="auto"/>
        <w:jc w:val="center"/>
        <w:rPr>
          <w:rFonts w:hint="eastAsia" w:ascii="Times New Roman" w:hAnsi="宋体" w:eastAsia="宋体" w:cs="宋体"/>
          <w:b/>
          <w:color w:val="auto"/>
          <w:sz w:val="28"/>
          <w:szCs w:val="28"/>
          <w:highlight w:val="none"/>
        </w:rPr>
      </w:pPr>
    </w:p>
    <w:p w14:paraId="4E1082B0">
      <w:pPr>
        <w:spacing w:before="163" w:beforeLines="50" w:line="360" w:lineRule="auto"/>
        <w:rPr>
          <w:rFonts w:hint="eastAsia" w:ascii="Times New Roman" w:hAnsi="宋体" w:eastAsia="宋体" w:cs="宋体"/>
          <w:bCs/>
          <w:color w:val="auto"/>
          <w:sz w:val="40"/>
          <w:szCs w:val="40"/>
          <w:highlight w:val="none"/>
        </w:rPr>
      </w:pPr>
    </w:p>
    <w:p w14:paraId="1ED5A4BE">
      <w:pPr>
        <w:spacing w:before="163" w:beforeLines="50" w:line="360" w:lineRule="auto"/>
        <w:jc w:val="center"/>
        <w:rPr>
          <w:rFonts w:hint="eastAsia" w:ascii="Times New Roman" w:hAnsi="宋体" w:eastAsia="宋体" w:cs="宋体"/>
          <w:b/>
          <w:bCs/>
          <w:color w:val="auto"/>
          <w:sz w:val="28"/>
          <w:szCs w:val="28"/>
          <w:highlight w:val="none"/>
        </w:rPr>
      </w:pPr>
    </w:p>
    <w:p w14:paraId="470A6BF5">
      <w:pPr>
        <w:widowControl/>
        <w:kinsoku w:val="0"/>
        <w:autoSpaceDE w:val="0"/>
        <w:autoSpaceDN w:val="0"/>
        <w:adjustRightInd w:val="0"/>
        <w:snapToGrid w:val="0"/>
        <w:spacing w:before="0" w:beforeLines="0" w:line="360" w:lineRule="auto"/>
        <w:ind w:firstLine="1263" w:firstLineChars="393"/>
        <w:jc w:val="left"/>
        <w:textAlignment w:val="baseline"/>
        <w:rPr>
          <w:rFonts w:hint="eastAsia" w:ascii="宋体" w:hAnsi="宋体" w:eastAsia="宋体" w:cs="宋体"/>
          <w:b/>
          <w:bCs/>
          <w:snapToGrid w:val="0"/>
          <w:color w:val="auto"/>
          <w:kern w:val="0"/>
          <w:sz w:val="32"/>
          <w:szCs w:val="32"/>
          <w:highlight w:val="none"/>
          <w:u w:val="single"/>
          <w:lang w:val="en-US" w:eastAsia="zh-CN"/>
        </w:rPr>
      </w:pPr>
      <w:r>
        <w:rPr>
          <w:rFonts w:hint="eastAsia" w:ascii="宋体" w:hAnsi="宋体" w:eastAsia="宋体" w:cs="宋体"/>
          <w:b/>
          <w:bCs/>
          <w:snapToGrid w:val="0"/>
          <w:color w:val="auto"/>
          <w:kern w:val="0"/>
          <w:sz w:val="32"/>
          <w:szCs w:val="32"/>
          <w:highlight w:val="none"/>
          <w:lang w:val="en-US" w:eastAsia="zh-CN"/>
        </w:rPr>
        <w:t xml:space="preserve">采购人： </w:t>
      </w:r>
      <w:r>
        <w:rPr>
          <w:rFonts w:hint="eastAsia" w:ascii="宋体" w:hAnsi="宋体" w:eastAsia="宋体" w:cs="宋体"/>
          <w:b/>
          <w:bCs/>
          <w:snapToGrid w:val="0"/>
          <w:color w:val="auto"/>
          <w:kern w:val="0"/>
          <w:sz w:val="32"/>
          <w:szCs w:val="32"/>
          <w:highlight w:val="none"/>
          <w:u w:val="single"/>
          <w:lang w:val="en-US" w:eastAsia="zh-CN"/>
        </w:rPr>
        <w:t xml:space="preserve">                    </w:t>
      </w:r>
    </w:p>
    <w:p w14:paraId="0D78AAC8">
      <w:pPr>
        <w:widowControl/>
        <w:kinsoku w:val="0"/>
        <w:autoSpaceDE w:val="0"/>
        <w:autoSpaceDN w:val="0"/>
        <w:adjustRightInd w:val="0"/>
        <w:snapToGrid w:val="0"/>
        <w:spacing w:before="0" w:beforeLines="0" w:line="360" w:lineRule="auto"/>
        <w:ind w:firstLine="1263" w:firstLineChars="393"/>
        <w:jc w:val="left"/>
        <w:textAlignment w:val="baseline"/>
        <w:rPr>
          <w:rFonts w:hint="default" w:ascii="宋体" w:hAnsi="宋体" w:eastAsia="宋体" w:cs="宋体"/>
          <w:b/>
          <w:bCs/>
          <w:snapToGrid w:val="0"/>
          <w:color w:val="auto"/>
          <w:kern w:val="0"/>
          <w:sz w:val="32"/>
          <w:szCs w:val="32"/>
          <w:highlight w:val="none"/>
          <w:u w:val="single"/>
          <w:lang w:val="en-US" w:eastAsia="zh-CN"/>
        </w:rPr>
      </w:pPr>
      <w:r>
        <w:rPr>
          <w:rFonts w:hint="eastAsia" w:ascii="宋体" w:hAnsi="宋体" w:eastAsia="宋体" w:cs="宋体"/>
          <w:b/>
          <w:bCs/>
          <w:snapToGrid w:val="0"/>
          <w:color w:val="auto"/>
          <w:kern w:val="0"/>
          <w:sz w:val="32"/>
          <w:szCs w:val="32"/>
          <w:highlight w:val="none"/>
          <w:lang w:val="en-US" w:eastAsia="zh-CN"/>
        </w:rPr>
        <w:t xml:space="preserve">供应商： </w:t>
      </w:r>
      <w:r>
        <w:rPr>
          <w:rFonts w:hint="eastAsia" w:ascii="宋体" w:hAnsi="宋体" w:eastAsia="宋体" w:cs="宋体"/>
          <w:b/>
          <w:bCs/>
          <w:snapToGrid w:val="0"/>
          <w:color w:val="auto"/>
          <w:kern w:val="0"/>
          <w:sz w:val="32"/>
          <w:szCs w:val="32"/>
          <w:highlight w:val="none"/>
          <w:u w:val="single"/>
          <w:lang w:val="en-US" w:eastAsia="zh-CN"/>
        </w:rPr>
        <w:t xml:space="preserve">                    </w:t>
      </w:r>
    </w:p>
    <w:p w14:paraId="171899E5">
      <w:pPr>
        <w:widowControl/>
        <w:kinsoku w:val="0"/>
        <w:autoSpaceDE w:val="0"/>
        <w:autoSpaceDN w:val="0"/>
        <w:adjustRightInd w:val="0"/>
        <w:snapToGrid w:val="0"/>
        <w:spacing w:before="0" w:beforeLines="0" w:line="360" w:lineRule="auto"/>
        <w:ind w:firstLine="2866" w:firstLineChars="892"/>
        <w:jc w:val="left"/>
        <w:textAlignment w:val="baseline"/>
        <w:rPr>
          <w:rFonts w:hint="eastAsia" w:ascii="宋体" w:hAnsi="宋体" w:eastAsia="宋体" w:cs="宋体"/>
          <w:b/>
          <w:bCs/>
          <w:snapToGrid w:val="0"/>
          <w:color w:val="auto"/>
          <w:kern w:val="0"/>
          <w:sz w:val="32"/>
          <w:szCs w:val="32"/>
          <w:highlight w:val="none"/>
          <w:lang w:val="en-US" w:eastAsia="zh-CN"/>
        </w:rPr>
      </w:pPr>
    </w:p>
    <w:p w14:paraId="171E4E40">
      <w:pPr>
        <w:widowControl/>
        <w:kinsoku w:val="0"/>
        <w:autoSpaceDE w:val="0"/>
        <w:autoSpaceDN w:val="0"/>
        <w:adjustRightInd w:val="0"/>
        <w:snapToGrid w:val="0"/>
        <w:spacing w:before="0" w:beforeLines="0" w:line="360" w:lineRule="auto"/>
        <w:ind w:firstLine="2866" w:firstLineChars="892"/>
        <w:jc w:val="left"/>
        <w:textAlignment w:val="baseline"/>
        <w:rPr>
          <w:rFonts w:hint="eastAsia" w:ascii="宋体" w:hAnsi="宋体" w:eastAsia="宋体" w:cs="宋体"/>
          <w:b/>
          <w:bCs/>
          <w:color w:val="auto"/>
          <w:sz w:val="24"/>
          <w:szCs w:val="24"/>
          <w:highlight w:val="none"/>
        </w:rPr>
      </w:pPr>
      <w:r>
        <w:rPr>
          <w:rFonts w:hint="eastAsia" w:ascii="宋体" w:hAnsi="宋体" w:eastAsia="宋体" w:cs="宋体"/>
          <w:b/>
          <w:bCs/>
          <w:snapToGrid w:val="0"/>
          <w:color w:val="auto"/>
          <w:kern w:val="0"/>
          <w:sz w:val="32"/>
          <w:szCs w:val="32"/>
          <w:highlight w:val="none"/>
          <w:lang w:val="en-US" w:eastAsia="zh-CN"/>
        </w:rPr>
        <w:t>二〇二六年  月</w:t>
      </w:r>
      <w:r>
        <w:rPr>
          <w:rFonts w:hint="eastAsia" w:ascii="Times New Roman" w:hAnsi="宋体" w:eastAsia="宋体" w:cs="宋体"/>
          <w:b/>
          <w:bCs/>
          <w:color w:val="auto"/>
          <w:sz w:val="28"/>
          <w:szCs w:val="28"/>
          <w:highlight w:val="none"/>
        </w:rPr>
        <w:br w:type="page"/>
      </w:r>
    </w:p>
    <w:p w14:paraId="5A3FEB59">
      <w:pPr>
        <w:spacing w:line="400" w:lineRule="exact"/>
        <w:jc w:val="center"/>
        <w:rPr>
          <w:rFonts w:hint="eastAsia" w:ascii="宋体" w:hAnsi="宋体" w:eastAsia="宋体" w:cs="宋体"/>
          <w:b/>
          <w:color w:val="auto"/>
          <w:sz w:val="28"/>
          <w:szCs w:val="28"/>
          <w:highlight w:val="none"/>
        </w:rPr>
        <w:sectPr>
          <w:pgSz w:w="11906" w:h="16838"/>
          <w:pgMar w:top="1440" w:right="1800" w:bottom="1440" w:left="1800" w:header="851" w:footer="992" w:gutter="0"/>
          <w:pgNumType w:fmt="decimal"/>
          <w:cols w:space="425" w:num="1"/>
          <w:docGrid w:type="lines" w:linePitch="312" w:charSpace="0"/>
        </w:sectPr>
      </w:pPr>
    </w:p>
    <w:p w14:paraId="7D145043">
      <w:pPr>
        <w:spacing w:before="157" w:beforeLines="50" w:line="360" w:lineRule="auto"/>
        <w:jc w:val="center"/>
        <w:outlineLvl w:val="0"/>
        <w:rPr>
          <w:rFonts w:ascii="仿宋" w:hAnsi="仿宋" w:eastAsia="仿宋" w:cs="仿宋"/>
          <w:b/>
          <w:bCs/>
          <w:color w:val="auto"/>
          <w:sz w:val="36"/>
          <w:szCs w:val="36"/>
          <w:highlight w:val="none"/>
          <w:lang w:eastAsia="zh-CN"/>
        </w:rPr>
      </w:pPr>
      <w:r>
        <w:rPr>
          <w:rFonts w:hint="eastAsia" w:ascii="宋体" w:hAnsi="宋体" w:eastAsia="宋体" w:cs="宋体"/>
          <w:b/>
          <w:bCs/>
          <w:color w:val="auto"/>
          <w:sz w:val="36"/>
          <w:szCs w:val="36"/>
          <w:highlight w:val="none"/>
          <w:lang w:eastAsia="zh-CN"/>
        </w:rPr>
        <w:t>合同协议书</w:t>
      </w:r>
    </w:p>
    <w:p w14:paraId="2DB6BD24">
      <w:pPr>
        <w:spacing w:line="360" w:lineRule="auto"/>
        <w:ind w:firstLine="482" w:firstLineChars="200"/>
        <w:rPr>
          <w:rFonts w:hint="eastAsia" w:ascii="宋体" w:hAnsi="宋体" w:eastAsia="宋体" w:cs="宋体"/>
          <w:b/>
          <w:bCs/>
          <w:color w:val="auto"/>
          <w:sz w:val="24"/>
          <w:szCs w:val="24"/>
          <w:highlight w:val="none"/>
          <w:u w:val="none"/>
        </w:rPr>
      </w:pPr>
    </w:p>
    <w:p w14:paraId="27CFE76F">
      <w:pPr>
        <w:keepNext w:val="0"/>
        <w:keepLines w:val="0"/>
        <w:pageBreakBefore w:val="0"/>
        <w:wordWrap/>
        <w:overflowPunct/>
        <w:topLinePunct w:val="0"/>
        <w:autoSpaceDE/>
        <w:autoSpaceDN/>
        <w:bidi w:val="0"/>
        <w:adjustRightInd/>
        <w:snapToGrid/>
        <w:spacing w:line="430" w:lineRule="exact"/>
        <w:ind w:firstLine="562" w:firstLineChars="200"/>
        <w:textAlignment w:val="auto"/>
        <w:rPr>
          <w:rFonts w:hint="eastAsia" w:ascii="宋体" w:hAnsi="宋体" w:eastAsia="宋体" w:cs="宋体"/>
          <w:b/>
          <w:bCs/>
          <w:color w:val="auto"/>
          <w:sz w:val="28"/>
          <w:szCs w:val="28"/>
          <w:highlight w:val="none"/>
          <w:u w:val="single"/>
          <w:lang w:val="en-US" w:eastAsia="zh-CN"/>
        </w:rPr>
      </w:pPr>
      <w:r>
        <w:rPr>
          <w:rFonts w:hint="eastAsia" w:ascii="宋体" w:hAnsi="宋体" w:eastAsia="宋体" w:cs="宋体"/>
          <w:b/>
          <w:bCs/>
          <w:color w:val="auto"/>
          <w:sz w:val="28"/>
          <w:szCs w:val="28"/>
          <w:highlight w:val="none"/>
          <w:u w:val="none"/>
        </w:rPr>
        <w:t>甲方（采购人）：</w:t>
      </w:r>
      <w:r>
        <w:rPr>
          <w:rFonts w:hint="eastAsia" w:ascii="宋体" w:hAnsi="宋体" w:eastAsia="宋体" w:cs="宋体"/>
          <w:b/>
          <w:bCs/>
          <w:color w:val="auto"/>
          <w:sz w:val="28"/>
          <w:szCs w:val="28"/>
          <w:highlight w:val="none"/>
          <w:u w:val="single"/>
        </w:rPr>
        <w:t>陕西省公路局</w:t>
      </w:r>
      <w:r>
        <w:rPr>
          <w:rFonts w:hint="eastAsia" w:ascii="宋体" w:hAnsi="宋体" w:eastAsia="宋体" w:cs="宋体"/>
          <w:b/>
          <w:bCs/>
          <w:color w:val="auto"/>
          <w:sz w:val="28"/>
          <w:szCs w:val="28"/>
          <w:highlight w:val="none"/>
          <w:u w:val="single"/>
          <w:lang w:val="en-US" w:eastAsia="zh-CN"/>
        </w:rPr>
        <w:t xml:space="preserve">                             </w:t>
      </w:r>
    </w:p>
    <w:p w14:paraId="043694CD">
      <w:pPr>
        <w:keepNext w:val="0"/>
        <w:keepLines w:val="0"/>
        <w:pageBreakBefore w:val="0"/>
        <w:wordWrap/>
        <w:overflowPunct/>
        <w:topLinePunct w:val="0"/>
        <w:autoSpaceDE/>
        <w:autoSpaceDN/>
        <w:bidi w:val="0"/>
        <w:adjustRightInd/>
        <w:snapToGrid/>
        <w:spacing w:line="430" w:lineRule="exact"/>
        <w:ind w:firstLine="562" w:firstLineChars="200"/>
        <w:textAlignment w:val="auto"/>
        <w:rPr>
          <w:rFonts w:hint="eastAsia" w:ascii="宋体" w:hAnsi="宋体" w:eastAsia="宋体" w:cs="宋体"/>
          <w:b/>
          <w:bCs/>
          <w:color w:val="auto"/>
          <w:sz w:val="28"/>
          <w:szCs w:val="28"/>
          <w:highlight w:val="none"/>
          <w:u w:val="single"/>
          <w:lang w:val="en-US" w:eastAsia="zh-CN"/>
        </w:rPr>
      </w:pPr>
      <w:r>
        <w:rPr>
          <w:rFonts w:hint="eastAsia" w:ascii="宋体" w:hAnsi="宋体" w:eastAsia="宋体" w:cs="宋体"/>
          <w:b/>
          <w:bCs/>
          <w:color w:val="auto"/>
          <w:sz w:val="28"/>
          <w:szCs w:val="28"/>
          <w:highlight w:val="none"/>
          <w:u w:val="none"/>
        </w:rPr>
        <w:t>乙方（供应商）：</w:t>
      </w:r>
      <w:r>
        <w:rPr>
          <w:rFonts w:hint="eastAsia" w:ascii="宋体" w:hAnsi="宋体" w:eastAsia="宋体" w:cs="宋体"/>
          <w:b/>
          <w:bCs/>
          <w:color w:val="auto"/>
          <w:sz w:val="28"/>
          <w:szCs w:val="28"/>
          <w:highlight w:val="none"/>
          <w:u w:val="single"/>
          <w:lang w:val="en-US" w:eastAsia="zh-CN"/>
        </w:rPr>
        <w:t xml:space="preserve">                                      </w:t>
      </w:r>
    </w:p>
    <w:p w14:paraId="0FEF7858">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根据《中华人民共和国民法典》</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lang w:val="en-US" w:eastAsia="zh-CN"/>
        </w:rPr>
        <w:t>中华人民共和国政府采购法</w:t>
      </w:r>
      <w:r>
        <w:rPr>
          <w:rFonts w:hint="eastAsia" w:asciiTheme="minorEastAsia" w:hAnsiTheme="minorEastAsia" w:eastAsiaTheme="minorEastAsia" w:cstheme="minorEastAsia"/>
          <w:color w:val="auto"/>
          <w:sz w:val="28"/>
          <w:szCs w:val="28"/>
          <w:highlight w:val="none"/>
          <w:lang w:eastAsia="zh-CN"/>
        </w:rPr>
        <w:t>》</w:t>
      </w:r>
      <w:r>
        <w:rPr>
          <w:rFonts w:hint="eastAsia" w:ascii="宋体" w:hAnsi="宋体" w:eastAsia="宋体" w:cs="宋体"/>
          <w:color w:val="auto"/>
          <w:sz w:val="28"/>
          <w:szCs w:val="28"/>
          <w:highlight w:val="none"/>
        </w:rPr>
        <w:t>及其他有关法律、法规， 遵循平等、自愿、公平和诚信的原则， 双方就下述项目范围与相关服务事项协商一致， 订立本合同。</w:t>
      </w:r>
    </w:p>
    <w:p w14:paraId="4DF21266">
      <w:pPr>
        <w:keepNext w:val="0"/>
        <w:keepLines w:val="0"/>
        <w:pageBreakBefore w:val="0"/>
        <w:wordWrap/>
        <w:overflowPunct/>
        <w:topLinePunct w:val="0"/>
        <w:autoSpaceDE/>
        <w:autoSpaceDN/>
        <w:bidi w:val="0"/>
        <w:adjustRightInd/>
        <w:snapToGrid/>
        <w:spacing w:line="43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一、项目概况</w:t>
      </w:r>
    </w:p>
    <w:p w14:paraId="54E69EB7">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default"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u w:val="none"/>
          <w:lang w:val="en-US" w:eastAsia="zh-CN"/>
        </w:rPr>
        <w:t>（一）</w:t>
      </w:r>
      <w:r>
        <w:rPr>
          <w:rFonts w:hint="eastAsia" w:ascii="宋体" w:hAnsi="宋体" w:eastAsia="宋体" w:cs="宋体"/>
          <w:color w:val="auto"/>
          <w:sz w:val="28"/>
          <w:szCs w:val="28"/>
          <w:highlight w:val="none"/>
          <w:u w:val="none"/>
        </w:rPr>
        <w:t>项目名称</w:t>
      </w:r>
      <w:r>
        <w:rPr>
          <w:rFonts w:hint="eastAsia" w:ascii="宋体" w:hAnsi="宋体" w:eastAsia="宋体" w:cs="宋体"/>
          <w:color w:val="auto"/>
          <w:sz w:val="28"/>
          <w:szCs w:val="28"/>
          <w:highlight w:val="none"/>
          <w:u w:val="none"/>
          <w:lang w:eastAsia="zh-CN"/>
        </w:rPr>
        <w:t>：陕西省普通国道多功能交通调查站施工图设计</w:t>
      </w:r>
    </w:p>
    <w:p w14:paraId="6235C12F">
      <w:pPr>
        <w:pStyle w:val="4"/>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default"/>
          <w:b w:val="0"/>
          <w:bCs w:val="0"/>
          <w:color w:val="auto"/>
          <w:highlight w:val="none"/>
          <w:u w:val="none"/>
          <w:lang w:val="en-US" w:eastAsia="zh-CN"/>
        </w:rPr>
      </w:pPr>
      <w:r>
        <w:rPr>
          <w:rFonts w:hint="eastAsia" w:ascii="宋体" w:hAnsi="宋体" w:eastAsia="宋体" w:cs="宋体"/>
          <w:color w:val="auto"/>
          <w:sz w:val="28"/>
          <w:szCs w:val="28"/>
          <w:highlight w:val="none"/>
          <w:u w:val="none"/>
          <w:lang w:val="en-US" w:eastAsia="zh-CN"/>
        </w:rPr>
        <w:t>（二）项目地点：甲方指定地点</w:t>
      </w:r>
    </w:p>
    <w:p w14:paraId="3EC56D4E">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u w:val="none"/>
          <w:lang w:eastAsia="zh-CN"/>
        </w:rPr>
      </w:pPr>
      <w:r>
        <w:rPr>
          <w:rFonts w:hint="eastAsia" w:ascii="宋体" w:hAnsi="宋体" w:eastAsia="宋体" w:cs="宋体"/>
          <w:color w:val="auto"/>
          <w:sz w:val="28"/>
          <w:szCs w:val="28"/>
          <w:highlight w:val="none"/>
          <w:u w:val="none"/>
          <w:lang w:val="en-US" w:eastAsia="zh-CN"/>
        </w:rPr>
        <w:t>（三）</w:t>
      </w:r>
      <w:r>
        <w:rPr>
          <w:rFonts w:hint="eastAsia" w:ascii="宋体" w:hAnsi="宋体" w:eastAsia="宋体" w:cs="宋体"/>
          <w:color w:val="auto"/>
          <w:sz w:val="28"/>
          <w:szCs w:val="28"/>
          <w:highlight w:val="none"/>
          <w:u w:val="none"/>
        </w:rPr>
        <w:t>服务内容</w:t>
      </w:r>
      <w:r>
        <w:rPr>
          <w:rFonts w:hint="eastAsia" w:ascii="宋体" w:hAnsi="宋体" w:eastAsia="宋体" w:cs="宋体"/>
          <w:color w:val="auto"/>
          <w:sz w:val="28"/>
          <w:szCs w:val="28"/>
          <w:highlight w:val="none"/>
          <w:u w:val="none"/>
          <w:lang w:eastAsia="zh-CN"/>
        </w:rPr>
        <w:t>：</w:t>
      </w:r>
      <w:r>
        <w:rPr>
          <w:rFonts w:hint="eastAsia" w:ascii="宋体" w:hAnsi="宋体" w:eastAsia="宋体" w:cs="宋体"/>
          <w:b w:val="0"/>
          <w:bCs w:val="0"/>
          <w:color w:val="auto"/>
          <w:sz w:val="28"/>
          <w:szCs w:val="28"/>
          <w:highlight w:val="none"/>
        </w:rPr>
        <w:t>按照交通运输部《普通国省道交通调查能力全面提升工作方案》</w:t>
      </w:r>
      <w:r>
        <w:rPr>
          <w:rFonts w:hint="eastAsia" w:ascii="宋体" w:hAnsi="宋体" w:cs="宋体"/>
          <w:b w:val="0"/>
          <w:bCs w:val="0"/>
          <w:color w:val="auto"/>
          <w:sz w:val="28"/>
          <w:szCs w:val="28"/>
          <w:highlight w:val="none"/>
          <w:lang w:val="en-US" w:eastAsia="zh-CN"/>
        </w:rPr>
        <w:t>和</w:t>
      </w:r>
      <w:r>
        <w:rPr>
          <w:rFonts w:hint="eastAsia" w:ascii="宋体" w:hAnsi="宋体" w:eastAsia="宋体" w:cs="宋体"/>
          <w:b w:val="0"/>
          <w:bCs w:val="0"/>
          <w:color w:val="auto"/>
          <w:sz w:val="28"/>
          <w:szCs w:val="28"/>
          <w:highlight w:val="none"/>
        </w:rPr>
        <w:t>《陕西省普通国省道多功能交通调查站布局和建设方案》工作要求</w:t>
      </w:r>
      <w:r>
        <w:rPr>
          <w:rFonts w:hint="eastAsia" w:ascii="宋体" w:hAnsi="宋体" w:cs="宋体"/>
          <w:b w:val="0"/>
          <w:bCs w:val="0"/>
          <w:color w:val="auto"/>
          <w:sz w:val="28"/>
          <w:szCs w:val="28"/>
          <w:highlight w:val="none"/>
          <w:lang w:eastAsia="zh-CN"/>
        </w:rPr>
        <w:t>，本项目需在全省普通国道范围内进行218处多功能交调站点的施工图设计，包括：69处新建站点以及149处改造升级站点，实施区域涉及西安市、宝鸡市、咸阳市、铜川市。配合完成《陕西省普通国道多功能交调站建设工程可行性研究报告》的编制，配合完成整体设计文本及预算汇总编制工作。</w:t>
      </w:r>
    </w:p>
    <w:p w14:paraId="62388546">
      <w:pPr>
        <w:keepNext w:val="0"/>
        <w:keepLines w:val="0"/>
        <w:pageBreakBefore w:val="0"/>
        <w:wordWrap/>
        <w:overflowPunct/>
        <w:topLinePunct w:val="0"/>
        <w:autoSpaceDE/>
        <w:autoSpaceDN/>
        <w:bidi w:val="0"/>
        <w:adjustRightInd/>
        <w:snapToGrid/>
        <w:spacing w:line="43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二</w:t>
      </w:r>
      <w:r>
        <w:rPr>
          <w:rFonts w:hint="eastAsia" w:ascii="宋体" w:hAnsi="宋体" w:eastAsia="宋体" w:cs="宋体"/>
          <w:b/>
          <w:bCs/>
          <w:color w:val="auto"/>
          <w:sz w:val="28"/>
          <w:szCs w:val="28"/>
          <w:highlight w:val="none"/>
        </w:rPr>
        <w:t>、合同金额</w:t>
      </w:r>
    </w:p>
    <w:p w14:paraId="0E527BF8">
      <w:pPr>
        <w:keepNext w:val="0"/>
        <w:keepLines w:val="0"/>
        <w:pageBreakBefore w:val="0"/>
        <w:wordWrap/>
        <w:overflowPunct/>
        <w:topLinePunct w:val="0"/>
        <w:autoSpaceDE/>
        <w:autoSpaceDN/>
        <w:bidi w:val="0"/>
        <w:adjustRightInd/>
        <w:snapToGrid/>
        <w:spacing w:line="430" w:lineRule="exact"/>
        <w:ind w:left="0" w:leftChars="0" w:firstLine="560" w:firstLineChars="20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一</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合同总价款(含税价):</w:t>
      </w:r>
      <w:r>
        <w:rPr>
          <w:rFonts w:hint="eastAsia" w:ascii="宋体" w:hAnsi="宋体" w:eastAsia="宋体" w:cs="宋体"/>
          <w:color w:val="auto"/>
          <w:sz w:val="28"/>
          <w:szCs w:val="28"/>
          <w:highlight w:val="none"/>
          <w:u w:val="none"/>
          <w:lang w:val="en-US" w:eastAsia="zh-CN"/>
        </w:rPr>
        <w:t xml:space="preserve">        </w:t>
      </w:r>
      <w:r>
        <w:rPr>
          <w:rFonts w:hint="eastAsia" w:ascii="宋体" w:hAnsi="宋体" w:eastAsia="宋体" w:cs="宋体"/>
          <w:color w:val="auto"/>
          <w:sz w:val="28"/>
          <w:szCs w:val="28"/>
          <w:highlight w:val="none"/>
          <w:u w:val="none"/>
        </w:rPr>
        <w:t>(</w:t>
      </w:r>
      <w:r>
        <w:rPr>
          <w:rFonts w:hint="eastAsia" w:ascii="宋体" w:hAnsi="宋体" w:eastAsia="宋体" w:cs="宋体"/>
          <w:color w:val="auto"/>
          <w:sz w:val="28"/>
          <w:szCs w:val="28"/>
          <w:highlight w:val="none"/>
          <w:u w:val="none"/>
          <w:lang w:val="en-US" w:eastAsia="zh-CN"/>
        </w:rPr>
        <w:t xml:space="preserve">¥          </w:t>
      </w:r>
      <w:r>
        <w:rPr>
          <w:rFonts w:hint="eastAsia" w:ascii="宋体" w:hAnsi="宋体" w:eastAsia="宋体" w:cs="宋体"/>
          <w:color w:val="auto"/>
          <w:sz w:val="28"/>
          <w:szCs w:val="28"/>
          <w:highlight w:val="none"/>
        </w:rPr>
        <w:t>元)</w:t>
      </w:r>
      <w:r>
        <w:rPr>
          <w:rFonts w:hint="eastAsia" w:ascii="宋体" w:hAnsi="宋体" w:eastAsia="宋体" w:cs="宋体"/>
          <w:color w:val="auto"/>
          <w:sz w:val="28"/>
          <w:szCs w:val="28"/>
          <w:highlight w:val="none"/>
          <w:lang w:eastAsia="zh-CN"/>
        </w:rPr>
        <w:t>。</w:t>
      </w:r>
    </w:p>
    <w:p w14:paraId="30F4A861">
      <w:pPr>
        <w:keepNext w:val="0"/>
        <w:keepLines w:val="0"/>
        <w:pageBreakBefore w:val="0"/>
        <w:wordWrap/>
        <w:overflowPunct/>
        <w:topLinePunct w:val="0"/>
        <w:autoSpaceDE/>
        <w:autoSpaceDN/>
        <w:bidi w:val="0"/>
        <w:adjustRightInd/>
        <w:snapToGrid/>
        <w:spacing w:line="430" w:lineRule="exact"/>
        <w:ind w:left="0" w:leftChars="0" w:firstLine="560" w:firstLineChars="20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二</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合同总价即中标价，为一次性报价，不受市场价变化或实际工作量变化的影响。合同价格为含税价，</w:t>
      </w:r>
      <w:r>
        <w:rPr>
          <w:rFonts w:hint="eastAsia" w:ascii="宋体" w:hAnsi="宋体" w:eastAsia="宋体" w:cs="宋体"/>
          <w:color w:val="auto"/>
          <w:sz w:val="28"/>
          <w:szCs w:val="28"/>
          <w:highlight w:val="none"/>
          <w:lang w:eastAsia="zh-CN"/>
        </w:rPr>
        <w:t>包含</w:t>
      </w:r>
      <w:r>
        <w:rPr>
          <w:rFonts w:hint="eastAsia" w:ascii="宋体" w:hAnsi="宋体" w:eastAsia="宋体" w:cs="宋体"/>
          <w:color w:val="auto"/>
          <w:sz w:val="28"/>
          <w:szCs w:val="28"/>
          <w:highlight w:val="none"/>
        </w:rPr>
        <w:t>完成</w:t>
      </w:r>
      <w:r>
        <w:rPr>
          <w:rFonts w:hint="eastAsia" w:ascii="宋体" w:hAnsi="宋体" w:eastAsia="宋体" w:cs="宋体"/>
          <w:color w:val="auto"/>
          <w:sz w:val="28"/>
          <w:szCs w:val="28"/>
          <w:highlight w:val="none"/>
          <w:lang w:eastAsia="zh-CN"/>
        </w:rPr>
        <w:t>本</w:t>
      </w:r>
      <w:r>
        <w:rPr>
          <w:rFonts w:hint="eastAsia" w:ascii="宋体" w:hAnsi="宋体" w:eastAsia="宋体" w:cs="宋体"/>
          <w:color w:val="auto"/>
          <w:sz w:val="28"/>
          <w:szCs w:val="28"/>
          <w:highlight w:val="none"/>
        </w:rPr>
        <w:t>项目所需的全部费用（包括</w:t>
      </w:r>
      <w:r>
        <w:rPr>
          <w:rFonts w:hint="eastAsia" w:ascii="宋体" w:hAnsi="宋体" w:eastAsia="宋体" w:cs="宋体"/>
          <w:color w:val="auto"/>
          <w:sz w:val="28"/>
          <w:szCs w:val="28"/>
          <w:highlight w:val="none"/>
          <w:lang w:eastAsia="zh-CN"/>
        </w:rPr>
        <w:t>但不限于</w:t>
      </w:r>
      <w:r>
        <w:rPr>
          <w:rFonts w:hint="eastAsia" w:ascii="宋体" w:hAnsi="宋体" w:eastAsia="宋体" w:cs="宋体"/>
          <w:color w:val="auto"/>
          <w:sz w:val="28"/>
          <w:szCs w:val="28"/>
          <w:highlight w:val="none"/>
        </w:rPr>
        <w:t>劳务费、国家按现行税收政策征收的一切</w:t>
      </w:r>
      <w:r>
        <w:rPr>
          <w:rFonts w:hint="eastAsia" w:ascii="宋体" w:hAnsi="宋体" w:eastAsia="宋体" w:cs="宋体"/>
          <w:color w:val="auto"/>
          <w:sz w:val="28"/>
          <w:szCs w:val="28"/>
          <w:highlight w:val="none"/>
          <w:lang w:val="en-US" w:eastAsia="zh-CN"/>
        </w:rPr>
        <w:t>税费</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图纸报告费、施工图评审费、履约验收费</w:t>
      </w:r>
      <w:r>
        <w:rPr>
          <w:rFonts w:hint="eastAsia" w:ascii="宋体" w:hAnsi="宋体" w:eastAsia="宋体" w:cs="宋体"/>
          <w:color w:val="auto"/>
          <w:sz w:val="28"/>
          <w:szCs w:val="28"/>
          <w:highlight w:val="none"/>
        </w:rPr>
        <w:t>等</w:t>
      </w:r>
      <w:r>
        <w:rPr>
          <w:rFonts w:hint="eastAsia" w:ascii="宋体" w:hAnsi="宋体" w:eastAsia="宋体" w:cs="宋体"/>
          <w:color w:val="auto"/>
          <w:sz w:val="28"/>
          <w:szCs w:val="28"/>
          <w:highlight w:val="none"/>
          <w:lang w:eastAsia="zh-CN"/>
        </w:rPr>
        <w:t>一切费用</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eastAsia="zh-CN"/>
        </w:rPr>
        <w:t>，甲方无需再向乙方支付其他任何费用</w:t>
      </w:r>
      <w:r>
        <w:rPr>
          <w:rFonts w:hint="eastAsia" w:ascii="宋体" w:hAnsi="宋体" w:eastAsia="宋体" w:cs="宋体"/>
          <w:color w:val="auto"/>
          <w:sz w:val="28"/>
          <w:szCs w:val="28"/>
          <w:highlight w:val="none"/>
        </w:rPr>
        <w:t>。</w:t>
      </w:r>
    </w:p>
    <w:p w14:paraId="38C4A3B8">
      <w:pPr>
        <w:keepNext w:val="0"/>
        <w:keepLines w:val="0"/>
        <w:pageBreakBefore w:val="0"/>
        <w:wordWrap/>
        <w:overflowPunct/>
        <w:topLinePunct w:val="0"/>
        <w:autoSpaceDE/>
        <w:autoSpaceDN/>
        <w:bidi w:val="0"/>
        <w:adjustRightInd/>
        <w:snapToGrid/>
        <w:spacing w:line="43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三</w:t>
      </w:r>
      <w:r>
        <w:rPr>
          <w:rFonts w:hint="eastAsia" w:ascii="宋体" w:hAnsi="宋体" w:eastAsia="宋体" w:cs="宋体"/>
          <w:b/>
          <w:bCs/>
          <w:color w:val="auto"/>
          <w:sz w:val="28"/>
          <w:szCs w:val="28"/>
          <w:highlight w:val="none"/>
        </w:rPr>
        <w:t>、服务</w:t>
      </w:r>
      <w:r>
        <w:rPr>
          <w:rFonts w:hint="eastAsia" w:ascii="宋体" w:hAnsi="宋体" w:eastAsia="宋体" w:cs="宋体"/>
          <w:b/>
          <w:bCs/>
          <w:color w:val="auto"/>
          <w:sz w:val="28"/>
          <w:szCs w:val="28"/>
          <w:highlight w:val="none"/>
          <w:lang w:val="en-US" w:eastAsia="zh-CN"/>
        </w:rPr>
        <w:t>期限</w:t>
      </w:r>
    </w:p>
    <w:p w14:paraId="574E4E78">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default" w:ascii="宋体" w:hAnsi="宋体" w:eastAsia="宋体" w:cs="宋体"/>
          <w:color w:val="auto"/>
          <w:sz w:val="28"/>
          <w:szCs w:val="28"/>
          <w:highlight w:val="none"/>
          <w:lang w:val="en-US"/>
        </w:rPr>
      </w:pPr>
      <w:r>
        <w:rPr>
          <w:rFonts w:hint="eastAsia" w:ascii="宋体" w:hAnsi="宋体" w:eastAsia="宋体" w:cs="宋体"/>
          <w:color w:val="auto"/>
          <w:sz w:val="28"/>
          <w:szCs w:val="28"/>
          <w:highlight w:val="none"/>
        </w:rPr>
        <w:t>合同服务期为合同签订</w:t>
      </w:r>
      <w:r>
        <w:rPr>
          <w:rFonts w:hint="eastAsia" w:ascii="宋体" w:hAnsi="宋体" w:eastAsia="宋体" w:cs="宋体"/>
          <w:color w:val="auto"/>
          <w:sz w:val="28"/>
          <w:szCs w:val="28"/>
          <w:highlight w:val="none"/>
          <w:lang w:eastAsia="zh-CN"/>
        </w:rPr>
        <w:t>之日起【</w:t>
      </w:r>
      <w:r>
        <w:rPr>
          <w:rFonts w:hint="eastAsia" w:ascii="宋体" w:hAnsi="宋体" w:cs="宋体"/>
          <w:color w:val="auto"/>
          <w:sz w:val="28"/>
          <w:szCs w:val="28"/>
          <w:highlight w:val="none"/>
          <w:lang w:val="en-US" w:eastAsia="zh-CN"/>
        </w:rPr>
        <w:t>150个</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日历日</w:t>
      </w:r>
    </w:p>
    <w:p w14:paraId="09B79768">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color w:val="auto"/>
          <w:sz w:val="28"/>
          <w:szCs w:val="28"/>
          <w:highlight w:val="none"/>
          <w:lang w:val="en-US" w:eastAsia="zh-CN"/>
        </w:rPr>
        <w:t>或合同起止日期</w:t>
      </w:r>
      <w:r>
        <w:rPr>
          <w:rFonts w:hint="eastAsia" w:ascii="宋体" w:hAnsi="宋体" w:eastAsia="宋体" w:cs="宋体"/>
          <w:color w:val="auto"/>
          <w:sz w:val="28"/>
          <w:szCs w:val="28"/>
          <w:highlight w:val="none"/>
          <w:u w:val="single"/>
          <w:lang w:val="en-US" w:eastAsia="zh-CN"/>
        </w:rPr>
        <w:t>（    年    月    日 ----    年    月    日）</w:t>
      </w:r>
      <w:r>
        <w:rPr>
          <w:rFonts w:hint="eastAsia" w:ascii="宋体" w:hAnsi="宋体" w:eastAsia="宋体" w:cs="宋体"/>
          <w:color w:val="auto"/>
          <w:sz w:val="28"/>
          <w:szCs w:val="28"/>
          <w:highlight w:val="none"/>
          <w:u w:val="single"/>
        </w:rPr>
        <w:t>。</w:t>
      </w:r>
    </w:p>
    <w:p w14:paraId="289947DE">
      <w:pPr>
        <w:keepNext w:val="0"/>
        <w:keepLines w:val="0"/>
        <w:pageBreakBefore w:val="0"/>
        <w:wordWrap/>
        <w:overflowPunct/>
        <w:topLinePunct w:val="0"/>
        <w:autoSpaceDE/>
        <w:autoSpaceDN/>
        <w:bidi w:val="0"/>
        <w:adjustRightInd/>
        <w:snapToGrid/>
        <w:spacing w:line="43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四、结算方式</w:t>
      </w:r>
    </w:p>
    <w:p w14:paraId="31DEC8BD">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（一）</w:t>
      </w:r>
      <w:r>
        <w:rPr>
          <w:rFonts w:hint="eastAsia" w:ascii="宋体" w:hAnsi="宋体" w:eastAsia="宋体" w:cs="宋体"/>
          <w:color w:val="auto"/>
          <w:sz w:val="28"/>
          <w:szCs w:val="28"/>
          <w:highlight w:val="none"/>
        </w:rPr>
        <w:t>结算单位:</w:t>
      </w:r>
    </w:p>
    <w:p w14:paraId="4FF5F259">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由甲方负责结算。</w:t>
      </w:r>
      <w:r>
        <w:rPr>
          <w:rFonts w:hint="eastAsia" w:ascii="宋体" w:hAnsi="宋体" w:eastAsia="宋体" w:cs="宋体"/>
          <w:color w:val="auto"/>
          <w:sz w:val="28"/>
          <w:szCs w:val="28"/>
          <w:highlight w:val="none"/>
          <w:lang w:val="en-US" w:eastAsia="zh-CN"/>
        </w:rPr>
        <w:t>费用结算采用银行转账方式，分期付款。乙方应在甲方每次付款前，按照甲方要求的发票类型和金额，向甲方开具合法有效的发票，税费由乙方承担。否则，甲方有权拒绝付款且不承担迟延支付的违约责任。</w:t>
      </w:r>
    </w:p>
    <w:p w14:paraId="66004075">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二</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付款方式:</w:t>
      </w:r>
    </w:p>
    <w:p w14:paraId="2A019D6D">
      <w:pPr>
        <w:keepNext w:val="0"/>
        <w:keepLines w:val="0"/>
        <w:pageBreakBefore w:val="0"/>
        <w:wordWrap/>
        <w:overflowPunct/>
        <w:topLinePunct w:val="0"/>
        <w:autoSpaceDE/>
        <w:autoSpaceDN/>
        <w:bidi w:val="0"/>
        <w:snapToGrid/>
        <w:spacing w:line="430" w:lineRule="exact"/>
        <w:ind w:firstLine="560" w:firstLineChars="200"/>
        <w:jc w:val="both"/>
        <w:textAlignment w:val="auto"/>
        <w:rPr>
          <w:rFonts w:hint="eastAsia" w:ascii="宋体" w:hAnsi="宋体" w:eastAsia="宋体" w:cs="宋体"/>
          <w:color w:val="auto"/>
          <w:sz w:val="28"/>
          <w:szCs w:val="28"/>
          <w:highlight w:val="none"/>
          <w:lang w:val="en-US" w:eastAsia="zh-CN"/>
        </w:rPr>
      </w:pPr>
      <w:r>
        <w:rPr>
          <w:rFonts w:hint="eastAsia" w:ascii="宋体" w:hAnsi="宋体" w:cs="宋体"/>
          <w:color w:val="auto"/>
          <w:sz w:val="28"/>
          <w:szCs w:val="28"/>
          <w:highlight w:val="none"/>
          <w:lang w:val="en-US" w:eastAsia="zh-CN"/>
        </w:rPr>
        <w:t>（1）</w:t>
      </w:r>
      <w:r>
        <w:rPr>
          <w:rFonts w:hint="eastAsia" w:ascii="宋体" w:hAnsi="宋体" w:eastAsia="宋体" w:cs="宋体"/>
          <w:color w:val="auto"/>
          <w:sz w:val="28"/>
          <w:szCs w:val="28"/>
          <w:highlight w:val="none"/>
          <w:lang w:val="en-US" w:eastAsia="zh-CN"/>
        </w:rPr>
        <w:t>合同签订前，乙方须向甲方缴纳合同总金额</w:t>
      </w:r>
      <w:r>
        <w:rPr>
          <w:rFonts w:hint="eastAsia" w:ascii="宋体" w:hAnsi="宋体" w:eastAsia="宋体" w:cs="宋体"/>
          <w:color w:val="auto"/>
          <w:sz w:val="28"/>
          <w:szCs w:val="28"/>
          <w:highlight w:val="none"/>
          <w:u w:val="single"/>
          <w:lang w:val="en-US" w:eastAsia="zh-CN"/>
        </w:rPr>
        <w:t>5%</w:t>
      </w:r>
      <w:r>
        <w:rPr>
          <w:rFonts w:hint="eastAsia" w:ascii="宋体" w:hAnsi="宋体" w:eastAsia="宋体" w:cs="宋体"/>
          <w:color w:val="auto"/>
          <w:sz w:val="28"/>
          <w:szCs w:val="28"/>
          <w:highlight w:val="none"/>
          <w:lang w:val="en-US" w:eastAsia="zh-CN"/>
        </w:rPr>
        <w:t>的履约保证金，履约保证金待乙方履行完全部合同义务，并经甲方验收合格且无任何纠纷后无息退还。</w:t>
      </w:r>
    </w:p>
    <w:p w14:paraId="4460DD83">
      <w:pPr>
        <w:pStyle w:val="10"/>
        <w:keepNext w:val="0"/>
        <w:keepLines w:val="0"/>
        <w:pageBreakBefore w:val="0"/>
        <w:widowControl/>
        <w:kinsoku/>
        <w:wordWrap/>
        <w:overflowPunct/>
        <w:topLinePunct w:val="0"/>
        <w:autoSpaceDE/>
        <w:autoSpaceDN/>
        <w:bidi w:val="0"/>
        <w:snapToGrid/>
        <w:spacing w:line="430" w:lineRule="exact"/>
        <w:ind w:firstLineChars="0"/>
        <w:jc w:val="both"/>
        <w:textAlignment w:val="auto"/>
        <w:rPr>
          <w:rFonts w:hint="eastAsia" w:ascii="宋体" w:hAnsi="宋体" w:eastAsia="宋体" w:cs="宋体"/>
          <w:color w:val="auto"/>
          <w:sz w:val="28"/>
          <w:szCs w:val="28"/>
          <w:highlight w:val="none"/>
          <w:lang w:val="en-US" w:eastAsia="zh-CN"/>
        </w:rPr>
      </w:pPr>
      <w:r>
        <w:rPr>
          <w:rFonts w:hint="eastAsia" w:hAnsi="宋体" w:eastAsia="宋体" w:cs="宋体"/>
          <w:color w:val="auto"/>
          <w:sz w:val="28"/>
          <w:szCs w:val="28"/>
          <w:highlight w:val="none"/>
          <w:lang w:val="en-US" w:eastAsia="zh-CN"/>
        </w:rPr>
        <w:t>（2）</w:t>
      </w:r>
      <w:r>
        <w:rPr>
          <w:rFonts w:hint="eastAsia" w:ascii="宋体" w:hAnsi="宋体" w:eastAsia="宋体" w:cs="宋体"/>
          <w:color w:val="auto"/>
          <w:kern w:val="2"/>
          <w:sz w:val="28"/>
          <w:szCs w:val="28"/>
          <w:highlight w:val="none"/>
          <w:lang w:val="en-US" w:eastAsia="zh-CN" w:bidi="ar-SA"/>
        </w:rPr>
        <w:t>合同签订后，甲方收到乙方缴纳的履约保证金及开具的发票后甲方向乙方支付（银行转账）合同金额的</w:t>
      </w:r>
      <w:r>
        <w:rPr>
          <w:rFonts w:hint="eastAsia" w:ascii="宋体" w:hAnsi="宋体" w:eastAsia="宋体" w:cs="宋体"/>
          <w:color w:val="auto"/>
          <w:kern w:val="2"/>
          <w:sz w:val="28"/>
          <w:szCs w:val="28"/>
          <w:highlight w:val="none"/>
          <w:u w:val="single"/>
          <w:lang w:val="en-US" w:eastAsia="zh-CN" w:bidi="ar-SA"/>
        </w:rPr>
        <w:t>60%</w:t>
      </w:r>
      <w:r>
        <w:rPr>
          <w:rFonts w:hint="eastAsia" w:ascii="宋体" w:hAnsi="宋体" w:eastAsia="宋体" w:cs="宋体"/>
          <w:color w:val="auto"/>
          <w:kern w:val="2"/>
          <w:sz w:val="28"/>
          <w:szCs w:val="28"/>
          <w:highlight w:val="none"/>
          <w:lang w:val="en-US" w:eastAsia="zh-CN" w:bidi="ar-SA"/>
        </w:rPr>
        <w:t>。</w:t>
      </w:r>
      <w:r>
        <w:rPr>
          <w:rFonts w:hint="eastAsia" w:hAnsi="宋体" w:eastAsia="宋体" w:cs="宋体"/>
          <w:color w:val="auto"/>
          <w:kern w:val="2"/>
          <w:sz w:val="28"/>
          <w:szCs w:val="28"/>
          <w:highlight w:val="none"/>
          <w:lang w:val="en-US" w:eastAsia="zh-CN" w:bidi="ar-SA"/>
        </w:rPr>
        <w:t>乙方</w:t>
      </w:r>
      <w:r>
        <w:rPr>
          <w:rFonts w:hint="eastAsia" w:ascii="宋体" w:hAnsi="宋体" w:eastAsia="宋体" w:cs="宋体"/>
          <w:color w:val="auto"/>
          <w:kern w:val="2"/>
          <w:sz w:val="28"/>
          <w:szCs w:val="28"/>
          <w:highlight w:val="none"/>
          <w:lang w:val="en-US" w:eastAsia="zh-CN" w:bidi="ar-SA"/>
        </w:rPr>
        <w:t>提交多功能交通调查站设计成果后，甲方收到乙方开具的发票后甲方向乙方支付（银行转账）合同金额的</w:t>
      </w:r>
      <w:r>
        <w:rPr>
          <w:rFonts w:hint="eastAsia" w:ascii="宋体" w:hAnsi="宋体" w:eastAsia="宋体" w:cs="宋体"/>
          <w:color w:val="auto"/>
          <w:kern w:val="2"/>
          <w:sz w:val="28"/>
          <w:szCs w:val="28"/>
          <w:highlight w:val="none"/>
          <w:u w:val="single"/>
          <w:lang w:val="en-US" w:eastAsia="zh-CN" w:bidi="ar-SA"/>
        </w:rPr>
        <w:t>40%</w:t>
      </w:r>
      <w:r>
        <w:rPr>
          <w:rFonts w:hint="eastAsia" w:ascii="宋体" w:hAnsi="宋体" w:eastAsia="宋体" w:cs="宋体"/>
          <w:color w:val="auto"/>
          <w:kern w:val="2"/>
          <w:sz w:val="28"/>
          <w:szCs w:val="28"/>
          <w:highlight w:val="none"/>
          <w:lang w:val="en-US" w:eastAsia="zh-CN" w:bidi="ar-SA"/>
        </w:rPr>
        <w:t>。</w:t>
      </w:r>
    </w:p>
    <w:p w14:paraId="6D6149BD">
      <w:pPr>
        <w:pStyle w:val="9"/>
        <w:keepNext w:val="0"/>
        <w:keepLines w:val="0"/>
        <w:pageBreakBefore w:val="0"/>
        <w:wordWrap/>
        <w:overflowPunct/>
        <w:topLinePunct w:val="0"/>
        <w:autoSpaceDE/>
        <w:autoSpaceDN/>
        <w:bidi w:val="0"/>
        <w:adjustRightInd/>
        <w:snapToGrid/>
        <w:spacing w:line="430" w:lineRule="exact"/>
        <w:ind w:firstLine="431" w:firstLineChars="154"/>
        <w:textAlignment w:val="auto"/>
        <w:rPr>
          <w:rFonts w:hint="eastAsia" w:ascii="宋体" w:hAnsi="宋体" w:eastAsia="宋体" w:cs="宋体"/>
          <w:color w:val="auto"/>
          <w:kern w:val="2"/>
          <w:sz w:val="28"/>
          <w:szCs w:val="28"/>
          <w:highlight w:val="none"/>
          <w:lang w:bidi="ar-SA"/>
        </w:rPr>
      </w:pPr>
      <w:r>
        <w:rPr>
          <w:rFonts w:hint="eastAsia" w:ascii="宋体" w:hAnsi="宋体" w:eastAsia="宋体" w:cs="宋体"/>
          <w:color w:val="auto"/>
          <w:kern w:val="2"/>
          <w:sz w:val="28"/>
          <w:szCs w:val="28"/>
          <w:highlight w:val="none"/>
          <w:lang w:eastAsia="zh-CN" w:bidi="ar-SA"/>
        </w:rPr>
        <w:t>（</w:t>
      </w:r>
      <w:r>
        <w:rPr>
          <w:rFonts w:hint="eastAsia" w:ascii="宋体" w:hAnsi="宋体" w:cs="宋体"/>
          <w:color w:val="auto"/>
          <w:kern w:val="2"/>
          <w:sz w:val="28"/>
          <w:szCs w:val="28"/>
          <w:highlight w:val="none"/>
          <w:lang w:val="en-US" w:eastAsia="zh-CN" w:bidi="ar-SA"/>
        </w:rPr>
        <w:t>3</w:t>
      </w:r>
      <w:r>
        <w:rPr>
          <w:rFonts w:hint="eastAsia" w:ascii="宋体" w:hAnsi="宋体" w:eastAsia="宋体" w:cs="宋体"/>
          <w:color w:val="auto"/>
          <w:kern w:val="2"/>
          <w:sz w:val="28"/>
          <w:szCs w:val="28"/>
          <w:highlight w:val="none"/>
          <w:lang w:eastAsia="zh-CN" w:bidi="ar-SA"/>
        </w:rPr>
        <w:t>）</w:t>
      </w:r>
      <w:r>
        <w:rPr>
          <w:rFonts w:hint="eastAsia" w:ascii="宋体" w:hAnsi="宋体" w:eastAsia="宋体" w:cs="宋体"/>
          <w:color w:val="auto"/>
          <w:kern w:val="2"/>
          <w:sz w:val="28"/>
          <w:szCs w:val="28"/>
          <w:highlight w:val="none"/>
          <w:lang w:bidi="ar-SA"/>
        </w:rPr>
        <w:t>乙方账户信息</w:t>
      </w:r>
    </w:p>
    <w:p w14:paraId="6AAC247A">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户名：</w:t>
      </w:r>
    </w:p>
    <w:p w14:paraId="388B1F9E">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开户银行：</w:t>
      </w:r>
    </w:p>
    <w:p w14:paraId="5A8823B1">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账号：</w:t>
      </w:r>
    </w:p>
    <w:p w14:paraId="18D909A0">
      <w:pPr>
        <w:keepNext w:val="0"/>
        <w:keepLines w:val="0"/>
        <w:pageBreakBefore w:val="0"/>
        <w:wordWrap/>
        <w:overflowPunct/>
        <w:topLinePunct w:val="0"/>
        <w:autoSpaceDE/>
        <w:autoSpaceDN/>
        <w:bidi w:val="0"/>
        <w:adjustRightInd/>
        <w:snapToGrid/>
        <w:spacing w:line="43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五</w:t>
      </w:r>
      <w:r>
        <w:rPr>
          <w:rFonts w:hint="eastAsia" w:ascii="宋体" w:hAnsi="宋体" w:eastAsia="宋体" w:cs="宋体"/>
          <w:b/>
          <w:bCs/>
          <w:color w:val="auto"/>
          <w:sz w:val="28"/>
          <w:szCs w:val="28"/>
          <w:highlight w:val="none"/>
        </w:rPr>
        <w:t>、主要工作内容</w:t>
      </w:r>
    </w:p>
    <w:p w14:paraId="72F64EE5">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lang w:eastAsia="zh-CN"/>
        </w:rPr>
        <w:t>（</w:t>
      </w:r>
      <w:r>
        <w:rPr>
          <w:rFonts w:hint="eastAsia" w:ascii="宋体" w:hAnsi="宋体" w:cs="宋体"/>
          <w:b w:val="0"/>
          <w:bCs w:val="0"/>
          <w:color w:val="auto"/>
          <w:sz w:val="28"/>
          <w:szCs w:val="28"/>
          <w:highlight w:val="none"/>
          <w:lang w:val="en-US" w:eastAsia="zh-CN"/>
        </w:rPr>
        <w:t>一</w:t>
      </w:r>
      <w:r>
        <w:rPr>
          <w:rFonts w:hint="eastAsia" w:ascii="宋体" w:hAnsi="宋体" w:eastAsia="宋体" w:cs="宋体"/>
          <w:b w:val="0"/>
          <w:bCs w:val="0"/>
          <w:color w:val="auto"/>
          <w:sz w:val="28"/>
          <w:szCs w:val="28"/>
          <w:highlight w:val="none"/>
          <w:lang w:eastAsia="zh-CN"/>
        </w:rPr>
        <w:t>）</w:t>
      </w:r>
      <w:r>
        <w:rPr>
          <w:rFonts w:hint="eastAsia" w:ascii="宋体" w:hAnsi="宋体" w:eastAsia="宋体" w:cs="宋体"/>
          <w:b w:val="0"/>
          <w:bCs w:val="0"/>
          <w:color w:val="auto"/>
          <w:sz w:val="28"/>
          <w:szCs w:val="28"/>
          <w:highlight w:val="none"/>
        </w:rPr>
        <w:t>服务内容</w:t>
      </w:r>
    </w:p>
    <w:p w14:paraId="56A54951">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设计范围包括：本项目需在全省普通国道范围内进行218处多功能交调站点的施工图设计，包括：69处新建站点以及149处改造升级站点</w:t>
      </w:r>
      <w:r>
        <w:rPr>
          <w:rFonts w:hint="eastAsia" w:ascii="宋体" w:hAnsi="宋体" w:cs="宋体"/>
          <w:b w:val="0"/>
          <w:bCs w:val="0"/>
          <w:color w:val="auto"/>
          <w:sz w:val="28"/>
          <w:szCs w:val="28"/>
          <w:highlight w:val="none"/>
          <w:lang w:eastAsia="zh-CN"/>
        </w:rPr>
        <w:t>，实施区域涉及西安市、宝鸡市、咸阳市、铜川市。</w:t>
      </w:r>
    </w:p>
    <w:p w14:paraId="4A4BF8D4">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主要内容包括：完成施工图设计及配套文件编制。确保设计深度满足《公路工程基本建设项目设计文件编制办法》等国家标准及行业规范要求。包括：实际站点选址、土建工程、多功能交调设施设备选型、交调系统集成、数据传输及网络供配电等附属设施选型及相关工程造价清单等内容。</w:t>
      </w:r>
    </w:p>
    <w:p w14:paraId="35AFF5DB">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多功能交调站点新建及改造升级的建设步骤、设备设施等符合交通运输部《普通国省道多功能交通调查站布局和建设方案》和陕西省交通运输厅《陕西省普通国省道多功能交通调查站布局和建设方案》工作要求，多功能交调站点功能分类、技术要求、建设要求、数据传输、运行维护等满足《普通国省道多功能交通调查站技术指南》相关要求。</w:t>
      </w:r>
    </w:p>
    <w:p w14:paraId="4B3CE3C5">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配合完成《陕西省普通国道多功能交调站建设工程可行性研究报告》的编制。配合完成本项目整体设计文本及预算汇总编制工作。</w:t>
      </w:r>
    </w:p>
    <w:p w14:paraId="635DA737">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w:t>
      </w:r>
      <w:r>
        <w:rPr>
          <w:rFonts w:hint="eastAsia" w:ascii="宋体" w:hAnsi="宋体" w:eastAsia="宋体" w:cs="宋体"/>
          <w:b w:val="0"/>
          <w:bCs w:val="0"/>
          <w:color w:val="auto"/>
          <w:sz w:val="28"/>
          <w:szCs w:val="28"/>
          <w:highlight w:val="none"/>
          <w:lang w:val="en-US" w:eastAsia="zh-CN"/>
        </w:rPr>
        <w:t>2</w:t>
      </w:r>
      <w:r>
        <w:rPr>
          <w:rFonts w:hint="eastAsia" w:ascii="宋体" w:hAnsi="宋体" w:eastAsia="宋体" w:cs="宋体"/>
          <w:b w:val="0"/>
          <w:bCs w:val="0"/>
          <w:color w:val="auto"/>
          <w:sz w:val="28"/>
          <w:szCs w:val="28"/>
          <w:highlight w:val="none"/>
        </w:rPr>
        <w:t xml:space="preserve">）具体服务内容  </w:t>
      </w:r>
    </w:p>
    <w:p w14:paraId="47185A92">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1.可行性研究报告编制</w:t>
      </w:r>
    </w:p>
    <w:p w14:paraId="481FE68F">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cs="宋体"/>
          <w:b w:val="0"/>
          <w:bCs w:val="0"/>
          <w:color w:val="auto"/>
          <w:sz w:val="28"/>
          <w:szCs w:val="28"/>
          <w:highlight w:val="none"/>
          <w:lang w:eastAsia="zh-CN"/>
        </w:rPr>
        <w:t>结合设计区域</w:t>
      </w:r>
      <w:r>
        <w:rPr>
          <w:rFonts w:hint="eastAsia" w:ascii="宋体" w:hAnsi="宋体" w:eastAsia="宋体" w:cs="宋体"/>
          <w:b w:val="0"/>
          <w:bCs w:val="0"/>
          <w:color w:val="auto"/>
          <w:sz w:val="28"/>
          <w:szCs w:val="28"/>
          <w:highlight w:val="none"/>
        </w:rPr>
        <w:t>内普通国道69处新建站点以及149处改造升级站点施工图设计及配套文件编制情况，配合完成《陕西省普通国道多功能交调站建设工程可行性研究报告》的编制。</w:t>
      </w:r>
    </w:p>
    <w:p w14:paraId="3BF3D555">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2.施工图设计 </w:t>
      </w:r>
    </w:p>
    <w:p w14:paraId="5BD5D233">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（1）站点实际选址与布局设计  </w:t>
      </w:r>
    </w:p>
    <w:p w14:paraId="69FEE0CB">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站点实际选址：结合规划点位周边电力、网络、公路运行环境等因素综合考量，需开展现场踏勘，最终确定多功能交调站点布设施工位置。原则上新建站点优先覆盖交通流量较大路段、货运通行繁忙路段，省界出入口路段；改造升级站点依托原有站点网络、电力等附属设施，不改变站点地理位置、桩号位置。</w:t>
      </w:r>
    </w:p>
    <w:p w14:paraId="7E0DADD8">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平面布局设计需满足：设备安装位置符合安全视距要求；设备布设与交通流方向匹配，避免干扰正常通行；预留设备维护空间等。</w:t>
      </w:r>
    </w:p>
    <w:p w14:paraId="76543536">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（2）土建工程设计  </w:t>
      </w:r>
    </w:p>
    <w:p w14:paraId="1D0476E9">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需按照站点实际选址位置合理设置预埋件，路基段基础采用明挖法施工，基底应先整平、夯实，控制好标高。</w:t>
      </w:r>
    </w:p>
    <w:p w14:paraId="151A4447">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基础工程：结合站点地质条件设计设备基础、管线预埋、防雷接地系统，满足《公路工程抗震设计规范》等国家标准及行业规范要求。  </w:t>
      </w:r>
    </w:p>
    <w:p w14:paraId="58E93D8A">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结构设计：包括多功能交调站点机房、设备支架、门架等结构件，需进行荷载计算并符合相关基础设施建设标准规范要求。</w:t>
      </w:r>
    </w:p>
    <w:p w14:paraId="3F9BF6F0">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（3）设备系统设计  </w:t>
      </w:r>
    </w:p>
    <w:p w14:paraId="5EE4C0B9">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多功能交调站点设备选型需符合《普通国省道多功能交通调查站技术指南》采集要求、功能要求、环境要求等技术要求，包括：车牌识别设备；微波、激光、视频式交通流量（含车速、车型）检测设备；视频监测设备；车重监测设备；气象监测设备；其他监测设备。同时应充分考虑各点位实际公路运行环境对设备的影响，在外部环境发生变化时所选取的监测设施应当具有自动调节功能以确保检测精度。</w:t>
      </w:r>
    </w:p>
    <w:p w14:paraId="1BB73FF6">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其中：车牌识别设备、交通流量检测设备、视频监测设备为多功能交调站点必备基础功能，车重监测、气象监测、其他监测设备按照普通国道通行需要合理增设。</w:t>
      </w:r>
    </w:p>
    <w:p w14:paraId="6B7A58F4">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（4）供配电与网络通信设计  </w:t>
      </w:r>
    </w:p>
    <w:p w14:paraId="7ED83FFE">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多功能交调站点供配电及网络通信设计需考虑多功能交调站点电力、网络传输的安全性、稳定性、经济性、适用性、易维护性等特点。</w:t>
      </w:r>
    </w:p>
    <w:p w14:paraId="5D73DAAD">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供电方案：优先依托原有站点的电力设备设施，优先采用市电接入，并配置UPS电源及太阳能辅助供电（偏远山区供电不良路段）。  </w:t>
      </w:r>
    </w:p>
    <w:p w14:paraId="69FCCD39">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通信网络：优先依托原有站点的网络设备设施，优先采用互联网线路直连网络传输方式，网络通信不良路段可采用微波、4G/5G等无线网络传输方式（偏远山区通讯不良路段），确保数据实时上传至省级平台。  </w:t>
      </w:r>
    </w:p>
    <w:p w14:paraId="46C636B8">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3. 设计文件编制  </w:t>
      </w:r>
    </w:p>
    <w:p w14:paraId="6183D188">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（1）施工图设计文件  </w:t>
      </w:r>
    </w:p>
    <w:p w14:paraId="40848234">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图纸内容：多功能交调站点总平面图、设备布置图、电气系统图、结构详图、管线综合图等规范性图纸。</w:t>
      </w:r>
    </w:p>
    <w:p w14:paraId="0162429F">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技术要求：标注材料规格、施工工艺、设备参数等内容，明确验收标准。  </w:t>
      </w:r>
    </w:p>
    <w:p w14:paraId="1211487C">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（2）工程量清单与预算  </w:t>
      </w:r>
    </w:p>
    <w:p w14:paraId="7DD3C364">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依据《公路工程建设项目概算预算编制办法》等标准、要求进行编制，需分项列出土建、设备、安装等费用明细。   </w:t>
      </w:r>
    </w:p>
    <w:p w14:paraId="178C42E5">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（3）技术规范书  </w:t>
      </w:r>
    </w:p>
    <w:p w14:paraId="00964A2F">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需包括：设备采购技术参数（如检测精度、防护等级、接口协议）等内容。</w:t>
      </w:r>
    </w:p>
    <w:p w14:paraId="1FB70425">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施工工艺要求（如混凝土强度、防雷接地电阻大小）等内容。  </w:t>
      </w:r>
    </w:p>
    <w:p w14:paraId="288E43A8">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4. 后续技术服务  </w:t>
      </w:r>
    </w:p>
    <w:p w14:paraId="4A2F3FD9">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配合施工图审查，根据专家意见修改完善施工图设计文件。</w:t>
      </w:r>
    </w:p>
    <w:p w14:paraId="26BF8A31">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同时，在本工程的施工期内，需配合完成：  </w:t>
      </w:r>
    </w:p>
    <w:p w14:paraId="00D5EBED">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（1）积极配合采购人进行各项施工招标工作，按采购人规定时间提供本合同段施工招标所需的工程数量和工程说明；</w:t>
      </w:r>
    </w:p>
    <w:p w14:paraId="090D698C">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（2）按采购人规定的时间提供本合同段的施工招标文件；</w:t>
      </w:r>
    </w:p>
    <w:p w14:paraId="668F8697">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（3）按采购人要求指派工作人员参加施工招标标前会议，就有关问题进行答疑。</w:t>
      </w:r>
    </w:p>
    <w:p w14:paraId="34A7E5B0">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（4）参与技术交底，解答施工单位疑问。</w:t>
      </w:r>
    </w:p>
    <w:p w14:paraId="1A9AAB01">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（5）处理施工过程中的设计变更，确保变更方案符合规范要求。  </w:t>
      </w:r>
    </w:p>
    <w:p w14:paraId="0282047A">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（6）提供竣工验收支持，编制竣工图并归档。</w:t>
      </w:r>
    </w:p>
    <w:p w14:paraId="4A50A603">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（7）配合完成本项目整体设计文本及预算汇总编制工作。   </w:t>
      </w:r>
    </w:p>
    <w:p w14:paraId="6145D962">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lang w:eastAsia="zh-CN"/>
        </w:rPr>
        <w:t>（</w:t>
      </w:r>
      <w:r>
        <w:rPr>
          <w:rFonts w:hint="eastAsia" w:ascii="宋体" w:hAnsi="宋体" w:cs="宋体"/>
          <w:b w:val="0"/>
          <w:bCs w:val="0"/>
          <w:color w:val="auto"/>
          <w:sz w:val="28"/>
          <w:szCs w:val="28"/>
          <w:highlight w:val="none"/>
          <w:lang w:val="en-US" w:eastAsia="zh-CN"/>
        </w:rPr>
        <w:t>二</w:t>
      </w:r>
      <w:r>
        <w:rPr>
          <w:rFonts w:hint="eastAsia" w:ascii="宋体" w:hAnsi="宋体" w:eastAsia="宋体" w:cs="宋体"/>
          <w:b w:val="0"/>
          <w:bCs w:val="0"/>
          <w:color w:val="auto"/>
          <w:sz w:val="28"/>
          <w:szCs w:val="28"/>
          <w:highlight w:val="none"/>
          <w:lang w:eastAsia="zh-CN"/>
        </w:rPr>
        <w:t>）</w:t>
      </w:r>
      <w:r>
        <w:rPr>
          <w:rFonts w:hint="eastAsia" w:ascii="宋体" w:hAnsi="宋体" w:eastAsia="宋体" w:cs="宋体"/>
          <w:b w:val="0"/>
          <w:bCs w:val="0"/>
          <w:color w:val="auto"/>
          <w:sz w:val="28"/>
          <w:szCs w:val="28"/>
          <w:highlight w:val="none"/>
        </w:rPr>
        <w:t>服务要求</w:t>
      </w:r>
    </w:p>
    <w:p w14:paraId="24239DAE">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w:t>
      </w:r>
      <w:r>
        <w:rPr>
          <w:rFonts w:hint="eastAsia" w:ascii="宋体" w:hAnsi="宋体" w:eastAsia="宋体" w:cs="宋体"/>
          <w:b w:val="0"/>
          <w:bCs w:val="0"/>
          <w:color w:val="auto"/>
          <w:sz w:val="28"/>
          <w:szCs w:val="28"/>
          <w:highlight w:val="none"/>
          <w:lang w:val="en-US" w:eastAsia="zh-CN"/>
        </w:rPr>
        <w:t>1</w:t>
      </w:r>
      <w:r>
        <w:rPr>
          <w:rFonts w:hint="eastAsia" w:ascii="宋体" w:hAnsi="宋体" w:eastAsia="宋体" w:cs="宋体"/>
          <w:b w:val="0"/>
          <w:bCs w:val="0"/>
          <w:color w:val="auto"/>
          <w:sz w:val="28"/>
          <w:szCs w:val="28"/>
          <w:highlight w:val="none"/>
        </w:rPr>
        <w:t xml:space="preserve">）设计依据与标准  </w:t>
      </w:r>
    </w:p>
    <w:p w14:paraId="511FF1C2">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施工图设计单位在设计工作中必须使用中华人民共和国《工程建设标准强制性条文》（公路工程部分）和下述标准、规范（包含但不限于）：</w:t>
      </w:r>
    </w:p>
    <w:p w14:paraId="5E7E0576">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1.《公路工程技术标准》（JTG B01-2014）；  </w:t>
      </w:r>
    </w:p>
    <w:p w14:paraId="27129EE8">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2.《公路交通安全设施设计规范》（JTG D81-2017）；</w:t>
      </w:r>
    </w:p>
    <w:p w14:paraId="3B1A06CC">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3.《机动车号牌自动识别系统》（GB/T28649-2012）；</w:t>
      </w:r>
    </w:p>
    <w:p w14:paraId="2BC73817">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4.《公路机电系统设备通用技术要求及监测方法》（JT/T 817）；</w:t>
      </w:r>
    </w:p>
    <w:p w14:paraId="26F9B0DA">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5.《交通技术监控成像补光装置通用技术条件》（GA/T 1202-2014）；</w:t>
      </w:r>
    </w:p>
    <w:p w14:paraId="16523247">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6.《全国公路网管理与应急处置平台建设指导意见》（交通运输部）；</w:t>
      </w:r>
    </w:p>
    <w:p w14:paraId="57F2803A">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7.《公路网运行监测与服务暂行技术要求》（交通运输部[2012]3号）；</w:t>
      </w:r>
    </w:p>
    <w:p w14:paraId="0CB50175">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8.《公路交通情况统计调查标志设置要求》（交规信函[2017]28号）；</w:t>
      </w:r>
    </w:p>
    <w:p w14:paraId="5FC07795">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9.《公路网图像信息管理系统平台互联技术规范》（GB/T 28059-2023）；</w:t>
      </w:r>
    </w:p>
    <w:p w14:paraId="19D09176">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10.《公路交通情况调查设备第1部分：技术条件》（JT/T1008.1-2015）；</w:t>
      </w:r>
    </w:p>
    <w:p w14:paraId="6DD50312">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11.《公路交通情况调查设备第2部分：通信协议》（JT/T1008.2-2015）；</w:t>
      </w:r>
    </w:p>
    <w:p w14:paraId="6E1B6C55">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12.《道路交通技术监控设备运行维护规范》（GA/T 1043-2013）；</w:t>
      </w:r>
    </w:p>
    <w:p w14:paraId="309BC5C6">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13.国家发展改革委《投资项目可行性研究报告编写大纲及说明》（发改投资规〔2023〕304号）；</w:t>
      </w:r>
    </w:p>
    <w:p w14:paraId="32A902A8">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14.交通运输部《普通国省道多功能交通调查站布局和建设方案》（交规划发〔2025〕8号）；</w:t>
      </w:r>
    </w:p>
    <w:p w14:paraId="4888C4E7">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15.陕西省交通运输厅《陕西省普通国省道多功能交通调查站布局和建设方案》（陕交函〔2025〕1158号）；</w:t>
      </w:r>
    </w:p>
    <w:p w14:paraId="030EA139">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16.《陕西省公路交通工程设计与施工技术指南》（2021版）； </w:t>
      </w:r>
    </w:p>
    <w:p w14:paraId="4CD4803E">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17.《低压配电设计规范》（GB50054-2011）；</w:t>
      </w:r>
    </w:p>
    <w:p w14:paraId="6F0192C3">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18.《供配电系统设计规范》（GB50052-2009）；</w:t>
      </w:r>
    </w:p>
    <w:p w14:paraId="4993F7D8">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lang w:eastAsia="zh-CN"/>
        </w:rPr>
      </w:pPr>
      <w:r>
        <w:rPr>
          <w:rFonts w:hint="eastAsia" w:ascii="宋体" w:hAnsi="宋体" w:eastAsia="宋体" w:cs="宋体"/>
          <w:b w:val="0"/>
          <w:bCs w:val="0"/>
          <w:color w:val="auto"/>
          <w:sz w:val="28"/>
          <w:szCs w:val="28"/>
          <w:highlight w:val="none"/>
        </w:rPr>
        <w:t>19.《电力工程电缆设计规范》（GB50217-2007）</w:t>
      </w:r>
      <w:r>
        <w:rPr>
          <w:rFonts w:hint="eastAsia" w:ascii="宋体" w:hAnsi="宋体" w:cs="宋体"/>
          <w:b w:val="0"/>
          <w:bCs w:val="0"/>
          <w:color w:val="auto"/>
          <w:sz w:val="28"/>
          <w:szCs w:val="28"/>
          <w:highlight w:val="none"/>
          <w:lang w:eastAsia="zh-CN"/>
        </w:rPr>
        <w:t>。</w:t>
      </w:r>
    </w:p>
    <w:p w14:paraId="2B4BD1DA">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w:t>
      </w:r>
      <w:r>
        <w:rPr>
          <w:rFonts w:hint="eastAsia" w:ascii="宋体" w:hAnsi="宋体" w:eastAsia="宋体" w:cs="宋体"/>
          <w:b w:val="0"/>
          <w:bCs w:val="0"/>
          <w:color w:val="auto"/>
          <w:sz w:val="28"/>
          <w:szCs w:val="28"/>
          <w:highlight w:val="none"/>
          <w:lang w:val="en-US" w:eastAsia="zh-CN"/>
        </w:rPr>
        <w:t>2</w:t>
      </w:r>
      <w:r>
        <w:rPr>
          <w:rFonts w:hint="eastAsia" w:ascii="宋体" w:hAnsi="宋体" w:eastAsia="宋体" w:cs="宋体"/>
          <w:b w:val="0"/>
          <w:bCs w:val="0"/>
          <w:color w:val="auto"/>
          <w:sz w:val="28"/>
          <w:szCs w:val="28"/>
          <w:highlight w:val="none"/>
        </w:rPr>
        <w:t xml:space="preserve">）质量与进度控制  </w:t>
      </w:r>
    </w:p>
    <w:p w14:paraId="690CBE54">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1. 质量要求  </w:t>
      </w:r>
    </w:p>
    <w:p w14:paraId="57A68573">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施工图设计文件需通过采购人组织的专家评审、履约验收，并配合陕西省交通运输厅开展相关审查工作。</w:t>
      </w:r>
    </w:p>
    <w:p w14:paraId="15C16CCC">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2. 进度要求</w:t>
      </w:r>
    </w:p>
    <w:p w14:paraId="32F2C074">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设计周期:150日历天；</w:t>
      </w:r>
    </w:p>
    <w:p w14:paraId="360C5B87">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供应商需如期完成陕西省普通国道多功能交调站建设工程施工图设计及配套文件编制。</w:t>
      </w:r>
    </w:p>
    <w:p w14:paraId="0B74D0FB">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注：设计质量终身责任制，缺陷期内免费修复。   </w:t>
      </w:r>
    </w:p>
    <w:p w14:paraId="4C23C171">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w:t>
      </w:r>
      <w:r>
        <w:rPr>
          <w:rFonts w:hint="eastAsia" w:ascii="宋体" w:hAnsi="宋体" w:eastAsia="宋体" w:cs="宋体"/>
          <w:b w:val="0"/>
          <w:bCs w:val="0"/>
          <w:color w:val="auto"/>
          <w:sz w:val="28"/>
          <w:szCs w:val="28"/>
          <w:highlight w:val="none"/>
          <w:lang w:val="en-US" w:eastAsia="zh-CN"/>
        </w:rPr>
        <w:t>3</w:t>
      </w:r>
      <w:r>
        <w:rPr>
          <w:rFonts w:hint="eastAsia" w:ascii="宋体" w:hAnsi="宋体" w:eastAsia="宋体" w:cs="宋体"/>
          <w:b w:val="0"/>
          <w:bCs w:val="0"/>
          <w:color w:val="auto"/>
          <w:sz w:val="28"/>
          <w:szCs w:val="28"/>
          <w:highlight w:val="none"/>
        </w:rPr>
        <w:t xml:space="preserve">）数据安全与知识产权  </w:t>
      </w:r>
    </w:p>
    <w:p w14:paraId="587BFFB5">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1.数据要求</w:t>
      </w:r>
    </w:p>
    <w:p w14:paraId="2D075CE8">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设计文件需加密存储，未经采购人书面同意不得向第三方泄露；设备数据接口协议应符合《交通运输信息系统数据交换标准》要求。  </w:t>
      </w:r>
    </w:p>
    <w:p w14:paraId="096DB958">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2.知识产权  </w:t>
      </w:r>
    </w:p>
    <w:p w14:paraId="218EADF0">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所有设计成果（含图纸、文档、软件）知识产权归采购人所有；供应商不得擅自用于其他项目。  </w:t>
      </w:r>
    </w:p>
    <w:p w14:paraId="5FC288B8">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w:t>
      </w:r>
      <w:r>
        <w:rPr>
          <w:rFonts w:hint="eastAsia" w:ascii="宋体" w:hAnsi="宋体" w:eastAsia="宋体" w:cs="宋体"/>
          <w:b w:val="0"/>
          <w:bCs w:val="0"/>
          <w:color w:val="auto"/>
          <w:sz w:val="28"/>
          <w:szCs w:val="28"/>
          <w:highlight w:val="none"/>
          <w:lang w:val="en-US" w:eastAsia="zh-CN"/>
        </w:rPr>
        <w:t>4</w:t>
      </w:r>
      <w:r>
        <w:rPr>
          <w:rFonts w:hint="eastAsia" w:ascii="宋体" w:hAnsi="宋体" w:eastAsia="宋体" w:cs="宋体"/>
          <w:b w:val="0"/>
          <w:bCs w:val="0"/>
          <w:color w:val="auto"/>
          <w:sz w:val="28"/>
          <w:szCs w:val="28"/>
          <w:highlight w:val="none"/>
        </w:rPr>
        <w:t xml:space="preserve">）交付成果  </w:t>
      </w:r>
    </w:p>
    <w:p w14:paraId="2C0B2B9C">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cs="宋体"/>
          <w:b w:val="0"/>
          <w:bCs w:val="0"/>
          <w:color w:val="auto"/>
          <w:sz w:val="28"/>
          <w:szCs w:val="28"/>
          <w:highlight w:val="none"/>
          <w:lang w:val="en-US" w:eastAsia="zh-CN"/>
        </w:rPr>
        <w:t>1</w:t>
      </w:r>
      <w:r>
        <w:rPr>
          <w:rFonts w:hint="eastAsia" w:ascii="宋体" w:hAnsi="宋体" w:eastAsia="宋体" w:cs="宋体"/>
          <w:b w:val="0"/>
          <w:bCs w:val="0"/>
          <w:color w:val="auto"/>
          <w:sz w:val="28"/>
          <w:szCs w:val="28"/>
          <w:highlight w:val="none"/>
        </w:rPr>
        <w:t>.《陕西省普通国道多功能交调站建设施工图设计文件》（含图纸、说明、工程量清单等）；</w:t>
      </w:r>
    </w:p>
    <w:p w14:paraId="2D3615A7">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cs="宋体"/>
          <w:b w:val="0"/>
          <w:bCs w:val="0"/>
          <w:color w:val="auto"/>
          <w:sz w:val="28"/>
          <w:szCs w:val="28"/>
          <w:highlight w:val="none"/>
          <w:lang w:val="en-US" w:eastAsia="zh-CN"/>
        </w:rPr>
        <w:t>2</w:t>
      </w:r>
      <w:r>
        <w:rPr>
          <w:rFonts w:hint="eastAsia" w:ascii="宋体" w:hAnsi="宋体" w:eastAsia="宋体" w:cs="宋体"/>
          <w:b w:val="0"/>
          <w:bCs w:val="0"/>
          <w:color w:val="auto"/>
          <w:sz w:val="28"/>
          <w:szCs w:val="28"/>
          <w:highlight w:val="none"/>
        </w:rPr>
        <w:t>.《施工图预算》；</w:t>
      </w:r>
    </w:p>
    <w:p w14:paraId="50FEBC26">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cs="宋体"/>
          <w:b w:val="0"/>
          <w:bCs w:val="0"/>
          <w:color w:val="auto"/>
          <w:sz w:val="28"/>
          <w:szCs w:val="28"/>
          <w:highlight w:val="none"/>
          <w:lang w:val="en-US" w:eastAsia="zh-CN"/>
        </w:rPr>
        <w:t>3</w:t>
      </w:r>
      <w:r>
        <w:rPr>
          <w:rFonts w:hint="eastAsia" w:ascii="宋体" w:hAnsi="宋体" w:eastAsia="宋体" w:cs="宋体"/>
          <w:b w:val="0"/>
          <w:bCs w:val="0"/>
          <w:color w:val="auto"/>
          <w:sz w:val="28"/>
          <w:szCs w:val="28"/>
          <w:highlight w:val="none"/>
        </w:rPr>
        <w:t>.《施工招标技术规范编制》（技术规范书与设备采购清单）；</w:t>
      </w:r>
    </w:p>
    <w:p w14:paraId="0827E847">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cs="宋体"/>
          <w:b w:val="0"/>
          <w:bCs w:val="0"/>
          <w:color w:val="auto"/>
          <w:sz w:val="28"/>
          <w:szCs w:val="28"/>
          <w:highlight w:val="none"/>
          <w:lang w:val="en-US" w:eastAsia="zh-CN"/>
        </w:rPr>
        <w:t>4</w:t>
      </w:r>
      <w:r>
        <w:rPr>
          <w:rFonts w:hint="eastAsia" w:ascii="宋体" w:hAnsi="宋体" w:eastAsia="宋体" w:cs="宋体"/>
          <w:b w:val="0"/>
          <w:bCs w:val="0"/>
          <w:color w:val="auto"/>
          <w:sz w:val="28"/>
          <w:szCs w:val="28"/>
          <w:highlight w:val="none"/>
        </w:rPr>
        <w:t xml:space="preserve">. 设计变更记录及竣工图；  </w:t>
      </w:r>
    </w:p>
    <w:p w14:paraId="3CC7145F">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cs="宋体"/>
          <w:b w:val="0"/>
          <w:bCs w:val="0"/>
          <w:color w:val="auto"/>
          <w:sz w:val="28"/>
          <w:szCs w:val="28"/>
          <w:highlight w:val="none"/>
          <w:lang w:val="en-US" w:eastAsia="zh-CN"/>
        </w:rPr>
        <w:t>5</w:t>
      </w:r>
      <w:r>
        <w:rPr>
          <w:rFonts w:hint="eastAsia" w:ascii="宋体" w:hAnsi="宋体" w:eastAsia="宋体" w:cs="宋体"/>
          <w:b w:val="0"/>
          <w:bCs w:val="0"/>
          <w:color w:val="auto"/>
          <w:sz w:val="28"/>
          <w:szCs w:val="28"/>
          <w:highlight w:val="none"/>
        </w:rPr>
        <w:t>. 项目总结报告（含设计创新点与问题反馈）。</w:t>
      </w:r>
    </w:p>
    <w:p w14:paraId="6BF5B561">
      <w:pPr>
        <w:keepNext w:val="0"/>
        <w:keepLines w:val="0"/>
        <w:pageBreakBefore w:val="0"/>
        <w:wordWrap/>
        <w:overflowPunct/>
        <w:topLinePunct w:val="0"/>
        <w:autoSpaceDE/>
        <w:autoSpaceDN/>
        <w:bidi w:val="0"/>
        <w:adjustRightInd/>
        <w:snapToGrid/>
        <w:spacing w:line="43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六</w:t>
      </w:r>
      <w:r>
        <w:rPr>
          <w:rFonts w:hint="eastAsia"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lang w:val="en-US" w:eastAsia="zh-CN"/>
        </w:rPr>
        <w:t>其他</w:t>
      </w:r>
      <w:r>
        <w:rPr>
          <w:rFonts w:hint="eastAsia" w:ascii="宋体" w:hAnsi="宋体" w:eastAsia="宋体" w:cs="宋体"/>
          <w:b/>
          <w:bCs/>
          <w:color w:val="auto"/>
          <w:sz w:val="28"/>
          <w:szCs w:val="28"/>
          <w:highlight w:val="none"/>
        </w:rPr>
        <w:t>要求</w:t>
      </w:r>
    </w:p>
    <w:p w14:paraId="2E93A3E4">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default" w:ascii="宋体" w:hAnsi="宋体" w:eastAsia="宋体" w:cs="宋体"/>
          <w:color w:val="auto"/>
          <w:sz w:val="28"/>
          <w:szCs w:val="28"/>
          <w:highlight w:val="none"/>
          <w:lang w:val="en-US"/>
        </w:rPr>
      </w:pPr>
      <w:r>
        <w:rPr>
          <w:rFonts w:hint="eastAsia" w:ascii="宋体" w:hAnsi="宋体" w:eastAsia="宋体" w:cs="宋体"/>
          <w:color w:val="auto"/>
          <w:sz w:val="28"/>
          <w:szCs w:val="28"/>
          <w:highlight w:val="none"/>
        </w:rPr>
        <w:t>满足交通运输部、陕西省交通运输主管部门印发的规范性文件以及</w:t>
      </w:r>
      <w:r>
        <w:rPr>
          <w:rFonts w:hint="eastAsia" w:ascii="宋体" w:hAnsi="宋体" w:eastAsia="宋体" w:cs="宋体"/>
          <w:color w:val="auto"/>
          <w:sz w:val="28"/>
          <w:szCs w:val="28"/>
          <w:highlight w:val="none"/>
          <w:lang w:val="en-US" w:eastAsia="zh-CN"/>
        </w:rPr>
        <w:t>磋商</w:t>
      </w:r>
      <w:r>
        <w:rPr>
          <w:rFonts w:hint="eastAsia" w:ascii="宋体" w:hAnsi="宋体" w:eastAsia="宋体" w:cs="宋体"/>
          <w:color w:val="auto"/>
          <w:sz w:val="28"/>
          <w:szCs w:val="28"/>
          <w:highlight w:val="none"/>
        </w:rPr>
        <w:t>文件相关技术要求，提交的</w:t>
      </w:r>
      <w:r>
        <w:rPr>
          <w:rFonts w:hint="eastAsia" w:ascii="宋体" w:hAnsi="宋体" w:eastAsia="宋体" w:cs="宋体"/>
          <w:color w:val="auto"/>
          <w:sz w:val="28"/>
          <w:szCs w:val="28"/>
          <w:highlight w:val="none"/>
          <w:lang w:val="en-US" w:eastAsia="zh-CN"/>
        </w:rPr>
        <w:t>成果</w:t>
      </w:r>
      <w:r>
        <w:rPr>
          <w:rFonts w:hint="eastAsia" w:ascii="宋体" w:hAnsi="宋体" w:eastAsia="宋体" w:cs="宋体"/>
          <w:color w:val="auto"/>
          <w:sz w:val="28"/>
          <w:szCs w:val="28"/>
          <w:highlight w:val="none"/>
        </w:rPr>
        <w:t>报告需通过咨询单位的技术审查。</w:t>
      </w:r>
    </w:p>
    <w:p w14:paraId="0308161A">
      <w:pPr>
        <w:keepNext w:val="0"/>
        <w:keepLines w:val="0"/>
        <w:pageBreakBefore w:val="0"/>
        <w:wordWrap/>
        <w:overflowPunct/>
        <w:topLinePunct w:val="0"/>
        <w:autoSpaceDE/>
        <w:autoSpaceDN/>
        <w:bidi w:val="0"/>
        <w:adjustRightInd/>
        <w:snapToGrid/>
        <w:spacing w:line="430" w:lineRule="exact"/>
        <w:ind w:firstLine="562" w:firstLineChars="200"/>
        <w:textAlignment w:val="auto"/>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val="en-US" w:eastAsia="zh-CN"/>
        </w:rPr>
        <w:t>七</w:t>
      </w:r>
      <w:r>
        <w:rPr>
          <w:rFonts w:hint="eastAsia"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lang w:eastAsia="zh-CN"/>
        </w:rPr>
        <w:t>验收</w:t>
      </w:r>
    </w:p>
    <w:p w14:paraId="1B8C0999">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（一）本项目施工图评审、履约验收等费用，由乙方自行承担。</w:t>
      </w:r>
    </w:p>
    <w:p w14:paraId="1EA063FE">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该项目完成后，乙方向甲方申请验收，由甲方组织相关人员或专家组成的验收小组对项目进行最终验收。验收合格后，甲方填写终验验收单。验收不合格的，限期整改，整改过程中产生的费用和发生的一切损失由乙方承担；整改超过二次的，甲方有权单方解除本合同，乙方应无条件退还已收取的全部合同价款，并按合同总价10%向甲方付违约金，违约金不足弥补甲方损失的，由乙方负责赔偿。</w:t>
      </w:r>
    </w:p>
    <w:p w14:paraId="5ADD7D83">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（三）验收依据：</w:t>
      </w:r>
    </w:p>
    <w:p w14:paraId="35EEE7E3">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1.本合同及附加文本；</w:t>
      </w:r>
    </w:p>
    <w:p w14:paraId="576BCB84">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2.磋商文件、成交供应商的响应文件及澄清（承诺）函；</w:t>
      </w:r>
    </w:p>
    <w:p w14:paraId="0962213C">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rPr>
      </w:pPr>
      <w:r>
        <w:rPr>
          <w:rFonts w:hint="eastAsia" w:ascii="宋体" w:hAnsi="宋体" w:eastAsia="宋体" w:cs="宋体"/>
          <w:color w:val="auto"/>
          <w:sz w:val="28"/>
          <w:szCs w:val="28"/>
          <w:highlight w:val="none"/>
          <w:lang w:val="en-US" w:eastAsia="zh-CN"/>
        </w:rPr>
        <w:t>3.国家相应的标准、规范及《陕西省公路局政府采购项目履约验收办法》（陕公路办〔2024〕7号）。</w:t>
      </w:r>
    </w:p>
    <w:p w14:paraId="697F5834">
      <w:pPr>
        <w:keepNext w:val="0"/>
        <w:keepLines w:val="0"/>
        <w:pageBreakBefore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i w:val="0"/>
          <w:iCs w:val="0"/>
          <w:caps w:val="0"/>
          <w:color w:val="auto"/>
          <w:spacing w:val="0"/>
          <w:kern w:val="0"/>
          <w:sz w:val="28"/>
          <w:szCs w:val="28"/>
          <w:highlight w:val="none"/>
          <w:lang w:val="en-US" w:eastAsia="zh-CN" w:bidi="ar"/>
        </w:rPr>
        <w:t>八</w:t>
      </w:r>
      <w:r>
        <w:rPr>
          <w:rFonts w:hint="eastAsia" w:ascii="宋体" w:hAnsi="宋体" w:eastAsia="宋体" w:cs="宋体"/>
          <w:b/>
          <w:bCs/>
          <w:color w:val="auto"/>
          <w:sz w:val="28"/>
          <w:szCs w:val="28"/>
          <w:highlight w:val="none"/>
          <w:lang w:val="en-US" w:eastAsia="zh-CN"/>
        </w:rPr>
        <w:t>、保密</w:t>
      </w:r>
    </w:p>
    <w:p w14:paraId="50477473">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（一）对于甲方提供的文件、信息及资料，未经甲方书面许可，乙方不得向第三方透露。</w:t>
      </w:r>
    </w:p>
    <w:p w14:paraId="2F8B24C1">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（二）对于乙方提供的文件、信息及资料，未经乙方书面许可，甲方不得向第三方透露。</w:t>
      </w:r>
    </w:p>
    <w:p w14:paraId="52F1C565">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（三）上述保密义务不因本合同的终止而终止。任何一方若违反保密义务，应向守约方承担合同总额【10】%的违约责任并赔偿全部损失。</w:t>
      </w:r>
    </w:p>
    <w:p w14:paraId="177A1584">
      <w:pPr>
        <w:keepNext w:val="0"/>
        <w:keepLines w:val="0"/>
        <w:pageBreakBefore w:val="0"/>
        <w:tabs>
          <w:tab w:val="left" w:pos="980"/>
        </w:tabs>
        <w:kinsoku w:val="0"/>
        <w:wordWrap/>
        <w:overflowPunct/>
        <w:topLinePunct w:val="0"/>
        <w:autoSpaceDE/>
        <w:autoSpaceDN/>
        <w:bidi w:val="0"/>
        <w:adjustRightInd/>
        <w:snapToGrid/>
        <w:spacing w:line="430" w:lineRule="exact"/>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 xml:space="preserve">    九、知识产权</w:t>
      </w:r>
    </w:p>
    <w:p w14:paraId="43B1C116">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（一）数据要求 </w:t>
      </w:r>
    </w:p>
    <w:p w14:paraId="4A931403">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设计文件需加密存储，未经甲方书面同意不得向第三方泄露；设备数据接口协议应符合《交通运输信息系统数据交换标准》（JT/T 697-2020）。  </w:t>
      </w:r>
    </w:p>
    <w:p w14:paraId="4658DD11">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（二）知识产权  </w:t>
      </w:r>
    </w:p>
    <w:p w14:paraId="36A05603">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所有设计成果（含图纸、文档、软件）知识产权归甲方所有，乙方不得擅自用于其他项目；乙方应对所供服务具有或已取得合法知识产权，乙方应保证所供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给甲方造成损失的，由乙方一并赔偿。</w:t>
      </w:r>
    </w:p>
    <w:p w14:paraId="6162CDBB">
      <w:pPr>
        <w:pStyle w:val="3"/>
        <w:keepNext w:val="0"/>
        <w:keepLines w:val="0"/>
        <w:pageBreakBefore w:val="0"/>
        <w:wordWrap/>
        <w:overflowPunct/>
        <w:topLinePunct w:val="0"/>
        <w:autoSpaceDE/>
        <w:autoSpaceDN/>
        <w:bidi w:val="0"/>
        <w:adjustRightInd/>
        <w:snapToGrid/>
        <w:spacing w:line="430" w:lineRule="exact"/>
        <w:textAlignment w:val="auto"/>
        <w:rPr>
          <w:rFonts w:hint="eastAsia" w:eastAsiaTheme="minorEastAsia"/>
          <w:color w:val="auto"/>
          <w:highlight w:val="none"/>
          <w:lang w:eastAsia="zh-CN"/>
        </w:rPr>
      </w:pPr>
      <w:r>
        <w:rPr>
          <w:rFonts w:hint="eastAsia" w:ascii="宋体" w:hAnsi="宋体" w:eastAsia="宋体" w:cs="宋体"/>
          <w:b/>
          <w:bCs/>
          <w:color w:val="auto"/>
          <w:sz w:val="28"/>
          <w:szCs w:val="28"/>
          <w:highlight w:val="none"/>
          <w:lang w:val="en-US" w:eastAsia="zh-CN"/>
        </w:rPr>
        <w:t xml:space="preserve">     十、违约责任</w:t>
      </w:r>
    </w:p>
    <w:p w14:paraId="2ACE5953">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合同签订后，乙方应将所需技术资料、数据的内容及标准以书面形式告知甲方，甲方未提供合同约定的技术资料，或者所提供的数据、资料不满足要求，造成工作延迟或者影响工作质量，甲方应承担相应责任。</w:t>
      </w:r>
    </w:p>
    <w:p w14:paraId="052F1FD9">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 （一）甲乙双方必须遵守本合同并执行合同中的各项规定，保证本合同的正常履行。</w:t>
      </w:r>
    </w:p>
    <w:p w14:paraId="60B52BEA">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1D844BB0">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w:t>
      </w:r>
    </w:p>
    <w:p w14:paraId="3147A20A">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（四）乙方逾期完成服务的，每逾期一日，向甲方承担合同总金额 </w:t>
      </w:r>
      <w:r>
        <w:rPr>
          <w:rFonts w:hint="eastAsia" w:ascii="宋体" w:hAnsi="宋体" w:cs="宋体"/>
          <w:b w:val="0"/>
          <w:bCs w:val="0"/>
          <w:color w:val="auto"/>
          <w:sz w:val="28"/>
          <w:szCs w:val="28"/>
          <w:highlight w:val="none"/>
          <w:lang w:val="en-US" w:eastAsia="zh-CN"/>
        </w:rPr>
        <w:t>1</w:t>
      </w:r>
      <w:r>
        <w:rPr>
          <w:rFonts w:hint="eastAsia" w:ascii="宋体" w:hAnsi="宋体" w:eastAsia="宋体" w:cs="宋体"/>
          <w:b w:val="0"/>
          <w:bCs w:val="0"/>
          <w:color w:val="auto"/>
          <w:sz w:val="28"/>
          <w:szCs w:val="28"/>
          <w:highlight w:val="none"/>
          <w:lang w:val="en-US" w:eastAsia="zh-CN"/>
        </w:rPr>
        <w:t xml:space="preserve"> %的违约金，逾期 </w:t>
      </w:r>
      <w:r>
        <w:rPr>
          <w:rFonts w:hint="eastAsia" w:ascii="宋体" w:hAnsi="宋体" w:cs="宋体"/>
          <w:b w:val="0"/>
          <w:bCs w:val="0"/>
          <w:color w:val="auto"/>
          <w:sz w:val="28"/>
          <w:szCs w:val="28"/>
          <w:highlight w:val="none"/>
          <w:lang w:val="en-US" w:eastAsia="zh-CN"/>
        </w:rPr>
        <w:t>5</w:t>
      </w:r>
      <w:r>
        <w:rPr>
          <w:rFonts w:hint="eastAsia" w:ascii="宋体" w:hAnsi="宋体" w:eastAsia="宋体" w:cs="宋体"/>
          <w:b w:val="0"/>
          <w:bCs w:val="0"/>
          <w:color w:val="auto"/>
          <w:sz w:val="28"/>
          <w:szCs w:val="28"/>
          <w:highlight w:val="none"/>
          <w:lang w:val="en-US" w:eastAsia="zh-CN"/>
        </w:rPr>
        <w:t xml:space="preserve"> 日的，甲方有权单方解除本合同且保留追究乙方违约责任的权利，给甲方造成损失的，乙方还应予以赔偿。</w:t>
      </w:r>
    </w:p>
    <w:p w14:paraId="3E28A22D">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（五）乙方应保证其提交的服务成果不存在侵犯他人权益的情形，否则，因此引发的责任及纠纷由乙方承担，对甲方造成损失的，乙方应予以赔偿，此外，乙方还应向甲方承担合同总金额  1</w:t>
      </w:r>
      <w:r>
        <w:rPr>
          <w:rFonts w:hint="eastAsia" w:ascii="宋体" w:hAnsi="宋体" w:cs="宋体"/>
          <w:b w:val="0"/>
          <w:bCs w:val="0"/>
          <w:color w:val="auto"/>
          <w:sz w:val="28"/>
          <w:szCs w:val="28"/>
          <w:highlight w:val="none"/>
          <w:lang w:val="en-US" w:eastAsia="zh-CN"/>
        </w:rPr>
        <w:t>0</w:t>
      </w:r>
      <w:r>
        <w:rPr>
          <w:rFonts w:hint="eastAsia" w:ascii="宋体" w:hAnsi="宋体" w:eastAsia="宋体" w:cs="宋体"/>
          <w:b w:val="0"/>
          <w:bCs w:val="0"/>
          <w:color w:val="auto"/>
          <w:sz w:val="28"/>
          <w:szCs w:val="28"/>
          <w:highlight w:val="none"/>
          <w:lang w:val="en-US" w:eastAsia="zh-CN"/>
        </w:rPr>
        <w:t xml:space="preserve"> %的违约金。</w:t>
      </w:r>
    </w:p>
    <w:p w14:paraId="7C334F25">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（六）乙方应对其服务及服务成果的合法性、科学性、有效性、客观性、真实性负责，否则，相关责任及纠纷由乙方承担，对甲方造成损失的，乙方应予赔偿，此外，乙方还应向甲方承担合同总金额  1</w:t>
      </w:r>
      <w:r>
        <w:rPr>
          <w:rFonts w:hint="eastAsia" w:ascii="宋体" w:hAnsi="宋体" w:cs="宋体"/>
          <w:b w:val="0"/>
          <w:bCs w:val="0"/>
          <w:color w:val="auto"/>
          <w:sz w:val="28"/>
          <w:szCs w:val="28"/>
          <w:highlight w:val="none"/>
          <w:lang w:val="en-US" w:eastAsia="zh-CN"/>
        </w:rPr>
        <w:t>0</w:t>
      </w:r>
      <w:r>
        <w:rPr>
          <w:rFonts w:hint="eastAsia" w:ascii="宋体" w:hAnsi="宋体" w:eastAsia="宋体" w:cs="宋体"/>
          <w:b w:val="0"/>
          <w:bCs w:val="0"/>
          <w:color w:val="auto"/>
          <w:sz w:val="28"/>
          <w:szCs w:val="28"/>
          <w:highlight w:val="none"/>
          <w:lang w:val="en-US" w:eastAsia="zh-CN"/>
        </w:rPr>
        <w:t xml:space="preserve">  %的违约金。</w:t>
      </w:r>
    </w:p>
    <w:p w14:paraId="1CD77445">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w:t>
      </w:r>
    </w:p>
    <w:p w14:paraId="641B283E">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（八）乙方未按合同约定或甲 方要求提供服务的，每出现一次应承担合同总价款【 </w:t>
      </w:r>
      <w:r>
        <w:rPr>
          <w:rFonts w:hint="eastAsia" w:ascii="宋体" w:hAnsi="宋体" w:cs="宋体"/>
          <w:b w:val="0"/>
          <w:bCs w:val="0"/>
          <w:color w:val="auto"/>
          <w:sz w:val="28"/>
          <w:szCs w:val="28"/>
          <w:highlight w:val="none"/>
          <w:lang w:val="en-US" w:eastAsia="zh-CN"/>
        </w:rPr>
        <w:t>2</w:t>
      </w:r>
      <w:r>
        <w:rPr>
          <w:rFonts w:hint="eastAsia" w:ascii="宋体" w:hAnsi="宋体" w:eastAsia="宋体" w:cs="宋体"/>
          <w:b w:val="0"/>
          <w:bCs w:val="0"/>
          <w:color w:val="auto"/>
          <w:sz w:val="28"/>
          <w:szCs w:val="28"/>
          <w:highlight w:val="none"/>
          <w:lang w:val="en-US" w:eastAsia="zh-CN"/>
        </w:rPr>
        <w:t>】%的违约金，出现【3 】次的，甲方有权单方解除本合同，给甲方造成损失的，乙方还应予以赔偿。</w:t>
      </w:r>
    </w:p>
    <w:p w14:paraId="7D0FF0E6">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w:t>
      </w:r>
    </w:p>
    <w:p w14:paraId="161EEBA4">
      <w:pPr>
        <w:keepNext w:val="0"/>
        <w:keepLines w:val="0"/>
        <w:pageBreakBefore w:val="0"/>
        <w:tabs>
          <w:tab w:val="left" w:pos="980"/>
        </w:tabs>
        <w:kinsoku w:val="0"/>
        <w:wordWrap/>
        <w:overflowPunct/>
        <w:topLinePunct w:val="0"/>
        <w:autoSpaceDE/>
        <w:autoSpaceDN/>
        <w:bidi w:val="0"/>
        <w:adjustRightInd/>
        <w:snapToGrid/>
        <w:spacing w:line="43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十一、合同争议的解决</w:t>
      </w:r>
    </w:p>
    <w:p w14:paraId="548F0E22">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在执行本合同中发生的或与本合同有关的争端，双方应通过友好协商解决，经协商无法解决的，应向甲方所在地有管辖权的人民法院提请诉讼。</w:t>
      </w:r>
    </w:p>
    <w:p w14:paraId="7D2C874A">
      <w:pPr>
        <w:keepNext w:val="0"/>
        <w:keepLines w:val="0"/>
        <w:pageBreakBefore w:val="0"/>
        <w:tabs>
          <w:tab w:val="left" w:pos="980"/>
        </w:tabs>
        <w:kinsoku w:val="0"/>
        <w:wordWrap/>
        <w:overflowPunct/>
        <w:topLinePunct w:val="0"/>
        <w:autoSpaceDE/>
        <w:autoSpaceDN/>
        <w:bidi w:val="0"/>
        <w:adjustRightInd/>
        <w:snapToGrid/>
        <w:spacing w:line="43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十二、不可抗力情况下的免责约定</w:t>
      </w:r>
    </w:p>
    <w:p w14:paraId="5216F7B5">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双方约定不可抗力情况指：双方不可预见、不可避免、不可克服的客观情况，但不包括双方的违约或疏忽。这些事件包括但不限于：战争、严重火灾、洪水、台风、地震等。</w:t>
      </w:r>
    </w:p>
    <w:p w14:paraId="74826444">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（一）在合同有效期内，任何一方因不可抗力事件导致不能履行合同，则合同履行期可延长，其延长期与不可抗力影响期相同。</w:t>
      </w:r>
    </w:p>
    <w:p w14:paraId="4E07E5C4">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（二）不可抗力事件发生后，应立即通知对方，并寄送有关权威机构出具的证明。</w:t>
      </w:r>
    </w:p>
    <w:p w14:paraId="620800C8">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（三）不可抗力事件延续60天以上，双方应通过友好协商，确定是否继续履行合同。</w:t>
      </w:r>
    </w:p>
    <w:p w14:paraId="1553B625">
      <w:pPr>
        <w:keepNext w:val="0"/>
        <w:keepLines w:val="0"/>
        <w:pageBreakBefore w:val="0"/>
        <w:tabs>
          <w:tab w:val="left" w:pos="980"/>
        </w:tabs>
        <w:kinsoku w:val="0"/>
        <w:wordWrap/>
        <w:overflowPunct/>
        <w:topLinePunct w:val="0"/>
        <w:autoSpaceDE/>
        <w:autoSpaceDN/>
        <w:bidi w:val="0"/>
        <w:adjustRightInd/>
        <w:snapToGrid/>
        <w:spacing w:line="43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十三、合同订立</w:t>
      </w:r>
    </w:p>
    <w:p w14:paraId="6AE36CEC">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（一）本合同未尽事宜由双方协商解决，双方协商达成一致，可以对本合同进行修订或补充，任何对本合同的修订或者补充，应采用书面形式，签订补充协议，具有同等法律效力。</w:t>
      </w:r>
    </w:p>
    <w:p w14:paraId="5EFC57DB">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（二）本合同签订后,双方依法签订的补充协议也是本合同文件的组成部分，当上述文件如有不明确或不一致之处，以合同约定次序在先者为准。</w:t>
      </w:r>
    </w:p>
    <w:p w14:paraId="1603C1FE">
      <w:pPr>
        <w:pStyle w:val="4"/>
        <w:keepNext w:val="0"/>
        <w:keepLines w:val="0"/>
        <w:pageBreakBefore w:val="0"/>
        <w:wordWrap/>
        <w:overflowPunct/>
        <w:topLinePunct w:val="0"/>
        <w:autoSpaceDE/>
        <w:autoSpaceDN/>
        <w:bidi w:val="0"/>
        <w:adjustRightInd/>
        <w:snapToGrid/>
        <w:spacing w:line="430" w:lineRule="exact"/>
        <w:textAlignment w:val="auto"/>
        <w:rPr>
          <w:rFonts w:hint="eastAsia"/>
          <w:color w:val="auto"/>
          <w:highlight w:val="none"/>
          <w:lang w:val="en-US" w:eastAsia="zh-CN"/>
        </w:rPr>
      </w:pPr>
    </w:p>
    <w:p w14:paraId="4DA534CB">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（三）本合同自双方的法定代表人（负责人）或授权代表签字并加盖单位公章之日起生效。</w:t>
      </w:r>
    </w:p>
    <w:p w14:paraId="2D361CEB">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（四）本合同一式</w:t>
      </w:r>
      <w:r>
        <w:rPr>
          <w:rFonts w:hint="eastAsia" w:ascii="宋体" w:hAnsi="宋体" w:eastAsia="宋体" w:cs="宋体"/>
          <w:color w:val="auto"/>
          <w:sz w:val="28"/>
          <w:szCs w:val="28"/>
          <w:highlight w:val="none"/>
          <w:u w:val="single"/>
          <w:lang w:val="en-US" w:eastAsia="zh-CN"/>
        </w:rPr>
        <w:t xml:space="preserve"> 捌 </w:t>
      </w:r>
      <w:r>
        <w:rPr>
          <w:rFonts w:hint="eastAsia" w:ascii="宋体" w:hAnsi="宋体" w:eastAsia="宋体" w:cs="宋体"/>
          <w:color w:val="auto"/>
          <w:sz w:val="28"/>
          <w:szCs w:val="28"/>
          <w:highlight w:val="none"/>
          <w:lang w:val="en-US" w:eastAsia="zh-CN"/>
        </w:rPr>
        <w:t>份，其中，甲方执</w:t>
      </w:r>
      <w:r>
        <w:rPr>
          <w:rFonts w:hint="eastAsia" w:ascii="宋体" w:hAnsi="宋体" w:eastAsia="宋体" w:cs="宋体"/>
          <w:color w:val="auto"/>
          <w:sz w:val="28"/>
          <w:szCs w:val="28"/>
          <w:highlight w:val="none"/>
          <w:u w:val="single"/>
          <w:lang w:val="en-US" w:eastAsia="zh-CN"/>
        </w:rPr>
        <w:t xml:space="preserve"> 肆 </w:t>
      </w:r>
      <w:r>
        <w:rPr>
          <w:rFonts w:hint="eastAsia" w:ascii="宋体" w:hAnsi="宋体" w:eastAsia="宋体" w:cs="宋体"/>
          <w:color w:val="auto"/>
          <w:sz w:val="28"/>
          <w:szCs w:val="28"/>
          <w:highlight w:val="none"/>
          <w:lang w:val="en-US" w:eastAsia="zh-CN"/>
        </w:rPr>
        <w:t>份，乙方执</w:t>
      </w:r>
      <w:r>
        <w:rPr>
          <w:rFonts w:hint="eastAsia" w:ascii="宋体" w:hAnsi="宋体" w:eastAsia="宋体" w:cs="宋体"/>
          <w:color w:val="auto"/>
          <w:sz w:val="28"/>
          <w:szCs w:val="28"/>
          <w:highlight w:val="none"/>
          <w:u w:val="single"/>
          <w:lang w:val="en-US" w:eastAsia="zh-CN"/>
        </w:rPr>
        <w:t xml:space="preserve"> 肆 </w:t>
      </w:r>
      <w:r>
        <w:rPr>
          <w:rFonts w:hint="eastAsia" w:ascii="宋体" w:hAnsi="宋体" w:eastAsia="宋体" w:cs="宋体"/>
          <w:color w:val="auto"/>
          <w:sz w:val="28"/>
          <w:szCs w:val="28"/>
          <w:highlight w:val="none"/>
          <w:lang w:val="en-US" w:eastAsia="zh-CN"/>
        </w:rPr>
        <w:t>份，具有同等法律效力。</w:t>
      </w:r>
    </w:p>
    <w:p w14:paraId="2425F5C6">
      <w:pPr>
        <w:keepNext w:val="0"/>
        <w:keepLines w:val="0"/>
        <w:pageBreakBefore w:val="0"/>
        <w:widowControl w:val="0"/>
        <w:wordWrap/>
        <w:overflowPunct/>
        <w:topLinePunct w:val="0"/>
        <w:autoSpaceDE/>
        <w:autoSpaceDN/>
        <w:bidi w:val="0"/>
        <w:snapToGrid/>
        <w:spacing w:line="430" w:lineRule="exact"/>
        <w:jc w:val="both"/>
        <w:textAlignment w:val="auto"/>
        <w:rPr>
          <w:rFonts w:hint="eastAsia" w:ascii="宋体" w:hAnsi="宋体" w:eastAsia="宋体" w:cs="宋体"/>
          <w:color w:val="auto"/>
          <w:kern w:val="2"/>
          <w:sz w:val="28"/>
          <w:szCs w:val="28"/>
          <w:highlight w:val="none"/>
          <w:lang w:val="en-US" w:eastAsia="zh-CN" w:bidi="ar-SA"/>
        </w:rPr>
      </w:pPr>
    </w:p>
    <w:p w14:paraId="042E3079">
      <w:pPr>
        <w:keepNext w:val="0"/>
        <w:keepLines w:val="0"/>
        <w:pageBreakBefore w:val="0"/>
        <w:tabs>
          <w:tab w:val="left" w:pos="980"/>
        </w:tabs>
        <w:kinsoku w:val="0"/>
        <w:wordWrap/>
        <w:overflowPunct/>
        <w:topLinePunct w:val="0"/>
        <w:autoSpaceDE/>
        <w:autoSpaceDN/>
        <w:bidi w:val="0"/>
        <w:snapToGrid/>
        <w:spacing w:line="43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甲方：</w:t>
      </w:r>
      <w:r>
        <w:rPr>
          <w:rFonts w:hint="eastAsia" w:ascii="宋体" w:hAnsi="宋体" w:eastAsia="宋体" w:cs="宋体"/>
          <w:color w:val="auto"/>
          <w:sz w:val="28"/>
          <w:szCs w:val="28"/>
          <w:highlight w:val="none"/>
          <w:u w:val="single"/>
          <w:lang w:val="en-US" w:eastAsia="zh-CN"/>
        </w:rPr>
        <w:t xml:space="preserve">      陕西省公路局（盖章）       </w:t>
      </w:r>
      <w:r>
        <w:rPr>
          <w:rFonts w:hint="eastAsia" w:ascii="宋体" w:hAnsi="宋体" w:eastAsia="宋体" w:cs="宋体"/>
          <w:color w:val="auto"/>
          <w:sz w:val="28"/>
          <w:szCs w:val="28"/>
          <w:highlight w:val="none"/>
          <w:lang w:val="en-US" w:eastAsia="zh-CN"/>
        </w:rPr>
        <w:t xml:space="preserve">                  </w:t>
      </w:r>
    </w:p>
    <w:p w14:paraId="16EE196D">
      <w:pPr>
        <w:keepNext w:val="0"/>
        <w:keepLines w:val="0"/>
        <w:pageBreakBefore w:val="0"/>
        <w:tabs>
          <w:tab w:val="left" w:pos="980"/>
        </w:tabs>
        <w:kinsoku w:val="0"/>
        <w:wordWrap/>
        <w:overflowPunct/>
        <w:topLinePunct w:val="0"/>
        <w:autoSpaceDE/>
        <w:autoSpaceDN/>
        <w:bidi w:val="0"/>
        <w:snapToGrid/>
        <w:spacing w:line="43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地 址：陕西省西安市碑林区含光北路110号 </w:t>
      </w:r>
    </w:p>
    <w:p w14:paraId="5A4DF53B">
      <w:pPr>
        <w:keepNext w:val="0"/>
        <w:keepLines w:val="0"/>
        <w:pageBreakBefore w:val="0"/>
        <w:tabs>
          <w:tab w:val="left" w:pos="980"/>
        </w:tabs>
        <w:kinsoku w:val="0"/>
        <w:wordWrap/>
        <w:overflowPunct/>
        <w:topLinePunct w:val="0"/>
        <w:autoSpaceDE/>
        <w:autoSpaceDN/>
        <w:bidi w:val="0"/>
        <w:snapToGrid/>
        <w:spacing w:line="43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开户行及账号：611301033018010000003</w:t>
      </w:r>
    </w:p>
    <w:p w14:paraId="5E8373DA">
      <w:pPr>
        <w:keepNext w:val="0"/>
        <w:keepLines w:val="0"/>
        <w:pageBreakBefore w:val="0"/>
        <w:tabs>
          <w:tab w:val="left" w:pos="980"/>
        </w:tabs>
        <w:kinsoku w:val="0"/>
        <w:wordWrap/>
        <w:overflowPunct/>
        <w:topLinePunct w:val="0"/>
        <w:autoSpaceDE/>
        <w:autoSpaceDN/>
        <w:bidi w:val="0"/>
        <w:snapToGrid/>
        <w:spacing w:line="430" w:lineRule="exact"/>
        <w:ind w:firstLine="3360" w:firstLineChars="1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交通银行西安城南支行                                   </w:t>
      </w:r>
    </w:p>
    <w:p w14:paraId="4F866413">
      <w:pPr>
        <w:keepNext w:val="0"/>
        <w:keepLines w:val="0"/>
        <w:pageBreakBefore w:val="0"/>
        <w:tabs>
          <w:tab w:val="left" w:pos="980"/>
        </w:tabs>
        <w:kinsoku w:val="0"/>
        <w:wordWrap/>
        <w:overflowPunct/>
        <w:topLinePunct w:val="0"/>
        <w:autoSpaceDE/>
        <w:autoSpaceDN/>
        <w:bidi w:val="0"/>
        <w:snapToGrid/>
        <w:spacing w:line="43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法定代表人或其授权                   </w:t>
      </w:r>
    </w:p>
    <w:p w14:paraId="7662DAA6">
      <w:pPr>
        <w:keepNext w:val="0"/>
        <w:keepLines w:val="0"/>
        <w:pageBreakBefore w:val="0"/>
        <w:tabs>
          <w:tab w:val="left" w:pos="980"/>
        </w:tabs>
        <w:kinsoku w:val="0"/>
        <w:wordWrap/>
        <w:overflowPunct/>
        <w:topLinePunct w:val="0"/>
        <w:autoSpaceDE/>
        <w:autoSpaceDN/>
        <w:bidi w:val="0"/>
        <w:snapToGrid/>
        <w:spacing w:line="430" w:lineRule="exact"/>
        <w:ind w:firstLine="1400" w:firstLineChars="500"/>
        <w:textAlignment w:val="auto"/>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lang w:val="en-US" w:eastAsia="zh-CN"/>
        </w:rPr>
        <w:t xml:space="preserve">的代理人：（签字） </w:t>
      </w:r>
      <w:r>
        <w:rPr>
          <w:rFonts w:hint="eastAsia" w:ascii="宋体" w:hAnsi="宋体" w:eastAsia="宋体" w:cs="宋体"/>
          <w:color w:val="auto"/>
          <w:sz w:val="28"/>
          <w:szCs w:val="28"/>
          <w:highlight w:val="none"/>
          <w:u w:val="single"/>
          <w:lang w:val="en-US" w:eastAsia="zh-CN"/>
        </w:rPr>
        <w:t xml:space="preserve">                    </w:t>
      </w:r>
    </w:p>
    <w:p w14:paraId="65E1B970">
      <w:pPr>
        <w:keepNext w:val="0"/>
        <w:keepLines w:val="0"/>
        <w:pageBreakBefore w:val="0"/>
        <w:widowControl w:val="0"/>
        <w:shd w:val="clear"/>
        <w:kinsoku/>
        <w:wordWrap/>
        <w:overflowPunct/>
        <w:topLinePunct w:val="0"/>
        <w:autoSpaceDE/>
        <w:autoSpaceDN/>
        <w:bidi w:val="0"/>
        <w:adjustRightInd/>
        <w:snapToGrid/>
        <w:spacing w:line="430" w:lineRule="exact"/>
        <w:ind w:firstLine="420"/>
        <w:textAlignment w:val="auto"/>
        <w:rPr>
          <w:rFonts w:hint="eastAsia" w:ascii="宋体" w:hAnsi="宋体" w:eastAsia="宋体" w:cs="宋体"/>
          <w:color w:val="auto"/>
          <w:sz w:val="28"/>
          <w:szCs w:val="28"/>
          <w:highlight w:val="none"/>
          <w:lang w:val="en-US" w:eastAsia="zh-Hans"/>
        </w:rPr>
      </w:pPr>
      <w:r>
        <w:rPr>
          <w:rFonts w:hint="eastAsia"/>
          <w:color w:val="auto"/>
          <w:highlight w:val="none"/>
          <w:lang w:val="en-US" w:eastAsia="zh-CN"/>
        </w:rPr>
        <w:t xml:space="preserve">          </w:t>
      </w:r>
    </w:p>
    <w:p w14:paraId="41092467">
      <w:pPr>
        <w:pStyle w:val="9"/>
        <w:keepNext w:val="0"/>
        <w:keepLines w:val="0"/>
        <w:pageBreakBefore w:val="0"/>
        <w:wordWrap/>
        <w:overflowPunct/>
        <w:topLinePunct w:val="0"/>
        <w:autoSpaceDE/>
        <w:autoSpaceDN/>
        <w:bidi w:val="0"/>
        <w:snapToGrid/>
        <w:spacing w:line="430" w:lineRule="exact"/>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en-US" w:eastAsia="zh-CN"/>
        </w:rPr>
        <w:t>乙  方</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（盖章）</w:t>
      </w:r>
    </w:p>
    <w:p w14:paraId="241B2AFB">
      <w:pPr>
        <w:pStyle w:val="9"/>
        <w:keepNext w:val="0"/>
        <w:keepLines w:val="0"/>
        <w:pageBreakBefore w:val="0"/>
        <w:wordWrap/>
        <w:overflowPunct/>
        <w:topLinePunct w:val="0"/>
        <w:autoSpaceDE/>
        <w:autoSpaceDN/>
        <w:bidi w:val="0"/>
        <w:snapToGrid/>
        <w:spacing w:line="430" w:lineRule="exact"/>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地  址：</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w:t>
      </w:r>
    </w:p>
    <w:p w14:paraId="6C1BC6AD">
      <w:pPr>
        <w:keepNext w:val="0"/>
        <w:keepLines w:val="0"/>
        <w:pageBreakBefore w:val="0"/>
        <w:tabs>
          <w:tab w:val="left" w:pos="980"/>
        </w:tabs>
        <w:kinsoku w:val="0"/>
        <w:wordWrap/>
        <w:overflowPunct/>
        <w:topLinePunct w:val="0"/>
        <w:autoSpaceDE/>
        <w:autoSpaceDN/>
        <w:bidi w:val="0"/>
        <w:snapToGrid/>
        <w:spacing w:line="430" w:lineRule="exact"/>
        <w:ind w:firstLine="1400" w:firstLineChars="500"/>
        <w:textAlignment w:val="auto"/>
        <w:rPr>
          <w:rFonts w:hint="default" w:ascii="宋体" w:hAnsi="宋体" w:eastAsia="宋体" w:cs="宋体"/>
          <w:bCs/>
          <w:color w:val="auto"/>
          <w:sz w:val="28"/>
          <w:szCs w:val="28"/>
          <w:highlight w:val="none"/>
          <w:u w:val="single"/>
          <w:lang w:val="en-US" w:eastAsia="zh-CN" w:bidi="ar"/>
        </w:rPr>
      </w:pPr>
      <w:r>
        <w:rPr>
          <w:rFonts w:hint="eastAsia" w:ascii="宋体" w:hAnsi="宋体" w:eastAsia="宋体" w:cs="宋体"/>
          <w:color w:val="auto"/>
          <w:sz w:val="28"/>
          <w:szCs w:val="28"/>
          <w:highlight w:val="none"/>
          <w:lang w:val="en-US" w:eastAsia="zh-CN"/>
        </w:rPr>
        <w:t>开户行：</w:t>
      </w:r>
      <w:r>
        <w:rPr>
          <w:rFonts w:hint="eastAsia" w:ascii="宋体" w:hAnsi="宋体" w:eastAsia="宋体" w:cs="宋体"/>
          <w:bCs/>
          <w:color w:val="auto"/>
          <w:sz w:val="28"/>
          <w:szCs w:val="28"/>
          <w:highlight w:val="none"/>
          <w:u w:val="single"/>
          <w:lang w:val="en-US" w:eastAsia="zh-CN" w:bidi="ar"/>
        </w:rPr>
        <w:t xml:space="preserve">                               </w:t>
      </w:r>
    </w:p>
    <w:p w14:paraId="54E5C550">
      <w:pPr>
        <w:keepNext w:val="0"/>
        <w:keepLines w:val="0"/>
        <w:pageBreakBefore w:val="0"/>
        <w:wordWrap/>
        <w:overflowPunct/>
        <w:topLinePunct w:val="0"/>
        <w:autoSpaceDE/>
        <w:autoSpaceDN/>
        <w:bidi w:val="0"/>
        <w:snapToGrid/>
        <w:spacing w:line="43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bCs/>
          <w:color w:val="auto"/>
          <w:sz w:val="28"/>
          <w:szCs w:val="28"/>
          <w:highlight w:val="none"/>
          <w:lang w:bidi="ar"/>
        </w:rPr>
        <w:t xml:space="preserve">账 </w:t>
      </w:r>
      <w:r>
        <w:rPr>
          <w:rFonts w:hint="eastAsia" w:ascii="宋体" w:hAnsi="宋体" w:eastAsia="宋体" w:cs="宋体"/>
          <w:bCs/>
          <w:color w:val="auto"/>
          <w:sz w:val="28"/>
          <w:szCs w:val="28"/>
          <w:highlight w:val="none"/>
          <w:lang w:val="en-US" w:eastAsia="zh-CN" w:bidi="ar"/>
        </w:rPr>
        <w:t xml:space="preserve"> </w:t>
      </w:r>
      <w:r>
        <w:rPr>
          <w:rFonts w:hint="eastAsia" w:ascii="宋体" w:hAnsi="宋体" w:eastAsia="宋体" w:cs="宋体"/>
          <w:bCs/>
          <w:color w:val="auto"/>
          <w:sz w:val="28"/>
          <w:szCs w:val="28"/>
          <w:highlight w:val="none"/>
          <w:lang w:bidi="ar"/>
        </w:rPr>
        <w:t>号：</w:t>
      </w:r>
      <w:r>
        <w:rPr>
          <w:rFonts w:hint="eastAsia" w:ascii="宋体" w:hAnsi="宋体" w:eastAsia="宋体" w:cs="宋体"/>
          <w:bCs/>
          <w:color w:val="auto"/>
          <w:sz w:val="28"/>
          <w:szCs w:val="28"/>
          <w:highlight w:val="none"/>
          <w:u w:val="single"/>
          <w:lang w:val="en-US" w:eastAsia="zh-CN" w:bidi="ar"/>
        </w:rPr>
        <w:t xml:space="preserve">                               </w:t>
      </w:r>
      <w:r>
        <w:rPr>
          <w:rFonts w:hint="eastAsia" w:ascii="宋体" w:hAnsi="宋体" w:eastAsia="宋体" w:cs="宋体"/>
          <w:color w:val="auto"/>
          <w:sz w:val="28"/>
          <w:szCs w:val="28"/>
          <w:highlight w:val="none"/>
          <w:lang w:val="en-US" w:eastAsia="zh-CN"/>
        </w:rPr>
        <w:t xml:space="preserve">     </w:t>
      </w:r>
    </w:p>
    <w:p w14:paraId="01A71763">
      <w:pPr>
        <w:keepNext w:val="0"/>
        <w:keepLines w:val="0"/>
        <w:pageBreakBefore w:val="0"/>
        <w:tabs>
          <w:tab w:val="left" w:pos="980"/>
        </w:tabs>
        <w:kinsoku w:val="0"/>
        <w:wordWrap/>
        <w:overflowPunct/>
        <w:topLinePunct w:val="0"/>
        <w:autoSpaceDE/>
        <w:autoSpaceDN/>
        <w:bidi w:val="0"/>
        <w:snapToGrid/>
        <w:spacing w:line="43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法定代表人或其授权                   </w:t>
      </w:r>
    </w:p>
    <w:p w14:paraId="5D19C424">
      <w:pPr>
        <w:keepNext w:val="0"/>
        <w:keepLines w:val="0"/>
        <w:pageBreakBefore w:val="0"/>
        <w:tabs>
          <w:tab w:val="left" w:pos="980"/>
        </w:tabs>
        <w:kinsoku w:val="0"/>
        <w:wordWrap/>
        <w:overflowPunct/>
        <w:topLinePunct w:val="0"/>
        <w:autoSpaceDE/>
        <w:autoSpaceDN/>
        <w:bidi w:val="0"/>
        <w:snapToGrid/>
        <w:spacing w:line="430" w:lineRule="exact"/>
        <w:ind w:firstLine="1400" w:firstLineChars="500"/>
        <w:textAlignment w:val="auto"/>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lang w:val="en-US" w:eastAsia="zh-CN"/>
        </w:rPr>
        <w:t xml:space="preserve">的代理人：（签字） </w:t>
      </w:r>
      <w:r>
        <w:rPr>
          <w:rFonts w:hint="eastAsia" w:ascii="宋体" w:hAnsi="宋体" w:eastAsia="宋体" w:cs="宋体"/>
          <w:color w:val="auto"/>
          <w:sz w:val="28"/>
          <w:szCs w:val="28"/>
          <w:highlight w:val="none"/>
          <w:u w:val="single"/>
          <w:lang w:val="en-US" w:eastAsia="zh-CN"/>
        </w:rPr>
        <w:t xml:space="preserve">                    </w:t>
      </w:r>
    </w:p>
    <w:p w14:paraId="0316753C">
      <w:pPr>
        <w:keepNext w:val="0"/>
        <w:keepLines w:val="0"/>
        <w:pageBreakBefore w:val="0"/>
        <w:wordWrap/>
        <w:overflowPunct/>
        <w:topLinePunct w:val="0"/>
        <w:autoSpaceDE/>
        <w:autoSpaceDN/>
        <w:bidi w:val="0"/>
        <w:snapToGrid/>
        <w:spacing w:line="430" w:lineRule="exact"/>
        <w:textAlignment w:val="auto"/>
        <w:rPr>
          <w:rFonts w:hint="eastAsia" w:ascii="宋体" w:hAnsi="宋体" w:eastAsia="宋体" w:cs="宋体"/>
          <w:color w:val="auto"/>
          <w:sz w:val="28"/>
          <w:szCs w:val="28"/>
          <w:highlight w:val="none"/>
          <w:lang w:val="en-US" w:eastAsia="zh-Hans"/>
        </w:rPr>
      </w:pPr>
      <w:r>
        <w:rPr>
          <w:rFonts w:hint="eastAsia"/>
          <w:color w:val="auto"/>
          <w:highlight w:val="none"/>
          <w:lang w:val="en-US" w:eastAsia="zh-CN"/>
        </w:rPr>
        <w:t xml:space="preserve">                                                       </w:t>
      </w:r>
      <w:r>
        <w:rPr>
          <w:rFonts w:hint="eastAsia" w:ascii="宋体" w:hAnsi="宋体" w:eastAsia="宋体" w:cs="宋体"/>
          <w:color w:val="auto"/>
          <w:sz w:val="28"/>
          <w:szCs w:val="28"/>
          <w:highlight w:val="none"/>
          <w:lang w:val="en-US" w:eastAsia="zh-Hans"/>
        </w:rPr>
        <w:t xml:space="preserve">年   </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lang w:val="en-US" w:eastAsia="zh-Hans"/>
        </w:rPr>
        <w:t>月</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lang w:val="en-US" w:eastAsia="zh-Hans"/>
        </w:rPr>
        <w:t>日</w:t>
      </w:r>
    </w:p>
    <w:p w14:paraId="2097CE73">
      <w:pPr>
        <w:keepNext w:val="0"/>
        <w:keepLines w:val="0"/>
        <w:pageBreakBefore w:val="0"/>
        <w:wordWrap/>
        <w:overflowPunct/>
        <w:topLinePunct w:val="0"/>
        <w:autoSpaceDE/>
        <w:autoSpaceDN/>
        <w:bidi w:val="0"/>
        <w:snapToGrid/>
        <w:spacing w:line="430" w:lineRule="exact"/>
        <w:textAlignment w:val="auto"/>
        <w:rPr>
          <w:rFonts w:hint="eastAsia" w:ascii="宋体" w:hAnsi="宋体" w:eastAsia="宋体" w:cs="宋体"/>
          <w:color w:val="auto"/>
          <w:sz w:val="24"/>
          <w:szCs w:val="24"/>
          <w:highlight w:val="none"/>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color w:val="auto"/>
          <w:sz w:val="24"/>
          <w:szCs w:val="24"/>
          <w:highlight w:val="none"/>
          <w:lang w:val="en-US" w:eastAsia="zh-CN"/>
        </w:rPr>
        <w:t>注：本合同样本仅供参考，具体内容由采购人在签订时细化修改确定。</w:t>
      </w:r>
      <w:r>
        <w:rPr>
          <w:rFonts w:hint="eastAsia" w:ascii="宋体" w:hAnsi="宋体" w:eastAsia="宋体" w:cs="宋体"/>
          <w:color w:val="auto"/>
          <w:sz w:val="24"/>
          <w:szCs w:val="24"/>
          <w:highlight w:val="none"/>
        </w:rPr>
        <w:t xml:space="preserve"> </w:t>
      </w:r>
    </w:p>
    <w:p w14:paraId="0FFC19F1">
      <w:pPr>
        <w:spacing w:line="360" w:lineRule="auto"/>
        <w:jc w:val="both"/>
        <w:rPr>
          <w:rFonts w:hint="default" w:ascii="宋体" w:hAnsi="宋体" w:eastAsia="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t>采购包3：</w:t>
      </w:r>
    </w:p>
    <w:p w14:paraId="3842B53E">
      <w:pPr>
        <w:spacing w:line="360" w:lineRule="auto"/>
        <w:ind w:firstLine="562" w:firstLineChars="200"/>
        <w:jc w:val="center"/>
        <w:rPr>
          <w:rFonts w:hint="eastAsia" w:ascii="宋体" w:hAnsi="宋体" w:eastAsia="宋体" w:cs="宋体"/>
          <w:color w:val="auto"/>
          <w:sz w:val="24"/>
          <w:highlight w:val="none"/>
        </w:rPr>
      </w:pPr>
      <w:r>
        <w:rPr>
          <w:rFonts w:hint="eastAsia" w:ascii="宋体" w:hAnsi="宋体" w:eastAsia="宋体" w:cs="宋体"/>
          <w:b/>
          <w:bCs/>
          <w:color w:val="auto"/>
          <w:sz w:val="28"/>
          <w:szCs w:val="28"/>
          <w:highlight w:val="none"/>
          <w:lang w:val="en-US" w:eastAsia="zh-CN"/>
        </w:rPr>
        <w:t>合同主要条款</w:t>
      </w:r>
    </w:p>
    <w:p w14:paraId="65622D7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本表是对合同条款的具体补充和修改，如有矛盾，应以本资料表为准。</w:t>
      </w:r>
    </w:p>
    <w:tbl>
      <w:tblPr>
        <w:tblStyle w:val="7"/>
        <w:tblW w:w="9072" w:type="dxa"/>
        <w:tblInd w:w="59"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27"/>
        <w:gridCol w:w="8445"/>
      </w:tblGrid>
      <w:tr w14:paraId="413FF2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627" w:type="dxa"/>
            <w:vAlign w:val="center"/>
          </w:tcPr>
          <w:p w14:paraId="0846F3A0">
            <w:pPr>
              <w:spacing w:line="5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8445" w:type="dxa"/>
            <w:vAlign w:val="center"/>
          </w:tcPr>
          <w:p w14:paraId="5A091F44">
            <w:pPr>
              <w:spacing w:line="50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内      容</w:t>
            </w:r>
          </w:p>
        </w:tc>
      </w:tr>
      <w:tr w14:paraId="452E00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79" w:hRule="atLeast"/>
        </w:trPr>
        <w:tc>
          <w:tcPr>
            <w:tcW w:w="627" w:type="dxa"/>
            <w:vAlign w:val="center"/>
          </w:tcPr>
          <w:p w14:paraId="7DF4038C">
            <w:pPr>
              <w:spacing w:line="5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8445" w:type="dxa"/>
            <w:vAlign w:val="center"/>
          </w:tcPr>
          <w:p w14:paraId="149CE6D3">
            <w:pPr>
              <w:keepNext w:val="0"/>
              <w:keepLines w:val="0"/>
              <w:pageBreakBefore w:val="0"/>
              <w:kinsoku/>
              <w:wordWrap/>
              <w:overflowPunct/>
              <w:topLinePunct w:val="0"/>
              <w:bidi w:val="0"/>
              <w:snapToGrid/>
              <w:spacing w:line="360" w:lineRule="exact"/>
              <w:textAlignment w:val="auto"/>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采购人（甲方）名称：</w:t>
            </w:r>
            <w:r>
              <w:rPr>
                <w:rFonts w:hint="eastAsia" w:ascii="宋体" w:hAnsi="宋体" w:eastAsia="宋体" w:cs="宋体"/>
                <w:color w:val="auto"/>
                <w:sz w:val="24"/>
                <w:highlight w:val="none"/>
              </w:rPr>
              <w:t>陕西省公路局</w:t>
            </w:r>
          </w:p>
          <w:p w14:paraId="26461877">
            <w:pPr>
              <w:keepNext w:val="0"/>
              <w:keepLines w:val="0"/>
              <w:pageBreakBefore w:val="0"/>
              <w:kinsoku/>
              <w:wordWrap/>
              <w:overflowPunct/>
              <w:topLinePunct w:val="0"/>
              <w:bidi w:val="0"/>
              <w:snapToGrid/>
              <w:spacing w:line="360" w:lineRule="exact"/>
              <w:textAlignment w:val="auto"/>
              <w:rPr>
                <w:rFonts w:hint="eastAsia" w:ascii="宋体" w:hAnsi="宋体" w:eastAsia="宋体" w:cs="宋体"/>
                <w:color w:val="auto"/>
                <w:sz w:val="24"/>
                <w:highlight w:val="none"/>
                <w:u w:val="single"/>
              </w:rPr>
            </w:pPr>
            <w:r>
              <w:rPr>
                <w:rFonts w:hint="eastAsia" w:ascii="宋体" w:hAnsi="宋体" w:eastAsia="宋体" w:cs="宋体"/>
                <w:b/>
                <w:bCs/>
                <w:color w:val="auto"/>
                <w:sz w:val="24"/>
                <w:highlight w:val="none"/>
              </w:rPr>
              <w:t>地址：</w:t>
            </w:r>
            <w:r>
              <w:rPr>
                <w:rFonts w:hint="eastAsia" w:ascii="宋体" w:hAnsi="宋体" w:eastAsia="宋体" w:cs="宋体"/>
                <w:color w:val="auto"/>
                <w:kern w:val="0"/>
                <w:sz w:val="24"/>
                <w:highlight w:val="none"/>
              </w:rPr>
              <w:t>西安市含光北路110号</w:t>
            </w:r>
          </w:p>
        </w:tc>
      </w:tr>
      <w:tr w14:paraId="4B5D05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5" w:hRule="atLeast"/>
        </w:trPr>
        <w:tc>
          <w:tcPr>
            <w:tcW w:w="627" w:type="dxa"/>
            <w:vAlign w:val="center"/>
          </w:tcPr>
          <w:p w14:paraId="1B14E72A">
            <w:pPr>
              <w:spacing w:line="5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8445" w:type="dxa"/>
            <w:vAlign w:val="center"/>
          </w:tcPr>
          <w:p w14:paraId="1546C4F6">
            <w:pPr>
              <w:keepNext w:val="0"/>
              <w:keepLines w:val="0"/>
              <w:pageBreakBefore w:val="0"/>
              <w:kinsoku/>
              <w:wordWrap/>
              <w:overflowPunct/>
              <w:topLinePunct w:val="0"/>
              <w:bidi w:val="0"/>
              <w:snapToGrid/>
              <w:spacing w:line="360" w:lineRule="exact"/>
              <w:textAlignment w:val="auto"/>
              <w:rPr>
                <w:rFonts w:hint="eastAsia" w:ascii="宋体" w:hAnsi="宋体" w:eastAsia="宋体" w:cs="宋体"/>
                <w:color w:val="auto"/>
                <w:sz w:val="24"/>
                <w:highlight w:val="none"/>
                <w:u w:val="single"/>
              </w:rPr>
            </w:pPr>
            <w:r>
              <w:rPr>
                <w:rFonts w:hint="eastAsia" w:ascii="宋体" w:hAnsi="宋体" w:eastAsia="宋体" w:cs="宋体"/>
                <w:b/>
                <w:bCs/>
                <w:color w:val="auto"/>
                <w:sz w:val="24"/>
                <w:highlight w:val="none"/>
              </w:rPr>
              <w:t>供应商（乙方）：</w:t>
            </w:r>
            <w:r>
              <w:rPr>
                <w:rFonts w:hint="eastAsia" w:ascii="宋体" w:hAnsi="宋体" w:eastAsia="宋体" w:cs="宋体"/>
                <w:color w:val="auto"/>
                <w:sz w:val="24"/>
                <w:highlight w:val="none"/>
              </w:rPr>
              <w:t>成交人</w:t>
            </w:r>
          </w:p>
        </w:tc>
      </w:tr>
      <w:tr w14:paraId="747921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2" w:hRule="atLeast"/>
        </w:trPr>
        <w:tc>
          <w:tcPr>
            <w:tcW w:w="627" w:type="dxa"/>
            <w:vAlign w:val="center"/>
          </w:tcPr>
          <w:p w14:paraId="51C9188A">
            <w:pPr>
              <w:spacing w:line="5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8445" w:type="dxa"/>
            <w:vAlign w:val="center"/>
          </w:tcPr>
          <w:p w14:paraId="7DC1C3A5">
            <w:pPr>
              <w:keepNext w:val="0"/>
              <w:keepLines w:val="0"/>
              <w:pageBreakBefore w:val="0"/>
              <w:kinsoku/>
              <w:wordWrap/>
              <w:overflowPunct/>
              <w:topLinePunct w:val="0"/>
              <w:autoSpaceDE w:val="0"/>
              <w:autoSpaceDN w:val="0"/>
              <w:bidi w:val="0"/>
              <w:adjustRightInd w:val="0"/>
              <w:snapToGrid/>
              <w:spacing w:line="360" w:lineRule="exact"/>
              <w:textAlignment w:val="auto"/>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服务期：</w:t>
            </w:r>
            <w:r>
              <w:rPr>
                <w:rFonts w:hint="eastAsia" w:ascii="宋体" w:hAnsi="宋体" w:eastAsia="宋体" w:cs="宋体"/>
                <w:color w:val="auto"/>
                <w:kern w:val="0"/>
                <w:sz w:val="24"/>
                <w:highlight w:val="none"/>
                <w:lang w:val="en-US" w:eastAsia="zh-CN"/>
              </w:rPr>
              <w:t>自合同签订之日起</w:t>
            </w:r>
            <w:r>
              <w:rPr>
                <w:rFonts w:hint="eastAsia" w:ascii="宋体" w:hAnsi="宋体" w:cs="宋体"/>
                <w:color w:val="auto"/>
                <w:kern w:val="0"/>
                <w:sz w:val="24"/>
                <w:highlight w:val="none"/>
                <w:lang w:val="en-US" w:eastAsia="zh-CN"/>
              </w:rPr>
              <w:t>150</w:t>
            </w:r>
            <w:r>
              <w:rPr>
                <w:rFonts w:hint="eastAsia" w:ascii="宋体" w:hAnsi="宋体" w:eastAsia="宋体" w:cs="宋体"/>
                <w:color w:val="auto"/>
                <w:kern w:val="0"/>
                <w:sz w:val="24"/>
                <w:highlight w:val="none"/>
                <w:lang w:val="en-US" w:eastAsia="zh-CN"/>
              </w:rPr>
              <w:t>日历天</w:t>
            </w:r>
            <w:r>
              <w:rPr>
                <w:rFonts w:hint="eastAsia" w:ascii="宋体" w:hAnsi="宋体" w:eastAsia="宋体" w:cs="宋体"/>
                <w:color w:val="auto"/>
                <w:kern w:val="0"/>
                <w:sz w:val="24"/>
                <w:highlight w:val="none"/>
              </w:rPr>
              <w:t>。</w:t>
            </w:r>
          </w:p>
        </w:tc>
      </w:tr>
      <w:tr w14:paraId="1FF13F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2" w:hRule="atLeast"/>
        </w:trPr>
        <w:tc>
          <w:tcPr>
            <w:tcW w:w="627" w:type="dxa"/>
            <w:vAlign w:val="center"/>
          </w:tcPr>
          <w:p w14:paraId="6366BB5E">
            <w:pPr>
              <w:spacing w:line="500" w:lineRule="exact"/>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w:t>
            </w:r>
          </w:p>
        </w:tc>
        <w:tc>
          <w:tcPr>
            <w:tcW w:w="8445" w:type="dxa"/>
            <w:vAlign w:val="center"/>
          </w:tcPr>
          <w:p w14:paraId="7FA25881">
            <w:pPr>
              <w:keepNext w:val="0"/>
              <w:keepLines w:val="0"/>
              <w:pageBreakBefore w:val="0"/>
              <w:kinsoku/>
              <w:wordWrap/>
              <w:overflowPunct/>
              <w:topLinePunct w:val="0"/>
              <w:bidi w:val="0"/>
              <w:snapToGrid/>
              <w:spacing w:line="360" w:lineRule="exac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highlight w:val="none"/>
              </w:rPr>
              <w:t>结算单位</w:t>
            </w:r>
            <w:r>
              <w:rPr>
                <w:rFonts w:hint="eastAsia" w:ascii="宋体" w:hAnsi="宋体" w:eastAsia="宋体" w:cs="宋体"/>
                <w:b/>
                <w:bCs/>
                <w:color w:val="auto"/>
                <w:sz w:val="24"/>
                <w:szCs w:val="24"/>
                <w:highlight w:val="none"/>
              </w:rPr>
              <w:t>：</w:t>
            </w:r>
          </w:p>
          <w:p w14:paraId="1C7022DB">
            <w:pPr>
              <w:keepNext w:val="0"/>
              <w:keepLines w:val="0"/>
              <w:pageBreakBefore w:val="0"/>
              <w:kinsoku/>
              <w:wordWrap/>
              <w:overflowPunct/>
              <w:topLinePunct w:val="0"/>
              <w:bidi w:val="0"/>
              <w:snapToGrid/>
              <w:spacing w:line="3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SA"/>
              </w:rPr>
              <w:t>采购人结算，在付款前供应商必须开具</w:t>
            </w:r>
            <w:r>
              <w:rPr>
                <w:rFonts w:ascii="宋体" w:hAnsi="宋体" w:eastAsia="宋体" w:cs="宋体"/>
                <w:color w:val="auto"/>
                <w:kern w:val="0"/>
                <w:sz w:val="24"/>
                <w:szCs w:val="24"/>
                <w:highlight w:val="none"/>
                <w:lang w:val="en-US" w:eastAsia="zh-CN" w:bidi="ar-SA"/>
              </w:rPr>
              <w:t>等额</w:t>
            </w:r>
            <w:r>
              <w:rPr>
                <w:rFonts w:hint="eastAsia" w:ascii="宋体" w:hAnsi="宋体" w:eastAsia="宋体" w:cs="宋体"/>
                <w:color w:val="auto"/>
                <w:kern w:val="0"/>
                <w:sz w:val="24"/>
                <w:szCs w:val="24"/>
                <w:highlight w:val="none"/>
                <w:lang w:val="en-US" w:eastAsia="zh-CN" w:bidi="ar-SA"/>
              </w:rPr>
              <w:t>增值税专用发票/普通发票给采购人。否则，采购人有权拒绝付款且不承担迟延支付的违约责任。</w:t>
            </w:r>
          </w:p>
          <w:p w14:paraId="6525FC48">
            <w:pPr>
              <w:keepNext w:val="0"/>
              <w:keepLines w:val="0"/>
              <w:pageBreakBefore w:val="0"/>
              <w:kinsoku/>
              <w:wordWrap/>
              <w:overflowPunct/>
              <w:topLinePunct w:val="0"/>
              <w:bidi w:val="0"/>
              <w:snapToGrid/>
              <w:spacing w:line="360" w:lineRule="exac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付款方式：</w:t>
            </w:r>
          </w:p>
          <w:p w14:paraId="2D857E6B">
            <w:pPr>
              <w:pStyle w:val="9"/>
              <w:keepNext w:val="0"/>
              <w:keepLines w:val="0"/>
              <w:pageBreakBefore w:val="0"/>
              <w:kinsoku/>
              <w:wordWrap/>
              <w:overflowPunct/>
              <w:topLinePunct w:val="0"/>
              <w:bidi w:val="0"/>
              <w:snapToGrid/>
              <w:spacing w:line="360" w:lineRule="exact"/>
              <w:ind w:firstLine="480" w:firstLineChars="200"/>
              <w:jc w:val="both"/>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付款条件说明：领取中标通知书后，合同签订前，供应商向采购人支付合同金额5%的履约保证金。合同签订后，采购人收到供应商缴纳的履约保证金和开具等额增值税专用/普通发票后，采购人以银行转账方式向供应商支付，达到付款条件起30 日内，支付合同总金额的60.00%。</w:t>
            </w:r>
          </w:p>
          <w:p w14:paraId="3735B5DA">
            <w:pPr>
              <w:pStyle w:val="9"/>
              <w:keepNext w:val="0"/>
              <w:keepLines w:val="0"/>
              <w:pageBreakBefore w:val="0"/>
              <w:kinsoku/>
              <w:wordWrap/>
              <w:overflowPunct/>
              <w:topLinePunct w:val="0"/>
              <w:bidi w:val="0"/>
              <w:snapToGrid/>
              <w:spacing w:line="360" w:lineRule="exact"/>
              <w:ind w:firstLine="480" w:firstLineChars="200"/>
              <w:jc w:val="both"/>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供应商提交多功能交通调查站设计成果后，供应商开具等额增值税专用/普通发票后，采购人以银行转账方式向供应商支付，达到付款条件起30 日内，支付合同总金额的40.00%。</w:t>
            </w:r>
          </w:p>
          <w:p w14:paraId="7B9C1219">
            <w:pPr>
              <w:pStyle w:val="9"/>
              <w:keepNext w:val="0"/>
              <w:keepLines w:val="0"/>
              <w:pageBreakBefore w:val="0"/>
              <w:kinsoku/>
              <w:wordWrap/>
              <w:overflowPunct/>
              <w:topLinePunct w:val="0"/>
              <w:bidi w:val="0"/>
              <w:snapToGrid/>
              <w:spacing w:line="360" w:lineRule="exact"/>
              <w:ind w:firstLine="480" w:firstLineChars="200"/>
              <w:jc w:val="both"/>
              <w:textAlignment w:val="auto"/>
              <w:rPr>
                <w:rFonts w:hint="eastAsia"/>
                <w:color w:val="auto"/>
                <w:highlight w:val="none"/>
              </w:rPr>
            </w:pPr>
            <w:r>
              <w:rPr>
                <w:rFonts w:hint="eastAsia" w:ascii="宋体" w:hAnsi="宋体" w:cs="宋体"/>
                <w:color w:val="auto"/>
                <w:sz w:val="24"/>
                <w:szCs w:val="24"/>
                <w:highlight w:val="none"/>
              </w:rPr>
              <w:t>供应商完成本合同约定的全部内容并经采购人验收合格且无任何争议后，采购人通过原缴费账户向供应商无息退还履约保证金全款。</w:t>
            </w:r>
          </w:p>
        </w:tc>
      </w:tr>
      <w:tr w14:paraId="082473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1" w:hRule="atLeast"/>
        </w:trPr>
        <w:tc>
          <w:tcPr>
            <w:tcW w:w="627" w:type="dxa"/>
            <w:vAlign w:val="center"/>
          </w:tcPr>
          <w:p w14:paraId="678C7ACE">
            <w:pPr>
              <w:spacing w:line="500" w:lineRule="exact"/>
              <w:jc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5</w:t>
            </w:r>
          </w:p>
        </w:tc>
        <w:tc>
          <w:tcPr>
            <w:tcW w:w="8445" w:type="dxa"/>
            <w:vAlign w:val="center"/>
          </w:tcPr>
          <w:p w14:paraId="375663EC">
            <w:pPr>
              <w:keepNext w:val="0"/>
              <w:keepLines w:val="0"/>
              <w:pageBreakBefore w:val="0"/>
              <w:kinsoku/>
              <w:wordWrap/>
              <w:overflowPunct/>
              <w:topLinePunct w:val="0"/>
              <w:bidi w:val="0"/>
              <w:snapToGrid/>
              <w:spacing w:line="360" w:lineRule="exac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验收方式：</w:t>
            </w:r>
          </w:p>
          <w:p w14:paraId="25266EE6">
            <w:pPr>
              <w:keepNext w:val="0"/>
              <w:keepLines w:val="0"/>
              <w:pageBreakBefore w:val="0"/>
              <w:kinsoku/>
              <w:wordWrap/>
              <w:overflowPunct/>
              <w:topLinePunct w:val="0"/>
              <w:bidi w:val="0"/>
              <w:snapToGrid/>
              <w:spacing w:line="360" w:lineRule="exact"/>
              <w:ind w:left="0"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一、本项目施工图评审、履约验收等费用，由供应商自行承担。</w:t>
            </w:r>
          </w:p>
          <w:p w14:paraId="60B1790E">
            <w:pPr>
              <w:keepNext w:val="0"/>
              <w:keepLines w:val="0"/>
              <w:pageBreakBefore w:val="0"/>
              <w:kinsoku/>
              <w:wordWrap/>
              <w:overflowPunct/>
              <w:topLinePunct w:val="0"/>
              <w:bidi w:val="0"/>
              <w:snapToGrid/>
              <w:spacing w:line="360" w:lineRule="exact"/>
              <w:ind w:left="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二、</w:t>
            </w:r>
            <w:r>
              <w:rPr>
                <w:rFonts w:hint="eastAsia" w:ascii="宋体" w:hAnsi="宋体" w:eastAsia="宋体" w:cs="宋体"/>
                <w:color w:val="auto"/>
                <w:kern w:val="0"/>
                <w:sz w:val="24"/>
                <w:highlight w:val="none"/>
                <w:lang w:val="en-US" w:eastAsia="zh-CN"/>
              </w:rPr>
              <w:t>该项目完成后，供应商向采购人申请验收，采购人组织相关人员或专家组成的验收小组对项目进行最终验收。验收合格后，采购人填写终验验收单。验收不合格的，限期整改，整改过程中产生的费用和发生的一切损失由供应商承担；整改超过二次的，采购人有权单方解除本合同，供应商应无条件退还已收取的全部合同价款，并按合同总价10%向采购人支付违约金，违约金不足弥补采购人损失的，由供应商负责赔偿。</w:t>
            </w:r>
          </w:p>
          <w:p w14:paraId="66BB8958">
            <w:pPr>
              <w:keepNext w:val="0"/>
              <w:keepLines w:val="0"/>
              <w:pageBreakBefore w:val="0"/>
              <w:kinsoku/>
              <w:wordWrap/>
              <w:overflowPunct/>
              <w:topLinePunct w:val="0"/>
              <w:bidi w:val="0"/>
              <w:snapToGrid/>
              <w:spacing w:line="360" w:lineRule="exact"/>
              <w:ind w:left="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三、验收依据：</w:t>
            </w:r>
          </w:p>
          <w:p w14:paraId="79B88AD2">
            <w:pPr>
              <w:keepNext w:val="0"/>
              <w:keepLines w:val="0"/>
              <w:pageBreakBefore w:val="0"/>
              <w:kinsoku/>
              <w:wordWrap/>
              <w:overflowPunct/>
              <w:topLinePunct w:val="0"/>
              <w:bidi w:val="0"/>
              <w:snapToGrid/>
              <w:spacing w:line="360" w:lineRule="exact"/>
              <w:ind w:left="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（一）本合同及附加文本；</w:t>
            </w:r>
          </w:p>
          <w:p w14:paraId="7911FD47">
            <w:pPr>
              <w:keepNext w:val="0"/>
              <w:keepLines w:val="0"/>
              <w:pageBreakBefore w:val="0"/>
              <w:kinsoku/>
              <w:wordWrap/>
              <w:overflowPunct/>
              <w:topLinePunct w:val="0"/>
              <w:bidi w:val="0"/>
              <w:snapToGrid/>
              <w:spacing w:line="360" w:lineRule="exact"/>
              <w:ind w:left="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（二）磋商文件、成交供应商的响应文件及澄清（承诺）函；</w:t>
            </w:r>
          </w:p>
          <w:p w14:paraId="194183A8">
            <w:pPr>
              <w:keepNext w:val="0"/>
              <w:keepLines w:val="0"/>
              <w:pageBreakBefore w:val="0"/>
              <w:kinsoku/>
              <w:wordWrap/>
              <w:overflowPunct/>
              <w:topLinePunct w:val="0"/>
              <w:bidi w:val="0"/>
              <w:snapToGrid/>
              <w:spacing w:line="3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kern w:val="2"/>
                <w:sz w:val="24"/>
                <w:szCs w:val="24"/>
                <w:highlight w:val="none"/>
                <w:lang w:val="en-US" w:eastAsia="zh-CN" w:bidi="ar-SA"/>
              </w:rPr>
              <w:t>（</w:t>
            </w:r>
            <w:r>
              <w:rPr>
                <w:rFonts w:hint="eastAsia" w:ascii="宋体" w:hAnsi="宋体" w:cs="宋体"/>
                <w:color w:val="auto"/>
                <w:kern w:val="2"/>
                <w:sz w:val="24"/>
                <w:szCs w:val="24"/>
                <w:highlight w:val="none"/>
                <w:lang w:val="en-US" w:eastAsia="zh-CN" w:bidi="ar-SA"/>
              </w:rPr>
              <w:t>三</w:t>
            </w:r>
            <w:r>
              <w:rPr>
                <w:rFonts w:hint="eastAsia" w:ascii="宋体" w:hAnsi="宋体" w:eastAsia="宋体" w:cs="宋体"/>
                <w:color w:val="auto"/>
                <w:kern w:val="2"/>
                <w:sz w:val="24"/>
                <w:szCs w:val="24"/>
                <w:highlight w:val="none"/>
                <w:lang w:val="en-US" w:eastAsia="zh-CN" w:bidi="ar-SA"/>
              </w:rPr>
              <w:t>）国家相应的标准、规范</w:t>
            </w:r>
            <w:r>
              <w:rPr>
                <w:rFonts w:hint="eastAsia" w:ascii="宋体" w:hAnsi="宋体" w:eastAsia="宋体" w:cs="宋体"/>
                <w:color w:val="auto"/>
                <w:kern w:val="0"/>
                <w:sz w:val="24"/>
                <w:highlight w:val="none"/>
                <w:lang w:val="en-US" w:eastAsia="zh-CN"/>
              </w:rPr>
              <w:t>及《陕西省公路局政府采购项目履约验收办法》（陕公路办〔2024〕7号）</w:t>
            </w:r>
            <w:r>
              <w:rPr>
                <w:rFonts w:hint="eastAsia" w:ascii="宋体" w:hAnsi="宋体" w:eastAsia="宋体" w:cs="宋体"/>
                <w:color w:val="auto"/>
                <w:kern w:val="2"/>
                <w:sz w:val="24"/>
                <w:szCs w:val="24"/>
                <w:highlight w:val="none"/>
                <w:lang w:val="en-US" w:eastAsia="zh-CN" w:bidi="ar-SA"/>
              </w:rPr>
              <w:t>。</w:t>
            </w:r>
          </w:p>
        </w:tc>
      </w:tr>
      <w:tr w14:paraId="6953F3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8" w:hRule="atLeast"/>
        </w:trPr>
        <w:tc>
          <w:tcPr>
            <w:tcW w:w="627" w:type="dxa"/>
            <w:vAlign w:val="center"/>
          </w:tcPr>
          <w:p w14:paraId="20A4B45A">
            <w:pPr>
              <w:spacing w:line="500" w:lineRule="exact"/>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6</w:t>
            </w:r>
          </w:p>
        </w:tc>
        <w:tc>
          <w:tcPr>
            <w:tcW w:w="8445" w:type="dxa"/>
            <w:vAlign w:val="center"/>
          </w:tcPr>
          <w:p w14:paraId="5DA3B0BC">
            <w:pPr>
              <w:keepNext w:val="0"/>
              <w:keepLines w:val="0"/>
              <w:pageBreakBefore w:val="0"/>
              <w:kinsoku/>
              <w:wordWrap/>
              <w:overflowPunct/>
              <w:topLinePunct w:val="0"/>
              <w:bidi w:val="0"/>
              <w:snapToGrid/>
              <w:spacing w:line="360" w:lineRule="exact"/>
              <w:ind w:left="360" w:hanging="361" w:hangingChars="150"/>
              <w:textAlignment w:val="auto"/>
              <w:rPr>
                <w:rFonts w:hint="eastAsia" w:ascii="宋体" w:hAnsi="宋体" w:eastAsia="宋体" w:cs="宋体"/>
                <w:b/>
                <w:bCs/>
                <w:color w:val="auto"/>
                <w:sz w:val="24"/>
                <w:highlight w:val="none"/>
              </w:rPr>
            </w:pPr>
            <w:r>
              <w:rPr>
                <w:rFonts w:hint="eastAsia" w:ascii="宋体" w:hAnsi="宋体" w:cs="宋体"/>
                <w:b/>
                <w:bCs/>
                <w:color w:val="auto"/>
                <w:sz w:val="24"/>
                <w:highlight w:val="none"/>
                <w:lang w:val="en-US" w:eastAsia="zh-CN"/>
              </w:rPr>
              <w:t>知识产权</w:t>
            </w:r>
            <w:r>
              <w:rPr>
                <w:rFonts w:hint="eastAsia" w:ascii="宋体" w:hAnsi="宋体" w:eastAsia="宋体" w:cs="宋体"/>
                <w:b/>
                <w:bCs/>
                <w:color w:val="auto"/>
                <w:sz w:val="24"/>
                <w:highlight w:val="none"/>
              </w:rPr>
              <w:t>：</w:t>
            </w:r>
          </w:p>
          <w:p w14:paraId="432C0D50">
            <w:pPr>
              <w:keepNext w:val="0"/>
              <w:keepLines w:val="0"/>
              <w:pageBreakBefore w:val="0"/>
              <w:kinsoku/>
              <w:wordWrap/>
              <w:overflowPunct/>
              <w:topLinePunct w:val="0"/>
              <w:bidi w:val="0"/>
              <w:snapToGrid/>
              <w:spacing w:line="360" w:lineRule="exact"/>
              <w:ind w:firstLine="42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1.数据要求 </w:t>
            </w:r>
          </w:p>
          <w:p w14:paraId="505ED4E9">
            <w:pPr>
              <w:keepNext w:val="0"/>
              <w:keepLines w:val="0"/>
              <w:pageBreakBefore w:val="0"/>
              <w:kinsoku/>
              <w:wordWrap/>
              <w:overflowPunct/>
              <w:topLinePunct w:val="0"/>
              <w:bidi w:val="0"/>
              <w:snapToGrid/>
              <w:spacing w:line="36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设计文件需加密存储，未经采购人书面同意不得向第三方泄露；设备数据接口协议应符合《交通运输信息系统数据交换标准》（JT/T 697-2020）。  </w:t>
            </w:r>
          </w:p>
          <w:p w14:paraId="506F7177">
            <w:pPr>
              <w:keepNext w:val="0"/>
              <w:keepLines w:val="0"/>
              <w:pageBreakBefore w:val="0"/>
              <w:kinsoku/>
              <w:wordWrap/>
              <w:overflowPunct/>
              <w:topLinePunct w:val="0"/>
              <w:bidi w:val="0"/>
              <w:snapToGrid/>
              <w:spacing w:line="36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2.知识产权  </w:t>
            </w:r>
          </w:p>
          <w:p w14:paraId="6F4ABE75">
            <w:pPr>
              <w:keepNext w:val="0"/>
              <w:keepLines w:val="0"/>
              <w:pageBreakBefore w:val="0"/>
              <w:kinsoku/>
              <w:wordWrap/>
              <w:overflowPunct/>
              <w:topLinePunct w:val="0"/>
              <w:bidi w:val="0"/>
              <w:snapToGrid/>
              <w:spacing w:line="3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所有设计成果（含图纸、文档、软件）知识产权归</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lang w:eastAsia="zh-CN"/>
              </w:rPr>
              <w:t>所有</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lang w:eastAsia="zh-CN"/>
              </w:rPr>
              <w:t>不得擅自用于其他项目</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rPr>
              <w:t>应对所供服务具有或已取得合法知识产权，</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rPr>
              <w:t>应保证所供服务不会出现因第三方提出侵犯其专利权、商标权或其它知识产权而引发法律或经济纠纷，否则由</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rPr>
              <w:t>负责解决并承担全部责任；如因此影响到</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rPr>
              <w:t>的正常使用，</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rPr>
              <w:t>有权单方解除本合同，</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rPr>
              <w:t>应无条件向</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rPr>
              <w:t>退回已收取的全部合同价款，给</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rPr>
              <w:t>造成损失的，由</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rPr>
              <w:t>一并赔偿。</w:t>
            </w:r>
          </w:p>
        </w:tc>
      </w:tr>
      <w:tr w14:paraId="0FCB1B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8" w:hRule="atLeast"/>
        </w:trPr>
        <w:tc>
          <w:tcPr>
            <w:tcW w:w="627" w:type="dxa"/>
            <w:vAlign w:val="center"/>
          </w:tcPr>
          <w:p w14:paraId="48A1AB48">
            <w:pPr>
              <w:spacing w:line="500" w:lineRule="exact"/>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7</w:t>
            </w:r>
          </w:p>
        </w:tc>
        <w:tc>
          <w:tcPr>
            <w:tcW w:w="8445" w:type="dxa"/>
            <w:vAlign w:val="center"/>
          </w:tcPr>
          <w:p w14:paraId="0DDB6EE0">
            <w:pPr>
              <w:keepNext w:val="0"/>
              <w:keepLines w:val="0"/>
              <w:pageBreakBefore w:val="0"/>
              <w:kinsoku/>
              <w:wordWrap/>
              <w:overflowPunct/>
              <w:topLinePunct w:val="0"/>
              <w:bidi w:val="0"/>
              <w:snapToGrid/>
              <w:spacing w:line="360" w:lineRule="exact"/>
              <w:ind w:left="360" w:hanging="361" w:hangingChars="150"/>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解决合同纠纷的方式：</w:t>
            </w:r>
          </w:p>
          <w:p w14:paraId="6F9F745C">
            <w:pPr>
              <w:keepNext w:val="0"/>
              <w:keepLines w:val="0"/>
              <w:pageBreakBefore w:val="0"/>
              <w:kinsoku/>
              <w:wordWrap/>
              <w:overflowPunct/>
              <w:topLinePunct w:val="0"/>
              <w:bidi w:val="0"/>
              <w:snapToGrid/>
              <w:spacing w:line="360" w:lineRule="exact"/>
              <w:ind w:left="17" w:leftChars="8" w:firstLine="400" w:firstLineChars="167"/>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在执行本合同中发生的或与本合同有关的争端，双方应通过友好协商解决，经协商无法解决的，应向甲方所在地有管辖权的人民法院提请诉讼。</w:t>
            </w:r>
          </w:p>
        </w:tc>
      </w:tr>
      <w:tr w14:paraId="3F6E08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8" w:hRule="atLeast"/>
        </w:trPr>
        <w:tc>
          <w:tcPr>
            <w:tcW w:w="627" w:type="dxa"/>
            <w:vAlign w:val="center"/>
          </w:tcPr>
          <w:p w14:paraId="004CC5E7">
            <w:pPr>
              <w:spacing w:line="500" w:lineRule="exact"/>
              <w:jc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8</w:t>
            </w:r>
          </w:p>
        </w:tc>
        <w:tc>
          <w:tcPr>
            <w:tcW w:w="8445" w:type="dxa"/>
            <w:vAlign w:val="center"/>
          </w:tcPr>
          <w:p w14:paraId="591EDAF2">
            <w:pPr>
              <w:keepNext w:val="0"/>
              <w:keepLines w:val="0"/>
              <w:pageBreakBefore w:val="0"/>
              <w:kinsoku/>
              <w:wordWrap/>
              <w:overflowPunct/>
              <w:topLinePunct w:val="0"/>
              <w:bidi w:val="0"/>
              <w:snapToGrid/>
              <w:spacing w:line="360" w:lineRule="exact"/>
              <w:ind w:left="360" w:hanging="361" w:hangingChars="150"/>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违约责任：</w:t>
            </w:r>
          </w:p>
          <w:p w14:paraId="3C101C68">
            <w:pPr>
              <w:keepNext w:val="0"/>
              <w:keepLines w:val="0"/>
              <w:pageBreakBefore w:val="0"/>
              <w:kinsoku/>
              <w:wordWrap/>
              <w:overflowPunct/>
              <w:topLinePunct w:val="0"/>
              <w:bidi w:val="0"/>
              <w:snapToGrid/>
              <w:spacing w:line="36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甲方的违约责任</w:t>
            </w:r>
          </w:p>
          <w:p w14:paraId="73BAE037">
            <w:pPr>
              <w:keepNext w:val="0"/>
              <w:keepLines w:val="0"/>
              <w:pageBreakBefore w:val="0"/>
              <w:kinsoku/>
              <w:wordWrap/>
              <w:overflowPunct/>
              <w:topLinePunct w:val="0"/>
              <w:bidi w:val="0"/>
              <w:snapToGrid/>
              <w:spacing w:line="3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合同签订后，乙方应将所需技术资料、数据的内容及标准以书面形式告知甲方，甲方未提供合同约定的技术资料，或者所提供的数据、资料不满足要求，造成工作延迟或者影响工作质量，甲方应承担相应责任。</w:t>
            </w:r>
          </w:p>
          <w:p w14:paraId="64100FB6">
            <w:pPr>
              <w:keepNext w:val="0"/>
              <w:keepLines w:val="0"/>
              <w:pageBreakBefore w:val="0"/>
              <w:kinsoku/>
              <w:wordWrap/>
              <w:overflowPunct/>
              <w:topLinePunct w:val="0"/>
              <w:bidi w:val="0"/>
              <w:snapToGrid/>
              <w:spacing w:line="36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乙方的违约责任</w:t>
            </w:r>
          </w:p>
          <w:p w14:paraId="511E345C">
            <w:pPr>
              <w:keepNext w:val="0"/>
              <w:keepLines w:val="0"/>
              <w:pageBreakBefore w:val="0"/>
              <w:kinsoku/>
              <w:wordWrap/>
              <w:overflowPunct/>
              <w:topLinePunct w:val="0"/>
              <w:bidi w:val="0"/>
              <w:snapToGrid/>
              <w:spacing w:line="3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（一）甲乙双方必须遵守本合同并执行合同中的各项规定，保证本合同的正常履行。</w:t>
            </w:r>
          </w:p>
          <w:p w14:paraId="2D1605D8">
            <w:pPr>
              <w:keepNext w:val="0"/>
              <w:keepLines w:val="0"/>
              <w:pageBreakBefore w:val="0"/>
              <w:kinsoku/>
              <w:wordWrap/>
              <w:overflowPunct/>
              <w:topLinePunct w:val="0"/>
              <w:bidi w:val="0"/>
              <w:snapToGrid/>
              <w:spacing w:line="3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二）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7BE8075F">
            <w:pPr>
              <w:keepNext w:val="0"/>
              <w:keepLines w:val="0"/>
              <w:pageBreakBefore w:val="0"/>
              <w:kinsoku/>
              <w:wordWrap/>
              <w:overflowPunct/>
              <w:topLinePunct w:val="0"/>
              <w:bidi w:val="0"/>
              <w:snapToGrid/>
              <w:spacing w:line="3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w:t>
            </w:r>
          </w:p>
          <w:p w14:paraId="44B5F654">
            <w:pPr>
              <w:keepNext w:val="0"/>
              <w:keepLines w:val="0"/>
              <w:pageBreakBefore w:val="0"/>
              <w:kinsoku/>
              <w:wordWrap/>
              <w:overflowPunct/>
              <w:topLinePunct w:val="0"/>
              <w:bidi w:val="0"/>
              <w:snapToGrid/>
              <w:spacing w:line="3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（四）乙方逾期完成服务的，每逾期一日，向甲方承担合同总金额 1 %的违约金，逾期  </w:t>
            </w:r>
            <w:r>
              <w:rPr>
                <w:rFonts w:hint="eastAsia" w:ascii="宋体" w:hAnsi="宋体" w:cs="宋体"/>
                <w:color w:val="auto"/>
                <w:sz w:val="24"/>
                <w:highlight w:val="none"/>
                <w:lang w:val="en-US" w:eastAsia="zh-CN"/>
              </w:rPr>
              <w:t>5</w:t>
            </w:r>
            <w:r>
              <w:rPr>
                <w:rFonts w:hint="eastAsia" w:ascii="宋体" w:hAnsi="宋体" w:eastAsia="宋体" w:cs="宋体"/>
                <w:color w:val="auto"/>
                <w:sz w:val="24"/>
                <w:highlight w:val="none"/>
              </w:rPr>
              <w:t xml:space="preserve"> 日的，甲方有权单方解除本合同且保留追究乙方违约责任的权利，给甲方造成损失的，乙方还应予以赔偿。</w:t>
            </w:r>
          </w:p>
          <w:p w14:paraId="71C1032C">
            <w:pPr>
              <w:keepNext w:val="0"/>
              <w:keepLines w:val="0"/>
              <w:pageBreakBefore w:val="0"/>
              <w:kinsoku/>
              <w:wordWrap/>
              <w:overflowPunct/>
              <w:topLinePunct w:val="0"/>
              <w:bidi w:val="0"/>
              <w:snapToGrid/>
              <w:spacing w:line="3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（五）乙方应保证其提交的服务成果不存在侵犯他人权益的情形，否则，因此引发的责任及纠纷由乙方承担，对甲方造成损失的，乙方应予以赔偿，此外，乙方还应向甲方承担合同总金额  1</w:t>
            </w:r>
            <w:r>
              <w:rPr>
                <w:rFonts w:hint="eastAsia" w:ascii="宋体" w:hAnsi="宋体" w:cs="宋体"/>
                <w:color w:val="auto"/>
                <w:sz w:val="24"/>
                <w:highlight w:val="none"/>
                <w:lang w:val="en-US" w:eastAsia="zh-CN"/>
              </w:rPr>
              <w:t>0</w:t>
            </w:r>
            <w:r>
              <w:rPr>
                <w:rFonts w:hint="eastAsia" w:ascii="宋体" w:hAnsi="宋体" w:eastAsia="宋体" w:cs="宋体"/>
                <w:color w:val="auto"/>
                <w:sz w:val="24"/>
                <w:highlight w:val="none"/>
              </w:rPr>
              <w:t xml:space="preserve"> %的违约金。</w:t>
            </w:r>
          </w:p>
          <w:p w14:paraId="471BEF3D">
            <w:pPr>
              <w:keepNext w:val="0"/>
              <w:keepLines w:val="0"/>
              <w:pageBreakBefore w:val="0"/>
              <w:kinsoku/>
              <w:wordWrap/>
              <w:overflowPunct/>
              <w:topLinePunct w:val="0"/>
              <w:bidi w:val="0"/>
              <w:snapToGrid/>
              <w:spacing w:line="3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（六）乙方应对其服务及服务成果的合法性、科学性、有效性、客观性、真实性负责，否则，相关责任及纠纷由乙方承担，对甲方造成损失的，乙方应予赔偿，此外，乙方还应向甲方承担合同总金额  1</w:t>
            </w:r>
            <w:r>
              <w:rPr>
                <w:rFonts w:hint="eastAsia" w:ascii="宋体" w:hAnsi="宋体" w:cs="宋体"/>
                <w:color w:val="auto"/>
                <w:sz w:val="24"/>
                <w:highlight w:val="none"/>
                <w:lang w:val="en-US" w:eastAsia="zh-CN"/>
              </w:rPr>
              <w:t>0</w:t>
            </w:r>
            <w:r>
              <w:rPr>
                <w:rFonts w:hint="eastAsia" w:ascii="宋体" w:hAnsi="宋体" w:eastAsia="宋体" w:cs="宋体"/>
                <w:color w:val="auto"/>
                <w:sz w:val="24"/>
                <w:highlight w:val="none"/>
              </w:rPr>
              <w:t xml:space="preserve">  %的违约金。</w:t>
            </w:r>
          </w:p>
          <w:p w14:paraId="3A143D35">
            <w:pPr>
              <w:keepNext w:val="0"/>
              <w:keepLines w:val="0"/>
              <w:pageBreakBefore w:val="0"/>
              <w:kinsoku/>
              <w:wordWrap/>
              <w:overflowPunct/>
              <w:topLinePunct w:val="0"/>
              <w:bidi w:val="0"/>
              <w:snapToGrid/>
              <w:spacing w:line="3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七）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w:t>
            </w:r>
          </w:p>
          <w:p w14:paraId="477BB626">
            <w:pPr>
              <w:keepNext w:val="0"/>
              <w:keepLines w:val="0"/>
              <w:pageBreakBefore w:val="0"/>
              <w:kinsoku/>
              <w:wordWrap/>
              <w:overflowPunct/>
              <w:topLinePunct w:val="0"/>
              <w:bidi w:val="0"/>
              <w:snapToGrid/>
              <w:spacing w:line="3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（八）乙方未按合同约定或甲 方要求提供服务的，每出现一次应承担合同总价款【 </w:t>
            </w:r>
            <w:r>
              <w:rPr>
                <w:rFonts w:hint="eastAsia" w:ascii="宋体" w:hAnsi="宋体" w:cs="宋体"/>
                <w:color w:val="auto"/>
                <w:sz w:val="24"/>
                <w:highlight w:val="none"/>
                <w:lang w:val="en-US" w:eastAsia="zh-CN"/>
              </w:rPr>
              <w:t>2</w:t>
            </w:r>
            <w:r>
              <w:rPr>
                <w:rFonts w:hint="eastAsia" w:ascii="宋体" w:hAnsi="宋体" w:eastAsia="宋体" w:cs="宋体"/>
                <w:color w:val="auto"/>
                <w:sz w:val="24"/>
                <w:highlight w:val="none"/>
              </w:rPr>
              <w:t>】%的违约金，出现【3 】次的，甲方有权单方解除本合同，给甲方造成损失的，乙方还应予以赔偿。</w:t>
            </w:r>
          </w:p>
          <w:p w14:paraId="67BD73D4">
            <w:pPr>
              <w:keepNext w:val="0"/>
              <w:keepLines w:val="0"/>
              <w:pageBreakBefore w:val="0"/>
              <w:kinsoku/>
              <w:wordWrap/>
              <w:overflowPunct/>
              <w:topLinePunct w:val="0"/>
              <w:bidi w:val="0"/>
              <w:snapToGrid/>
              <w:spacing w:line="3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九）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w:t>
            </w:r>
          </w:p>
        </w:tc>
      </w:tr>
    </w:tbl>
    <w:p w14:paraId="0C87619A">
      <w:pPr>
        <w:pStyle w:val="9"/>
        <w:rPr>
          <w:rFonts w:hint="eastAsia" w:ascii="宋体" w:hAnsi="宋体" w:eastAsia="宋体" w:cs="宋体"/>
          <w:color w:val="auto"/>
          <w:highlight w:val="none"/>
        </w:rPr>
      </w:pPr>
    </w:p>
    <w:p w14:paraId="7122A09E">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1831D9A7">
      <w:pPr>
        <w:widowControl/>
        <w:kinsoku w:val="0"/>
        <w:autoSpaceDE w:val="0"/>
        <w:autoSpaceDN w:val="0"/>
        <w:adjustRightInd w:val="0"/>
        <w:snapToGrid w:val="0"/>
        <w:spacing w:line="240" w:lineRule="auto"/>
        <w:jc w:val="left"/>
        <w:textAlignment w:val="baseline"/>
        <w:rPr>
          <w:rFonts w:hint="default" w:ascii="宋体" w:hAnsi="宋体" w:eastAsia="宋体" w:cs="宋体"/>
          <w:b/>
          <w:bCs/>
          <w:snapToGrid w:val="0"/>
          <w:color w:val="auto"/>
          <w:kern w:val="0"/>
          <w:sz w:val="30"/>
          <w:szCs w:val="30"/>
          <w:highlight w:val="none"/>
          <w:u w:val="single"/>
          <w:lang w:val="en-US" w:eastAsia="zh-CN"/>
        </w:rPr>
      </w:pPr>
      <w:r>
        <w:rPr>
          <w:rFonts w:hint="eastAsia" w:ascii="宋体" w:hAnsi="宋体" w:cs="宋体"/>
          <w:b/>
          <w:bCs/>
          <w:snapToGrid w:val="0"/>
          <w:color w:val="auto"/>
          <w:kern w:val="0"/>
          <w:sz w:val="30"/>
          <w:szCs w:val="30"/>
          <w:highlight w:val="none"/>
          <w:lang w:val="en-US" w:eastAsia="zh-CN"/>
        </w:rPr>
        <w:t xml:space="preserve">政府采购项目        </w:t>
      </w:r>
      <w:r>
        <w:rPr>
          <w:rFonts w:hint="eastAsia" w:ascii="宋体" w:hAnsi="宋体" w:eastAsia="宋体" w:cs="宋体"/>
          <w:b/>
          <w:bCs/>
          <w:snapToGrid w:val="0"/>
          <w:color w:val="auto"/>
          <w:kern w:val="0"/>
          <w:sz w:val="30"/>
          <w:szCs w:val="30"/>
          <w:highlight w:val="none"/>
          <w:lang w:eastAsia="en-US"/>
        </w:rPr>
        <w:t xml:space="preserve">             合同编号：</w:t>
      </w:r>
      <w:r>
        <w:rPr>
          <w:rFonts w:hint="eastAsia" w:ascii="宋体" w:hAnsi="宋体" w:eastAsia="宋体" w:cs="宋体"/>
          <w:b/>
          <w:bCs/>
          <w:color w:val="auto"/>
          <w:sz w:val="30"/>
          <w:szCs w:val="30"/>
          <w:highlight w:val="none"/>
          <w:u w:val="single"/>
          <w:lang w:val="en-US" w:eastAsia="zh-CN"/>
        </w:rPr>
        <w:t xml:space="preserve">              </w:t>
      </w:r>
    </w:p>
    <w:p w14:paraId="33396F5F">
      <w:pPr>
        <w:widowControl w:val="0"/>
        <w:spacing w:line="324" w:lineRule="auto"/>
        <w:jc w:val="both"/>
        <w:rPr>
          <w:rFonts w:hint="eastAsia" w:ascii="Times New Roman" w:hAnsi="宋体" w:eastAsia="宋体" w:cs="宋体"/>
          <w:b/>
          <w:bCs/>
          <w:color w:val="auto"/>
          <w:kern w:val="2"/>
          <w:sz w:val="24"/>
          <w:szCs w:val="24"/>
          <w:highlight w:val="none"/>
          <w:lang w:val="en-US" w:eastAsia="zh-CN" w:bidi="ar-SA"/>
        </w:rPr>
      </w:pPr>
    </w:p>
    <w:p w14:paraId="7463A2DB">
      <w:pPr>
        <w:widowControl w:val="0"/>
        <w:spacing w:line="324" w:lineRule="auto"/>
        <w:jc w:val="both"/>
        <w:rPr>
          <w:rFonts w:hint="eastAsia" w:ascii="Times New Roman" w:hAnsi="宋体" w:eastAsia="宋体" w:cs="宋体"/>
          <w:b/>
          <w:bCs/>
          <w:color w:val="auto"/>
          <w:kern w:val="2"/>
          <w:sz w:val="24"/>
          <w:szCs w:val="24"/>
          <w:highlight w:val="none"/>
          <w:lang w:val="en-US" w:eastAsia="zh-CN" w:bidi="ar-SA"/>
        </w:rPr>
      </w:pPr>
    </w:p>
    <w:p w14:paraId="56438549">
      <w:pPr>
        <w:widowControl w:val="0"/>
        <w:spacing w:line="324" w:lineRule="auto"/>
        <w:jc w:val="both"/>
        <w:rPr>
          <w:rFonts w:hint="eastAsia" w:ascii="Times New Roman" w:hAnsi="Times New Roman" w:eastAsia="宋体" w:cs="Times New Roman"/>
          <w:color w:val="auto"/>
          <w:kern w:val="2"/>
          <w:sz w:val="21"/>
          <w:szCs w:val="21"/>
          <w:highlight w:val="none"/>
          <w:lang w:val="en-US" w:eastAsia="zh-CN" w:bidi="ar-SA"/>
        </w:rPr>
      </w:pPr>
    </w:p>
    <w:p w14:paraId="036553A1">
      <w:pPr>
        <w:pStyle w:val="4"/>
        <w:rPr>
          <w:rFonts w:hint="eastAsia"/>
          <w:color w:val="auto"/>
          <w:highlight w:val="none"/>
          <w:lang w:val="en-US" w:eastAsia="zh-CN"/>
        </w:rPr>
      </w:pPr>
    </w:p>
    <w:p w14:paraId="4CEAF5E2">
      <w:pPr>
        <w:pStyle w:val="2"/>
        <w:rPr>
          <w:rFonts w:hint="eastAsia" w:ascii="Times New Roman" w:hAnsi="Times New Roman" w:eastAsia="宋体" w:cs="Times New Roman"/>
          <w:color w:val="auto"/>
          <w:kern w:val="2"/>
          <w:sz w:val="21"/>
          <w:szCs w:val="21"/>
          <w:highlight w:val="none"/>
          <w:lang w:val="en-US" w:eastAsia="zh-CN" w:bidi="ar-SA"/>
        </w:rPr>
      </w:pPr>
    </w:p>
    <w:p w14:paraId="549ACB70">
      <w:pPr>
        <w:pStyle w:val="4"/>
        <w:keepNext w:val="0"/>
        <w:keepLines w:val="0"/>
        <w:pageBreakBefore w:val="0"/>
        <w:widowControl w:val="0"/>
        <w:kinsoku/>
        <w:wordWrap/>
        <w:overflowPunct/>
        <w:topLinePunct w:val="0"/>
        <w:autoSpaceDE/>
        <w:autoSpaceDN/>
        <w:bidi w:val="0"/>
        <w:adjustRightInd/>
        <w:snapToGrid/>
        <w:spacing w:line="360" w:lineRule="auto"/>
        <w:ind w:left="0" w:leftChars="0" w:hanging="6" w:firstLineChars="0"/>
        <w:jc w:val="center"/>
        <w:textAlignment w:val="auto"/>
        <w:rPr>
          <w:rFonts w:hint="default" w:ascii="宋体" w:hAnsi="宋体" w:eastAsia="宋体" w:cs="宋体"/>
          <w:b/>
          <w:bCs/>
          <w:color w:val="auto"/>
          <w:kern w:val="0"/>
          <w:sz w:val="40"/>
          <w:szCs w:val="40"/>
          <w:highlight w:val="none"/>
          <w:u w:val="none"/>
          <w:lang w:val="en-US" w:eastAsia="zh-CN"/>
        </w:rPr>
      </w:pPr>
      <w:r>
        <w:rPr>
          <w:rFonts w:hint="default" w:ascii="宋体" w:hAnsi="宋体" w:eastAsia="宋体" w:cs="宋体"/>
          <w:b/>
          <w:bCs/>
          <w:color w:val="auto"/>
          <w:kern w:val="0"/>
          <w:sz w:val="40"/>
          <w:szCs w:val="40"/>
          <w:highlight w:val="none"/>
          <w:u w:val="none"/>
          <w:lang w:val="en-US" w:eastAsia="zh-CN"/>
        </w:rPr>
        <w:t>陕西省普通国道多功能交通调查站施工图设计</w:t>
      </w:r>
    </w:p>
    <w:p w14:paraId="752D238C">
      <w:pPr>
        <w:pStyle w:val="4"/>
        <w:keepNext w:val="0"/>
        <w:keepLines w:val="0"/>
        <w:pageBreakBefore w:val="0"/>
        <w:widowControl w:val="0"/>
        <w:kinsoku/>
        <w:wordWrap/>
        <w:overflowPunct/>
        <w:topLinePunct w:val="0"/>
        <w:autoSpaceDE/>
        <w:autoSpaceDN/>
        <w:bidi w:val="0"/>
        <w:adjustRightInd/>
        <w:snapToGrid/>
        <w:spacing w:line="360" w:lineRule="auto"/>
        <w:ind w:left="0" w:leftChars="0" w:hanging="6" w:firstLineChars="0"/>
        <w:jc w:val="center"/>
        <w:textAlignment w:val="auto"/>
        <w:rPr>
          <w:rFonts w:hint="default" w:ascii="宋体" w:hAnsi="宋体" w:eastAsia="宋体" w:cs="宋体"/>
          <w:b/>
          <w:bCs/>
          <w:color w:val="auto"/>
          <w:kern w:val="0"/>
          <w:sz w:val="40"/>
          <w:szCs w:val="40"/>
          <w:highlight w:val="none"/>
          <w:u w:val="none"/>
          <w:lang w:val="en-US" w:eastAsia="en-US"/>
        </w:rPr>
      </w:pPr>
      <w:r>
        <w:rPr>
          <w:rFonts w:hint="eastAsia" w:ascii="宋体" w:hAnsi="宋体" w:eastAsia="宋体" w:cs="宋体"/>
          <w:b/>
          <w:bCs/>
          <w:color w:val="auto"/>
          <w:kern w:val="0"/>
          <w:sz w:val="40"/>
          <w:szCs w:val="40"/>
          <w:highlight w:val="none"/>
          <w:u w:val="none"/>
          <w:lang w:val="en-US" w:eastAsia="zh-CN"/>
        </w:rPr>
        <w:t>服务合同</w:t>
      </w:r>
    </w:p>
    <w:p w14:paraId="028BACF4">
      <w:pPr>
        <w:spacing w:line="324" w:lineRule="auto"/>
        <w:rPr>
          <w:rFonts w:hint="eastAsia" w:ascii="Times New Roman" w:hAnsi="宋体" w:eastAsia="宋体" w:cs="宋体"/>
          <w:color w:val="auto"/>
          <w:sz w:val="18"/>
          <w:szCs w:val="21"/>
          <w:highlight w:val="none"/>
        </w:rPr>
      </w:pPr>
    </w:p>
    <w:p w14:paraId="73C85C74">
      <w:pPr>
        <w:spacing w:line="324" w:lineRule="auto"/>
        <w:rPr>
          <w:rFonts w:hint="eastAsia" w:ascii="Times New Roman" w:hAnsi="宋体" w:eastAsia="宋体" w:cs="宋体"/>
          <w:color w:val="auto"/>
          <w:sz w:val="18"/>
          <w:szCs w:val="21"/>
          <w:highlight w:val="none"/>
        </w:rPr>
      </w:pPr>
    </w:p>
    <w:p w14:paraId="57CEEF55">
      <w:pPr>
        <w:widowControl w:val="0"/>
        <w:spacing w:line="324" w:lineRule="auto"/>
        <w:jc w:val="both"/>
        <w:rPr>
          <w:rFonts w:hint="eastAsia" w:ascii="Times New Roman" w:hAnsi="Times New Roman" w:eastAsia="宋体" w:cs="Times New Roman"/>
          <w:color w:val="auto"/>
          <w:kern w:val="2"/>
          <w:sz w:val="21"/>
          <w:szCs w:val="21"/>
          <w:highlight w:val="none"/>
          <w:lang w:val="en-US" w:eastAsia="zh-CN" w:bidi="ar-SA"/>
        </w:rPr>
      </w:pPr>
    </w:p>
    <w:p w14:paraId="46DDCA04">
      <w:pPr>
        <w:widowControl w:val="0"/>
        <w:spacing w:line="324" w:lineRule="auto"/>
        <w:jc w:val="both"/>
        <w:rPr>
          <w:rFonts w:hint="eastAsia" w:ascii="Times New Roman" w:hAnsi="Times New Roman" w:eastAsia="宋体" w:cs="Times New Roman"/>
          <w:color w:val="auto"/>
          <w:kern w:val="2"/>
          <w:sz w:val="21"/>
          <w:szCs w:val="21"/>
          <w:highlight w:val="none"/>
          <w:lang w:val="en-US" w:eastAsia="zh-CN" w:bidi="ar-SA"/>
        </w:rPr>
      </w:pPr>
    </w:p>
    <w:p w14:paraId="00250B4F">
      <w:pPr>
        <w:spacing w:line="324" w:lineRule="auto"/>
        <w:rPr>
          <w:rFonts w:hint="eastAsia" w:ascii="Times New Roman" w:hAnsi="宋体" w:eastAsia="宋体" w:cs="宋体"/>
          <w:color w:val="auto"/>
          <w:sz w:val="18"/>
          <w:szCs w:val="21"/>
          <w:highlight w:val="none"/>
        </w:rPr>
      </w:pPr>
    </w:p>
    <w:p w14:paraId="194E535A">
      <w:pPr>
        <w:spacing w:line="324" w:lineRule="auto"/>
        <w:rPr>
          <w:rFonts w:hint="eastAsia" w:ascii="Times New Roman" w:hAnsi="宋体" w:eastAsia="宋体" w:cs="宋体"/>
          <w:color w:val="auto"/>
          <w:sz w:val="18"/>
          <w:szCs w:val="21"/>
          <w:highlight w:val="none"/>
        </w:rPr>
      </w:pPr>
    </w:p>
    <w:p w14:paraId="197C632C">
      <w:pPr>
        <w:spacing w:line="324" w:lineRule="auto"/>
        <w:jc w:val="center"/>
        <w:rPr>
          <w:rFonts w:hint="eastAsia" w:ascii="Times New Roman" w:hAnsi="宋体" w:eastAsia="宋体" w:cs="宋体"/>
          <w:b/>
          <w:color w:val="auto"/>
          <w:sz w:val="28"/>
          <w:szCs w:val="28"/>
          <w:highlight w:val="none"/>
        </w:rPr>
      </w:pPr>
    </w:p>
    <w:p w14:paraId="0333CEFB">
      <w:pPr>
        <w:spacing w:before="163" w:beforeLines="50" w:line="360" w:lineRule="auto"/>
        <w:rPr>
          <w:rFonts w:hint="eastAsia" w:ascii="Times New Roman" w:hAnsi="宋体" w:eastAsia="宋体" w:cs="宋体"/>
          <w:bCs/>
          <w:color w:val="auto"/>
          <w:sz w:val="40"/>
          <w:szCs w:val="40"/>
          <w:highlight w:val="none"/>
        </w:rPr>
      </w:pPr>
    </w:p>
    <w:p w14:paraId="765234CC">
      <w:pPr>
        <w:spacing w:before="163" w:beforeLines="50" w:line="360" w:lineRule="auto"/>
        <w:jc w:val="center"/>
        <w:rPr>
          <w:rFonts w:hint="eastAsia" w:ascii="Times New Roman" w:hAnsi="宋体" w:eastAsia="宋体" w:cs="宋体"/>
          <w:b/>
          <w:bCs/>
          <w:color w:val="auto"/>
          <w:sz w:val="28"/>
          <w:szCs w:val="28"/>
          <w:highlight w:val="none"/>
        </w:rPr>
      </w:pPr>
    </w:p>
    <w:p w14:paraId="7DB3F28E">
      <w:pPr>
        <w:widowControl/>
        <w:kinsoku w:val="0"/>
        <w:autoSpaceDE w:val="0"/>
        <w:autoSpaceDN w:val="0"/>
        <w:adjustRightInd w:val="0"/>
        <w:snapToGrid w:val="0"/>
        <w:spacing w:before="0" w:beforeLines="0" w:line="360" w:lineRule="auto"/>
        <w:ind w:firstLine="1263" w:firstLineChars="393"/>
        <w:jc w:val="left"/>
        <w:textAlignment w:val="baseline"/>
        <w:rPr>
          <w:rFonts w:hint="eastAsia" w:ascii="宋体" w:hAnsi="宋体" w:eastAsia="宋体" w:cs="宋体"/>
          <w:b/>
          <w:bCs/>
          <w:snapToGrid w:val="0"/>
          <w:color w:val="auto"/>
          <w:kern w:val="0"/>
          <w:sz w:val="32"/>
          <w:szCs w:val="32"/>
          <w:highlight w:val="none"/>
          <w:u w:val="single"/>
          <w:lang w:val="en-US" w:eastAsia="zh-CN"/>
        </w:rPr>
      </w:pPr>
      <w:r>
        <w:rPr>
          <w:rFonts w:hint="eastAsia" w:ascii="宋体" w:hAnsi="宋体" w:eastAsia="宋体" w:cs="宋体"/>
          <w:b/>
          <w:bCs/>
          <w:snapToGrid w:val="0"/>
          <w:color w:val="auto"/>
          <w:kern w:val="0"/>
          <w:sz w:val="32"/>
          <w:szCs w:val="32"/>
          <w:highlight w:val="none"/>
          <w:lang w:val="en-US" w:eastAsia="zh-CN"/>
        </w:rPr>
        <w:t xml:space="preserve">采购人： </w:t>
      </w:r>
      <w:r>
        <w:rPr>
          <w:rFonts w:hint="eastAsia" w:ascii="宋体" w:hAnsi="宋体" w:eastAsia="宋体" w:cs="宋体"/>
          <w:b/>
          <w:bCs/>
          <w:snapToGrid w:val="0"/>
          <w:color w:val="auto"/>
          <w:kern w:val="0"/>
          <w:sz w:val="32"/>
          <w:szCs w:val="32"/>
          <w:highlight w:val="none"/>
          <w:u w:val="single"/>
          <w:lang w:val="en-US" w:eastAsia="zh-CN"/>
        </w:rPr>
        <w:t xml:space="preserve">                    </w:t>
      </w:r>
    </w:p>
    <w:p w14:paraId="7A2F4C45">
      <w:pPr>
        <w:widowControl/>
        <w:kinsoku w:val="0"/>
        <w:autoSpaceDE w:val="0"/>
        <w:autoSpaceDN w:val="0"/>
        <w:adjustRightInd w:val="0"/>
        <w:snapToGrid w:val="0"/>
        <w:spacing w:before="0" w:beforeLines="0" w:line="360" w:lineRule="auto"/>
        <w:ind w:firstLine="1263" w:firstLineChars="393"/>
        <w:jc w:val="left"/>
        <w:textAlignment w:val="baseline"/>
        <w:rPr>
          <w:rFonts w:hint="default" w:ascii="宋体" w:hAnsi="宋体" w:eastAsia="宋体" w:cs="宋体"/>
          <w:b/>
          <w:bCs/>
          <w:snapToGrid w:val="0"/>
          <w:color w:val="auto"/>
          <w:kern w:val="0"/>
          <w:sz w:val="32"/>
          <w:szCs w:val="32"/>
          <w:highlight w:val="none"/>
          <w:u w:val="single"/>
          <w:lang w:val="en-US" w:eastAsia="zh-CN"/>
        </w:rPr>
      </w:pPr>
      <w:r>
        <w:rPr>
          <w:rFonts w:hint="eastAsia" w:ascii="宋体" w:hAnsi="宋体" w:eastAsia="宋体" w:cs="宋体"/>
          <w:b/>
          <w:bCs/>
          <w:snapToGrid w:val="0"/>
          <w:color w:val="auto"/>
          <w:kern w:val="0"/>
          <w:sz w:val="32"/>
          <w:szCs w:val="32"/>
          <w:highlight w:val="none"/>
          <w:lang w:val="en-US" w:eastAsia="zh-CN"/>
        </w:rPr>
        <w:t xml:space="preserve">供应商： </w:t>
      </w:r>
      <w:r>
        <w:rPr>
          <w:rFonts w:hint="eastAsia" w:ascii="宋体" w:hAnsi="宋体" w:eastAsia="宋体" w:cs="宋体"/>
          <w:b/>
          <w:bCs/>
          <w:snapToGrid w:val="0"/>
          <w:color w:val="auto"/>
          <w:kern w:val="0"/>
          <w:sz w:val="32"/>
          <w:szCs w:val="32"/>
          <w:highlight w:val="none"/>
          <w:u w:val="single"/>
          <w:lang w:val="en-US" w:eastAsia="zh-CN"/>
        </w:rPr>
        <w:t xml:space="preserve">                    </w:t>
      </w:r>
    </w:p>
    <w:p w14:paraId="182FB15E">
      <w:pPr>
        <w:widowControl/>
        <w:kinsoku w:val="0"/>
        <w:autoSpaceDE w:val="0"/>
        <w:autoSpaceDN w:val="0"/>
        <w:adjustRightInd w:val="0"/>
        <w:snapToGrid w:val="0"/>
        <w:spacing w:before="0" w:beforeLines="0" w:line="360" w:lineRule="auto"/>
        <w:ind w:firstLine="2866" w:firstLineChars="892"/>
        <w:jc w:val="left"/>
        <w:textAlignment w:val="baseline"/>
        <w:rPr>
          <w:rFonts w:hint="eastAsia" w:ascii="宋体" w:hAnsi="宋体" w:eastAsia="宋体" w:cs="宋体"/>
          <w:b/>
          <w:bCs/>
          <w:snapToGrid w:val="0"/>
          <w:color w:val="auto"/>
          <w:kern w:val="0"/>
          <w:sz w:val="32"/>
          <w:szCs w:val="32"/>
          <w:highlight w:val="none"/>
          <w:lang w:val="en-US" w:eastAsia="zh-CN"/>
        </w:rPr>
      </w:pPr>
    </w:p>
    <w:p w14:paraId="71E85A0A">
      <w:pPr>
        <w:widowControl/>
        <w:kinsoku w:val="0"/>
        <w:autoSpaceDE w:val="0"/>
        <w:autoSpaceDN w:val="0"/>
        <w:adjustRightInd w:val="0"/>
        <w:snapToGrid w:val="0"/>
        <w:spacing w:before="0" w:beforeLines="0" w:line="360" w:lineRule="auto"/>
        <w:ind w:firstLine="2866" w:firstLineChars="892"/>
        <w:jc w:val="left"/>
        <w:textAlignment w:val="baseline"/>
        <w:rPr>
          <w:rFonts w:hint="eastAsia" w:ascii="宋体" w:hAnsi="宋体" w:eastAsia="宋体" w:cs="宋体"/>
          <w:b/>
          <w:bCs/>
          <w:color w:val="auto"/>
          <w:sz w:val="24"/>
          <w:szCs w:val="24"/>
          <w:highlight w:val="none"/>
        </w:rPr>
      </w:pPr>
      <w:r>
        <w:rPr>
          <w:rFonts w:hint="eastAsia" w:ascii="宋体" w:hAnsi="宋体" w:eastAsia="宋体" w:cs="宋体"/>
          <w:b/>
          <w:bCs/>
          <w:snapToGrid w:val="0"/>
          <w:color w:val="auto"/>
          <w:kern w:val="0"/>
          <w:sz w:val="32"/>
          <w:szCs w:val="32"/>
          <w:highlight w:val="none"/>
          <w:lang w:val="en-US" w:eastAsia="zh-CN"/>
        </w:rPr>
        <w:t>二〇二六年  月</w:t>
      </w:r>
      <w:r>
        <w:rPr>
          <w:rFonts w:hint="eastAsia" w:ascii="Times New Roman" w:hAnsi="宋体" w:eastAsia="宋体" w:cs="宋体"/>
          <w:b/>
          <w:bCs/>
          <w:color w:val="auto"/>
          <w:sz w:val="28"/>
          <w:szCs w:val="28"/>
          <w:highlight w:val="none"/>
        </w:rPr>
        <w:br w:type="page"/>
      </w:r>
    </w:p>
    <w:p w14:paraId="67D1F471">
      <w:pPr>
        <w:spacing w:line="400" w:lineRule="exact"/>
        <w:jc w:val="center"/>
        <w:rPr>
          <w:rFonts w:hint="eastAsia" w:ascii="宋体" w:hAnsi="宋体" w:eastAsia="宋体" w:cs="宋体"/>
          <w:b/>
          <w:color w:val="auto"/>
          <w:sz w:val="28"/>
          <w:szCs w:val="28"/>
          <w:highlight w:val="none"/>
        </w:rPr>
        <w:sectPr>
          <w:footerReference r:id="rId4" w:type="default"/>
          <w:pgSz w:w="11906" w:h="16838"/>
          <w:pgMar w:top="1440" w:right="1800" w:bottom="1440" w:left="1800" w:header="851" w:footer="992" w:gutter="0"/>
          <w:pgNumType w:fmt="decimal"/>
          <w:cols w:space="425" w:num="1"/>
          <w:docGrid w:type="lines" w:linePitch="312" w:charSpace="0"/>
        </w:sectPr>
      </w:pPr>
    </w:p>
    <w:p w14:paraId="57E95B5B">
      <w:pPr>
        <w:spacing w:before="157" w:beforeLines="50" w:line="360" w:lineRule="auto"/>
        <w:jc w:val="center"/>
        <w:outlineLvl w:val="0"/>
        <w:rPr>
          <w:rFonts w:ascii="仿宋" w:hAnsi="仿宋" w:eastAsia="仿宋" w:cs="仿宋"/>
          <w:b/>
          <w:bCs/>
          <w:color w:val="auto"/>
          <w:sz w:val="36"/>
          <w:szCs w:val="36"/>
          <w:highlight w:val="none"/>
          <w:lang w:eastAsia="zh-CN"/>
        </w:rPr>
      </w:pPr>
      <w:r>
        <w:rPr>
          <w:rFonts w:hint="eastAsia" w:ascii="宋体" w:hAnsi="宋体" w:eastAsia="宋体" w:cs="宋体"/>
          <w:b/>
          <w:bCs/>
          <w:color w:val="auto"/>
          <w:sz w:val="36"/>
          <w:szCs w:val="36"/>
          <w:highlight w:val="none"/>
          <w:lang w:eastAsia="zh-CN"/>
        </w:rPr>
        <w:t>合同协议书</w:t>
      </w:r>
    </w:p>
    <w:p w14:paraId="5FD56381">
      <w:pPr>
        <w:spacing w:line="360" w:lineRule="auto"/>
        <w:ind w:firstLine="482" w:firstLineChars="200"/>
        <w:rPr>
          <w:rFonts w:hint="eastAsia" w:ascii="宋体" w:hAnsi="宋体" w:eastAsia="宋体" w:cs="宋体"/>
          <w:b/>
          <w:bCs/>
          <w:color w:val="auto"/>
          <w:sz w:val="24"/>
          <w:szCs w:val="24"/>
          <w:highlight w:val="none"/>
          <w:u w:val="none"/>
        </w:rPr>
      </w:pPr>
    </w:p>
    <w:p w14:paraId="09950E43">
      <w:pPr>
        <w:keepNext w:val="0"/>
        <w:keepLines w:val="0"/>
        <w:pageBreakBefore w:val="0"/>
        <w:wordWrap/>
        <w:overflowPunct/>
        <w:topLinePunct w:val="0"/>
        <w:autoSpaceDE/>
        <w:autoSpaceDN/>
        <w:bidi w:val="0"/>
        <w:adjustRightInd/>
        <w:snapToGrid/>
        <w:spacing w:line="430" w:lineRule="exact"/>
        <w:ind w:firstLine="562" w:firstLineChars="200"/>
        <w:textAlignment w:val="auto"/>
        <w:rPr>
          <w:rFonts w:hint="eastAsia" w:ascii="宋体" w:hAnsi="宋体" w:eastAsia="宋体" w:cs="宋体"/>
          <w:b/>
          <w:bCs/>
          <w:color w:val="auto"/>
          <w:sz w:val="28"/>
          <w:szCs w:val="28"/>
          <w:highlight w:val="none"/>
          <w:u w:val="single"/>
          <w:lang w:val="en-US" w:eastAsia="zh-CN"/>
        </w:rPr>
      </w:pPr>
      <w:r>
        <w:rPr>
          <w:rFonts w:hint="eastAsia" w:ascii="宋体" w:hAnsi="宋体" w:eastAsia="宋体" w:cs="宋体"/>
          <w:b/>
          <w:bCs/>
          <w:color w:val="auto"/>
          <w:sz w:val="28"/>
          <w:szCs w:val="28"/>
          <w:highlight w:val="none"/>
          <w:u w:val="none"/>
        </w:rPr>
        <w:t>甲方（采购人）：</w:t>
      </w:r>
      <w:r>
        <w:rPr>
          <w:rFonts w:hint="eastAsia" w:ascii="宋体" w:hAnsi="宋体" w:eastAsia="宋体" w:cs="宋体"/>
          <w:b/>
          <w:bCs/>
          <w:color w:val="auto"/>
          <w:sz w:val="28"/>
          <w:szCs w:val="28"/>
          <w:highlight w:val="none"/>
          <w:u w:val="single"/>
        </w:rPr>
        <w:t>陕西省公路局</w:t>
      </w:r>
      <w:r>
        <w:rPr>
          <w:rFonts w:hint="eastAsia" w:ascii="宋体" w:hAnsi="宋体" w:eastAsia="宋体" w:cs="宋体"/>
          <w:b/>
          <w:bCs/>
          <w:color w:val="auto"/>
          <w:sz w:val="28"/>
          <w:szCs w:val="28"/>
          <w:highlight w:val="none"/>
          <w:u w:val="single"/>
          <w:lang w:val="en-US" w:eastAsia="zh-CN"/>
        </w:rPr>
        <w:t xml:space="preserve">                             </w:t>
      </w:r>
    </w:p>
    <w:p w14:paraId="7BBD16A7">
      <w:pPr>
        <w:keepNext w:val="0"/>
        <w:keepLines w:val="0"/>
        <w:pageBreakBefore w:val="0"/>
        <w:wordWrap/>
        <w:overflowPunct/>
        <w:topLinePunct w:val="0"/>
        <w:autoSpaceDE/>
        <w:autoSpaceDN/>
        <w:bidi w:val="0"/>
        <w:adjustRightInd/>
        <w:snapToGrid/>
        <w:spacing w:line="430" w:lineRule="exact"/>
        <w:ind w:firstLine="562" w:firstLineChars="200"/>
        <w:textAlignment w:val="auto"/>
        <w:rPr>
          <w:rFonts w:hint="eastAsia" w:ascii="宋体" w:hAnsi="宋体" w:eastAsia="宋体" w:cs="宋体"/>
          <w:b/>
          <w:bCs/>
          <w:color w:val="auto"/>
          <w:sz w:val="28"/>
          <w:szCs w:val="28"/>
          <w:highlight w:val="none"/>
          <w:u w:val="single"/>
          <w:lang w:val="en-US" w:eastAsia="zh-CN"/>
        </w:rPr>
      </w:pPr>
      <w:r>
        <w:rPr>
          <w:rFonts w:hint="eastAsia" w:ascii="宋体" w:hAnsi="宋体" w:eastAsia="宋体" w:cs="宋体"/>
          <w:b/>
          <w:bCs/>
          <w:color w:val="auto"/>
          <w:sz w:val="28"/>
          <w:szCs w:val="28"/>
          <w:highlight w:val="none"/>
          <w:u w:val="none"/>
        </w:rPr>
        <w:t>乙方（供应商）：</w:t>
      </w:r>
      <w:r>
        <w:rPr>
          <w:rFonts w:hint="eastAsia" w:ascii="宋体" w:hAnsi="宋体" w:eastAsia="宋体" w:cs="宋体"/>
          <w:b/>
          <w:bCs/>
          <w:color w:val="auto"/>
          <w:sz w:val="28"/>
          <w:szCs w:val="28"/>
          <w:highlight w:val="none"/>
          <w:u w:val="single"/>
          <w:lang w:val="en-US" w:eastAsia="zh-CN"/>
        </w:rPr>
        <w:t xml:space="preserve">                                      </w:t>
      </w:r>
    </w:p>
    <w:p w14:paraId="1C4C2FF8">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根据《中华人民共和国民法典》</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lang w:val="en-US" w:eastAsia="zh-CN"/>
        </w:rPr>
        <w:t>中华人民共和国政府采购法</w:t>
      </w:r>
      <w:r>
        <w:rPr>
          <w:rFonts w:hint="eastAsia" w:asciiTheme="minorEastAsia" w:hAnsiTheme="minorEastAsia" w:eastAsiaTheme="minorEastAsia" w:cstheme="minorEastAsia"/>
          <w:color w:val="auto"/>
          <w:sz w:val="28"/>
          <w:szCs w:val="28"/>
          <w:highlight w:val="none"/>
          <w:lang w:eastAsia="zh-CN"/>
        </w:rPr>
        <w:t>》</w:t>
      </w:r>
      <w:r>
        <w:rPr>
          <w:rFonts w:hint="eastAsia" w:ascii="宋体" w:hAnsi="宋体" w:eastAsia="宋体" w:cs="宋体"/>
          <w:color w:val="auto"/>
          <w:sz w:val="28"/>
          <w:szCs w:val="28"/>
          <w:highlight w:val="none"/>
        </w:rPr>
        <w:t>及其他有关法律、法规， 遵循平等、自愿、公平和诚信的原则， 双方就下述项目范围与相关服务事项协商一致， 订立本合同。</w:t>
      </w:r>
    </w:p>
    <w:p w14:paraId="343E7C30">
      <w:pPr>
        <w:keepNext w:val="0"/>
        <w:keepLines w:val="0"/>
        <w:pageBreakBefore w:val="0"/>
        <w:wordWrap/>
        <w:overflowPunct/>
        <w:topLinePunct w:val="0"/>
        <w:autoSpaceDE/>
        <w:autoSpaceDN/>
        <w:bidi w:val="0"/>
        <w:adjustRightInd/>
        <w:snapToGrid/>
        <w:spacing w:line="43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一、项目概况</w:t>
      </w:r>
    </w:p>
    <w:p w14:paraId="7B642B57">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default"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u w:val="none"/>
          <w:lang w:val="en-US" w:eastAsia="zh-CN"/>
        </w:rPr>
        <w:t>（一）</w:t>
      </w:r>
      <w:r>
        <w:rPr>
          <w:rFonts w:hint="eastAsia" w:ascii="宋体" w:hAnsi="宋体" w:eastAsia="宋体" w:cs="宋体"/>
          <w:color w:val="auto"/>
          <w:sz w:val="28"/>
          <w:szCs w:val="28"/>
          <w:highlight w:val="none"/>
          <w:u w:val="none"/>
        </w:rPr>
        <w:t>项目名称</w:t>
      </w:r>
      <w:r>
        <w:rPr>
          <w:rFonts w:hint="eastAsia" w:ascii="宋体" w:hAnsi="宋体" w:eastAsia="宋体" w:cs="宋体"/>
          <w:color w:val="auto"/>
          <w:sz w:val="28"/>
          <w:szCs w:val="28"/>
          <w:highlight w:val="none"/>
          <w:u w:val="none"/>
          <w:lang w:eastAsia="zh-CN"/>
        </w:rPr>
        <w:t>：陕西省普通国道多功能交通调查站施工图设计</w:t>
      </w:r>
    </w:p>
    <w:p w14:paraId="5D539471">
      <w:pPr>
        <w:pStyle w:val="4"/>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default"/>
          <w:b w:val="0"/>
          <w:bCs w:val="0"/>
          <w:color w:val="auto"/>
          <w:highlight w:val="none"/>
          <w:u w:val="none"/>
          <w:lang w:val="en-US" w:eastAsia="zh-CN"/>
        </w:rPr>
      </w:pPr>
      <w:r>
        <w:rPr>
          <w:rFonts w:hint="eastAsia" w:ascii="宋体" w:hAnsi="宋体" w:eastAsia="宋体" w:cs="宋体"/>
          <w:color w:val="auto"/>
          <w:sz w:val="28"/>
          <w:szCs w:val="28"/>
          <w:highlight w:val="none"/>
          <w:u w:val="none"/>
          <w:lang w:val="en-US" w:eastAsia="zh-CN"/>
        </w:rPr>
        <w:t>（二）项目地点：甲方指定地点</w:t>
      </w:r>
    </w:p>
    <w:p w14:paraId="545BBD50">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cs="宋体"/>
          <w:b w:val="0"/>
          <w:bCs w:val="0"/>
          <w:color w:val="auto"/>
          <w:sz w:val="28"/>
          <w:szCs w:val="28"/>
          <w:highlight w:val="none"/>
          <w:lang w:eastAsia="zh-CN"/>
        </w:rPr>
      </w:pPr>
      <w:r>
        <w:rPr>
          <w:rFonts w:hint="eastAsia" w:ascii="宋体" w:hAnsi="宋体" w:eastAsia="宋体" w:cs="宋体"/>
          <w:color w:val="auto"/>
          <w:sz w:val="28"/>
          <w:szCs w:val="28"/>
          <w:highlight w:val="none"/>
          <w:u w:val="none"/>
          <w:lang w:val="en-US" w:eastAsia="zh-CN"/>
        </w:rPr>
        <w:t>（三）</w:t>
      </w:r>
      <w:r>
        <w:rPr>
          <w:rFonts w:hint="eastAsia" w:ascii="宋体" w:hAnsi="宋体" w:eastAsia="宋体" w:cs="宋体"/>
          <w:color w:val="auto"/>
          <w:sz w:val="28"/>
          <w:szCs w:val="28"/>
          <w:highlight w:val="none"/>
          <w:u w:val="none"/>
        </w:rPr>
        <w:t>服务内容</w:t>
      </w:r>
      <w:r>
        <w:rPr>
          <w:rFonts w:hint="eastAsia" w:ascii="宋体" w:hAnsi="宋体" w:eastAsia="宋体" w:cs="宋体"/>
          <w:color w:val="auto"/>
          <w:sz w:val="28"/>
          <w:szCs w:val="28"/>
          <w:highlight w:val="none"/>
          <w:u w:val="none"/>
          <w:lang w:eastAsia="zh-CN"/>
        </w:rPr>
        <w:t>：</w:t>
      </w:r>
      <w:r>
        <w:rPr>
          <w:rFonts w:hint="eastAsia" w:ascii="宋体" w:hAnsi="宋体" w:eastAsia="宋体" w:cs="宋体"/>
          <w:b w:val="0"/>
          <w:bCs w:val="0"/>
          <w:color w:val="auto"/>
          <w:sz w:val="28"/>
          <w:szCs w:val="28"/>
          <w:highlight w:val="none"/>
        </w:rPr>
        <w:t>按照交通运输部《普通国省道交通调查能力全面提升工作方案》</w:t>
      </w:r>
      <w:r>
        <w:rPr>
          <w:rFonts w:hint="eastAsia" w:ascii="宋体" w:hAnsi="宋体" w:cs="宋体"/>
          <w:b w:val="0"/>
          <w:bCs w:val="0"/>
          <w:color w:val="auto"/>
          <w:sz w:val="28"/>
          <w:szCs w:val="28"/>
          <w:highlight w:val="none"/>
          <w:lang w:val="en-US" w:eastAsia="zh-CN"/>
        </w:rPr>
        <w:t>和</w:t>
      </w:r>
      <w:r>
        <w:rPr>
          <w:rFonts w:hint="eastAsia" w:ascii="宋体" w:hAnsi="宋体" w:eastAsia="宋体" w:cs="宋体"/>
          <w:b w:val="0"/>
          <w:bCs w:val="0"/>
          <w:color w:val="auto"/>
          <w:sz w:val="28"/>
          <w:szCs w:val="28"/>
          <w:highlight w:val="none"/>
        </w:rPr>
        <w:t>《陕西省普通国省道多功能交通调查站布局和建设方案》工作要求</w:t>
      </w:r>
      <w:r>
        <w:rPr>
          <w:rFonts w:hint="eastAsia" w:ascii="宋体" w:hAnsi="宋体" w:cs="宋体"/>
          <w:b w:val="0"/>
          <w:bCs w:val="0"/>
          <w:color w:val="auto"/>
          <w:sz w:val="28"/>
          <w:szCs w:val="28"/>
          <w:highlight w:val="none"/>
          <w:lang w:eastAsia="zh-CN"/>
        </w:rPr>
        <w:t>，本项目需在全省普通国道范围内进行206处多功能交调站点的施工图设计，包括：</w:t>
      </w:r>
      <w:r>
        <w:rPr>
          <w:rFonts w:hint="eastAsia" w:ascii="宋体" w:hAnsi="宋体" w:cs="宋体"/>
          <w:b w:val="0"/>
          <w:bCs w:val="0"/>
          <w:color w:val="auto"/>
          <w:sz w:val="28"/>
          <w:szCs w:val="28"/>
          <w:highlight w:val="none"/>
          <w:lang w:val="en-US" w:eastAsia="zh-CN"/>
        </w:rPr>
        <w:t>63</w:t>
      </w:r>
      <w:r>
        <w:rPr>
          <w:rFonts w:hint="eastAsia" w:ascii="宋体" w:hAnsi="宋体" w:cs="宋体"/>
          <w:b w:val="0"/>
          <w:bCs w:val="0"/>
          <w:color w:val="auto"/>
          <w:sz w:val="28"/>
          <w:szCs w:val="28"/>
          <w:highlight w:val="none"/>
          <w:lang w:eastAsia="zh-CN"/>
        </w:rPr>
        <w:t>处新建站点以及</w:t>
      </w:r>
      <w:r>
        <w:rPr>
          <w:rFonts w:hint="eastAsia" w:ascii="宋体" w:hAnsi="宋体" w:cs="宋体"/>
          <w:b w:val="0"/>
          <w:bCs w:val="0"/>
          <w:color w:val="auto"/>
          <w:sz w:val="28"/>
          <w:szCs w:val="28"/>
          <w:highlight w:val="none"/>
          <w:lang w:val="en-US" w:eastAsia="zh-CN"/>
        </w:rPr>
        <w:t>143</w:t>
      </w:r>
      <w:r>
        <w:rPr>
          <w:rFonts w:hint="eastAsia" w:ascii="宋体" w:hAnsi="宋体" w:cs="宋体"/>
          <w:b w:val="0"/>
          <w:bCs w:val="0"/>
          <w:color w:val="auto"/>
          <w:sz w:val="28"/>
          <w:szCs w:val="28"/>
          <w:highlight w:val="none"/>
          <w:lang w:eastAsia="zh-CN"/>
        </w:rPr>
        <w:t>处改造升级站点，实施区域涉及榆林市、延安市、渭南市（含韩城市）。配合完成《陕西省普通国道多功能交调站建设工程可行性研究报告》的编制，配合完成整体设计文本及预算汇总编制工作。</w:t>
      </w:r>
    </w:p>
    <w:p w14:paraId="6C7CF3D2">
      <w:pPr>
        <w:keepNext w:val="0"/>
        <w:keepLines w:val="0"/>
        <w:pageBreakBefore w:val="0"/>
        <w:wordWrap/>
        <w:overflowPunct/>
        <w:topLinePunct w:val="0"/>
        <w:autoSpaceDE/>
        <w:autoSpaceDN/>
        <w:bidi w:val="0"/>
        <w:adjustRightInd/>
        <w:snapToGrid/>
        <w:spacing w:line="43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二</w:t>
      </w:r>
      <w:r>
        <w:rPr>
          <w:rFonts w:hint="eastAsia" w:ascii="宋体" w:hAnsi="宋体" w:eastAsia="宋体" w:cs="宋体"/>
          <w:b/>
          <w:bCs/>
          <w:color w:val="auto"/>
          <w:sz w:val="28"/>
          <w:szCs w:val="28"/>
          <w:highlight w:val="none"/>
        </w:rPr>
        <w:t>、合同金额</w:t>
      </w:r>
    </w:p>
    <w:p w14:paraId="609505DE">
      <w:pPr>
        <w:keepNext w:val="0"/>
        <w:keepLines w:val="0"/>
        <w:pageBreakBefore w:val="0"/>
        <w:wordWrap/>
        <w:overflowPunct/>
        <w:topLinePunct w:val="0"/>
        <w:autoSpaceDE/>
        <w:autoSpaceDN/>
        <w:bidi w:val="0"/>
        <w:adjustRightInd/>
        <w:snapToGrid/>
        <w:spacing w:line="430" w:lineRule="exact"/>
        <w:ind w:left="0" w:leftChars="0" w:firstLine="560" w:firstLineChars="20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一</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合同总价款(含税价):</w:t>
      </w:r>
      <w:r>
        <w:rPr>
          <w:rFonts w:hint="eastAsia" w:ascii="宋体" w:hAnsi="宋体" w:eastAsia="宋体" w:cs="宋体"/>
          <w:color w:val="auto"/>
          <w:sz w:val="28"/>
          <w:szCs w:val="28"/>
          <w:highlight w:val="none"/>
          <w:u w:val="none"/>
          <w:lang w:val="en-US" w:eastAsia="zh-CN"/>
        </w:rPr>
        <w:t xml:space="preserve">        </w:t>
      </w:r>
      <w:r>
        <w:rPr>
          <w:rFonts w:hint="eastAsia" w:ascii="宋体" w:hAnsi="宋体" w:eastAsia="宋体" w:cs="宋体"/>
          <w:color w:val="auto"/>
          <w:sz w:val="28"/>
          <w:szCs w:val="28"/>
          <w:highlight w:val="none"/>
          <w:u w:val="none"/>
        </w:rPr>
        <w:t>(</w:t>
      </w:r>
      <w:r>
        <w:rPr>
          <w:rFonts w:hint="eastAsia" w:ascii="宋体" w:hAnsi="宋体" w:eastAsia="宋体" w:cs="宋体"/>
          <w:color w:val="auto"/>
          <w:sz w:val="28"/>
          <w:szCs w:val="28"/>
          <w:highlight w:val="none"/>
          <w:u w:val="none"/>
          <w:lang w:val="en-US" w:eastAsia="zh-CN"/>
        </w:rPr>
        <w:t xml:space="preserve">¥          </w:t>
      </w:r>
      <w:r>
        <w:rPr>
          <w:rFonts w:hint="eastAsia" w:ascii="宋体" w:hAnsi="宋体" w:eastAsia="宋体" w:cs="宋体"/>
          <w:color w:val="auto"/>
          <w:sz w:val="28"/>
          <w:szCs w:val="28"/>
          <w:highlight w:val="none"/>
        </w:rPr>
        <w:t>元)</w:t>
      </w:r>
      <w:r>
        <w:rPr>
          <w:rFonts w:hint="eastAsia" w:ascii="宋体" w:hAnsi="宋体" w:eastAsia="宋体" w:cs="宋体"/>
          <w:color w:val="auto"/>
          <w:sz w:val="28"/>
          <w:szCs w:val="28"/>
          <w:highlight w:val="none"/>
          <w:lang w:eastAsia="zh-CN"/>
        </w:rPr>
        <w:t>。</w:t>
      </w:r>
    </w:p>
    <w:p w14:paraId="6C449F23">
      <w:pPr>
        <w:keepNext w:val="0"/>
        <w:keepLines w:val="0"/>
        <w:pageBreakBefore w:val="0"/>
        <w:wordWrap/>
        <w:overflowPunct/>
        <w:topLinePunct w:val="0"/>
        <w:autoSpaceDE/>
        <w:autoSpaceDN/>
        <w:bidi w:val="0"/>
        <w:adjustRightInd/>
        <w:snapToGrid/>
        <w:spacing w:line="430" w:lineRule="exact"/>
        <w:ind w:left="0" w:leftChars="0" w:firstLine="560" w:firstLineChars="20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二</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合同总价即中标价，为一次性报价，不受市场价变化或实际工作量变化的影响。合同价格为含税价，</w:t>
      </w:r>
      <w:r>
        <w:rPr>
          <w:rFonts w:hint="eastAsia" w:ascii="宋体" w:hAnsi="宋体" w:eastAsia="宋体" w:cs="宋体"/>
          <w:color w:val="auto"/>
          <w:sz w:val="28"/>
          <w:szCs w:val="28"/>
          <w:highlight w:val="none"/>
          <w:lang w:eastAsia="zh-CN"/>
        </w:rPr>
        <w:t>包含</w:t>
      </w:r>
      <w:r>
        <w:rPr>
          <w:rFonts w:hint="eastAsia" w:ascii="宋体" w:hAnsi="宋体" w:eastAsia="宋体" w:cs="宋体"/>
          <w:color w:val="auto"/>
          <w:sz w:val="28"/>
          <w:szCs w:val="28"/>
          <w:highlight w:val="none"/>
        </w:rPr>
        <w:t>完成</w:t>
      </w:r>
      <w:r>
        <w:rPr>
          <w:rFonts w:hint="eastAsia" w:ascii="宋体" w:hAnsi="宋体" w:eastAsia="宋体" w:cs="宋体"/>
          <w:color w:val="auto"/>
          <w:sz w:val="28"/>
          <w:szCs w:val="28"/>
          <w:highlight w:val="none"/>
          <w:lang w:eastAsia="zh-CN"/>
        </w:rPr>
        <w:t>本</w:t>
      </w:r>
      <w:r>
        <w:rPr>
          <w:rFonts w:hint="eastAsia" w:ascii="宋体" w:hAnsi="宋体" w:eastAsia="宋体" w:cs="宋体"/>
          <w:color w:val="auto"/>
          <w:sz w:val="28"/>
          <w:szCs w:val="28"/>
          <w:highlight w:val="none"/>
        </w:rPr>
        <w:t>项目所需的全部费用（包括</w:t>
      </w:r>
      <w:r>
        <w:rPr>
          <w:rFonts w:hint="eastAsia" w:ascii="宋体" w:hAnsi="宋体" w:eastAsia="宋体" w:cs="宋体"/>
          <w:color w:val="auto"/>
          <w:sz w:val="28"/>
          <w:szCs w:val="28"/>
          <w:highlight w:val="none"/>
          <w:lang w:eastAsia="zh-CN"/>
        </w:rPr>
        <w:t>但不限于</w:t>
      </w:r>
      <w:r>
        <w:rPr>
          <w:rFonts w:hint="eastAsia" w:ascii="宋体" w:hAnsi="宋体" w:eastAsia="宋体" w:cs="宋体"/>
          <w:color w:val="auto"/>
          <w:sz w:val="28"/>
          <w:szCs w:val="28"/>
          <w:highlight w:val="none"/>
        </w:rPr>
        <w:t>劳务费、国家按现行税收政策征收的一切</w:t>
      </w:r>
      <w:r>
        <w:rPr>
          <w:rFonts w:hint="eastAsia" w:ascii="宋体" w:hAnsi="宋体" w:eastAsia="宋体" w:cs="宋体"/>
          <w:color w:val="auto"/>
          <w:sz w:val="28"/>
          <w:szCs w:val="28"/>
          <w:highlight w:val="none"/>
          <w:lang w:val="en-US" w:eastAsia="zh-CN"/>
        </w:rPr>
        <w:t>税费</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图纸报告费、施工图评审费、履约验收费</w:t>
      </w:r>
      <w:r>
        <w:rPr>
          <w:rFonts w:hint="eastAsia" w:ascii="宋体" w:hAnsi="宋体" w:eastAsia="宋体" w:cs="宋体"/>
          <w:color w:val="auto"/>
          <w:sz w:val="28"/>
          <w:szCs w:val="28"/>
          <w:highlight w:val="none"/>
        </w:rPr>
        <w:t>等</w:t>
      </w:r>
      <w:r>
        <w:rPr>
          <w:rFonts w:hint="eastAsia" w:ascii="宋体" w:hAnsi="宋体" w:eastAsia="宋体" w:cs="宋体"/>
          <w:color w:val="auto"/>
          <w:sz w:val="28"/>
          <w:szCs w:val="28"/>
          <w:highlight w:val="none"/>
          <w:lang w:eastAsia="zh-CN"/>
        </w:rPr>
        <w:t>一切费用</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eastAsia="zh-CN"/>
        </w:rPr>
        <w:t>，甲方无需再向乙方支付其他任何费用</w:t>
      </w:r>
      <w:r>
        <w:rPr>
          <w:rFonts w:hint="eastAsia" w:ascii="宋体" w:hAnsi="宋体" w:eastAsia="宋体" w:cs="宋体"/>
          <w:color w:val="auto"/>
          <w:sz w:val="28"/>
          <w:szCs w:val="28"/>
          <w:highlight w:val="none"/>
        </w:rPr>
        <w:t>。</w:t>
      </w:r>
    </w:p>
    <w:p w14:paraId="27D25A2F">
      <w:pPr>
        <w:keepNext w:val="0"/>
        <w:keepLines w:val="0"/>
        <w:pageBreakBefore w:val="0"/>
        <w:wordWrap/>
        <w:overflowPunct/>
        <w:topLinePunct w:val="0"/>
        <w:autoSpaceDE/>
        <w:autoSpaceDN/>
        <w:bidi w:val="0"/>
        <w:adjustRightInd/>
        <w:snapToGrid/>
        <w:spacing w:line="43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三</w:t>
      </w:r>
      <w:r>
        <w:rPr>
          <w:rFonts w:hint="eastAsia" w:ascii="宋体" w:hAnsi="宋体" w:eastAsia="宋体" w:cs="宋体"/>
          <w:b/>
          <w:bCs/>
          <w:color w:val="auto"/>
          <w:sz w:val="28"/>
          <w:szCs w:val="28"/>
          <w:highlight w:val="none"/>
        </w:rPr>
        <w:t>、服务</w:t>
      </w:r>
      <w:r>
        <w:rPr>
          <w:rFonts w:hint="eastAsia" w:ascii="宋体" w:hAnsi="宋体" w:eastAsia="宋体" w:cs="宋体"/>
          <w:b/>
          <w:bCs/>
          <w:color w:val="auto"/>
          <w:sz w:val="28"/>
          <w:szCs w:val="28"/>
          <w:highlight w:val="none"/>
          <w:lang w:val="en-US" w:eastAsia="zh-CN"/>
        </w:rPr>
        <w:t>期限</w:t>
      </w:r>
    </w:p>
    <w:p w14:paraId="5FA1CCDD">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default" w:ascii="宋体" w:hAnsi="宋体" w:eastAsia="宋体" w:cs="宋体"/>
          <w:color w:val="auto"/>
          <w:sz w:val="28"/>
          <w:szCs w:val="28"/>
          <w:highlight w:val="none"/>
          <w:lang w:val="en-US"/>
        </w:rPr>
      </w:pPr>
      <w:r>
        <w:rPr>
          <w:rFonts w:hint="eastAsia" w:ascii="宋体" w:hAnsi="宋体" w:eastAsia="宋体" w:cs="宋体"/>
          <w:color w:val="auto"/>
          <w:sz w:val="28"/>
          <w:szCs w:val="28"/>
          <w:highlight w:val="none"/>
        </w:rPr>
        <w:t>合同服务期为合同签订</w:t>
      </w:r>
      <w:r>
        <w:rPr>
          <w:rFonts w:hint="eastAsia" w:ascii="宋体" w:hAnsi="宋体" w:eastAsia="宋体" w:cs="宋体"/>
          <w:color w:val="auto"/>
          <w:sz w:val="28"/>
          <w:szCs w:val="28"/>
          <w:highlight w:val="none"/>
          <w:lang w:eastAsia="zh-CN"/>
        </w:rPr>
        <w:t>之日起【</w:t>
      </w:r>
      <w:r>
        <w:rPr>
          <w:rFonts w:hint="eastAsia" w:ascii="宋体" w:hAnsi="宋体" w:cs="宋体"/>
          <w:color w:val="auto"/>
          <w:sz w:val="28"/>
          <w:szCs w:val="28"/>
          <w:highlight w:val="none"/>
          <w:lang w:val="en-US" w:eastAsia="zh-CN"/>
        </w:rPr>
        <w:t>150个</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日历日</w:t>
      </w:r>
    </w:p>
    <w:p w14:paraId="16864A84">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color w:val="auto"/>
          <w:sz w:val="28"/>
          <w:szCs w:val="28"/>
          <w:highlight w:val="none"/>
          <w:lang w:val="en-US" w:eastAsia="zh-CN"/>
        </w:rPr>
        <w:t>或合同起止日期</w:t>
      </w:r>
      <w:r>
        <w:rPr>
          <w:rFonts w:hint="eastAsia" w:ascii="宋体" w:hAnsi="宋体" w:eastAsia="宋体" w:cs="宋体"/>
          <w:color w:val="auto"/>
          <w:sz w:val="28"/>
          <w:szCs w:val="28"/>
          <w:highlight w:val="none"/>
          <w:u w:val="single"/>
          <w:lang w:val="en-US" w:eastAsia="zh-CN"/>
        </w:rPr>
        <w:t>（    年    月    日 ----    年    月    日）</w:t>
      </w:r>
      <w:r>
        <w:rPr>
          <w:rFonts w:hint="eastAsia" w:ascii="宋体" w:hAnsi="宋体" w:eastAsia="宋体" w:cs="宋体"/>
          <w:color w:val="auto"/>
          <w:sz w:val="28"/>
          <w:szCs w:val="28"/>
          <w:highlight w:val="none"/>
          <w:u w:val="single"/>
        </w:rPr>
        <w:t>。</w:t>
      </w:r>
    </w:p>
    <w:p w14:paraId="15AF781E">
      <w:pPr>
        <w:keepNext w:val="0"/>
        <w:keepLines w:val="0"/>
        <w:pageBreakBefore w:val="0"/>
        <w:wordWrap/>
        <w:overflowPunct/>
        <w:topLinePunct w:val="0"/>
        <w:autoSpaceDE/>
        <w:autoSpaceDN/>
        <w:bidi w:val="0"/>
        <w:adjustRightInd/>
        <w:snapToGrid/>
        <w:spacing w:line="43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四、结算方式</w:t>
      </w:r>
    </w:p>
    <w:p w14:paraId="6F044A0E">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（一）</w:t>
      </w:r>
      <w:r>
        <w:rPr>
          <w:rFonts w:hint="eastAsia" w:ascii="宋体" w:hAnsi="宋体" w:eastAsia="宋体" w:cs="宋体"/>
          <w:color w:val="auto"/>
          <w:sz w:val="28"/>
          <w:szCs w:val="28"/>
          <w:highlight w:val="none"/>
        </w:rPr>
        <w:t>结算单位:</w:t>
      </w:r>
    </w:p>
    <w:p w14:paraId="30DD79CF">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由甲方负责结算。</w:t>
      </w:r>
      <w:r>
        <w:rPr>
          <w:rFonts w:hint="eastAsia" w:ascii="宋体" w:hAnsi="宋体" w:eastAsia="宋体" w:cs="宋体"/>
          <w:color w:val="auto"/>
          <w:sz w:val="28"/>
          <w:szCs w:val="28"/>
          <w:highlight w:val="none"/>
          <w:lang w:val="en-US" w:eastAsia="zh-CN"/>
        </w:rPr>
        <w:t>费用结算采用银行转账方式，分期付款。乙方应在甲方每次付款前，按照甲方要求的发票类型和金额，向甲方开具合法有效的发票，税费由乙方承担。否则，甲方有权拒绝付款且不承担迟延支付的违约责任。</w:t>
      </w:r>
    </w:p>
    <w:p w14:paraId="599158F4">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二</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付款方式:</w:t>
      </w:r>
    </w:p>
    <w:p w14:paraId="799DC906">
      <w:pPr>
        <w:keepNext w:val="0"/>
        <w:keepLines w:val="0"/>
        <w:pageBreakBefore w:val="0"/>
        <w:wordWrap/>
        <w:overflowPunct/>
        <w:topLinePunct w:val="0"/>
        <w:autoSpaceDE/>
        <w:autoSpaceDN/>
        <w:bidi w:val="0"/>
        <w:snapToGrid/>
        <w:spacing w:line="430" w:lineRule="exact"/>
        <w:ind w:firstLine="560" w:firstLineChars="200"/>
        <w:jc w:val="both"/>
        <w:textAlignment w:val="auto"/>
        <w:rPr>
          <w:rFonts w:hint="eastAsia" w:ascii="宋体" w:hAnsi="宋体" w:eastAsia="宋体" w:cs="宋体"/>
          <w:color w:val="auto"/>
          <w:sz w:val="28"/>
          <w:szCs w:val="28"/>
          <w:highlight w:val="none"/>
          <w:lang w:val="en-US" w:eastAsia="zh-CN"/>
        </w:rPr>
      </w:pPr>
      <w:r>
        <w:rPr>
          <w:rFonts w:hint="eastAsia" w:ascii="宋体" w:hAnsi="宋体" w:cs="宋体"/>
          <w:color w:val="auto"/>
          <w:sz w:val="28"/>
          <w:szCs w:val="28"/>
          <w:highlight w:val="none"/>
          <w:lang w:val="en-US" w:eastAsia="zh-CN"/>
        </w:rPr>
        <w:t>（1）</w:t>
      </w:r>
      <w:r>
        <w:rPr>
          <w:rFonts w:hint="eastAsia" w:ascii="宋体" w:hAnsi="宋体" w:eastAsia="宋体" w:cs="宋体"/>
          <w:color w:val="auto"/>
          <w:sz w:val="28"/>
          <w:szCs w:val="28"/>
          <w:highlight w:val="none"/>
          <w:lang w:val="en-US" w:eastAsia="zh-CN"/>
        </w:rPr>
        <w:t>合同签订前，乙方须向甲方缴纳合同总金额</w:t>
      </w:r>
      <w:r>
        <w:rPr>
          <w:rFonts w:hint="eastAsia" w:ascii="宋体" w:hAnsi="宋体" w:eastAsia="宋体" w:cs="宋体"/>
          <w:color w:val="auto"/>
          <w:sz w:val="28"/>
          <w:szCs w:val="28"/>
          <w:highlight w:val="none"/>
          <w:u w:val="single"/>
          <w:lang w:val="en-US" w:eastAsia="zh-CN"/>
        </w:rPr>
        <w:t>5%</w:t>
      </w:r>
      <w:r>
        <w:rPr>
          <w:rFonts w:hint="eastAsia" w:ascii="宋体" w:hAnsi="宋体" w:eastAsia="宋体" w:cs="宋体"/>
          <w:color w:val="auto"/>
          <w:sz w:val="28"/>
          <w:szCs w:val="28"/>
          <w:highlight w:val="none"/>
          <w:lang w:val="en-US" w:eastAsia="zh-CN"/>
        </w:rPr>
        <w:t>的履约保证金，履约保证金待乙方履行完全部合同义务，并经甲方验收合格且无任何纠纷后无息退还。</w:t>
      </w:r>
    </w:p>
    <w:p w14:paraId="5CA4CF9A">
      <w:pPr>
        <w:pStyle w:val="10"/>
        <w:keepNext w:val="0"/>
        <w:keepLines w:val="0"/>
        <w:pageBreakBefore w:val="0"/>
        <w:widowControl/>
        <w:kinsoku/>
        <w:wordWrap/>
        <w:overflowPunct/>
        <w:topLinePunct w:val="0"/>
        <w:autoSpaceDE/>
        <w:autoSpaceDN/>
        <w:bidi w:val="0"/>
        <w:snapToGrid/>
        <w:spacing w:line="430" w:lineRule="exact"/>
        <w:ind w:firstLineChars="0"/>
        <w:jc w:val="both"/>
        <w:textAlignment w:val="auto"/>
        <w:rPr>
          <w:rFonts w:hint="eastAsia" w:ascii="宋体" w:hAnsi="宋体" w:eastAsia="宋体" w:cs="宋体"/>
          <w:color w:val="auto"/>
          <w:sz w:val="28"/>
          <w:szCs w:val="28"/>
          <w:highlight w:val="none"/>
          <w:lang w:val="en-US" w:eastAsia="zh-CN"/>
        </w:rPr>
      </w:pPr>
      <w:r>
        <w:rPr>
          <w:rFonts w:hint="eastAsia" w:hAnsi="宋体" w:eastAsia="宋体" w:cs="宋体"/>
          <w:color w:val="auto"/>
          <w:sz w:val="28"/>
          <w:szCs w:val="28"/>
          <w:highlight w:val="none"/>
          <w:lang w:val="en-US" w:eastAsia="zh-CN"/>
        </w:rPr>
        <w:t>（2）</w:t>
      </w:r>
      <w:r>
        <w:rPr>
          <w:rFonts w:hint="eastAsia" w:ascii="宋体" w:hAnsi="宋体" w:eastAsia="宋体" w:cs="宋体"/>
          <w:color w:val="auto"/>
          <w:kern w:val="2"/>
          <w:sz w:val="28"/>
          <w:szCs w:val="28"/>
          <w:highlight w:val="none"/>
          <w:lang w:val="en-US" w:eastAsia="zh-CN" w:bidi="ar-SA"/>
        </w:rPr>
        <w:t>合同签订后，甲方收到乙方缴纳的履约保证金及开具的发票后甲方向乙方支付（银行转账）合同金额的</w:t>
      </w:r>
      <w:r>
        <w:rPr>
          <w:rFonts w:hint="eastAsia" w:ascii="宋体" w:hAnsi="宋体" w:eastAsia="宋体" w:cs="宋体"/>
          <w:color w:val="auto"/>
          <w:kern w:val="2"/>
          <w:sz w:val="28"/>
          <w:szCs w:val="28"/>
          <w:highlight w:val="none"/>
          <w:u w:val="single"/>
          <w:lang w:val="en-US" w:eastAsia="zh-CN" w:bidi="ar-SA"/>
        </w:rPr>
        <w:t>60%</w:t>
      </w:r>
      <w:r>
        <w:rPr>
          <w:rFonts w:hint="eastAsia" w:ascii="宋体" w:hAnsi="宋体" w:eastAsia="宋体" w:cs="宋体"/>
          <w:color w:val="auto"/>
          <w:kern w:val="2"/>
          <w:sz w:val="28"/>
          <w:szCs w:val="28"/>
          <w:highlight w:val="none"/>
          <w:lang w:val="en-US" w:eastAsia="zh-CN" w:bidi="ar-SA"/>
        </w:rPr>
        <w:t>。</w:t>
      </w:r>
      <w:r>
        <w:rPr>
          <w:rFonts w:hint="eastAsia" w:hAnsi="宋体" w:eastAsia="宋体" w:cs="宋体"/>
          <w:color w:val="auto"/>
          <w:kern w:val="2"/>
          <w:sz w:val="28"/>
          <w:szCs w:val="28"/>
          <w:highlight w:val="none"/>
          <w:lang w:val="en-US" w:eastAsia="zh-CN" w:bidi="ar-SA"/>
        </w:rPr>
        <w:t>乙方</w:t>
      </w:r>
      <w:r>
        <w:rPr>
          <w:rFonts w:hint="eastAsia" w:ascii="宋体" w:hAnsi="宋体" w:eastAsia="宋体" w:cs="宋体"/>
          <w:color w:val="auto"/>
          <w:kern w:val="2"/>
          <w:sz w:val="28"/>
          <w:szCs w:val="28"/>
          <w:highlight w:val="none"/>
          <w:lang w:val="en-US" w:eastAsia="zh-CN" w:bidi="ar-SA"/>
        </w:rPr>
        <w:t>提交多功能交通调查站设计成果后，甲方收到乙方开具的发票后甲方向乙方支付（银行转账）合同金额的</w:t>
      </w:r>
      <w:r>
        <w:rPr>
          <w:rFonts w:hint="eastAsia" w:ascii="宋体" w:hAnsi="宋体" w:eastAsia="宋体" w:cs="宋体"/>
          <w:color w:val="auto"/>
          <w:kern w:val="2"/>
          <w:sz w:val="28"/>
          <w:szCs w:val="28"/>
          <w:highlight w:val="none"/>
          <w:u w:val="single"/>
          <w:lang w:val="en-US" w:eastAsia="zh-CN" w:bidi="ar-SA"/>
        </w:rPr>
        <w:t>40%</w:t>
      </w:r>
      <w:r>
        <w:rPr>
          <w:rFonts w:hint="eastAsia" w:ascii="宋体" w:hAnsi="宋体" w:eastAsia="宋体" w:cs="宋体"/>
          <w:color w:val="auto"/>
          <w:kern w:val="2"/>
          <w:sz w:val="28"/>
          <w:szCs w:val="28"/>
          <w:highlight w:val="none"/>
          <w:lang w:val="en-US" w:eastAsia="zh-CN" w:bidi="ar-SA"/>
        </w:rPr>
        <w:t>。</w:t>
      </w:r>
    </w:p>
    <w:p w14:paraId="3430719F">
      <w:pPr>
        <w:pStyle w:val="9"/>
        <w:keepNext w:val="0"/>
        <w:keepLines w:val="0"/>
        <w:pageBreakBefore w:val="0"/>
        <w:wordWrap/>
        <w:overflowPunct/>
        <w:topLinePunct w:val="0"/>
        <w:autoSpaceDE/>
        <w:autoSpaceDN/>
        <w:bidi w:val="0"/>
        <w:adjustRightInd/>
        <w:snapToGrid/>
        <w:spacing w:line="430" w:lineRule="exact"/>
        <w:ind w:firstLine="431" w:firstLineChars="154"/>
        <w:textAlignment w:val="auto"/>
        <w:rPr>
          <w:rFonts w:hint="eastAsia" w:ascii="宋体" w:hAnsi="宋体" w:eastAsia="宋体" w:cs="宋体"/>
          <w:color w:val="auto"/>
          <w:kern w:val="2"/>
          <w:sz w:val="28"/>
          <w:szCs w:val="28"/>
          <w:highlight w:val="none"/>
          <w:lang w:bidi="ar-SA"/>
        </w:rPr>
      </w:pPr>
      <w:r>
        <w:rPr>
          <w:rFonts w:hint="eastAsia" w:ascii="宋体" w:hAnsi="宋体" w:eastAsia="宋体" w:cs="宋体"/>
          <w:color w:val="auto"/>
          <w:kern w:val="2"/>
          <w:sz w:val="28"/>
          <w:szCs w:val="28"/>
          <w:highlight w:val="none"/>
          <w:lang w:eastAsia="zh-CN" w:bidi="ar-SA"/>
        </w:rPr>
        <w:t>（</w:t>
      </w:r>
      <w:r>
        <w:rPr>
          <w:rFonts w:hint="eastAsia" w:ascii="宋体" w:hAnsi="宋体" w:cs="宋体"/>
          <w:color w:val="auto"/>
          <w:kern w:val="2"/>
          <w:sz w:val="28"/>
          <w:szCs w:val="28"/>
          <w:highlight w:val="none"/>
          <w:lang w:val="en-US" w:eastAsia="zh-CN" w:bidi="ar-SA"/>
        </w:rPr>
        <w:t>3</w:t>
      </w:r>
      <w:r>
        <w:rPr>
          <w:rFonts w:hint="eastAsia" w:ascii="宋体" w:hAnsi="宋体" w:eastAsia="宋体" w:cs="宋体"/>
          <w:color w:val="auto"/>
          <w:kern w:val="2"/>
          <w:sz w:val="28"/>
          <w:szCs w:val="28"/>
          <w:highlight w:val="none"/>
          <w:lang w:eastAsia="zh-CN" w:bidi="ar-SA"/>
        </w:rPr>
        <w:t>）</w:t>
      </w:r>
      <w:r>
        <w:rPr>
          <w:rFonts w:hint="eastAsia" w:ascii="宋体" w:hAnsi="宋体" w:eastAsia="宋体" w:cs="宋体"/>
          <w:color w:val="auto"/>
          <w:kern w:val="2"/>
          <w:sz w:val="28"/>
          <w:szCs w:val="28"/>
          <w:highlight w:val="none"/>
          <w:lang w:bidi="ar-SA"/>
        </w:rPr>
        <w:t>乙方账户信息</w:t>
      </w:r>
    </w:p>
    <w:p w14:paraId="0DE2CAAE">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户名：</w:t>
      </w:r>
    </w:p>
    <w:p w14:paraId="0909DA49">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开户银行：</w:t>
      </w:r>
    </w:p>
    <w:p w14:paraId="2563422B">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账号：</w:t>
      </w:r>
    </w:p>
    <w:p w14:paraId="06EC63A2">
      <w:pPr>
        <w:keepNext w:val="0"/>
        <w:keepLines w:val="0"/>
        <w:pageBreakBefore w:val="0"/>
        <w:wordWrap/>
        <w:overflowPunct/>
        <w:topLinePunct w:val="0"/>
        <w:autoSpaceDE/>
        <w:autoSpaceDN/>
        <w:bidi w:val="0"/>
        <w:adjustRightInd/>
        <w:snapToGrid/>
        <w:spacing w:line="43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五</w:t>
      </w:r>
      <w:r>
        <w:rPr>
          <w:rFonts w:hint="eastAsia" w:ascii="宋体" w:hAnsi="宋体" w:eastAsia="宋体" w:cs="宋体"/>
          <w:b/>
          <w:bCs/>
          <w:color w:val="auto"/>
          <w:sz w:val="28"/>
          <w:szCs w:val="28"/>
          <w:highlight w:val="none"/>
        </w:rPr>
        <w:t>、主要工作内容</w:t>
      </w:r>
    </w:p>
    <w:p w14:paraId="5F303C17">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lang w:eastAsia="zh-CN"/>
        </w:rPr>
        <w:t>（</w:t>
      </w:r>
      <w:r>
        <w:rPr>
          <w:rFonts w:hint="eastAsia" w:ascii="宋体" w:hAnsi="宋体" w:cs="宋体"/>
          <w:b w:val="0"/>
          <w:bCs w:val="0"/>
          <w:color w:val="auto"/>
          <w:sz w:val="28"/>
          <w:szCs w:val="28"/>
          <w:highlight w:val="none"/>
          <w:lang w:val="en-US" w:eastAsia="zh-CN"/>
        </w:rPr>
        <w:t>一</w:t>
      </w:r>
      <w:r>
        <w:rPr>
          <w:rFonts w:hint="eastAsia" w:ascii="宋体" w:hAnsi="宋体" w:eastAsia="宋体" w:cs="宋体"/>
          <w:b w:val="0"/>
          <w:bCs w:val="0"/>
          <w:color w:val="auto"/>
          <w:sz w:val="28"/>
          <w:szCs w:val="28"/>
          <w:highlight w:val="none"/>
          <w:lang w:eastAsia="zh-CN"/>
        </w:rPr>
        <w:t>）</w:t>
      </w:r>
      <w:r>
        <w:rPr>
          <w:rFonts w:hint="eastAsia" w:ascii="宋体" w:hAnsi="宋体" w:eastAsia="宋体" w:cs="宋体"/>
          <w:b w:val="0"/>
          <w:bCs w:val="0"/>
          <w:color w:val="auto"/>
          <w:sz w:val="28"/>
          <w:szCs w:val="28"/>
          <w:highlight w:val="none"/>
        </w:rPr>
        <w:t>服务内容</w:t>
      </w:r>
    </w:p>
    <w:p w14:paraId="217908F3">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cs="宋体"/>
          <w:b w:val="0"/>
          <w:bCs w:val="0"/>
          <w:color w:val="auto"/>
          <w:sz w:val="28"/>
          <w:szCs w:val="28"/>
          <w:highlight w:val="none"/>
          <w:lang w:eastAsia="zh-CN"/>
        </w:rPr>
      </w:pPr>
      <w:r>
        <w:rPr>
          <w:rFonts w:hint="eastAsia" w:ascii="宋体" w:hAnsi="宋体" w:eastAsia="宋体" w:cs="宋体"/>
          <w:b w:val="0"/>
          <w:bCs w:val="0"/>
          <w:color w:val="auto"/>
          <w:sz w:val="28"/>
          <w:szCs w:val="28"/>
          <w:highlight w:val="none"/>
        </w:rPr>
        <w:t>设计范围包括：本项目需在全省普通国道范围内进行206处多功能交调站点的施工图设计，</w:t>
      </w:r>
      <w:r>
        <w:rPr>
          <w:rFonts w:hint="eastAsia" w:ascii="宋体" w:hAnsi="宋体" w:cs="宋体"/>
          <w:b w:val="0"/>
          <w:bCs w:val="0"/>
          <w:color w:val="auto"/>
          <w:sz w:val="28"/>
          <w:szCs w:val="28"/>
          <w:highlight w:val="none"/>
          <w:lang w:eastAsia="zh-CN"/>
        </w:rPr>
        <w:t>包括：</w:t>
      </w:r>
      <w:r>
        <w:rPr>
          <w:rFonts w:hint="eastAsia" w:ascii="宋体" w:hAnsi="宋体" w:cs="宋体"/>
          <w:b w:val="0"/>
          <w:bCs w:val="0"/>
          <w:color w:val="auto"/>
          <w:sz w:val="28"/>
          <w:szCs w:val="28"/>
          <w:highlight w:val="none"/>
          <w:lang w:val="en-US" w:eastAsia="zh-CN"/>
        </w:rPr>
        <w:t>63</w:t>
      </w:r>
      <w:r>
        <w:rPr>
          <w:rFonts w:hint="eastAsia" w:ascii="宋体" w:hAnsi="宋体" w:cs="宋体"/>
          <w:b w:val="0"/>
          <w:bCs w:val="0"/>
          <w:color w:val="auto"/>
          <w:sz w:val="28"/>
          <w:szCs w:val="28"/>
          <w:highlight w:val="none"/>
          <w:lang w:eastAsia="zh-CN"/>
        </w:rPr>
        <w:t>处新建站点以及</w:t>
      </w:r>
      <w:r>
        <w:rPr>
          <w:rFonts w:hint="eastAsia" w:ascii="宋体" w:hAnsi="宋体" w:cs="宋体"/>
          <w:b w:val="0"/>
          <w:bCs w:val="0"/>
          <w:color w:val="auto"/>
          <w:sz w:val="28"/>
          <w:szCs w:val="28"/>
          <w:highlight w:val="none"/>
          <w:lang w:val="en-US" w:eastAsia="zh-CN"/>
        </w:rPr>
        <w:t>143</w:t>
      </w:r>
      <w:r>
        <w:rPr>
          <w:rFonts w:hint="eastAsia" w:ascii="宋体" w:hAnsi="宋体" w:cs="宋体"/>
          <w:b w:val="0"/>
          <w:bCs w:val="0"/>
          <w:color w:val="auto"/>
          <w:sz w:val="28"/>
          <w:szCs w:val="28"/>
          <w:highlight w:val="none"/>
          <w:lang w:eastAsia="zh-CN"/>
        </w:rPr>
        <w:t>处改造升级站点，实施区域涉及榆林市、延安市、渭南市（含韩城市）。</w:t>
      </w:r>
    </w:p>
    <w:p w14:paraId="74197C43">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主要内容包括：完成施工图设计及配套文件编制。确保设计深度满足《公路工程基本建设项目设计文件编制办法》等国家标准及行业规范要求。包括：实际站点选址、土建工程、多功能交调设施设备选型、交调系统集成、数据传输及网络供配电等附属设施选型及相关工程造价清单等内容。</w:t>
      </w:r>
    </w:p>
    <w:p w14:paraId="5D09E18C">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多功能交调站点新建及改造升级的建设步骤、设备设施等符合交通运输部《普通国省道多功能交通调查站布局和建设方案》和陕西省交通运输厅《陕西省普通国省道多功能交通调查站布局和建设方案》工作要求，多功能交调站点功能分类、技术要求、建设要求、数据传输、运行维护等满足《普通国省道多功能交通调查站技术指南》相关要求。</w:t>
      </w:r>
    </w:p>
    <w:p w14:paraId="564320E9">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配合完成《陕西省普通国道多功能交调站建设工程可行性研究报告》的编制。配合完成本项目整体设计文本及预算汇总编制工作。</w:t>
      </w:r>
    </w:p>
    <w:p w14:paraId="2043CAEF">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w:t>
      </w:r>
      <w:r>
        <w:rPr>
          <w:rFonts w:hint="eastAsia" w:ascii="宋体" w:hAnsi="宋体" w:eastAsia="宋体" w:cs="宋体"/>
          <w:b w:val="0"/>
          <w:bCs w:val="0"/>
          <w:color w:val="auto"/>
          <w:sz w:val="28"/>
          <w:szCs w:val="28"/>
          <w:highlight w:val="none"/>
          <w:lang w:val="en-US" w:eastAsia="zh-CN"/>
        </w:rPr>
        <w:t>2</w:t>
      </w:r>
      <w:r>
        <w:rPr>
          <w:rFonts w:hint="eastAsia" w:ascii="宋体" w:hAnsi="宋体" w:eastAsia="宋体" w:cs="宋体"/>
          <w:b w:val="0"/>
          <w:bCs w:val="0"/>
          <w:color w:val="auto"/>
          <w:sz w:val="28"/>
          <w:szCs w:val="28"/>
          <w:highlight w:val="none"/>
        </w:rPr>
        <w:t xml:space="preserve">）具体服务内容  </w:t>
      </w:r>
    </w:p>
    <w:p w14:paraId="640961C7">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1.可行性研究报告编制</w:t>
      </w:r>
    </w:p>
    <w:p w14:paraId="505F0FBF">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cs="宋体"/>
          <w:b w:val="0"/>
          <w:bCs w:val="0"/>
          <w:color w:val="auto"/>
          <w:sz w:val="28"/>
          <w:szCs w:val="28"/>
          <w:highlight w:val="none"/>
          <w:lang w:eastAsia="zh-CN"/>
        </w:rPr>
        <w:t>结合设计区域</w:t>
      </w:r>
      <w:r>
        <w:rPr>
          <w:rFonts w:hint="eastAsia" w:ascii="宋体" w:hAnsi="宋体" w:eastAsia="宋体" w:cs="宋体"/>
          <w:b w:val="0"/>
          <w:bCs w:val="0"/>
          <w:color w:val="auto"/>
          <w:sz w:val="28"/>
          <w:szCs w:val="28"/>
          <w:highlight w:val="none"/>
        </w:rPr>
        <w:t>内普通国道63处新建站点以及143处改造升级站点施工图设计及配套文件编制情况，配合完成《陕西省普通国道多功能交调站建设工程可行性研究报告》的编制。</w:t>
      </w:r>
    </w:p>
    <w:p w14:paraId="5D8AC057">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2.施工图设计 </w:t>
      </w:r>
    </w:p>
    <w:p w14:paraId="5486BCC3">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（1）站点实际选址与布局设计  </w:t>
      </w:r>
    </w:p>
    <w:p w14:paraId="39ACBD6F">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站点实际选址：结合规划点位周边电力、网络、公路运行环境等因素综合考量，需开展现场踏勘，最终确定多功能交调站点布设施工位置。原则上新建站点优先覆盖交通流量较大路段、货运通行繁忙路段，省界出入口路段；改造升级站点依托原有站点网络、电力等附属设施，不改变站点地理位置、桩号位置。</w:t>
      </w:r>
    </w:p>
    <w:p w14:paraId="2E74B553">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平面布局设计需满足：设备安装位置符合安全视距要求；设备布设与交通流方向匹配，避免干扰正常通行；预留设备维护空间等。</w:t>
      </w:r>
    </w:p>
    <w:p w14:paraId="0C313FA9">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（2）土建工程设计  </w:t>
      </w:r>
    </w:p>
    <w:p w14:paraId="2ACEE9E5">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需按照站点实际选址位置合理设置预埋件，路基段基础采用明挖法施工，基底应先整平、夯实，控制好标高。</w:t>
      </w:r>
    </w:p>
    <w:p w14:paraId="1EF9A964">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基础工程：结合站点地质条件设计设备基础、管线预埋、防雷接地系统，满足《公路工程抗震设计规范》等国家标准及行业规范要求。  </w:t>
      </w:r>
    </w:p>
    <w:p w14:paraId="7590E6D2">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结构设计：包括多功能交调站点机房、设备支架、门架等结构件，需进行荷载计算并符合相关基础设施建设标准规范要求。</w:t>
      </w:r>
    </w:p>
    <w:p w14:paraId="4E63C23D">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（3）设备系统设计  </w:t>
      </w:r>
    </w:p>
    <w:p w14:paraId="325AB815">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多功能交调站点设备选型需符合《普通国省道多功能交通调查站技术指南》采集要求、功能要求、环境要求等技术要求，包括：车牌识别设备；微波、激光、视频式交通流量（含车速、车型）检测设备；视频监测设备；车重监测设备；气象监测设备；其他监测设备。同时应充分考虑各点位实际公路运行环境对设备的影响，在外部环境发生变化时所选取的监测设施应当具有自动调节功能以确保检测精度。</w:t>
      </w:r>
    </w:p>
    <w:p w14:paraId="7C4248E5">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其中：车牌识别设备、交通流量检测设备、视频监测设备为多功能交调站点必备基础功能，车重监测、气象监测、其他监测设备按照普通国道通行需要合理增设。</w:t>
      </w:r>
    </w:p>
    <w:p w14:paraId="5F499C5E">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（4）供配电与网络通信设计  </w:t>
      </w:r>
    </w:p>
    <w:p w14:paraId="41C8DCA9">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多功能交调站点供配电及网络通信设计需考虑多功能交调站点电力、网络传输的安全性、稳定性、经济性、适用性、易维护性等特点。</w:t>
      </w:r>
    </w:p>
    <w:p w14:paraId="38073D97">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供电方案：优先依托原有站点的电力设备设施，优先采用市电接入，并配置UPS电源及太阳能辅助供电（偏远山区供电不良路段）。  </w:t>
      </w:r>
    </w:p>
    <w:p w14:paraId="60C3C40C">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通信网络：优先依托原有站点的网络设备设施，优先采用互联网线路直连网络传输方式，网络通信不良路段可采用微波、4G/5G等无线网络传输方式（偏远山区通讯不良路段），确保数据实时上传至省级平台。  </w:t>
      </w:r>
    </w:p>
    <w:p w14:paraId="6D3EDE85">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3. 设计文件编制  </w:t>
      </w:r>
    </w:p>
    <w:p w14:paraId="748B16EA">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（1）施工图设计文件  </w:t>
      </w:r>
    </w:p>
    <w:p w14:paraId="66A41CED">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图纸内容：多功能交调站点总平面图、设备布置图、电气系统图、结构详图、管线综合图等规范性图纸。</w:t>
      </w:r>
    </w:p>
    <w:p w14:paraId="555D081E">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技术要求：标注材料规格、施工工艺、设备参数等内容，明确验收标准。  </w:t>
      </w:r>
    </w:p>
    <w:p w14:paraId="2CD70E78">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（2）工程量清单与预算  </w:t>
      </w:r>
    </w:p>
    <w:p w14:paraId="1C9EB1CB">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依据《公路工程建设项目概算预算编制办法》等标准、要求进行编制，需分项列出土建、设备、安装等费用明细。   </w:t>
      </w:r>
    </w:p>
    <w:p w14:paraId="76C416F9">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（3）技术规范书  </w:t>
      </w:r>
    </w:p>
    <w:p w14:paraId="158CD51B">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需包括：设备采购技术参数（如检测精度、防护等级、接口协议）等内容。</w:t>
      </w:r>
    </w:p>
    <w:p w14:paraId="3FCC34E8">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施工工艺要求（如混凝土强度、防雷接地电阻大小）等内容。  </w:t>
      </w:r>
    </w:p>
    <w:p w14:paraId="2540312D">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4. 后续技术服务  </w:t>
      </w:r>
    </w:p>
    <w:p w14:paraId="64C8742F">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配合施工图审查，根据专家意见修改完善施工图设计文件。</w:t>
      </w:r>
    </w:p>
    <w:p w14:paraId="3AD36D8D">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同时，在本工程的施工期内，需配合完成：  </w:t>
      </w:r>
    </w:p>
    <w:p w14:paraId="7A6A1D00">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（1）积极配合采购人进行各项施工招标工作，按采购人规定时间提供本合同段施工招标所需的工程数量和工程说明；</w:t>
      </w:r>
    </w:p>
    <w:p w14:paraId="74BA2EBF">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（2）按采购人规定的时间提供本合同段的施工招标文件；</w:t>
      </w:r>
    </w:p>
    <w:p w14:paraId="5266C3DF">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（3）按采购人要求指派工作人员参加施工招标标前会议，就有关问题进行答疑。</w:t>
      </w:r>
    </w:p>
    <w:p w14:paraId="040D9A57">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（4）参与技术交底，解答施工单位疑问。</w:t>
      </w:r>
    </w:p>
    <w:p w14:paraId="29A136FD">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（5）处理施工过程中的设计变更，确保变更方案符合规范要求。  </w:t>
      </w:r>
    </w:p>
    <w:p w14:paraId="2CFB15C1">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（6）提供竣工验收支持，编制竣工图并归档。 </w:t>
      </w:r>
    </w:p>
    <w:p w14:paraId="61BDB2FA">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（7）配合完成本项目整体设计文本及预算汇总编制工作。   </w:t>
      </w:r>
    </w:p>
    <w:p w14:paraId="542E17BE">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lang w:eastAsia="zh-CN"/>
        </w:rPr>
        <w:t>（</w:t>
      </w:r>
      <w:r>
        <w:rPr>
          <w:rFonts w:hint="eastAsia" w:ascii="宋体" w:hAnsi="宋体" w:cs="宋体"/>
          <w:b w:val="0"/>
          <w:bCs w:val="0"/>
          <w:color w:val="auto"/>
          <w:sz w:val="28"/>
          <w:szCs w:val="28"/>
          <w:highlight w:val="none"/>
          <w:lang w:val="en-US" w:eastAsia="zh-CN"/>
        </w:rPr>
        <w:t>二</w:t>
      </w:r>
      <w:r>
        <w:rPr>
          <w:rFonts w:hint="eastAsia" w:ascii="宋体" w:hAnsi="宋体" w:eastAsia="宋体" w:cs="宋体"/>
          <w:b w:val="0"/>
          <w:bCs w:val="0"/>
          <w:color w:val="auto"/>
          <w:sz w:val="28"/>
          <w:szCs w:val="28"/>
          <w:highlight w:val="none"/>
          <w:lang w:eastAsia="zh-CN"/>
        </w:rPr>
        <w:t>）</w:t>
      </w:r>
      <w:r>
        <w:rPr>
          <w:rFonts w:hint="eastAsia" w:ascii="宋体" w:hAnsi="宋体" w:eastAsia="宋体" w:cs="宋体"/>
          <w:b w:val="0"/>
          <w:bCs w:val="0"/>
          <w:color w:val="auto"/>
          <w:sz w:val="28"/>
          <w:szCs w:val="28"/>
          <w:highlight w:val="none"/>
        </w:rPr>
        <w:t>服务要求</w:t>
      </w:r>
    </w:p>
    <w:p w14:paraId="453C96A8">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w:t>
      </w:r>
      <w:r>
        <w:rPr>
          <w:rFonts w:hint="eastAsia" w:ascii="宋体" w:hAnsi="宋体" w:eastAsia="宋体" w:cs="宋体"/>
          <w:b w:val="0"/>
          <w:bCs w:val="0"/>
          <w:color w:val="auto"/>
          <w:sz w:val="28"/>
          <w:szCs w:val="28"/>
          <w:highlight w:val="none"/>
          <w:lang w:val="en-US" w:eastAsia="zh-CN"/>
        </w:rPr>
        <w:t>1</w:t>
      </w:r>
      <w:r>
        <w:rPr>
          <w:rFonts w:hint="eastAsia" w:ascii="宋体" w:hAnsi="宋体" w:eastAsia="宋体" w:cs="宋体"/>
          <w:b w:val="0"/>
          <w:bCs w:val="0"/>
          <w:color w:val="auto"/>
          <w:sz w:val="28"/>
          <w:szCs w:val="28"/>
          <w:highlight w:val="none"/>
        </w:rPr>
        <w:t xml:space="preserve">）设计依据与标准  </w:t>
      </w:r>
    </w:p>
    <w:p w14:paraId="7FFF74E9">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施工图设计单位在设计工作中必须使用中华人民共和国《工程建设标准强制性条文》（公路工程部分）和下述标准、规范（包含但不限于）：</w:t>
      </w:r>
    </w:p>
    <w:p w14:paraId="4238443E">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1.《公路工程技术标准》（JTG B01-2014）；  </w:t>
      </w:r>
    </w:p>
    <w:p w14:paraId="48CB9C89">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2.《公路交通安全设施设计规范》（JTG D81-2017）；</w:t>
      </w:r>
    </w:p>
    <w:p w14:paraId="1ADB388D">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3.《机动车号牌自动识别系统》（GB/T28649-2012）；</w:t>
      </w:r>
    </w:p>
    <w:p w14:paraId="103F2EDE">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4.《公路机电系统设备通用技术要求及监测方法》（JT/T 817）；</w:t>
      </w:r>
    </w:p>
    <w:p w14:paraId="6D9FBAB3">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5.《交通技术监控成像补光装置通用技术条件》（GA/T 1202-2014）；</w:t>
      </w:r>
    </w:p>
    <w:p w14:paraId="70EE1A99">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6.《全国公路网管理与应急处置平台建设指导意见》（交通运输部）；</w:t>
      </w:r>
    </w:p>
    <w:p w14:paraId="08473D6B">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7.《公路网运行监测与服务暂行技术要求》（交通运输部[2012]3号）；</w:t>
      </w:r>
    </w:p>
    <w:p w14:paraId="5214E8BE">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8.《公路交通情况统计调查标志设置要求》（交规信函[2017]28号）；</w:t>
      </w:r>
    </w:p>
    <w:p w14:paraId="452787F8">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9.《公路网图像信息管理系统平台互联技术规范》（GB/T 28059-2023）；</w:t>
      </w:r>
    </w:p>
    <w:p w14:paraId="22F93BE2">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10.《公路交通情况调查设备第1部分：技术条件》（JT/T1008.1-2015）；</w:t>
      </w:r>
    </w:p>
    <w:p w14:paraId="6BC2AC46">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11.《公路交通情况调查设备第2部分：通信协议》（JT/T1008.2-2015）；</w:t>
      </w:r>
    </w:p>
    <w:p w14:paraId="06ED9AC0">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12.《道路交通技术监控设备运行维护规范》（GA/T 1043-2013）；</w:t>
      </w:r>
    </w:p>
    <w:p w14:paraId="0C6E591F">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13.国家发展改革委《投资项目可行性研究报告编写大纲及说明》（发改投资规〔2023〕304号）；</w:t>
      </w:r>
    </w:p>
    <w:p w14:paraId="357CD392">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14.交通运输部《普通国省道多功能交通调查站布局和建设方案》（交规划发〔2025〕8号）；</w:t>
      </w:r>
    </w:p>
    <w:p w14:paraId="2389BA8A">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15.陕西省交通运输厅《陕西省普通国省道多功能交通调查站布局和建设方案》（陕交函〔2025〕1158号）；</w:t>
      </w:r>
    </w:p>
    <w:p w14:paraId="57D232E5">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16.《陕西省公路交通工程设计与施工技术指南》（2021版）； </w:t>
      </w:r>
    </w:p>
    <w:p w14:paraId="35BAB149">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17.《低压配电设计规范》（GB50054-2011）；</w:t>
      </w:r>
    </w:p>
    <w:p w14:paraId="773191EE">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18.《供配电系统设计规范》（GB50052-2009）；</w:t>
      </w:r>
    </w:p>
    <w:p w14:paraId="77282EEE">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lang w:eastAsia="zh-CN"/>
        </w:rPr>
      </w:pPr>
      <w:r>
        <w:rPr>
          <w:rFonts w:hint="eastAsia" w:ascii="宋体" w:hAnsi="宋体" w:eastAsia="宋体" w:cs="宋体"/>
          <w:b w:val="0"/>
          <w:bCs w:val="0"/>
          <w:color w:val="auto"/>
          <w:sz w:val="28"/>
          <w:szCs w:val="28"/>
          <w:highlight w:val="none"/>
        </w:rPr>
        <w:t>19.《电力工程电缆设计规范》（GB50217-2007）</w:t>
      </w:r>
      <w:r>
        <w:rPr>
          <w:rFonts w:hint="eastAsia" w:ascii="宋体" w:hAnsi="宋体" w:cs="宋体"/>
          <w:b w:val="0"/>
          <w:bCs w:val="0"/>
          <w:color w:val="auto"/>
          <w:sz w:val="28"/>
          <w:szCs w:val="28"/>
          <w:highlight w:val="none"/>
          <w:lang w:eastAsia="zh-CN"/>
        </w:rPr>
        <w:t>。</w:t>
      </w:r>
    </w:p>
    <w:p w14:paraId="4605233C">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w:t>
      </w:r>
      <w:r>
        <w:rPr>
          <w:rFonts w:hint="eastAsia" w:ascii="宋体" w:hAnsi="宋体" w:eastAsia="宋体" w:cs="宋体"/>
          <w:b w:val="0"/>
          <w:bCs w:val="0"/>
          <w:color w:val="auto"/>
          <w:sz w:val="28"/>
          <w:szCs w:val="28"/>
          <w:highlight w:val="none"/>
          <w:lang w:val="en-US" w:eastAsia="zh-CN"/>
        </w:rPr>
        <w:t>2</w:t>
      </w:r>
      <w:r>
        <w:rPr>
          <w:rFonts w:hint="eastAsia" w:ascii="宋体" w:hAnsi="宋体" w:eastAsia="宋体" w:cs="宋体"/>
          <w:b w:val="0"/>
          <w:bCs w:val="0"/>
          <w:color w:val="auto"/>
          <w:sz w:val="28"/>
          <w:szCs w:val="28"/>
          <w:highlight w:val="none"/>
        </w:rPr>
        <w:t xml:space="preserve">）质量与进度控制  </w:t>
      </w:r>
    </w:p>
    <w:p w14:paraId="40C4A29C">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1. 质量要求  </w:t>
      </w:r>
    </w:p>
    <w:p w14:paraId="196F5435">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施工图设计文件需通过采购人组织的专家评审、履约验收，并配合陕西省交通运输厅开展相关审查工作。</w:t>
      </w:r>
    </w:p>
    <w:p w14:paraId="7A2B0AB7">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2. 进度要求</w:t>
      </w:r>
    </w:p>
    <w:p w14:paraId="1C04D633">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设计周期:150日历天；</w:t>
      </w:r>
    </w:p>
    <w:p w14:paraId="393D294B">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供应商需如期完成陕西省普通国道多功能交调站建设工程施工图设计及配套文件编制。</w:t>
      </w:r>
    </w:p>
    <w:p w14:paraId="07B0D42E">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注：设计质量终身责任制，缺陷期内免费修复。   </w:t>
      </w:r>
    </w:p>
    <w:p w14:paraId="075B27C3">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w:t>
      </w:r>
      <w:r>
        <w:rPr>
          <w:rFonts w:hint="eastAsia" w:ascii="宋体" w:hAnsi="宋体" w:eastAsia="宋体" w:cs="宋体"/>
          <w:b w:val="0"/>
          <w:bCs w:val="0"/>
          <w:color w:val="auto"/>
          <w:sz w:val="28"/>
          <w:szCs w:val="28"/>
          <w:highlight w:val="none"/>
          <w:lang w:val="en-US" w:eastAsia="zh-CN"/>
        </w:rPr>
        <w:t>3</w:t>
      </w:r>
      <w:r>
        <w:rPr>
          <w:rFonts w:hint="eastAsia" w:ascii="宋体" w:hAnsi="宋体" w:eastAsia="宋体" w:cs="宋体"/>
          <w:b w:val="0"/>
          <w:bCs w:val="0"/>
          <w:color w:val="auto"/>
          <w:sz w:val="28"/>
          <w:szCs w:val="28"/>
          <w:highlight w:val="none"/>
        </w:rPr>
        <w:t xml:space="preserve">）数据安全与知识产权  </w:t>
      </w:r>
    </w:p>
    <w:p w14:paraId="04E3262C">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1.数据要求</w:t>
      </w:r>
    </w:p>
    <w:p w14:paraId="21F6B88B">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设计文件需加密存储，未经采购人书面同意不得向第三方泄露；设备数据接口协议应符合《交通运输信息系统数据交换标准》要求。  </w:t>
      </w:r>
    </w:p>
    <w:p w14:paraId="7B846689">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2.知识产权  </w:t>
      </w:r>
    </w:p>
    <w:p w14:paraId="2F68BD11">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 xml:space="preserve">所有设计成果（含图纸、文档、软件）知识产权归采购人所有；供应商不得擅自用于其他项目。  </w:t>
      </w:r>
    </w:p>
    <w:p w14:paraId="7CF555F9">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w:t>
      </w:r>
      <w:r>
        <w:rPr>
          <w:rFonts w:hint="eastAsia" w:ascii="宋体" w:hAnsi="宋体" w:eastAsia="宋体" w:cs="宋体"/>
          <w:b w:val="0"/>
          <w:bCs w:val="0"/>
          <w:color w:val="auto"/>
          <w:sz w:val="28"/>
          <w:szCs w:val="28"/>
          <w:highlight w:val="none"/>
          <w:lang w:val="en-US" w:eastAsia="zh-CN"/>
        </w:rPr>
        <w:t>4</w:t>
      </w:r>
      <w:r>
        <w:rPr>
          <w:rFonts w:hint="eastAsia" w:ascii="宋体" w:hAnsi="宋体" w:eastAsia="宋体" w:cs="宋体"/>
          <w:b w:val="0"/>
          <w:bCs w:val="0"/>
          <w:color w:val="auto"/>
          <w:sz w:val="28"/>
          <w:szCs w:val="28"/>
          <w:highlight w:val="none"/>
        </w:rPr>
        <w:t xml:space="preserve">）交付成果  </w:t>
      </w:r>
    </w:p>
    <w:p w14:paraId="30585554">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cs="宋体"/>
          <w:b w:val="0"/>
          <w:bCs w:val="0"/>
          <w:color w:val="auto"/>
          <w:sz w:val="28"/>
          <w:szCs w:val="28"/>
          <w:highlight w:val="none"/>
          <w:lang w:val="en-US" w:eastAsia="zh-CN"/>
        </w:rPr>
        <w:t>1</w:t>
      </w:r>
      <w:r>
        <w:rPr>
          <w:rFonts w:hint="eastAsia" w:ascii="宋体" w:hAnsi="宋体" w:eastAsia="宋体" w:cs="宋体"/>
          <w:b w:val="0"/>
          <w:bCs w:val="0"/>
          <w:color w:val="auto"/>
          <w:sz w:val="28"/>
          <w:szCs w:val="28"/>
          <w:highlight w:val="none"/>
        </w:rPr>
        <w:t>.《陕西省普通国道多功能交调站建设施工图设计文件》（含图纸、说明、工程量清单等）；</w:t>
      </w:r>
    </w:p>
    <w:p w14:paraId="743511E7">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cs="宋体"/>
          <w:b w:val="0"/>
          <w:bCs w:val="0"/>
          <w:color w:val="auto"/>
          <w:sz w:val="28"/>
          <w:szCs w:val="28"/>
          <w:highlight w:val="none"/>
          <w:lang w:val="en-US" w:eastAsia="zh-CN"/>
        </w:rPr>
        <w:t>2</w:t>
      </w:r>
      <w:r>
        <w:rPr>
          <w:rFonts w:hint="eastAsia" w:ascii="宋体" w:hAnsi="宋体" w:eastAsia="宋体" w:cs="宋体"/>
          <w:b w:val="0"/>
          <w:bCs w:val="0"/>
          <w:color w:val="auto"/>
          <w:sz w:val="28"/>
          <w:szCs w:val="28"/>
          <w:highlight w:val="none"/>
        </w:rPr>
        <w:t>.《施工图预算》；</w:t>
      </w:r>
    </w:p>
    <w:p w14:paraId="43C8DD83">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cs="宋体"/>
          <w:b w:val="0"/>
          <w:bCs w:val="0"/>
          <w:color w:val="auto"/>
          <w:sz w:val="28"/>
          <w:szCs w:val="28"/>
          <w:highlight w:val="none"/>
          <w:lang w:val="en-US" w:eastAsia="zh-CN"/>
        </w:rPr>
        <w:t>3</w:t>
      </w:r>
      <w:r>
        <w:rPr>
          <w:rFonts w:hint="eastAsia" w:ascii="宋体" w:hAnsi="宋体" w:eastAsia="宋体" w:cs="宋体"/>
          <w:b w:val="0"/>
          <w:bCs w:val="0"/>
          <w:color w:val="auto"/>
          <w:sz w:val="28"/>
          <w:szCs w:val="28"/>
          <w:highlight w:val="none"/>
        </w:rPr>
        <w:t>.《施工招标技术规范编制》（技术规范书与设备采购清单）；</w:t>
      </w:r>
    </w:p>
    <w:p w14:paraId="76711004">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cs="宋体"/>
          <w:b w:val="0"/>
          <w:bCs w:val="0"/>
          <w:color w:val="auto"/>
          <w:sz w:val="28"/>
          <w:szCs w:val="28"/>
          <w:highlight w:val="none"/>
          <w:lang w:val="en-US" w:eastAsia="zh-CN"/>
        </w:rPr>
        <w:t>4</w:t>
      </w:r>
      <w:r>
        <w:rPr>
          <w:rFonts w:hint="eastAsia" w:ascii="宋体" w:hAnsi="宋体" w:eastAsia="宋体" w:cs="宋体"/>
          <w:b w:val="0"/>
          <w:bCs w:val="0"/>
          <w:color w:val="auto"/>
          <w:sz w:val="28"/>
          <w:szCs w:val="28"/>
          <w:highlight w:val="none"/>
        </w:rPr>
        <w:t xml:space="preserve">. 设计变更记录及竣工图；  </w:t>
      </w:r>
    </w:p>
    <w:p w14:paraId="6ACF7266">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cs="宋体"/>
          <w:b w:val="0"/>
          <w:bCs w:val="0"/>
          <w:color w:val="auto"/>
          <w:sz w:val="28"/>
          <w:szCs w:val="28"/>
          <w:highlight w:val="none"/>
          <w:lang w:val="en-US" w:eastAsia="zh-CN"/>
        </w:rPr>
        <w:t>5</w:t>
      </w:r>
      <w:r>
        <w:rPr>
          <w:rFonts w:hint="eastAsia" w:ascii="宋体" w:hAnsi="宋体" w:eastAsia="宋体" w:cs="宋体"/>
          <w:b w:val="0"/>
          <w:bCs w:val="0"/>
          <w:color w:val="auto"/>
          <w:sz w:val="28"/>
          <w:szCs w:val="28"/>
          <w:highlight w:val="none"/>
        </w:rPr>
        <w:t>. 项目总结报告（含设计创新点与问题反馈）。</w:t>
      </w:r>
    </w:p>
    <w:p w14:paraId="31653D27">
      <w:pPr>
        <w:keepNext w:val="0"/>
        <w:keepLines w:val="0"/>
        <w:pageBreakBefore w:val="0"/>
        <w:wordWrap/>
        <w:overflowPunct/>
        <w:topLinePunct w:val="0"/>
        <w:autoSpaceDE/>
        <w:autoSpaceDN/>
        <w:bidi w:val="0"/>
        <w:adjustRightInd/>
        <w:snapToGrid/>
        <w:spacing w:line="43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六</w:t>
      </w:r>
      <w:r>
        <w:rPr>
          <w:rFonts w:hint="eastAsia"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lang w:val="en-US" w:eastAsia="zh-CN"/>
        </w:rPr>
        <w:t>其他</w:t>
      </w:r>
      <w:r>
        <w:rPr>
          <w:rFonts w:hint="eastAsia" w:ascii="宋体" w:hAnsi="宋体" w:eastAsia="宋体" w:cs="宋体"/>
          <w:b/>
          <w:bCs/>
          <w:color w:val="auto"/>
          <w:sz w:val="28"/>
          <w:szCs w:val="28"/>
          <w:highlight w:val="none"/>
        </w:rPr>
        <w:t>要求</w:t>
      </w:r>
    </w:p>
    <w:p w14:paraId="25F4CB76">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default" w:ascii="宋体" w:hAnsi="宋体" w:eastAsia="宋体" w:cs="宋体"/>
          <w:color w:val="auto"/>
          <w:sz w:val="28"/>
          <w:szCs w:val="28"/>
          <w:highlight w:val="none"/>
          <w:lang w:val="en-US"/>
        </w:rPr>
      </w:pPr>
      <w:r>
        <w:rPr>
          <w:rFonts w:hint="eastAsia" w:ascii="宋体" w:hAnsi="宋体" w:eastAsia="宋体" w:cs="宋体"/>
          <w:color w:val="auto"/>
          <w:sz w:val="28"/>
          <w:szCs w:val="28"/>
          <w:highlight w:val="none"/>
        </w:rPr>
        <w:t>满足交通运输部、陕西省交通运输主管部门印发的规范性文件以及</w:t>
      </w:r>
      <w:r>
        <w:rPr>
          <w:rFonts w:hint="eastAsia" w:ascii="宋体" w:hAnsi="宋体" w:eastAsia="宋体" w:cs="宋体"/>
          <w:color w:val="auto"/>
          <w:sz w:val="28"/>
          <w:szCs w:val="28"/>
          <w:highlight w:val="none"/>
          <w:lang w:val="en-US" w:eastAsia="zh-CN"/>
        </w:rPr>
        <w:t>磋商</w:t>
      </w:r>
      <w:r>
        <w:rPr>
          <w:rFonts w:hint="eastAsia" w:ascii="宋体" w:hAnsi="宋体" w:eastAsia="宋体" w:cs="宋体"/>
          <w:color w:val="auto"/>
          <w:sz w:val="28"/>
          <w:szCs w:val="28"/>
          <w:highlight w:val="none"/>
        </w:rPr>
        <w:t>文件相关技术要求，提交的</w:t>
      </w:r>
      <w:r>
        <w:rPr>
          <w:rFonts w:hint="eastAsia" w:ascii="宋体" w:hAnsi="宋体" w:eastAsia="宋体" w:cs="宋体"/>
          <w:color w:val="auto"/>
          <w:sz w:val="28"/>
          <w:szCs w:val="28"/>
          <w:highlight w:val="none"/>
          <w:lang w:val="en-US" w:eastAsia="zh-CN"/>
        </w:rPr>
        <w:t>成果</w:t>
      </w:r>
      <w:r>
        <w:rPr>
          <w:rFonts w:hint="eastAsia" w:ascii="宋体" w:hAnsi="宋体" w:eastAsia="宋体" w:cs="宋体"/>
          <w:color w:val="auto"/>
          <w:sz w:val="28"/>
          <w:szCs w:val="28"/>
          <w:highlight w:val="none"/>
        </w:rPr>
        <w:t>报告需通过咨询单位的技术审查。</w:t>
      </w:r>
    </w:p>
    <w:p w14:paraId="2F746D2A">
      <w:pPr>
        <w:keepNext w:val="0"/>
        <w:keepLines w:val="0"/>
        <w:pageBreakBefore w:val="0"/>
        <w:wordWrap/>
        <w:overflowPunct/>
        <w:topLinePunct w:val="0"/>
        <w:autoSpaceDE/>
        <w:autoSpaceDN/>
        <w:bidi w:val="0"/>
        <w:adjustRightInd/>
        <w:snapToGrid/>
        <w:spacing w:line="430" w:lineRule="exact"/>
        <w:ind w:firstLine="562" w:firstLineChars="200"/>
        <w:textAlignment w:val="auto"/>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val="en-US" w:eastAsia="zh-CN"/>
        </w:rPr>
        <w:t>七</w:t>
      </w:r>
      <w:r>
        <w:rPr>
          <w:rFonts w:hint="eastAsia"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lang w:eastAsia="zh-CN"/>
        </w:rPr>
        <w:t>验收</w:t>
      </w:r>
    </w:p>
    <w:p w14:paraId="19E61EEB">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（一）本项目施工图评审、履约验收等费用，由乙方自行承担。</w:t>
      </w:r>
    </w:p>
    <w:p w14:paraId="0F944E84">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该项目完成后，乙方向甲方申请验收，由甲方组织相关人员或专家组成的验收小组对项目进行最终验收。验收合格后，甲方填写终验验收单。验收不合格的，限期整改，整改过程中产生的费用和发生的一切损失由乙方承担；整改超过二次的，甲方有权单方解除本合同，乙方应无条件退还已收取的全部合同价款，并按合同总价10%向甲方付违约金，违约金不足弥补甲方损失的，由乙方负责赔偿。</w:t>
      </w:r>
    </w:p>
    <w:p w14:paraId="3C85CDE3">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（三）验收依据：</w:t>
      </w:r>
    </w:p>
    <w:p w14:paraId="552912B1">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1.本合同及附加文本；</w:t>
      </w:r>
    </w:p>
    <w:p w14:paraId="4D968D3B">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2.磋商文件、成交供应商的响应文件及澄清（承诺）函；</w:t>
      </w:r>
    </w:p>
    <w:p w14:paraId="07423214">
      <w:pPr>
        <w:keepNext w:val="0"/>
        <w:keepLines w:val="0"/>
        <w:pageBreakBefore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rPr>
      </w:pPr>
      <w:r>
        <w:rPr>
          <w:rFonts w:hint="eastAsia" w:ascii="宋体" w:hAnsi="宋体" w:eastAsia="宋体" w:cs="宋体"/>
          <w:color w:val="auto"/>
          <w:sz w:val="28"/>
          <w:szCs w:val="28"/>
          <w:highlight w:val="none"/>
          <w:lang w:val="en-US" w:eastAsia="zh-CN"/>
        </w:rPr>
        <w:t>3.国家相应的标准、规范及《陕西省公路局政府采购项目履约验收办法》（陕公路办〔2024〕7号）。</w:t>
      </w:r>
    </w:p>
    <w:p w14:paraId="406E9306">
      <w:pPr>
        <w:keepNext w:val="0"/>
        <w:keepLines w:val="0"/>
        <w:pageBreakBefore w:val="0"/>
        <w:kinsoku/>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i w:val="0"/>
          <w:iCs w:val="0"/>
          <w:caps w:val="0"/>
          <w:color w:val="auto"/>
          <w:spacing w:val="0"/>
          <w:kern w:val="0"/>
          <w:sz w:val="28"/>
          <w:szCs w:val="28"/>
          <w:highlight w:val="none"/>
          <w:lang w:val="en-US" w:eastAsia="zh-CN" w:bidi="ar"/>
        </w:rPr>
        <w:t>八</w:t>
      </w:r>
      <w:r>
        <w:rPr>
          <w:rFonts w:hint="eastAsia" w:ascii="宋体" w:hAnsi="宋体" w:eastAsia="宋体" w:cs="宋体"/>
          <w:b/>
          <w:bCs/>
          <w:color w:val="auto"/>
          <w:sz w:val="28"/>
          <w:szCs w:val="28"/>
          <w:highlight w:val="none"/>
          <w:lang w:val="en-US" w:eastAsia="zh-CN"/>
        </w:rPr>
        <w:t>、保密</w:t>
      </w:r>
    </w:p>
    <w:p w14:paraId="03D196E7">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（一）对于甲方提供的文件、信息及资料，未经甲方书面许可，乙方不得向第三方透露。</w:t>
      </w:r>
    </w:p>
    <w:p w14:paraId="619BF5AD">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（二）对于乙方提供的文件、信息及资料，未经乙方书面许可，甲方不得向第三方透露。</w:t>
      </w:r>
    </w:p>
    <w:p w14:paraId="41494289">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（三）上述保密义务不因本合同的终止而终止。任何一方若违反保密义务，应向守约方承担合同总额【10】%的违约责任并赔偿全部损失。</w:t>
      </w:r>
    </w:p>
    <w:p w14:paraId="0B521789">
      <w:pPr>
        <w:keepNext w:val="0"/>
        <w:keepLines w:val="0"/>
        <w:pageBreakBefore w:val="0"/>
        <w:tabs>
          <w:tab w:val="left" w:pos="980"/>
        </w:tabs>
        <w:kinsoku w:val="0"/>
        <w:wordWrap/>
        <w:overflowPunct/>
        <w:topLinePunct w:val="0"/>
        <w:autoSpaceDE/>
        <w:autoSpaceDN/>
        <w:bidi w:val="0"/>
        <w:adjustRightInd/>
        <w:snapToGrid/>
        <w:spacing w:line="430" w:lineRule="exact"/>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 xml:space="preserve">    九、知识产权</w:t>
      </w:r>
    </w:p>
    <w:p w14:paraId="38D47CA0">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（一）数据要求 </w:t>
      </w:r>
    </w:p>
    <w:p w14:paraId="2F1CE144">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设计文件需加密存储，未经甲方书面同意不得向第三方泄露；设备数据接口协议应符合《交通运输信息系统数据交换标准》（JT/T 697-2020）。  </w:t>
      </w:r>
    </w:p>
    <w:p w14:paraId="2D0C7520">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（二）知识产权  </w:t>
      </w:r>
    </w:p>
    <w:p w14:paraId="393A2BA6">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所有设计成果（含图纸、文档、软件）知识产权归甲方所有，乙方不得擅自用于其他项目；乙方应对所供服务具有或已取得合法知识产权，乙方应保证所供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给甲方造成损失的，由乙方一并赔偿。</w:t>
      </w:r>
    </w:p>
    <w:p w14:paraId="6C82E264">
      <w:pPr>
        <w:pStyle w:val="3"/>
        <w:keepNext w:val="0"/>
        <w:keepLines w:val="0"/>
        <w:pageBreakBefore w:val="0"/>
        <w:wordWrap/>
        <w:overflowPunct/>
        <w:topLinePunct w:val="0"/>
        <w:autoSpaceDE/>
        <w:autoSpaceDN/>
        <w:bidi w:val="0"/>
        <w:adjustRightInd/>
        <w:snapToGrid/>
        <w:spacing w:line="430" w:lineRule="exact"/>
        <w:textAlignment w:val="auto"/>
        <w:rPr>
          <w:rFonts w:hint="eastAsia" w:eastAsiaTheme="minorEastAsia"/>
          <w:color w:val="auto"/>
          <w:highlight w:val="none"/>
          <w:lang w:eastAsia="zh-CN"/>
        </w:rPr>
      </w:pPr>
      <w:r>
        <w:rPr>
          <w:rFonts w:hint="eastAsia" w:ascii="宋体" w:hAnsi="宋体" w:eastAsia="宋体" w:cs="宋体"/>
          <w:b/>
          <w:bCs/>
          <w:color w:val="auto"/>
          <w:sz w:val="28"/>
          <w:szCs w:val="28"/>
          <w:highlight w:val="none"/>
          <w:lang w:val="en-US" w:eastAsia="zh-CN"/>
        </w:rPr>
        <w:t xml:space="preserve">     十、违约责任</w:t>
      </w:r>
    </w:p>
    <w:p w14:paraId="74A7C6DC">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合同签订后，乙方应将所需技术资料、数据的内容及标准以书面形式告知甲方，甲方未提供合同约定的技术资料，或者所提供的数据、资料不满足要求，造成工作延迟或者影响工作质量，甲方应承担相应责任。</w:t>
      </w:r>
    </w:p>
    <w:p w14:paraId="00DD05E1">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 （一）甲乙双方必须遵守本合同并执行合同中的各项规定，保证本合同的正常履行。</w:t>
      </w:r>
    </w:p>
    <w:p w14:paraId="3317747A">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528FF37D">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w:t>
      </w:r>
    </w:p>
    <w:p w14:paraId="1D3F116E">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（四）乙方逾期完成服务的，每逾期一日，向甲方承担合同总金额 </w:t>
      </w:r>
      <w:r>
        <w:rPr>
          <w:rFonts w:hint="eastAsia" w:ascii="宋体" w:hAnsi="宋体" w:cs="宋体"/>
          <w:b w:val="0"/>
          <w:bCs w:val="0"/>
          <w:color w:val="auto"/>
          <w:sz w:val="28"/>
          <w:szCs w:val="28"/>
          <w:highlight w:val="none"/>
          <w:lang w:val="en-US" w:eastAsia="zh-CN"/>
        </w:rPr>
        <w:t>1</w:t>
      </w:r>
      <w:r>
        <w:rPr>
          <w:rFonts w:hint="eastAsia" w:ascii="宋体" w:hAnsi="宋体" w:eastAsia="宋体" w:cs="宋体"/>
          <w:b w:val="0"/>
          <w:bCs w:val="0"/>
          <w:color w:val="auto"/>
          <w:sz w:val="28"/>
          <w:szCs w:val="28"/>
          <w:highlight w:val="none"/>
          <w:lang w:val="en-US" w:eastAsia="zh-CN"/>
        </w:rPr>
        <w:t xml:space="preserve"> %的违约金，逾期 </w:t>
      </w:r>
      <w:r>
        <w:rPr>
          <w:rFonts w:hint="eastAsia" w:ascii="宋体" w:hAnsi="宋体" w:cs="宋体"/>
          <w:b w:val="0"/>
          <w:bCs w:val="0"/>
          <w:color w:val="auto"/>
          <w:sz w:val="28"/>
          <w:szCs w:val="28"/>
          <w:highlight w:val="none"/>
          <w:lang w:val="en-US" w:eastAsia="zh-CN"/>
        </w:rPr>
        <w:t>5</w:t>
      </w:r>
      <w:r>
        <w:rPr>
          <w:rFonts w:hint="eastAsia" w:ascii="宋体" w:hAnsi="宋体" w:eastAsia="宋体" w:cs="宋体"/>
          <w:b w:val="0"/>
          <w:bCs w:val="0"/>
          <w:color w:val="auto"/>
          <w:sz w:val="28"/>
          <w:szCs w:val="28"/>
          <w:highlight w:val="none"/>
          <w:lang w:val="en-US" w:eastAsia="zh-CN"/>
        </w:rPr>
        <w:t xml:space="preserve"> 日的，甲方有权单方解除本合同且保留追究乙方违约责任的权利，给甲方造成损失的，乙方还应予以赔偿。</w:t>
      </w:r>
    </w:p>
    <w:p w14:paraId="76D1886C">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（五）乙方应保证其提交的服务成果不存在侵犯他人权益的情形，否则，因此引发的责任及纠纷由乙方承担，对甲方造成损失的，乙方应予以赔偿，此外，乙方还应向甲方承担合同总金额  1</w:t>
      </w:r>
      <w:r>
        <w:rPr>
          <w:rFonts w:hint="eastAsia" w:ascii="宋体" w:hAnsi="宋体" w:cs="宋体"/>
          <w:b w:val="0"/>
          <w:bCs w:val="0"/>
          <w:color w:val="auto"/>
          <w:sz w:val="28"/>
          <w:szCs w:val="28"/>
          <w:highlight w:val="none"/>
          <w:lang w:val="en-US" w:eastAsia="zh-CN"/>
        </w:rPr>
        <w:t>0</w:t>
      </w:r>
      <w:r>
        <w:rPr>
          <w:rFonts w:hint="eastAsia" w:ascii="宋体" w:hAnsi="宋体" w:eastAsia="宋体" w:cs="宋体"/>
          <w:b w:val="0"/>
          <w:bCs w:val="0"/>
          <w:color w:val="auto"/>
          <w:sz w:val="28"/>
          <w:szCs w:val="28"/>
          <w:highlight w:val="none"/>
          <w:lang w:val="en-US" w:eastAsia="zh-CN"/>
        </w:rPr>
        <w:t xml:space="preserve"> %的违约金。</w:t>
      </w:r>
    </w:p>
    <w:p w14:paraId="7C2A1654">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（六）乙方应对其服务及服务成果的合法性、科学性、有效性、客观性、真实性负责，否则，相关责任及纠纷由乙方承担，对甲方造成损失的，乙方应予赔偿，此外，乙方还应向甲方承担合同总金额  1</w:t>
      </w:r>
      <w:r>
        <w:rPr>
          <w:rFonts w:hint="eastAsia" w:ascii="宋体" w:hAnsi="宋体" w:cs="宋体"/>
          <w:b w:val="0"/>
          <w:bCs w:val="0"/>
          <w:color w:val="auto"/>
          <w:sz w:val="28"/>
          <w:szCs w:val="28"/>
          <w:highlight w:val="none"/>
          <w:lang w:val="en-US" w:eastAsia="zh-CN"/>
        </w:rPr>
        <w:t>0</w:t>
      </w:r>
      <w:r>
        <w:rPr>
          <w:rFonts w:hint="eastAsia" w:ascii="宋体" w:hAnsi="宋体" w:eastAsia="宋体" w:cs="宋体"/>
          <w:b w:val="0"/>
          <w:bCs w:val="0"/>
          <w:color w:val="auto"/>
          <w:sz w:val="28"/>
          <w:szCs w:val="28"/>
          <w:highlight w:val="none"/>
          <w:lang w:val="en-US" w:eastAsia="zh-CN"/>
        </w:rPr>
        <w:t xml:space="preserve">  %的违约金。</w:t>
      </w:r>
    </w:p>
    <w:p w14:paraId="7E18B71C">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w:t>
      </w:r>
    </w:p>
    <w:p w14:paraId="7AC5D9A4">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（八）乙方未按合同约定或甲 方要求提供服务的，每出现一次应承担合同总价款【</w:t>
      </w:r>
      <w:r>
        <w:rPr>
          <w:rFonts w:hint="eastAsia" w:ascii="宋体" w:hAnsi="宋体" w:cs="宋体"/>
          <w:b w:val="0"/>
          <w:bCs w:val="0"/>
          <w:color w:val="auto"/>
          <w:sz w:val="28"/>
          <w:szCs w:val="28"/>
          <w:highlight w:val="none"/>
          <w:lang w:val="en-US" w:eastAsia="zh-CN"/>
        </w:rPr>
        <w:t>2</w:t>
      </w:r>
      <w:r>
        <w:rPr>
          <w:rFonts w:hint="eastAsia" w:ascii="宋体" w:hAnsi="宋体" w:eastAsia="宋体" w:cs="宋体"/>
          <w:b w:val="0"/>
          <w:bCs w:val="0"/>
          <w:color w:val="auto"/>
          <w:sz w:val="28"/>
          <w:szCs w:val="28"/>
          <w:highlight w:val="none"/>
          <w:lang w:val="en-US" w:eastAsia="zh-CN"/>
        </w:rPr>
        <w:t>】%的违约金，出现【3】次的，甲方有权单方解除本合同，给甲方造成损失的，乙方还应予以赔偿。</w:t>
      </w:r>
    </w:p>
    <w:p w14:paraId="3D5F35CC">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w:t>
      </w:r>
    </w:p>
    <w:p w14:paraId="250A8493">
      <w:pPr>
        <w:keepNext w:val="0"/>
        <w:keepLines w:val="0"/>
        <w:pageBreakBefore w:val="0"/>
        <w:tabs>
          <w:tab w:val="left" w:pos="980"/>
        </w:tabs>
        <w:kinsoku w:val="0"/>
        <w:wordWrap/>
        <w:overflowPunct/>
        <w:topLinePunct w:val="0"/>
        <w:autoSpaceDE/>
        <w:autoSpaceDN/>
        <w:bidi w:val="0"/>
        <w:adjustRightInd/>
        <w:snapToGrid/>
        <w:spacing w:line="43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十一、合同争议的解决</w:t>
      </w:r>
    </w:p>
    <w:p w14:paraId="522EAFAF">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在执行本合同中发生的或与本合同有关的争端，双方应通过友好协商解决，经协商无法解决的，应向甲方所在地有管辖权的人民法院提请诉讼。</w:t>
      </w:r>
    </w:p>
    <w:p w14:paraId="7B89250F">
      <w:pPr>
        <w:keepNext w:val="0"/>
        <w:keepLines w:val="0"/>
        <w:pageBreakBefore w:val="0"/>
        <w:tabs>
          <w:tab w:val="left" w:pos="980"/>
        </w:tabs>
        <w:kinsoku w:val="0"/>
        <w:wordWrap/>
        <w:overflowPunct/>
        <w:topLinePunct w:val="0"/>
        <w:autoSpaceDE/>
        <w:autoSpaceDN/>
        <w:bidi w:val="0"/>
        <w:adjustRightInd/>
        <w:snapToGrid/>
        <w:spacing w:line="43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十二、不可抗力情况下的免责约定</w:t>
      </w:r>
    </w:p>
    <w:p w14:paraId="6324638B">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双方约定不可抗力情况指：双方不可预见、不可避免、不可克服的客观情况，但不包括双方的违约或疏忽。这些事件包括但不限于：战争、严重火灾、洪水、台风、地震等。</w:t>
      </w:r>
    </w:p>
    <w:p w14:paraId="3ED08EB6">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（一）在合同有效期内，任何一方因不可抗力事件导致不能履行合同，则合同履行期可延长，其延长期与不可抗力影响期相同。</w:t>
      </w:r>
    </w:p>
    <w:p w14:paraId="27B07F4B">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（二）不可抗力事件发生后，应立即通知对方，并寄送有关权威机构出具的证明。</w:t>
      </w:r>
    </w:p>
    <w:p w14:paraId="68E8455C">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（三）不可抗力事件延续60天以上，双方应通过友好协商，确定是否继续履行合同。</w:t>
      </w:r>
    </w:p>
    <w:p w14:paraId="28157994">
      <w:pPr>
        <w:keepNext w:val="0"/>
        <w:keepLines w:val="0"/>
        <w:pageBreakBefore w:val="0"/>
        <w:tabs>
          <w:tab w:val="left" w:pos="980"/>
        </w:tabs>
        <w:kinsoku w:val="0"/>
        <w:wordWrap/>
        <w:overflowPunct/>
        <w:topLinePunct w:val="0"/>
        <w:autoSpaceDE/>
        <w:autoSpaceDN/>
        <w:bidi w:val="0"/>
        <w:adjustRightInd/>
        <w:snapToGrid/>
        <w:spacing w:line="43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十三、合同订立</w:t>
      </w:r>
    </w:p>
    <w:p w14:paraId="12498297">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（一）本合同未尽事宜由双方协商解决，双方协商达成一致，可以对本合同进行修订或补充，任何对本合同的修订或者补充，应采用书面形式，签订补充协议，具有同等法律效力。</w:t>
      </w:r>
    </w:p>
    <w:p w14:paraId="488011BE">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（二）本合同签订后,双方依法签订的补充协议也是本合同文件的组成部分，当上述文件如有不明确或不一致之处，以合同约定次序在先者为准。</w:t>
      </w:r>
    </w:p>
    <w:p w14:paraId="377648A0">
      <w:pPr>
        <w:pStyle w:val="4"/>
        <w:keepNext w:val="0"/>
        <w:keepLines w:val="0"/>
        <w:pageBreakBefore w:val="0"/>
        <w:wordWrap/>
        <w:overflowPunct/>
        <w:topLinePunct w:val="0"/>
        <w:autoSpaceDE/>
        <w:autoSpaceDN/>
        <w:bidi w:val="0"/>
        <w:adjustRightInd/>
        <w:snapToGrid/>
        <w:spacing w:line="430" w:lineRule="exact"/>
        <w:textAlignment w:val="auto"/>
        <w:rPr>
          <w:rFonts w:hint="eastAsia"/>
          <w:color w:val="auto"/>
          <w:highlight w:val="none"/>
          <w:lang w:val="en-US" w:eastAsia="zh-CN"/>
        </w:rPr>
      </w:pPr>
    </w:p>
    <w:p w14:paraId="373F22DA">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（三）本合同自双方的法定代表人（负责人）或授权代表签字并加盖单位公章之日起生效。</w:t>
      </w:r>
    </w:p>
    <w:p w14:paraId="2C03CA83">
      <w:pPr>
        <w:keepNext w:val="0"/>
        <w:keepLines w:val="0"/>
        <w:pageBreakBefore w:val="0"/>
        <w:tabs>
          <w:tab w:val="left" w:pos="980"/>
        </w:tabs>
        <w:kinsoku w:val="0"/>
        <w:wordWrap/>
        <w:overflowPunct/>
        <w:topLinePunct w:val="0"/>
        <w:autoSpaceDE/>
        <w:autoSpaceDN/>
        <w:bidi w:val="0"/>
        <w:adjustRightInd/>
        <w:snapToGrid/>
        <w:spacing w:line="430" w:lineRule="exact"/>
        <w:ind w:firstLine="560" w:firstLineChars="200"/>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（四）本合同一式</w:t>
      </w:r>
      <w:r>
        <w:rPr>
          <w:rFonts w:hint="eastAsia" w:ascii="宋体" w:hAnsi="宋体" w:eastAsia="宋体" w:cs="宋体"/>
          <w:color w:val="auto"/>
          <w:sz w:val="28"/>
          <w:szCs w:val="28"/>
          <w:highlight w:val="none"/>
          <w:u w:val="single"/>
          <w:lang w:val="en-US" w:eastAsia="zh-CN"/>
        </w:rPr>
        <w:t xml:space="preserve"> 捌 </w:t>
      </w:r>
      <w:r>
        <w:rPr>
          <w:rFonts w:hint="eastAsia" w:ascii="宋体" w:hAnsi="宋体" w:eastAsia="宋体" w:cs="宋体"/>
          <w:color w:val="auto"/>
          <w:sz w:val="28"/>
          <w:szCs w:val="28"/>
          <w:highlight w:val="none"/>
          <w:lang w:val="en-US" w:eastAsia="zh-CN"/>
        </w:rPr>
        <w:t>份，其中，甲方执</w:t>
      </w:r>
      <w:r>
        <w:rPr>
          <w:rFonts w:hint="eastAsia" w:ascii="宋体" w:hAnsi="宋体" w:eastAsia="宋体" w:cs="宋体"/>
          <w:color w:val="auto"/>
          <w:sz w:val="28"/>
          <w:szCs w:val="28"/>
          <w:highlight w:val="none"/>
          <w:u w:val="single"/>
          <w:lang w:val="en-US" w:eastAsia="zh-CN"/>
        </w:rPr>
        <w:t xml:space="preserve"> 肆 </w:t>
      </w:r>
      <w:r>
        <w:rPr>
          <w:rFonts w:hint="eastAsia" w:ascii="宋体" w:hAnsi="宋体" w:eastAsia="宋体" w:cs="宋体"/>
          <w:color w:val="auto"/>
          <w:sz w:val="28"/>
          <w:szCs w:val="28"/>
          <w:highlight w:val="none"/>
          <w:lang w:val="en-US" w:eastAsia="zh-CN"/>
        </w:rPr>
        <w:t>份，乙方执</w:t>
      </w:r>
      <w:r>
        <w:rPr>
          <w:rFonts w:hint="eastAsia" w:ascii="宋体" w:hAnsi="宋体" w:eastAsia="宋体" w:cs="宋体"/>
          <w:color w:val="auto"/>
          <w:sz w:val="28"/>
          <w:szCs w:val="28"/>
          <w:highlight w:val="none"/>
          <w:u w:val="single"/>
          <w:lang w:val="en-US" w:eastAsia="zh-CN"/>
        </w:rPr>
        <w:t xml:space="preserve"> 肆 </w:t>
      </w:r>
      <w:r>
        <w:rPr>
          <w:rFonts w:hint="eastAsia" w:ascii="宋体" w:hAnsi="宋体" w:eastAsia="宋体" w:cs="宋体"/>
          <w:color w:val="auto"/>
          <w:sz w:val="28"/>
          <w:szCs w:val="28"/>
          <w:highlight w:val="none"/>
          <w:lang w:val="en-US" w:eastAsia="zh-CN"/>
        </w:rPr>
        <w:t>份，具有同等法律效力。</w:t>
      </w:r>
    </w:p>
    <w:p w14:paraId="35EE58F4">
      <w:pPr>
        <w:keepNext w:val="0"/>
        <w:keepLines w:val="0"/>
        <w:pageBreakBefore w:val="0"/>
        <w:widowControl w:val="0"/>
        <w:wordWrap/>
        <w:overflowPunct/>
        <w:topLinePunct w:val="0"/>
        <w:autoSpaceDE/>
        <w:autoSpaceDN/>
        <w:bidi w:val="0"/>
        <w:snapToGrid/>
        <w:spacing w:line="430" w:lineRule="exact"/>
        <w:jc w:val="both"/>
        <w:textAlignment w:val="auto"/>
        <w:rPr>
          <w:rFonts w:hint="eastAsia" w:ascii="宋体" w:hAnsi="宋体" w:eastAsia="宋体" w:cs="宋体"/>
          <w:color w:val="auto"/>
          <w:kern w:val="2"/>
          <w:sz w:val="28"/>
          <w:szCs w:val="28"/>
          <w:highlight w:val="none"/>
          <w:lang w:val="en-US" w:eastAsia="zh-CN" w:bidi="ar-SA"/>
        </w:rPr>
      </w:pPr>
    </w:p>
    <w:p w14:paraId="0E45487D">
      <w:pPr>
        <w:keepNext w:val="0"/>
        <w:keepLines w:val="0"/>
        <w:pageBreakBefore w:val="0"/>
        <w:tabs>
          <w:tab w:val="left" w:pos="980"/>
        </w:tabs>
        <w:kinsoku w:val="0"/>
        <w:wordWrap/>
        <w:overflowPunct/>
        <w:topLinePunct w:val="0"/>
        <w:autoSpaceDE/>
        <w:autoSpaceDN/>
        <w:bidi w:val="0"/>
        <w:snapToGrid/>
        <w:spacing w:line="43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甲方：</w:t>
      </w:r>
      <w:r>
        <w:rPr>
          <w:rFonts w:hint="eastAsia" w:ascii="宋体" w:hAnsi="宋体" w:eastAsia="宋体" w:cs="宋体"/>
          <w:color w:val="auto"/>
          <w:sz w:val="28"/>
          <w:szCs w:val="28"/>
          <w:highlight w:val="none"/>
          <w:u w:val="single"/>
          <w:lang w:val="en-US" w:eastAsia="zh-CN"/>
        </w:rPr>
        <w:t xml:space="preserve">      陕西省公路局（盖章）       </w:t>
      </w:r>
      <w:r>
        <w:rPr>
          <w:rFonts w:hint="eastAsia" w:ascii="宋体" w:hAnsi="宋体" w:eastAsia="宋体" w:cs="宋体"/>
          <w:color w:val="auto"/>
          <w:sz w:val="28"/>
          <w:szCs w:val="28"/>
          <w:highlight w:val="none"/>
          <w:lang w:val="en-US" w:eastAsia="zh-CN"/>
        </w:rPr>
        <w:t xml:space="preserve">                  </w:t>
      </w:r>
    </w:p>
    <w:p w14:paraId="5F47617A">
      <w:pPr>
        <w:keepNext w:val="0"/>
        <w:keepLines w:val="0"/>
        <w:pageBreakBefore w:val="0"/>
        <w:tabs>
          <w:tab w:val="left" w:pos="980"/>
        </w:tabs>
        <w:kinsoku w:val="0"/>
        <w:wordWrap/>
        <w:overflowPunct/>
        <w:topLinePunct w:val="0"/>
        <w:autoSpaceDE/>
        <w:autoSpaceDN/>
        <w:bidi w:val="0"/>
        <w:snapToGrid/>
        <w:spacing w:line="43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地 址：陕西省西安市碑林区含光北路110号 </w:t>
      </w:r>
    </w:p>
    <w:p w14:paraId="241D5CCE">
      <w:pPr>
        <w:keepNext w:val="0"/>
        <w:keepLines w:val="0"/>
        <w:pageBreakBefore w:val="0"/>
        <w:tabs>
          <w:tab w:val="left" w:pos="980"/>
        </w:tabs>
        <w:kinsoku w:val="0"/>
        <w:wordWrap/>
        <w:overflowPunct/>
        <w:topLinePunct w:val="0"/>
        <w:autoSpaceDE/>
        <w:autoSpaceDN/>
        <w:bidi w:val="0"/>
        <w:snapToGrid/>
        <w:spacing w:line="43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开户行及账号：611301033018010000003</w:t>
      </w:r>
    </w:p>
    <w:p w14:paraId="7D841EF8">
      <w:pPr>
        <w:keepNext w:val="0"/>
        <w:keepLines w:val="0"/>
        <w:pageBreakBefore w:val="0"/>
        <w:tabs>
          <w:tab w:val="left" w:pos="980"/>
        </w:tabs>
        <w:kinsoku w:val="0"/>
        <w:wordWrap/>
        <w:overflowPunct/>
        <w:topLinePunct w:val="0"/>
        <w:autoSpaceDE/>
        <w:autoSpaceDN/>
        <w:bidi w:val="0"/>
        <w:snapToGrid/>
        <w:spacing w:line="430" w:lineRule="exact"/>
        <w:ind w:firstLine="3360" w:firstLineChars="1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交通银行西安城南支行                                   </w:t>
      </w:r>
    </w:p>
    <w:p w14:paraId="7CF9363D">
      <w:pPr>
        <w:keepNext w:val="0"/>
        <w:keepLines w:val="0"/>
        <w:pageBreakBefore w:val="0"/>
        <w:tabs>
          <w:tab w:val="left" w:pos="980"/>
        </w:tabs>
        <w:kinsoku w:val="0"/>
        <w:wordWrap/>
        <w:overflowPunct/>
        <w:topLinePunct w:val="0"/>
        <w:autoSpaceDE/>
        <w:autoSpaceDN/>
        <w:bidi w:val="0"/>
        <w:snapToGrid/>
        <w:spacing w:line="43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法定代表人或其授权                   </w:t>
      </w:r>
    </w:p>
    <w:p w14:paraId="347D5F9E">
      <w:pPr>
        <w:keepNext w:val="0"/>
        <w:keepLines w:val="0"/>
        <w:pageBreakBefore w:val="0"/>
        <w:tabs>
          <w:tab w:val="left" w:pos="980"/>
        </w:tabs>
        <w:kinsoku w:val="0"/>
        <w:wordWrap/>
        <w:overflowPunct/>
        <w:topLinePunct w:val="0"/>
        <w:autoSpaceDE/>
        <w:autoSpaceDN/>
        <w:bidi w:val="0"/>
        <w:snapToGrid/>
        <w:spacing w:line="430" w:lineRule="exact"/>
        <w:ind w:firstLine="1400" w:firstLineChars="500"/>
        <w:textAlignment w:val="auto"/>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lang w:val="en-US" w:eastAsia="zh-CN"/>
        </w:rPr>
        <w:t xml:space="preserve">的代理人：（签字） </w:t>
      </w:r>
      <w:r>
        <w:rPr>
          <w:rFonts w:hint="eastAsia" w:ascii="宋体" w:hAnsi="宋体" w:eastAsia="宋体" w:cs="宋体"/>
          <w:color w:val="auto"/>
          <w:sz w:val="28"/>
          <w:szCs w:val="28"/>
          <w:highlight w:val="none"/>
          <w:u w:val="single"/>
          <w:lang w:val="en-US" w:eastAsia="zh-CN"/>
        </w:rPr>
        <w:t xml:space="preserve">                    </w:t>
      </w:r>
    </w:p>
    <w:p w14:paraId="11011F47">
      <w:pPr>
        <w:keepNext w:val="0"/>
        <w:keepLines w:val="0"/>
        <w:pageBreakBefore w:val="0"/>
        <w:widowControl w:val="0"/>
        <w:shd w:val="clear"/>
        <w:kinsoku/>
        <w:wordWrap/>
        <w:overflowPunct/>
        <w:topLinePunct w:val="0"/>
        <w:autoSpaceDE/>
        <w:autoSpaceDN/>
        <w:bidi w:val="0"/>
        <w:adjustRightInd/>
        <w:snapToGrid/>
        <w:spacing w:line="430" w:lineRule="exact"/>
        <w:ind w:firstLine="420"/>
        <w:textAlignment w:val="auto"/>
        <w:rPr>
          <w:rFonts w:hint="eastAsia" w:ascii="宋体" w:hAnsi="宋体" w:eastAsia="宋体" w:cs="宋体"/>
          <w:color w:val="auto"/>
          <w:sz w:val="28"/>
          <w:szCs w:val="28"/>
          <w:highlight w:val="none"/>
          <w:lang w:val="en-US" w:eastAsia="zh-Hans"/>
        </w:rPr>
      </w:pPr>
      <w:r>
        <w:rPr>
          <w:rFonts w:hint="eastAsia"/>
          <w:color w:val="auto"/>
          <w:highlight w:val="none"/>
          <w:lang w:val="en-US" w:eastAsia="zh-CN"/>
        </w:rPr>
        <w:t xml:space="preserve">          </w:t>
      </w:r>
    </w:p>
    <w:p w14:paraId="1A601398">
      <w:pPr>
        <w:pStyle w:val="9"/>
        <w:keepNext w:val="0"/>
        <w:keepLines w:val="0"/>
        <w:pageBreakBefore w:val="0"/>
        <w:wordWrap/>
        <w:overflowPunct/>
        <w:topLinePunct w:val="0"/>
        <w:autoSpaceDE/>
        <w:autoSpaceDN/>
        <w:bidi w:val="0"/>
        <w:snapToGrid/>
        <w:spacing w:line="430" w:lineRule="exact"/>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en-US" w:eastAsia="zh-CN"/>
        </w:rPr>
        <w:t>乙  方</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（盖章）</w:t>
      </w:r>
    </w:p>
    <w:p w14:paraId="0FED681C">
      <w:pPr>
        <w:pStyle w:val="9"/>
        <w:keepNext w:val="0"/>
        <w:keepLines w:val="0"/>
        <w:pageBreakBefore w:val="0"/>
        <w:wordWrap/>
        <w:overflowPunct/>
        <w:topLinePunct w:val="0"/>
        <w:autoSpaceDE/>
        <w:autoSpaceDN/>
        <w:bidi w:val="0"/>
        <w:snapToGrid/>
        <w:spacing w:line="430" w:lineRule="exact"/>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地  址：</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w:t>
      </w:r>
    </w:p>
    <w:p w14:paraId="137407EF">
      <w:pPr>
        <w:keepNext w:val="0"/>
        <w:keepLines w:val="0"/>
        <w:pageBreakBefore w:val="0"/>
        <w:tabs>
          <w:tab w:val="left" w:pos="980"/>
        </w:tabs>
        <w:kinsoku w:val="0"/>
        <w:wordWrap/>
        <w:overflowPunct/>
        <w:topLinePunct w:val="0"/>
        <w:autoSpaceDE/>
        <w:autoSpaceDN/>
        <w:bidi w:val="0"/>
        <w:snapToGrid/>
        <w:spacing w:line="430" w:lineRule="exact"/>
        <w:ind w:firstLine="1400" w:firstLineChars="500"/>
        <w:textAlignment w:val="auto"/>
        <w:rPr>
          <w:rFonts w:hint="default" w:ascii="宋体" w:hAnsi="宋体" w:eastAsia="宋体" w:cs="宋体"/>
          <w:bCs/>
          <w:color w:val="auto"/>
          <w:sz w:val="28"/>
          <w:szCs w:val="28"/>
          <w:highlight w:val="none"/>
          <w:u w:val="single"/>
          <w:lang w:val="en-US" w:eastAsia="zh-CN" w:bidi="ar"/>
        </w:rPr>
      </w:pPr>
      <w:r>
        <w:rPr>
          <w:rFonts w:hint="eastAsia" w:ascii="宋体" w:hAnsi="宋体" w:eastAsia="宋体" w:cs="宋体"/>
          <w:color w:val="auto"/>
          <w:sz w:val="28"/>
          <w:szCs w:val="28"/>
          <w:highlight w:val="none"/>
          <w:lang w:val="en-US" w:eastAsia="zh-CN"/>
        </w:rPr>
        <w:t>开户行：</w:t>
      </w:r>
      <w:r>
        <w:rPr>
          <w:rFonts w:hint="eastAsia" w:ascii="宋体" w:hAnsi="宋体" w:eastAsia="宋体" w:cs="宋体"/>
          <w:bCs/>
          <w:color w:val="auto"/>
          <w:sz w:val="28"/>
          <w:szCs w:val="28"/>
          <w:highlight w:val="none"/>
          <w:u w:val="single"/>
          <w:lang w:val="en-US" w:eastAsia="zh-CN" w:bidi="ar"/>
        </w:rPr>
        <w:t xml:space="preserve">                               </w:t>
      </w:r>
    </w:p>
    <w:p w14:paraId="2D0A06C4">
      <w:pPr>
        <w:keepNext w:val="0"/>
        <w:keepLines w:val="0"/>
        <w:pageBreakBefore w:val="0"/>
        <w:wordWrap/>
        <w:overflowPunct/>
        <w:topLinePunct w:val="0"/>
        <w:autoSpaceDE/>
        <w:autoSpaceDN/>
        <w:bidi w:val="0"/>
        <w:snapToGrid/>
        <w:spacing w:line="43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bCs/>
          <w:color w:val="auto"/>
          <w:sz w:val="28"/>
          <w:szCs w:val="28"/>
          <w:highlight w:val="none"/>
          <w:lang w:bidi="ar"/>
        </w:rPr>
        <w:t xml:space="preserve">账 </w:t>
      </w:r>
      <w:r>
        <w:rPr>
          <w:rFonts w:hint="eastAsia" w:ascii="宋体" w:hAnsi="宋体" w:eastAsia="宋体" w:cs="宋体"/>
          <w:bCs/>
          <w:color w:val="auto"/>
          <w:sz w:val="28"/>
          <w:szCs w:val="28"/>
          <w:highlight w:val="none"/>
          <w:lang w:val="en-US" w:eastAsia="zh-CN" w:bidi="ar"/>
        </w:rPr>
        <w:t xml:space="preserve"> </w:t>
      </w:r>
      <w:r>
        <w:rPr>
          <w:rFonts w:hint="eastAsia" w:ascii="宋体" w:hAnsi="宋体" w:eastAsia="宋体" w:cs="宋体"/>
          <w:bCs/>
          <w:color w:val="auto"/>
          <w:sz w:val="28"/>
          <w:szCs w:val="28"/>
          <w:highlight w:val="none"/>
          <w:lang w:bidi="ar"/>
        </w:rPr>
        <w:t>号：</w:t>
      </w:r>
      <w:r>
        <w:rPr>
          <w:rFonts w:hint="eastAsia" w:ascii="宋体" w:hAnsi="宋体" w:eastAsia="宋体" w:cs="宋体"/>
          <w:bCs/>
          <w:color w:val="auto"/>
          <w:sz w:val="28"/>
          <w:szCs w:val="28"/>
          <w:highlight w:val="none"/>
          <w:u w:val="single"/>
          <w:lang w:val="en-US" w:eastAsia="zh-CN" w:bidi="ar"/>
        </w:rPr>
        <w:t xml:space="preserve">                               </w:t>
      </w:r>
      <w:r>
        <w:rPr>
          <w:rFonts w:hint="eastAsia" w:ascii="宋体" w:hAnsi="宋体" w:eastAsia="宋体" w:cs="宋体"/>
          <w:color w:val="auto"/>
          <w:sz w:val="28"/>
          <w:szCs w:val="28"/>
          <w:highlight w:val="none"/>
          <w:lang w:val="en-US" w:eastAsia="zh-CN"/>
        </w:rPr>
        <w:t xml:space="preserve">     </w:t>
      </w:r>
    </w:p>
    <w:p w14:paraId="53703B57">
      <w:pPr>
        <w:keepNext w:val="0"/>
        <w:keepLines w:val="0"/>
        <w:pageBreakBefore w:val="0"/>
        <w:tabs>
          <w:tab w:val="left" w:pos="980"/>
        </w:tabs>
        <w:kinsoku w:val="0"/>
        <w:wordWrap/>
        <w:overflowPunct/>
        <w:topLinePunct w:val="0"/>
        <w:autoSpaceDE/>
        <w:autoSpaceDN/>
        <w:bidi w:val="0"/>
        <w:snapToGrid/>
        <w:spacing w:line="43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法定代表人或其授权                   </w:t>
      </w:r>
    </w:p>
    <w:p w14:paraId="3ACA5377">
      <w:pPr>
        <w:keepNext w:val="0"/>
        <w:keepLines w:val="0"/>
        <w:pageBreakBefore w:val="0"/>
        <w:tabs>
          <w:tab w:val="left" w:pos="980"/>
        </w:tabs>
        <w:kinsoku w:val="0"/>
        <w:wordWrap/>
        <w:overflowPunct/>
        <w:topLinePunct w:val="0"/>
        <w:autoSpaceDE/>
        <w:autoSpaceDN/>
        <w:bidi w:val="0"/>
        <w:snapToGrid/>
        <w:spacing w:line="430" w:lineRule="exact"/>
        <w:ind w:firstLine="1400" w:firstLineChars="500"/>
        <w:textAlignment w:val="auto"/>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lang w:val="en-US" w:eastAsia="zh-CN"/>
        </w:rPr>
        <w:t xml:space="preserve">的代理人：（签字） </w:t>
      </w:r>
      <w:r>
        <w:rPr>
          <w:rFonts w:hint="eastAsia" w:ascii="宋体" w:hAnsi="宋体" w:eastAsia="宋体" w:cs="宋体"/>
          <w:color w:val="auto"/>
          <w:sz w:val="28"/>
          <w:szCs w:val="28"/>
          <w:highlight w:val="none"/>
          <w:u w:val="single"/>
          <w:lang w:val="en-US" w:eastAsia="zh-CN"/>
        </w:rPr>
        <w:t xml:space="preserve">                    </w:t>
      </w:r>
    </w:p>
    <w:p w14:paraId="0703BC4F">
      <w:pPr>
        <w:keepNext w:val="0"/>
        <w:keepLines w:val="0"/>
        <w:pageBreakBefore w:val="0"/>
        <w:wordWrap/>
        <w:overflowPunct/>
        <w:topLinePunct w:val="0"/>
        <w:autoSpaceDE/>
        <w:autoSpaceDN/>
        <w:bidi w:val="0"/>
        <w:snapToGrid/>
        <w:spacing w:line="430" w:lineRule="exact"/>
        <w:textAlignment w:val="auto"/>
        <w:rPr>
          <w:rFonts w:hint="eastAsia" w:ascii="宋体" w:hAnsi="宋体" w:eastAsia="宋体" w:cs="宋体"/>
          <w:color w:val="auto"/>
          <w:sz w:val="28"/>
          <w:szCs w:val="28"/>
          <w:highlight w:val="none"/>
          <w:lang w:val="en-US" w:eastAsia="zh-Hans"/>
        </w:rPr>
      </w:pPr>
      <w:r>
        <w:rPr>
          <w:rFonts w:hint="eastAsia"/>
          <w:color w:val="auto"/>
          <w:highlight w:val="none"/>
          <w:lang w:val="en-US" w:eastAsia="zh-CN"/>
        </w:rPr>
        <w:t xml:space="preserve">                                                       </w:t>
      </w:r>
      <w:r>
        <w:rPr>
          <w:rFonts w:hint="eastAsia" w:ascii="宋体" w:hAnsi="宋体" w:eastAsia="宋体" w:cs="宋体"/>
          <w:color w:val="auto"/>
          <w:sz w:val="28"/>
          <w:szCs w:val="28"/>
          <w:highlight w:val="none"/>
          <w:lang w:val="en-US" w:eastAsia="zh-Hans"/>
        </w:rPr>
        <w:t xml:space="preserve">年   </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lang w:val="en-US" w:eastAsia="zh-Hans"/>
        </w:rPr>
        <w:t>月</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lang w:val="en-US" w:eastAsia="zh-Hans"/>
        </w:rPr>
        <w:t>日</w:t>
      </w:r>
    </w:p>
    <w:p w14:paraId="28003F3A">
      <w:pPr>
        <w:keepNext w:val="0"/>
        <w:keepLines w:val="0"/>
        <w:pageBreakBefore w:val="0"/>
        <w:wordWrap/>
        <w:overflowPunct/>
        <w:topLinePunct w:val="0"/>
        <w:autoSpaceDE/>
        <w:autoSpaceDN/>
        <w:bidi w:val="0"/>
        <w:snapToGrid/>
        <w:spacing w:line="430" w:lineRule="exact"/>
        <w:textAlignment w:val="auto"/>
        <w:rPr>
          <w:color w:val="auto"/>
          <w:highlight w:val="none"/>
        </w:rPr>
      </w:pPr>
      <w:r>
        <w:rPr>
          <w:rFonts w:hint="eastAsia" w:ascii="宋体" w:hAnsi="宋体" w:eastAsia="宋体" w:cs="宋体"/>
          <w:color w:val="auto"/>
          <w:sz w:val="24"/>
          <w:szCs w:val="24"/>
          <w:highlight w:val="none"/>
          <w:lang w:val="en-US" w:eastAsia="zh-CN"/>
        </w:rPr>
        <w:t>注：本合同样本仅供参考，具体内容由采购人在签订时细化修改确定。</w:t>
      </w:r>
      <w:r>
        <w:rPr>
          <w:rFonts w:hint="eastAsia" w:ascii="宋体" w:hAnsi="宋体" w:eastAsia="宋体" w:cs="宋体"/>
          <w:color w:val="auto"/>
          <w:sz w:val="24"/>
          <w:szCs w:val="24"/>
          <w:highlight w:val="none"/>
        </w:rPr>
        <w:t xml:space="preserve"> </w:t>
      </w:r>
    </w:p>
    <w:p w14:paraId="3E48A0BE">
      <w:pPr>
        <w:pStyle w:val="9"/>
        <w:rPr>
          <w:rFonts w:hint="eastAsia"/>
          <w:color w:val="auto"/>
          <w:highlight w:val="none"/>
          <w:lang w:val="en-US" w:eastAsia="zh-Hans"/>
        </w:rPr>
      </w:pPr>
      <w:bookmarkStart w:id="0" w:name="_GoBack"/>
      <w:bookmarkEnd w:id="0"/>
    </w:p>
    <w:p w14:paraId="10B93856">
      <w:pPr>
        <w:pStyle w:val="9"/>
        <w:rPr>
          <w:rFonts w:hint="eastAsia"/>
          <w:color w:val="auto"/>
          <w:highlight w:val="none"/>
          <w:lang w:val="en-US" w:eastAsia="zh-Hans"/>
        </w:rPr>
      </w:pPr>
    </w:p>
    <w:p w14:paraId="7A4D68A7">
      <w:pPr>
        <w:pStyle w:val="9"/>
        <w:rPr>
          <w:rFonts w:hint="eastAsia"/>
          <w:color w:val="auto"/>
          <w:highlight w:val="none"/>
          <w:lang w:val="en-US" w:eastAsia="zh-Hans"/>
        </w:rPr>
      </w:pPr>
    </w:p>
    <w:p w14:paraId="086DF603"/>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9032A">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64E8DF7">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rBCXA3AgAAc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BawQlwNwIAAHEEAAAOAAAAAAAAAAEAIAAAAB8BAABkcnMvZTJvRG9jLnht&#10;bFBLBQYAAAAABgAGAFkBAADIBQAAAAA=&#10;">
              <v:fill on="f" focussize="0,0"/>
              <v:stroke on="f" weight="0.5pt"/>
              <v:imagedata o:title=""/>
              <o:lock v:ext="edit" aspectratio="f"/>
              <v:textbox inset="0mm,0mm,0mm,0mm" style="mso-fit-shape-to-text:t;">
                <w:txbxContent>
                  <w:p w14:paraId="364E8DF7">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F8D7ED">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CD7E9D">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1CCD7E9D">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8F6E1E"/>
    <w:rsid w:val="304A24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4"/>
      <w:lang w:val="en-US" w:eastAsia="zh-CN" w:bidi="ar-SA"/>
    </w:rPr>
  </w:style>
  <w:style w:type="paragraph" w:styleId="2">
    <w:name w:val="heading 4"/>
    <w:basedOn w:val="1"/>
    <w:next w:val="1"/>
    <w:unhideWhenUsed/>
    <w:qFormat/>
    <w:uiPriority w:val="0"/>
    <w:pPr>
      <w:keepNext/>
      <w:keepLines/>
      <w:spacing w:before="280" w:beforeLines="0" w:beforeAutospacing="0" w:after="290" w:afterLines="0" w:afterAutospacing="0" w:line="372" w:lineRule="auto"/>
      <w:jc w:val="center"/>
      <w:outlineLvl w:val="3"/>
    </w:pPr>
    <w:rPr>
      <w:rFonts w:ascii="Arial" w:hAnsi="Arial"/>
      <w:b/>
      <w:sz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1"/>
    <w:qFormat/>
    <w:uiPriority w:val="0"/>
    <w:pPr>
      <w:spacing w:line="360" w:lineRule="exact"/>
    </w:pPr>
    <w:rPr>
      <w:sz w:val="24"/>
    </w:rPr>
  </w:style>
  <w:style w:type="paragraph" w:styleId="5">
    <w:name w:val="toc 8"/>
    <w:basedOn w:val="1"/>
    <w:next w:val="1"/>
    <w:qFormat/>
    <w:uiPriority w:val="0"/>
    <w:pPr>
      <w:ind w:left="1400" w:leftChars="1400"/>
    </w:pPr>
  </w:style>
  <w:style w:type="paragraph" w:styleId="6">
    <w:name w:val="footer"/>
    <w:basedOn w:val="1"/>
    <w:next w:val="5"/>
    <w:qFormat/>
    <w:uiPriority w:val="0"/>
    <w:pPr>
      <w:tabs>
        <w:tab w:val="center" w:pos="4153"/>
        <w:tab w:val="right" w:pos="8306"/>
      </w:tabs>
      <w:snapToGrid w:val="0"/>
      <w:jc w:val="left"/>
    </w:pPr>
    <w:rPr>
      <w:sz w:val="18"/>
    </w:rPr>
  </w:style>
  <w:style w:type="paragraph" w:customStyle="1" w:styleId="9">
    <w:name w:val="null3"/>
    <w:qFormat/>
    <w:uiPriority w:val="0"/>
    <w:rPr>
      <w:rFonts w:hint="eastAsia" w:ascii="Calibri" w:hAnsi="Calibri" w:eastAsia="宋体" w:cs="Times New Roman"/>
      <w:lang w:val="en-US" w:eastAsia="zh-Hans"/>
    </w:rPr>
  </w:style>
  <w:style w:type="paragraph" w:customStyle="1" w:styleId="10">
    <w:name w:val="正文空2格  1."/>
    <w:basedOn w:val="1"/>
    <w:qFormat/>
    <w:uiPriority w:val="0"/>
    <w:pPr>
      <w:adjustRightInd w:val="0"/>
      <w:spacing w:line="360" w:lineRule="auto"/>
      <w:ind w:firstLine="480" w:firstLineChars="200"/>
    </w:pPr>
    <w:rPr>
      <w:rFonts w:hint="eastAsia" w:ascii="宋体" w:eastAsia="仿宋" w:cs="宋体"/>
      <w:kern w:val="0"/>
      <w:sz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8475</Words>
  <Characters>8795</Characters>
  <Lines>0</Lines>
  <Paragraphs>0</Paragraphs>
  <TotalTime>0</TotalTime>
  <ScaleCrop>false</ScaleCrop>
  <LinksUpToDate>false</LinksUpToDate>
  <CharactersWithSpaces>9493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2026-05-22T05:42:00Z</dcterms:created>
  <dc:creator>Administrator</dc:creator>
  <cp:lastModifiedBy>刘倩</cp:lastModifiedBy>
  <dcterms:modified xsi:type="dcterms:W3CDTF">2026-05-22T05:46:41Z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eyJoZGlkIjoiMzNjNGI0MDk1OTY0MzdkYmEzYTU0NzdlYTZiNWNjMGIiLCJ1c2VySWQiOiIyMTc2ODYxNTgifQ==</vt:lpwstr>
  </property>
  <property fmtid="{D5CDD505-2E9C-101B-9397-08002B2CF9AE}" pid="4" name="ICV">
    <vt:lpwstr>F5437BBB16DB4A3B873241D39B598A61_12</vt:lpwstr>
  </property>
</Properties>
</file>