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750A16">
      <w:pPr>
        <w:spacing w:line="360" w:lineRule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 w:bidi="zh-TW"/>
        </w:rPr>
        <w:t>一、项目概况</w:t>
      </w:r>
    </w:p>
    <w:p w14:paraId="2BE1551C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  <w:t>2026年是纪念西安事变90周年和纪念馆对外开放40周年，为创新红色文化传播形式，活化红色历史资源，让观众沉浸式感悟西安事变的历史意义、爱国情怀与民族大义，特启动本次情景剧剧本编制及展演项目。通过专业化剧本创作、精细化舞台编排、红色宣教展演，丰富纪念馆宣教业态，提升红色教育的感染力、传播力与影响力。</w:t>
      </w:r>
    </w:p>
    <w:p w14:paraId="4BC7D6DA">
      <w:pPr>
        <w:spacing w:line="360" w:lineRule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 w:bidi="zh-TW"/>
        </w:rPr>
        <w:t>二、服务内容</w:t>
      </w:r>
      <w:bookmarkStart w:id="0" w:name="_GoBack"/>
      <w:bookmarkEnd w:id="0"/>
    </w:p>
    <w:p w14:paraId="1ADE75C0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  <w:t>秉承"传承爱国主义与民族大义"宗旨，严格遵循唯一指定策划案要求，打造以馆藏文物为核心线索的精品红色主题情景剧，实现"以剧讲史、以情传魂"的目的。</w:t>
      </w:r>
    </w:p>
    <w:p w14:paraId="173AAEB3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  <w:t>服务清单如下：</w:t>
      </w:r>
    </w:p>
    <w:tbl>
      <w:tblPr>
        <w:tblStyle w:val="2"/>
        <w:tblW w:w="8641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1755"/>
        <w:gridCol w:w="2458"/>
        <w:gridCol w:w="3723"/>
      </w:tblGrid>
      <w:tr w14:paraId="127BBB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4117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Cs w:val="24"/>
                <w:highlight w:val="none"/>
                <w:lang w:bidi="ar"/>
              </w:rPr>
              <w:t>序号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0609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Cs w:val="24"/>
                <w:highlight w:val="none"/>
                <w:lang w:bidi="ar"/>
              </w:rPr>
              <w:t>项目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D1B3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Cs w:val="24"/>
                <w:highlight w:val="none"/>
                <w:lang w:bidi="ar"/>
              </w:rPr>
              <w:t>内容</w:t>
            </w:r>
          </w:p>
        </w:tc>
        <w:tc>
          <w:tcPr>
            <w:tcW w:w="3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B135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Cs w:val="24"/>
                <w:highlight w:val="none"/>
                <w:lang w:bidi="ar"/>
              </w:rPr>
              <w:t>备注</w:t>
            </w:r>
          </w:p>
        </w:tc>
      </w:tr>
      <w:tr w14:paraId="02C9AE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9B8E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17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64CC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剧本创作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345C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大纲策划</w:t>
            </w:r>
          </w:p>
        </w:tc>
        <w:tc>
          <w:tcPr>
            <w:tcW w:w="3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7134C">
            <w:pPr>
              <w:widowControl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  <w:t>立意绑定、主要情节</w:t>
            </w:r>
          </w:p>
        </w:tc>
      </w:tr>
      <w:tr w14:paraId="70F744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51EC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17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D2917">
            <w:pPr>
              <w:jc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B6DE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  <w:t>史料收集</w:t>
            </w:r>
          </w:p>
        </w:tc>
        <w:tc>
          <w:tcPr>
            <w:tcW w:w="3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12903">
            <w:pPr>
              <w:widowControl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图书、历史资料、馆藏等相关资料</w:t>
            </w:r>
          </w:p>
        </w:tc>
      </w:tr>
      <w:tr w14:paraId="79AD56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C9176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17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B5084">
            <w:pPr>
              <w:jc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9F64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  <w:t>剧本编创</w:t>
            </w:r>
          </w:p>
        </w:tc>
        <w:tc>
          <w:tcPr>
            <w:tcW w:w="3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66AD6">
            <w:pPr>
              <w:widowControl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zh-TW"/>
              </w:rPr>
              <w:t>论证、修订、定稿</w:t>
            </w:r>
          </w:p>
        </w:tc>
      </w:tr>
      <w:tr w14:paraId="432F64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8291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175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98D2B">
            <w:pPr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前期筹备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0541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读本、精修</w:t>
            </w:r>
          </w:p>
        </w:tc>
        <w:tc>
          <w:tcPr>
            <w:tcW w:w="3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E048B">
            <w:pPr>
              <w:widowControl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修订台词、完善情节</w:t>
            </w:r>
          </w:p>
        </w:tc>
      </w:tr>
      <w:tr w14:paraId="7F7459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AD24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5</w:t>
            </w:r>
          </w:p>
        </w:tc>
        <w:tc>
          <w:tcPr>
            <w:tcW w:w="17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CF14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2DD0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音乐编辑服务</w:t>
            </w:r>
          </w:p>
        </w:tc>
        <w:tc>
          <w:tcPr>
            <w:tcW w:w="3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4A56C">
            <w:pPr>
              <w:widowControl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音乐设计、音乐剪辑、录音</w:t>
            </w:r>
          </w:p>
        </w:tc>
      </w:tr>
      <w:tr w14:paraId="66CCBF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FDB3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6</w:t>
            </w:r>
          </w:p>
        </w:tc>
        <w:tc>
          <w:tcPr>
            <w:tcW w:w="17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B05C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</w:pP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7274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  <w:t>演出道具</w:t>
            </w:r>
          </w:p>
        </w:tc>
        <w:tc>
          <w:tcPr>
            <w:tcW w:w="3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E56BA">
            <w:pPr>
              <w:widowControl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  <w:t>道具采购或制作</w:t>
            </w:r>
          </w:p>
        </w:tc>
      </w:tr>
      <w:tr w14:paraId="7EE0EC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EE07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7</w:t>
            </w:r>
          </w:p>
        </w:tc>
        <w:tc>
          <w:tcPr>
            <w:tcW w:w="17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07314">
            <w:pPr>
              <w:jc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2FFB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演出服装</w:t>
            </w:r>
          </w:p>
        </w:tc>
        <w:tc>
          <w:tcPr>
            <w:tcW w:w="3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41B3C">
            <w:pPr>
              <w:widowControl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服装采购或制作</w:t>
            </w:r>
          </w:p>
        </w:tc>
      </w:tr>
      <w:tr w14:paraId="5EEC1A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5521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8</w:t>
            </w:r>
          </w:p>
        </w:tc>
        <w:tc>
          <w:tcPr>
            <w:tcW w:w="175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218E61">
            <w:pPr>
              <w:jc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76AC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主要演员</w:t>
            </w:r>
          </w:p>
        </w:tc>
        <w:tc>
          <w:tcPr>
            <w:tcW w:w="3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96A13">
            <w:pPr>
              <w:widowControl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主要演员</w:t>
            </w: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val="en-US" w:eastAsia="zh-CN" w:bidi="ar"/>
              </w:rPr>
              <w:t>读剧</w:t>
            </w:r>
          </w:p>
        </w:tc>
      </w:tr>
      <w:tr w14:paraId="576EFE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CD4E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  <w:t>9</w:t>
            </w:r>
          </w:p>
        </w:tc>
        <w:tc>
          <w:tcPr>
            <w:tcW w:w="17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BD29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排演与展演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9C10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全本演出编排、展演</w:t>
            </w:r>
          </w:p>
        </w:tc>
        <w:tc>
          <w:tcPr>
            <w:tcW w:w="3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81054">
            <w:pPr>
              <w:widowControl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剧场演出</w:t>
            </w:r>
          </w:p>
        </w:tc>
      </w:tr>
      <w:tr w14:paraId="1116C3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93FC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10</w:t>
            </w:r>
          </w:p>
        </w:tc>
        <w:tc>
          <w:tcPr>
            <w:tcW w:w="17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560B8">
            <w:pPr>
              <w:jc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74DC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  <w:lang w:bidi="ar"/>
              </w:rPr>
              <w:t>情景剧目编排、展演</w:t>
            </w:r>
          </w:p>
        </w:tc>
        <w:tc>
          <w:tcPr>
            <w:tcW w:w="3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B69A6">
            <w:pPr>
              <w:widowControl/>
              <w:textAlignment w:val="center"/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  <w:highlight w:val="none"/>
              </w:rPr>
              <w:t>实景演出</w:t>
            </w:r>
          </w:p>
        </w:tc>
      </w:tr>
    </w:tbl>
    <w:p w14:paraId="7245EF2C">
      <w:pPr>
        <w:spacing w:line="360" w:lineRule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 w:bidi="zh-TW"/>
        </w:rPr>
        <w:t>三、服务要求</w:t>
      </w:r>
    </w:p>
    <w:p w14:paraId="03D21B33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  <w:t>1、剧本创作总体技术规格：剧本结构须采用30分钟三幕式结构，剧情逻辑清晰、情感真挚，叙事衔接自然，历史场景还原准确；台词简洁有力、兼具历史感与时代感。篇幅控制在1.2-1.5万字；核心叙事线索必须以纪念馆馆藏文物为唯一核心线索，不得新增或替换；历史真实性：所有情节、人物、时间节点必须符合党史权威记载，不得虚构任何关键历史事件；原创音乐：必须完成全剧原创谱曲，融合年代与爱国旋律元素，不得使用第三方非原创音乐作为核心配乐。</w:t>
      </w:r>
    </w:p>
    <w:p w14:paraId="57DD2696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  <w:t>2、剧本初稿撰写与首轮论证要求：兼顾历史真实性与舞台叙事性；完成原创音乐谱曲初稿。邀请专业人士等组成论证组，召开专题论证会，针对性修改史实偏差、优化叙事逻辑。</w:t>
      </w:r>
    </w:p>
    <w:p w14:paraId="1FA07B33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  <w:t>3、读剧本会审与多轮精修要求：重点解决流畅度、场景转换合理性、人物情感表达等问题，形成反馈清单。优化舞台呈现细节，逐句打磨台词、调整场景节奏。</w:t>
      </w:r>
    </w:p>
    <w:p w14:paraId="51A96C05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  <w:t>4、排演与展演要求：舞美设计简洁大气、辨识度高，色彩搭配贴合主题；灯光、音效精准匹配剧情节奏，服装、道具符合历史背景，细节还原到位。编制音乐音响，购买道具、服装，设计舞美；培训参演演员；在专业大型剧场完成完整三幕剧演出1场；完成旧址场馆内及小型剧场展演7场。</w:t>
      </w:r>
    </w:p>
    <w:p w14:paraId="79C13BDF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  <w:t>5、舞台呈现</w:t>
      </w:r>
    </w:p>
    <w:p w14:paraId="491428E8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  <w:t>呈现形式：必须采用“1:1 馆藏文物复刻道具+官方历史影像多媒体背景”。</w:t>
      </w:r>
    </w:p>
    <w:p w14:paraId="4AA95E46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  <w:t>道具要求：所有核心道具严格参照纪念馆馆藏文物1:1复刻，经采购人验收后方可使用。</w:t>
      </w:r>
    </w:p>
    <w:p w14:paraId="3A75C5B8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  <w:t>多媒体背景：必须使用西安事变旧址历史照片及采购人提供的官方复原影像，不得使用其他来源素材。</w:t>
      </w:r>
    </w:p>
    <w:p w14:paraId="21364205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  <w:t>6、知识产权要求</w:t>
      </w:r>
    </w:p>
    <w:p w14:paraId="57AE9C0D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  <w:t>（1）本项目全部成果（剧本、音乐、舞美设计、多媒体素材、演出视频、创作档案等）的全部知识产权归采购人独家所有。</w:t>
      </w:r>
    </w:p>
    <w:p w14:paraId="76B8785B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  <w:t>（2）供应商仅享有署名权，不得自行使用、复制、传播或授权第三方使用任何项目成果。</w:t>
      </w:r>
    </w:p>
    <w:p w14:paraId="0EFF61A7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  <w:t>7、保密要求</w:t>
      </w:r>
    </w:p>
    <w:p w14:paraId="7B35B1CF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 w:bidi="zh-TW"/>
        </w:rPr>
        <w:t>成交服务商应严格遵守采购单位有关保密规定，恪守保密义务，在服务期间，成交服务商对接触到的有关采购单位商业活动、技术情报和技术资料等文件进行保密，不得泄露一切机密；严禁向第三方泄露、复制、外传采购人提供的相关资料，保密责任长期有效。</w:t>
      </w:r>
    </w:p>
    <w:p w14:paraId="01D39DB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0D80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2026-06-11T06:14:42Z</dcterms:created>
  <dc:creator>dell</dc:creator>
  <cp:lastModifiedBy></cp:lastModifiedBy>
  <dcterms:modified xsi:type="dcterms:W3CDTF">2026-06-11T06:15:28Z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eyJoZGlkIjoiYWQ0OGU0OWNmZjE0MTJlOTk3NDFjZGRhMzFiZGQwYWMiLCJ1c2VySWQiOiIyMTkxMDU4MjgifQ==</vt:lpwstr>
  </property>
  <property fmtid="{D5CDD505-2E9C-101B-9397-08002B2CF9AE}" pid="4" name="ICV">
    <vt:lpwstr>44F07903E87740E9BD9469F469513906_12</vt:lpwstr>
  </property>
</Properties>
</file>